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1AE0" w:rsidRPr="0078285B" w:rsidP="003A167E" w14:paraId="779035D0" w14:textId="77777777">
      <w:pPr>
        <w:pStyle w:val="Heading1"/>
        <w:spacing w:after="220"/>
      </w:pPr>
      <w:r w:rsidRPr="0078285B">
        <w:t>SUPPORTING STATEMENT</w:t>
      </w:r>
    </w:p>
    <w:p w:rsidR="008A1AE0" w:rsidRPr="0078285B" w:rsidP="003A167E" w14:paraId="726D5F46" w14:textId="77777777">
      <w:pPr>
        <w:spacing w:after="220"/>
        <w:rPr>
          <w:b/>
        </w:rPr>
      </w:pPr>
      <w:r w:rsidRPr="0078285B">
        <w:rPr>
          <w:b/>
        </w:rPr>
        <w:t xml:space="preserve">A.  </w:t>
      </w:r>
      <w:r w:rsidRPr="0078285B">
        <w:rPr>
          <w:b/>
        </w:rPr>
        <w:tab/>
      </w:r>
      <w:r w:rsidRPr="0078285B" w:rsidR="00C75C41">
        <w:rPr>
          <w:b/>
        </w:rPr>
        <w:t>Justification</w:t>
      </w:r>
    </w:p>
    <w:p w:rsidR="004E61EA" w:rsidP="00112EEE" w14:paraId="68ED043A" w14:textId="375E6790">
      <w:pPr>
        <w:spacing w:after="220"/>
      </w:pPr>
      <w:r w:rsidRPr="0078285B">
        <w:rPr>
          <w:b/>
        </w:rPr>
        <w:t>1.</w:t>
      </w:r>
      <w:r w:rsidRPr="0078285B">
        <w:tab/>
      </w:r>
      <w:bookmarkStart w:id="0" w:name="_Hlk173231630"/>
      <w:r w:rsidRPr="0078285B" w:rsidR="00F81101">
        <w:t>The Spectrum Act</w:t>
      </w:r>
      <w:r>
        <w:rPr>
          <w:rStyle w:val="FootnoteReference"/>
        </w:rPr>
        <w:footnoteReference w:id="2"/>
      </w:r>
      <w:r w:rsidRPr="0078285B" w:rsidR="00F81101">
        <w:t xml:space="preserve"> direct</w:t>
      </w:r>
      <w:r w:rsidR="00D26761">
        <w:t>ed</w:t>
      </w:r>
      <w:r w:rsidRPr="0078285B" w:rsidR="00F81101">
        <w:t xml:space="preserve"> the Commission to hold a “reverse auction” in which broadcasters can voluntarily return some or all of their broadcast spectrum usage rights in exchange for incentive payments.</w:t>
      </w:r>
      <w:r>
        <w:rPr>
          <w:vertAlign w:val="superscript"/>
        </w:rPr>
        <w:footnoteReference w:id="3"/>
      </w:r>
      <w:r w:rsidRPr="0078285B" w:rsidR="00F81101">
        <w:t xml:space="preserve">  The Spectrum Act also require</w:t>
      </w:r>
      <w:r w:rsidR="00D26761">
        <w:t>d</w:t>
      </w:r>
      <w:r w:rsidRPr="0078285B" w:rsidR="00F81101">
        <w:t xml:space="preserve"> the Commission to reorganize the broadcast television band, which will be accomplished by repacking stations, or moving broadcast stations to different channels.</w:t>
      </w:r>
      <w:r>
        <w:rPr>
          <w:vertAlign w:val="superscript"/>
        </w:rPr>
        <w:footnoteReference w:id="4"/>
      </w:r>
      <w:r w:rsidRPr="0078285B" w:rsidR="00F81101">
        <w:t xml:space="preserve">  The Spectrum Act direct</w:t>
      </w:r>
      <w:r w:rsidR="00D26761">
        <w:t>ed</w:t>
      </w:r>
      <w:r w:rsidRPr="0078285B" w:rsidR="00F81101">
        <w:t xml:space="preserve"> the Commission to hold a forward auction of the ultra-high frequency (UHF) spectrum obtained as a result of the reverse auction and channel repacking.</w:t>
      </w:r>
      <w:r>
        <w:rPr>
          <w:vertAlign w:val="superscript"/>
        </w:rPr>
        <w:footnoteReference w:id="5"/>
      </w:r>
      <w:r w:rsidRPr="0078285B" w:rsidR="00F81101">
        <w:t xml:space="preserve">  This UHF spectrum </w:t>
      </w:r>
      <w:r w:rsidR="00D26761">
        <w:t>was</w:t>
      </w:r>
      <w:r w:rsidRPr="0078285B" w:rsidR="00F81101">
        <w:t xml:space="preserve"> auctioned as flexible-use licenses suitable for providing mobile broadband service.  </w:t>
      </w:r>
      <w:r w:rsidR="00B86536">
        <w:t>Broadcast stations that participate</w:t>
      </w:r>
      <w:r w:rsidR="00D26761">
        <w:t>d</w:t>
      </w:r>
      <w:r w:rsidR="00B86536">
        <w:t xml:space="preserve"> in the forward auction </w:t>
      </w:r>
      <w:r w:rsidR="00D26761">
        <w:t xml:space="preserve">were able to </w:t>
      </w:r>
      <w:r w:rsidR="00B86536">
        <w:t xml:space="preserve">relinquish their spectrum rights, agree to share a channel with another broadcaster or move from the UHF to VHF band or from a high VHF channel to a low VHF channel.  </w:t>
      </w:r>
      <w:bookmarkEnd w:id="0"/>
      <w:r w:rsidR="00B86536">
        <w:t>For non-participating broadcast stations, t</w:t>
      </w:r>
      <w:r w:rsidRPr="0078285B" w:rsidR="00F81101">
        <w:t>he Spectrum Act establishe</w:t>
      </w:r>
      <w:r w:rsidR="00D26761">
        <w:t>d</w:t>
      </w:r>
      <w:r w:rsidRPr="0078285B" w:rsidR="00F81101">
        <w:t xml:space="preserve">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Pr>
          <w:rStyle w:val="FootnoteReference"/>
        </w:rPr>
        <w:footnoteReference w:id="6"/>
      </w:r>
      <w:r w:rsidRPr="0078285B" w:rsidR="00F81101">
        <w:t xml:space="preserve">  </w:t>
      </w:r>
      <w:r w:rsidR="00D26761">
        <w:t>The Commission adopted rules implementing the provisions of the Spectrum Act.</w:t>
      </w:r>
      <w:r>
        <w:rPr>
          <w:rStyle w:val="FootnoteReference"/>
        </w:rPr>
        <w:footnoteReference w:id="7"/>
      </w:r>
      <w:r w:rsidR="00D26761">
        <w:t xml:space="preserve">  The Incentive Auction concluded and repack process commented in April 2017.</w:t>
      </w:r>
      <w:r>
        <w:rPr>
          <w:rStyle w:val="FootnoteReference"/>
        </w:rPr>
        <w:footnoteReference w:id="8"/>
      </w:r>
      <w:r w:rsidR="00D26761">
        <w:t xml:space="preserve">   </w:t>
      </w:r>
      <w:r w:rsidRPr="0078285B" w:rsidR="00F81101">
        <w:t xml:space="preserve">The rules governing </w:t>
      </w:r>
      <w:r w:rsidRPr="00D26761" w:rsidR="00D26761">
        <w:t>the post-</w:t>
      </w:r>
      <w:r w:rsidR="00D26761">
        <w:t xml:space="preserve">incentive </w:t>
      </w:r>
      <w:r w:rsidRPr="00D26761" w:rsidR="00D26761">
        <w:t>auction licensing and other</w:t>
      </w:r>
      <w:r w:rsidR="00D26761">
        <w:t xml:space="preserve"> post-</w:t>
      </w:r>
      <w:r w:rsidRPr="00D26761" w:rsidR="00D26761">
        <w:t>auction station-related matters</w:t>
      </w:r>
      <w:r w:rsidRPr="0078285B" w:rsidR="00F81101">
        <w:t xml:space="preserve"> are codified at 47 C.F.R. Parts 0, 1, 27, 73 and 74.</w:t>
      </w:r>
    </w:p>
    <w:p w:rsidR="009E27D3" w:rsidP="005C6A2A" w14:paraId="4DDA6CA0" w14:textId="1315797F">
      <w:pPr>
        <w:rPr>
          <w:bCs/>
        </w:rPr>
      </w:pPr>
      <w:r w:rsidRPr="00E64EF2">
        <w:rPr>
          <w:bCs/>
        </w:rPr>
        <w:t>On</w:t>
      </w:r>
      <w:r w:rsidR="005C6A2A">
        <w:rPr>
          <w:bCs/>
        </w:rPr>
        <w:t xml:space="preserve"> September 1</w:t>
      </w:r>
      <w:r w:rsidR="00CE750D">
        <w:rPr>
          <w:bCs/>
        </w:rPr>
        <w:t>9</w:t>
      </w:r>
      <w:r w:rsidR="005C6A2A">
        <w:rPr>
          <w:bCs/>
        </w:rPr>
        <w:t>, 2023</w:t>
      </w:r>
      <w:r w:rsidRPr="00E64EF2">
        <w:rPr>
          <w:bCs/>
        </w:rPr>
        <w:t>, the Commission released a Report and Order wherein it adopted several revisions to its Part 73 rules including 73.3700.</w:t>
      </w:r>
      <w:r>
        <w:rPr>
          <w:bCs/>
          <w:vertAlign w:val="superscript"/>
        </w:rPr>
        <w:footnoteReference w:id="9"/>
      </w:r>
      <w:r w:rsidRPr="00E64EF2">
        <w:rPr>
          <w:bCs/>
        </w:rPr>
        <w:t xml:space="preserve">  As a result of these rule revisions, a number of </w:t>
      </w:r>
      <w:r w:rsidRPr="00E64EF2">
        <w:rPr>
          <w:bCs/>
        </w:rPr>
        <w:t xml:space="preserve">collections and burdens were either revised or eliminated altogether as reflected in this revised supporting statement.  Sections </w:t>
      </w:r>
      <w:r>
        <w:rPr>
          <w:bCs/>
        </w:rPr>
        <w:t>73.3700(b)(4)(</w:t>
      </w:r>
      <w:r>
        <w:rPr>
          <w:bCs/>
        </w:rPr>
        <w:t>i</w:t>
      </w:r>
      <w:r>
        <w:rPr>
          <w:bCs/>
        </w:rPr>
        <w:t xml:space="preserve">) and (ii) and </w:t>
      </w:r>
      <w:r w:rsidRPr="00E64EF2">
        <w:rPr>
          <w:bCs/>
        </w:rPr>
        <w:t>7</w:t>
      </w:r>
      <w:r>
        <w:rPr>
          <w:bCs/>
        </w:rPr>
        <w:t xml:space="preserve">3.3700(d) </w:t>
      </w:r>
      <w:r w:rsidRPr="00E64EF2">
        <w:rPr>
          <w:bCs/>
        </w:rPr>
        <w:t xml:space="preserve">of the rules were eliminated and therefore the corresponding collections and burdens for these rules have been eliminated.  </w:t>
      </w:r>
      <w:r w:rsidR="005C6A2A">
        <w:rPr>
          <w:bCs/>
        </w:rPr>
        <w:t xml:space="preserve">Also, revisions were made to estimates for 73.3700(c), 73.3700(g)(4) and 73.3700 (h)(5) and (h)(6) to reflected updated data now that the incentive auction is complete and the exact universe of affected entities is known. </w:t>
      </w:r>
    </w:p>
    <w:p w:rsidR="005C6A2A" w:rsidRPr="005C6A2A" w:rsidP="00E64EF2" w14:paraId="46916439" w14:textId="77777777">
      <w:pPr>
        <w:rPr>
          <w:bCs/>
        </w:rPr>
      </w:pPr>
    </w:p>
    <w:p w:rsidR="004E61EA" w:rsidRPr="0078285B" w:rsidP="004E61EA" w14:paraId="67C81263" w14:textId="77777777">
      <w:pPr>
        <w:widowControl w:val="0"/>
        <w:spacing w:after="240"/>
        <w:rPr>
          <w:b/>
          <w:snapToGrid w:val="0"/>
        </w:rPr>
      </w:pPr>
      <w:r w:rsidRPr="0078285B">
        <w:rPr>
          <w:b/>
          <w:snapToGrid w:val="0"/>
        </w:rPr>
        <w:t>Description of Information Collection:</w:t>
      </w:r>
    </w:p>
    <w:p w:rsidR="00684FAA" w:rsidRPr="0078285B" w:rsidP="003A167E" w14:paraId="017660B2" w14:textId="4991909F">
      <w:pPr>
        <w:spacing w:after="220"/>
        <w:ind w:firstLine="720"/>
      </w:pPr>
      <w:r w:rsidRPr="0078285B">
        <w:t xml:space="preserve">The following is a </w:t>
      </w:r>
      <w:r w:rsidRPr="0078285B" w:rsidR="00A00317">
        <w:t xml:space="preserve">summary </w:t>
      </w:r>
      <w:r w:rsidRPr="0078285B">
        <w:t xml:space="preserve">of each rule section </w:t>
      </w:r>
      <w:r w:rsidRPr="0078285B" w:rsidR="00AD4244">
        <w:t xml:space="preserve">which contains information collection </w:t>
      </w:r>
      <w:r w:rsidRPr="0078285B">
        <w:t>requirement</w:t>
      </w:r>
      <w:r w:rsidRPr="0078285B" w:rsidR="00AD4244">
        <w:t>s</w:t>
      </w:r>
      <w:r w:rsidRPr="0078285B" w:rsidR="00473F52">
        <w:t xml:space="preserve"> for which the Commission seeks OMB approval</w:t>
      </w:r>
      <w:r w:rsidRPr="0078285B">
        <w:t>:</w:t>
      </w:r>
    </w:p>
    <w:p w:rsidR="001544B7" w:rsidP="00F90C69" w14:paraId="35684263" w14:textId="3BB7CCCA">
      <w:pPr>
        <w:numPr>
          <w:ilvl w:val="0"/>
          <w:numId w:val="17"/>
        </w:numPr>
        <w:autoSpaceDE w:val="0"/>
        <w:autoSpaceDN w:val="0"/>
        <w:spacing w:after="220"/>
      </w:pPr>
      <w:r w:rsidRPr="0078285B">
        <w:rPr>
          <w:b/>
          <w:color w:val="000000"/>
        </w:rPr>
        <w:t>Consumer Education.</w:t>
      </w:r>
      <w:r w:rsidRPr="0078285B" w:rsidR="00A4353B">
        <w:rPr>
          <w:b/>
          <w:color w:val="000000"/>
        </w:rPr>
        <w:t xml:space="preserve"> </w:t>
      </w:r>
      <w:r w:rsidRPr="0078285B" w:rsidR="00A4353B">
        <w:t xml:space="preserve"> </w:t>
      </w:r>
      <w:r w:rsidR="00D1573F">
        <w:t>47 C.F.R. s</w:t>
      </w:r>
      <w:r w:rsidRPr="0078285B" w:rsidR="00A4353B">
        <w:t xml:space="preserve">ection 73.3700(c) requires </w:t>
      </w:r>
      <w:r w:rsidR="00776C70">
        <w:t>l</w:t>
      </w:r>
      <w:r w:rsidRPr="0078285B" w:rsidR="00F90C69">
        <w:t xml:space="preserve">icensees of transitioning stations, except for license relinquishment stations, to place a certification of compliance with the requirements in paragraph (c) of this section in their online public file within 30 days after beginning operations on their post-auction channels.  </w:t>
      </w:r>
      <w:r w:rsidRPr="0078285B" w:rsidR="002407BC">
        <w:t>Licensees of license relinquishment stations must include the certification in their notification of discontinuation of service pursuant to § 73.1750 of this chapter.  Section (c)</w:t>
      </w:r>
      <w:r w:rsidR="00B3679D">
        <w:t>(1)</w:t>
      </w:r>
      <w:r w:rsidRPr="0078285B" w:rsidR="002407BC">
        <w:t xml:space="preserve"> requires l</w:t>
      </w:r>
      <w:r w:rsidRPr="0078285B" w:rsidR="006345DC">
        <w:t xml:space="preserve">icense relinquishment stations that operate on a commercial basis to air at least one Public Service Announcement (PSA) and run at least one crawl in every quarter of every day for 30 days prior to the date that the station terminates operations on its pre-auction channel.  One of the required PSAs and one of the required crawls must be run during prime time hours (for purposes of this section, between 8:00 pm and 11:00 pm in the Eastern and Pacific time zones, and between 7:00 pm and 10:00 pm in the Mountain and Central time zones) each day.  Noncommercial educational full power television license relinquishment stations may choose to comply with the requirements in subpart (c)(1) or may air 60 seconds per day of on-air consumer education PSAs for 30 days prior to the station’s termination of operations on its pre-auction channel. Transitioning stations, except for license relinquishment stations, must air 60 seconds per day of on-air consumer education PSAs or crawls for 30 days prior to the station’s termination of operations on its pre-auction channel.  Each crawl must run during programming for no less than 60 consecutive seconds across the bottom or top of the viewing area and be provided in the same language as a majority of the programming carried by the transitioning station.  Each crawl must include the date that the station will terminate operations on its pre-auction channel; inform viewers of the need to rescan if the station has received a new post-auction channel assignment; and explain how viewers may obtain more information by telephone or online.  Each PSA must have a duration of at least 15 seconds.  Each PSA must be provided in the same language as a majority of the programming carried by the transitioning station; include the date that the station will terminate operations on its pre-auction channel; inform viewers of the need to rescan if the station has received a new post-auction channel assignment; explain how viewers may obtain more information by telephone or online; and for stations with new post-auction channel assignments, provide instructions to both over-the-air and MVPD viewers regarding how to continue watching the television station; and be closed-captioned. </w:t>
      </w:r>
    </w:p>
    <w:p w:rsidR="00491C67" w:rsidP="00491C67" w14:paraId="3D9E75E3" w14:textId="77777777">
      <w:pPr>
        <w:numPr>
          <w:ilvl w:val="0"/>
          <w:numId w:val="17"/>
        </w:numPr>
        <w:autoSpaceDE w:val="0"/>
        <w:autoSpaceDN w:val="0"/>
        <w:spacing w:after="220"/>
        <w:rPr>
          <w:color w:val="000000"/>
        </w:rPr>
      </w:pPr>
      <w:r w:rsidRPr="00103149">
        <w:rPr>
          <w:b/>
          <w:color w:val="000000"/>
        </w:rPr>
        <w:t>Channel Sharing Agreements.</w:t>
      </w:r>
      <w:r w:rsidRPr="00103149">
        <w:rPr>
          <w:color w:val="000000"/>
        </w:rPr>
        <w:t xml:space="preserve">  </w:t>
      </w:r>
      <w:r w:rsidR="00D1573F">
        <w:t>47 C.F.R. s</w:t>
      </w:r>
      <w:r w:rsidRPr="0078285B">
        <w:t xml:space="preserve">ection 73.3700(h)(5) requires channel sharing agreements (CSAs) to contain provisions outlining each licensee’s rights and responsibilities regarding access to facilities, including whether each licensee will have unrestrained access to the shared transmission facilities; allocation of bandwidth within the shared channel; operation, maintenance, repair, and modification of facilities, including a list of all relevant equipment, a description of each party’s financial obligations, and any relevant notice provisions; </w:t>
      </w:r>
      <w:r w:rsidR="000B7B53">
        <w:t xml:space="preserve">transfer/assignment of a shared license, including the ability of a new licensee to assume the existing CSA; </w:t>
      </w:r>
      <w:r w:rsidRPr="0078285B">
        <w:t xml:space="preserve">and termination of the license of a party to the CSA, including </w:t>
      </w:r>
      <w:r w:rsidRPr="0078285B">
        <w:t>reversion of spectrum usage rights to the remaining parties to the CSA.  CSAs must include provisions: affirming compliance with the channel sharing requirements in paragraph (h)(</w:t>
      </w:r>
      <w:r w:rsidR="00C27415">
        <w:t>5</w:t>
      </w:r>
      <w:r w:rsidRPr="0078285B">
        <w:t>) of this section, and all relevant Commission rules and policies, and requiring that each channel sharing licensee shall retain spectrum usage rights adequate to ensure a sufficient amount of the shared channel capacity to allow it to provide at least one Standard Definition (SD) program stream at all times.</w:t>
      </w:r>
      <w:r w:rsidRPr="0078285B" w:rsidR="00597BBE">
        <w:t xml:space="preserve">  </w:t>
      </w:r>
      <w:r w:rsidRPr="00103149" w:rsidR="00972F5C">
        <w:rPr>
          <w:color w:val="000000"/>
        </w:rPr>
        <w:t>47 C.F.R. section 73.3700(h)(6) requires that, if the rights under a CSA are transferred or assigned, the assignee or the transferee must comply with the terms of the CSA. If the transferee or assignee and the licensees of the remaining channel sharing station or stations agree to amend the terms of the existing CSA, the agreement may be amended, subject to Commission approval.</w:t>
      </w:r>
    </w:p>
    <w:p w:rsidR="00491C67" w:rsidRPr="00491C67" w:rsidP="00491C67" w14:paraId="3EEC795B" w14:textId="31CDC229">
      <w:pPr>
        <w:numPr>
          <w:ilvl w:val="0"/>
          <w:numId w:val="17"/>
        </w:numPr>
        <w:autoSpaceDE w:val="0"/>
        <w:autoSpaceDN w:val="0"/>
        <w:spacing w:after="220"/>
        <w:rPr>
          <w:color w:val="000000"/>
        </w:rPr>
      </w:pPr>
      <w:r w:rsidRPr="00491C67">
        <w:rPr>
          <w:b/>
        </w:rPr>
        <w:t xml:space="preserve">Wireless Notification to LPTV and TV Translator Stations.  </w:t>
      </w:r>
      <w:r w:rsidR="00D1573F">
        <w:t>47 C.F.R s</w:t>
      </w:r>
      <w:r w:rsidRPr="0078285B">
        <w:t>ection 73.3700(g)(4)</w:t>
      </w:r>
      <w:r w:rsidRPr="00491C67">
        <w:rPr>
          <w:b/>
        </w:rPr>
        <w:t xml:space="preserve"> </w:t>
      </w:r>
      <w:r w:rsidRPr="0078285B">
        <w:t xml:space="preserve">requires wireless licensees assigned to frequencies in the 600 MHz band under </w:t>
      </w:r>
      <w:r w:rsidR="009218DD">
        <w:t xml:space="preserve">47 C.F.R. </w:t>
      </w:r>
      <w:r w:rsidRPr="0078285B">
        <w:t xml:space="preserve">part 27 to notify low power TV and TV translator stations of their intent to commence wireless operations and the likelihood of receiving harmful interference from the low power TV or TV translator station to such operations within the wireless licensee’s licensed geographic service area. </w:t>
      </w:r>
      <w:r w:rsidR="009218DD">
        <w:t xml:space="preserve"> </w:t>
      </w:r>
      <w:r w:rsidRPr="0078285B">
        <w:t xml:space="preserve">The new wireless licensees must: (A) Notify the low power TV or TV translator station in the form of a letter, via certified mail, return receipt requested; (B) Indicate the date the new wireless licensee intends to commence operations in areas where there is a likelihood of receiving harmful interference from the low power TV or TV translator station; and (C) Send such notification not less than 120 days in advance of the commencement date. </w:t>
      </w:r>
      <w:r w:rsidR="009218DD">
        <w:t xml:space="preserve"> </w:t>
      </w:r>
      <w:r w:rsidRPr="0078285B">
        <w:t xml:space="preserve">Low power TV and TV translator stations may continue operating on frequencies in the 600 MHz band assigned to wireless licensees under part 27 of this chapter until the wireless licensee commences operations as indicated in the notification. </w:t>
      </w:r>
      <w:r w:rsidR="009218DD">
        <w:t xml:space="preserve"> </w:t>
      </w:r>
      <w:r w:rsidRPr="0078285B">
        <w:t xml:space="preserve">After receiving notification, the low power TV or TV translator licensee must cease operating or reduce power in order to eliminate the potential for harmful interference before the commencement date set forth in the notification. </w:t>
      </w:r>
      <w:r w:rsidR="009218DD">
        <w:t xml:space="preserve"> </w:t>
      </w:r>
      <w:r w:rsidRPr="0078285B">
        <w:t xml:space="preserve">Low power TV and TV translator stations that are operating on the UHF spectrum that is reserved for guard band channels as a result of the broadcast television incentive auction conducted under section 6403 of the Spectrum Act may continue operating on such channels until the end of the post-auction transition period as defined in </w:t>
      </w:r>
      <w:r w:rsidR="009218DD">
        <w:t xml:space="preserve">47 C.F.R. </w:t>
      </w:r>
      <w:r w:rsidRPr="0078285B">
        <w:t xml:space="preserve">§ 27.4, unless they receive notification from a new wireless licensee pursuant to the requirements of </w:t>
      </w:r>
      <w:r w:rsidR="009218DD">
        <w:t xml:space="preserve">47 C.F.R. § </w:t>
      </w:r>
      <w:r w:rsidRPr="0078285B" w:rsidR="009218DD">
        <w:t>73.3700(g)(4)</w:t>
      </w:r>
      <w:r w:rsidRPr="0078285B">
        <w:t xml:space="preserve"> that they are likely to cause harmful interference in areas where the wireless licensee intends to commence operations, in which case the requirements of </w:t>
      </w:r>
      <w:r w:rsidR="009218DD">
        <w:t xml:space="preserve">47 C.F.R. § </w:t>
      </w:r>
      <w:r w:rsidRPr="0078285B" w:rsidR="009218DD">
        <w:t>73.3700(g)(4)</w:t>
      </w:r>
      <w:r w:rsidRPr="0078285B">
        <w:t xml:space="preserve"> will apply.</w:t>
      </w:r>
    </w:p>
    <w:p w:rsidR="00491C67" w:rsidP="00491C67" w14:paraId="24CF0665" w14:textId="77777777">
      <w:pPr>
        <w:autoSpaceDE w:val="0"/>
        <w:autoSpaceDN w:val="0"/>
        <w:ind w:left="1080"/>
      </w:pPr>
    </w:p>
    <w:p w:rsidR="004E61EA" w:rsidRPr="00491C67" w:rsidP="00491C67" w14:paraId="0D8740B6" w14:textId="10F86889">
      <w:pPr>
        <w:autoSpaceDE w:val="0"/>
        <w:autoSpaceDN w:val="0"/>
        <w:ind w:left="1080"/>
        <w:jc w:val="both"/>
        <w:rPr>
          <w:b/>
        </w:rPr>
      </w:pPr>
      <w:r w:rsidRPr="0078285B">
        <w:t xml:space="preserve">Statutory authority for these collections are contained in 47 U.S.C. §§ 151, 154, 301, 303, 307, 308, 309, 310, 316, 319, 325(b), 332, 336(f), 338, 339, 340, 399b, 403, 534, 535, 1404, 1452, and 1454.  </w:t>
      </w:r>
    </w:p>
    <w:p w:rsidR="00491C67" w:rsidP="004E61EA" w14:paraId="73061AE0" w14:textId="77777777">
      <w:pPr>
        <w:spacing w:after="220"/>
        <w:ind w:firstLine="720"/>
      </w:pPr>
    </w:p>
    <w:p w:rsidR="004E61EA" w:rsidRPr="0078285B" w:rsidP="004E61EA" w14:paraId="18CA35A0" w14:textId="19A53C46">
      <w:pPr>
        <w:spacing w:after="220"/>
        <w:ind w:firstLine="720"/>
        <w:rPr>
          <w:b/>
        </w:rPr>
      </w:pPr>
      <w:r w:rsidRPr="0078285B">
        <w:t xml:space="preserve">The information collections do not affect individuals or households; thus, there is no impact under the Privacy Act.  </w:t>
      </w:r>
    </w:p>
    <w:p w:rsidR="008E261D" w:rsidRPr="0078285B" w:rsidP="003A167E" w14:paraId="2077F4BF" w14:textId="77777777">
      <w:pPr>
        <w:pStyle w:val="ParaNum"/>
        <w:numPr>
          <w:ilvl w:val="0"/>
          <w:numId w:val="0"/>
        </w:numPr>
        <w:spacing w:after="220"/>
        <w:rPr>
          <w:lang w:val="en-US"/>
        </w:rPr>
      </w:pPr>
      <w:r w:rsidRPr="0078285B">
        <w:rPr>
          <w:b/>
          <w:lang w:val="en-US"/>
        </w:rPr>
        <w:t>2</w:t>
      </w:r>
      <w:r w:rsidRPr="0078285B" w:rsidR="008A1AE0">
        <w:rPr>
          <w:b/>
        </w:rPr>
        <w:t>.</w:t>
      </w:r>
      <w:r w:rsidRPr="0078285B" w:rsidR="008A1AE0">
        <w:tab/>
      </w:r>
      <w:r w:rsidRPr="0078285B">
        <w:rPr>
          <w:lang w:val="en-US"/>
        </w:rPr>
        <w:t xml:space="preserve">The Commission will use the information to ensure </w:t>
      </w:r>
      <w:r w:rsidRPr="0078285B">
        <w:t xml:space="preserve">compliance with required filings of notifications, certifications, </w:t>
      </w:r>
      <w:r w:rsidRPr="0078285B" w:rsidR="00660E55">
        <w:rPr>
          <w:lang w:val="en-US"/>
        </w:rPr>
        <w:t>license renewals, license cancelations, and license modifications</w:t>
      </w:r>
      <w:r w:rsidRPr="0078285B" w:rsidR="007911E8">
        <w:rPr>
          <w:lang w:val="en-US"/>
        </w:rPr>
        <w:t xml:space="preserve"> as necessitated by the results of the Incentive Auction</w:t>
      </w:r>
      <w:r w:rsidRPr="0078285B" w:rsidR="00660E55">
        <w:rPr>
          <w:lang w:val="en-US"/>
        </w:rPr>
        <w:t>.</w:t>
      </w:r>
      <w:r w:rsidRPr="0078285B" w:rsidR="007911E8">
        <w:t xml:space="preserve">  S</w:t>
      </w:r>
      <w:r w:rsidRPr="0078285B">
        <w:t xml:space="preserve">uch information will </w:t>
      </w:r>
      <w:r w:rsidRPr="0078285B" w:rsidR="007911E8">
        <w:rPr>
          <w:lang w:val="en-US"/>
        </w:rPr>
        <w:t xml:space="preserve">also </w:t>
      </w:r>
      <w:r w:rsidRPr="0078285B">
        <w:t>be</w:t>
      </w:r>
      <w:r w:rsidRPr="0078285B" w:rsidR="007911E8">
        <w:t xml:space="preserve"> used </w:t>
      </w:r>
      <w:r w:rsidRPr="0078285B">
        <w:t>to determine compliance with Commission’s rules.</w:t>
      </w:r>
      <w:r w:rsidRPr="0078285B">
        <w:rPr>
          <w:lang w:val="en-US"/>
        </w:rPr>
        <w:t xml:space="preserve">  </w:t>
      </w:r>
    </w:p>
    <w:p w:rsidR="006A6437" w:rsidRPr="0078285B" w:rsidP="003A167E" w14:paraId="34F51103" w14:textId="77777777">
      <w:pPr>
        <w:pStyle w:val="ParaNum"/>
        <w:numPr>
          <w:ilvl w:val="0"/>
          <w:numId w:val="0"/>
        </w:numPr>
        <w:spacing w:after="220"/>
        <w:rPr>
          <w:lang w:val="en-US"/>
        </w:rPr>
      </w:pPr>
      <w:r w:rsidRPr="0078285B">
        <w:rPr>
          <w:b/>
          <w:lang w:val="en-US"/>
        </w:rPr>
        <w:t>3.</w:t>
      </w:r>
      <w:r w:rsidRPr="0078285B">
        <w:rPr>
          <w:lang w:val="en-US"/>
        </w:rPr>
        <w:tab/>
      </w:r>
      <w:r w:rsidRPr="0078285B" w:rsidR="001C1D2D">
        <w:t xml:space="preserve">The </w:t>
      </w:r>
      <w:r w:rsidR="00EF3E81">
        <w:rPr>
          <w:lang w:val="en-US"/>
        </w:rPr>
        <w:t>data</w:t>
      </w:r>
      <w:r w:rsidRPr="0078285B" w:rsidR="001C1D2D">
        <w:rPr>
          <w:lang w:val="en-US"/>
        </w:rPr>
        <w:t xml:space="preserve"> submission referenced herein </w:t>
      </w:r>
      <w:r w:rsidRPr="0078285B" w:rsidR="001C1D2D">
        <w:t xml:space="preserve">will be filed electronically in the Media Bureau’s CDBS (or its successor system; the transition to a modernized version of this system is currently underway).  </w:t>
      </w:r>
      <w:r w:rsidRPr="0078285B" w:rsidR="001C1D2D">
        <w:t xml:space="preserve">Broadcast </w:t>
      </w:r>
      <w:r w:rsidRPr="0078285B" w:rsidR="001C1D2D">
        <w:t>licensees</w:t>
      </w:r>
      <w:r w:rsidRPr="0078285B" w:rsidR="001C1D2D">
        <w:t xml:space="preserve"> are accustomed to filing forms via CDBS, which is the system used for submitting all broadcast-related FCC Forms.</w:t>
      </w:r>
      <w:r w:rsidRPr="0078285B" w:rsidR="001C1D2D">
        <w:rPr>
          <w:lang w:val="en-US"/>
        </w:rPr>
        <w:t xml:space="preserve">  Other notifications will be sent in the form of a letter, in some cases via certified mail, return receipt requested</w:t>
      </w:r>
      <w:r w:rsidRPr="0078285B" w:rsidR="00015FB8">
        <w:rPr>
          <w:lang w:val="en-US"/>
        </w:rPr>
        <w:t xml:space="preserve">. </w:t>
      </w:r>
      <w:r w:rsidRPr="0078285B">
        <w:t xml:space="preserve"> </w:t>
      </w:r>
    </w:p>
    <w:p w:rsidR="002E7675" w:rsidRPr="0078285B" w:rsidP="0068757B" w14:paraId="389A80D3" w14:textId="77777777">
      <w:pPr>
        <w:pStyle w:val="ParaNum"/>
        <w:numPr>
          <w:ilvl w:val="0"/>
          <w:numId w:val="0"/>
        </w:numPr>
        <w:spacing w:after="220"/>
        <w:rPr>
          <w:b/>
          <w:color w:val="0070C0"/>
          <w:lang w:val="en-US"/>
        </w:rPr>
      </w:pPr>
      <w:r w:rsidRPr="0078285B">
        <w:rPr>
          <w:b/>
        </w:rPr>
        <w:t>4.</w:t>
      </w:r>
      <w:r w:rsidRPr="0078285B">
        <w:tab/>
        <w:t xml:space="preserve">The Commission does not impose a similar information collection on the respondents.  There </w:t>
      </w:r>
      <w:r w:rsidRPr="0078285B" w:rsidR="002E3D70">
        <w:t>is</w:t>
      </w:r>
      <w:r w:rsidRPr="0078285B">
        <w:t xml:space="preserve"> no similar data available.</w:t>
      </w:r>
      <w:r w:rsidRPr="0078285B" w:rsidR="00F17B31">
        <w:rPr>
          <w:lang w:val="en-US"/>
        </w:rPr>
        <w:t xml:space="preserve">  Th</w:t>
      </w:r>
      <w:r w:rsidRPr="0078285B" w:rsidR="006A6437">
        <w:rPr>
          <w:lang w:val="en-US"/>
        </w:rPr>
        <w:t>erefore, the</w:t>
      </w:r>
      <w:r w:rsidRPr="0078285B" w:rsidR="00F17B31">
        <w:rPr>
          <w:lang w:val="en-US"/>
        </w:rPr>
        <w:t xml:space="preserve"> </w:t>
      </w:r>
      <w:r w:rsidRPr="0078285B" w:rsidR="00F6395E">
        <w:rPr>
          <w:lang w:val="en-US"/>
        </w:rPr>
        <w:t>rules referenced</w:t>
      </w:r>
      <w:r w:rsidRPr="0078285B" w:rsidR="00F17B31">
        <w:rPr>
          <w:lang w:val="en-US"/>
        </w:rPr>
        <w:t xml:space="preserve"> </w:t>
      </w:r>
      <w:r w:rsidRPr="0078285B" w:rsidR="00F6395E">
        <w:rPr>
          <w:lang w:val="en-US"/>
        </w:rPr>
        <w:t>do</w:t>
      </w:r>
      <w:r w:rsidRPr="0078285B" w:rsidR="00537798">
        <w:rPr>
          <w:lang w:val="en-US"/>
        </w:rPr>
        <w:t xml:space="preserve"> not </w:t>
      </w:r>
      <w:r w:rsidRPr="0078285B" w:rsidR="006A6437">
        <w:rPr>
          <w:lang w:val="en-US"/>
        </w:rPr>
        <w:t xml:space="preserve">require duplicative information to be collected.  </w:t>
      </w:r>
    </w:p>
    <w:p w:rsidR="008E261D" w:rsidRPr="0078285B" w:rsidP="003A167E" w14:paraId="1A4CE53D" w14:textId="77777777">
      <w:pPr>
        <w:pStyle w:val="ParaNum"/>
        <w:numPr>
          <w:ilvl w:val="0"/>
          <w:numId w:val="0"/>
        </w:numPr>
        <w:spacing w:after="220"/>
        <w:rPr>
          <w:lang w:val="en-US"/>
        </w:rPr>
      </w:pPr>
      <w:r w:rsidRPr="0078285B">
        <w:rPr>
          <w:b/>
        </w:rPr>
        <w:t>5.</w:t>
      </w:r>
      <w:r w:rsidRPr="0078285B">
        <w:tab/>
        <w:t>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w:t>
      </w:r>
      <w:r w:rsidRPr="0078285B" w:rsidR="00F21C3B">
        <w:rPr>
          <w:lang w:val="en-US"/>
        </w:rPr>
        <w:t>.</w:t>
      </w:r>
      <w:r w:rsidRPr="0078285B">
        <w:t xml:space="preserve"> </w:t>
      </w:r>
    </w:p>
    <w:p w:rsidR="00C1554E" w:rsidRPr="0078285B" w:rsidP="003A167E" w14:paraId="13030CAF" w14:textId="51CD153F">
      <w:pPr>
        <w:pStyle w:val="ParaNum"/>
        <w:numPr>
          <w:ilvl w:val="0"/>
          <w:numId w:val="0"/>
        </w:numPr>
        <w:spacing w:after="220"/>
        <w:rPr>
          <w:lang w:val="en-US"/>
        </w:rPr>
      </w:pPr>
      <w:r w:rsidRPr="0078285B">
        <w:rPr>
          <w:b/>
        </w:rPr>
        <w:t>6.</w:t>
      </w:r>
      <w:r w:rsidRPr="0078285B">
        <w:rPr>
          <w:b/>
        </w:rPr>
        <w:tab/>
      </w:r>
      <w:r w:rsidRPr="0078285B" w:rsidR="00015FB8">
        <w:t xml:space="preserve">Without the </w:t>
      </w:r>
      <w:r w:rsidRPr="0078285B" w:rsidR="00C02C61">
        <w:rPr>
          <w:lang w:val="en-US"/>
        </w:rPr>
        <w:t>notification</w:t>
      </w:r>
      <w:r w:rsidRPr="0078285B" w:rsidR="00015FB8">
        <w:t xml:space="preserve">, </w:t>
      </w:r>
      <w:r w:rsidRPr="0078285B" w:rsidR="00C02C61">
        <w:rPr>
          <w:lang w:val="en-US"/>
        </w:rPr>
        <w:t xml:space="preserve">certification </w:t>
      </w:r>
      <w:r w:rsidRPr="0078285B" w:rsidR="00015FB8">
        <w:t xml:space="preserve">and </w:t>
      </w:r>
      <w:r w:rsidRPr="0078285B" w:rsidR="00C02C61">
        <w:rPr>
          <w:lang w:val="en-US"/>
        </w:rPr>
        <w:t>licensing</w:t>
      </w:r>
      <w:r w:rsidRPr="0078285B" w:rsidR="00015FB8">
        <w:t xml:space="preserve"> requirements, it would</w:t>
      </w:r>
      <w:r w:rsidR="00570415">
        <w:t xml:space="preserve"> have</w:t>
      </w:r>
      <w:r w:rsidRPr="0078285B" w:rsidR="00015FB8">
        <w:t xml:space="preserve"> be</w:t>
      </w:r>
      <w:r w:rsidR="00570415">
        <w:t>en</w:t>
      </w:r>
      <w:r w:rsidRPr="0078285B" w:rsidR="00015FB8">
        <w:t xml:space="preserve"> difficult for the Commission to </w:t>
      </w:r>
      <w:r w:rsidRPr="0078285B" w:rsidR="0033205E">
        <w:rPr>
          <w:lang w:val="en-US"/>
        </w:rPr>
        <w:t xml:space="preserve">implement the post-Incentive Auction licensing scheme and reorganization of the 600 MHz band, as mandated by the Spectrum Act.  The data collection requirements referenced herein </w:t>
      </w:r>
      <w:r w:rsidRPr="0078285B" w:rsidR="00015FB8">
        <w:t xml:space="preserve">ensure that licensees are in compliance with FCC rules and </w:t>
      </w:r>
      <w:r w:rsidRPr="00455213" w:rsidR="00015FB8">
        <w:t>policies.</w:t>
      </w:r>
      <w:r w:rsidR="00455213">
        <w:rPr>
          <w:lang w:val="en-US"/>
        </w:rPr>
        <w:t xml:space="preserve">  </w:t>
      </w:r>
      <w:r w:rsidRPr="0078285B" w:rsidR="0033205E">
        <w:rPr>
          <w:lang w:val="en-US"/>
        </w:rPr>
        <w:t xml:space="preserve">In addition, coordination among broadcasters, MVPDs and wireless licensees is essential to a successful band reorganization.  </w:t>
      </w:r>
      <w:r w:rsidRPr="0078285B" w:rsidR="00B11114">
        <w:rPr>
          <w:lang w:val="en-US"/>
        </w:rPr>
        <w:t xml:space="preserve">Therefore, the Commission could not collect the information any less frequently than it proposes to do. </w:t>
      </w:r>
    </w:p>
    <w:p w:rsidR="001C6FFA" w:rsidRPr="0078285B" w:rsidP="003A167E" w14:paraId="770A5FE6" w14:textId="77777777">
      <w:pPr>
        <w:pStyle w:val="ParaNum"/>
        <w:numPr>
          <w:ilvl w:val="0"/>
          <w:numId w:val="0"/>
        </w:numPr>
        <w:spacing w:after="220"/>
        <w:rPr>
          <w:lang w:val="en-US"/>
        </w:rPr>
      </w:pPr>
      <w:r w:rsidRPr="0078285B">
        <w:rPr>
          <w:b/>
        </w:rPr>
        <w:t>7.</w:t>
      </w:r>
      <w:r w:rsidRPr="0078285B">
        <w:tab/>
      </w:r>
      <w:r w:rsidRPr="0078285B" w:rsidR="00B11114">
        <w:rPr>
          <w:lang w:val="en-US"/>
        </w:rPr>
        <w:t xml:space="preserve">There are </w:t>
      </w:r>
      <w:r w:rsidRPr="0078285B" w:rsidR="00B11114">
        <w:rPr>
          <w:lang w:val="en-US"/>
        </w:rPr>
        <w:t>n</w:t>
      </w:r>
      <w:r w:rsidRPr="0078285B">
        <w:t>o</w:t>
      </w:r>
      <w:r w:rsidRPr="0078285B">
        <w:t xml:space="preserve"> special circumstances </w:t>
      </w:r>
      <w:r w:rsidRPr="0078285B" w:rsidR="00B11114">
        <w:rPr>
          <w:lang w:val="en-US"/>
        </w:rPr>
        <w:t xml:space="preserve">that </w:t>
      </w:r>
      <w:r w:rsidRPr="0078285B">
        <w:t xml:space="preserve">exist </w:t>
      </w:r>
      <w:r w:rsidRPr="0078285B" w:rsidR="003A167E">
        <w:t xml:space="preserve">for this </w:t>
      </w:r>
      <w:r w:rsidRPr="0078285B" w:rsidR="00B11114">
        <w:rPr>
          <w:lang w:val="en-US"/>
        </w:rPr>
        <w:t xml:space="preserve">information </w:t>
      </w:r>
      <w:r w:rsidRPr="0078285B" w:rsidR="003A167E">
        <w:t>collection</w:t>
      </w:r>
      <w:r w:rsidRPr="0078285B" w:rsidR="00B11114">
        <w:rPr>
          <w:lang w:val="en-US"/>
        </w:rPr>
        <w:t xml:space="preserve"> that would make the collection of the information inconsistent with </w:t>
      </w:r>
      <w:r w:rsidRPr="0078285B" w:rsidR="005E1B34">
        <w:rPr>
          <w:lang w:val="en-US"/>
        </w:rPr>
        <w:t>5</w:t>
      </w:r>
      <w:r w:rsidRPr="0078285B" w:rsidR="005E1B34">
        <w:t xml:space="preserve"> C.F.R § </w:t>
      </w:r>
      <w:r w:rsidRPr="0078285B" w:rsidR="00B11114">
        <w:rPr>
          <w:lang w:val="en-US"/>
        </w:rPr>
        <w:t>1320.</w:t>
      </w:r>
    </w:p>
    <w:p w:rsidR="008A1AE0" w:rsidRPr="0078285B" w:rsidP="003A167E" w14:paraId="640E01F3" w14:textId="7F6702A4">
      <w:pPr>
        <w:pStyle w:val="ParaNum"/>
        <w:numPr>
          <w:ilvl w:val="0"/>
          <w:numId w:val="0"/>
        </w:numPr>
        <w:spacing w:after="220"/>
        <w:rPr>
          <w:lang w:val="en-US"/>
        </w:rPr>
      </w:pPr>
      <w:r w:rsidRPr="0078285B">
        <w:rPr>
          <w:b/>
          <w:lang w:val="en-US"/>
        </w:rPr>
        <w:t>8</w:t>
      </w:r>
      <w:r w:rsidRPr="0078285B">
        <w:rPr>
          <w:lang w:val="en-US"/>
        </w:rPr>
        <w:t>.</w:t>
      </w:r>
      <w:r w:rsidRPr="0078285B">
        <w:rPr>
          <w:lang w:val="en-US"/>
        </w:rPr>
        <w:tab/>
        <w:t xml:space="preserve">Pursuant to </w:t>
      </w:r>
      <w:r w:rsidRPr="0078285B" w:rsidR="005E1B34">
        <w:rPr>
          <w:lang w:val="en-US"/>
        </w:rPr>
        <w:t>5</w:t>
      </w:r>
      <w:r w:rsidRPr="0078285B" w:rsidR="005E1B34">
        <w:t xml:space="preserve"> C.F.R § </w:t>
      </w:r>
      <w:r w:rsidRPr="0078285B">
        <w:rPr>
          <w:lang w:val="en-US"/>
        </w:rPr>
        <w:t xml:space="preserve">1320.5(d), the </w:t>
      </w:r>
      <w:r w:rsidRPr="0078285B" w:rsidR="00B11114">
        <w:rPr>
          <w:lang w:val="en-US"/>
        </w:rPr>
        <w:t>Commission</w:t>
      </w:r>
      <w:r w:rsidRPr="0078285B">
        <w:rPr>
          <w:lang w:val="en-US"/>
        </w:rPr>
        <w:t xml:space="preserve"> published </w:t>
      </w:r>
      <w:r w:rsidRPr="0078285B" w:rsidR="00B11114">
        <w:rPr>
          <w:lang w:val="en-US"/>
        </w:rPr>
        <w:t xml:space="preserve">a 60-day notice in the </w:t>
      </w:r>
      <w:r w:rsidRPr="00042D37">
        <w:rPr>
          <w:u w:val="single"/>
          <w:lang w:val="en-US"/>
        </w:rPr>
        <w:t>Fed</w:t>
      </w:r>
      <w:r w:rsidR="00042D37">
        <w:rPr>
          <w:u w:val="single"/>
          <w:lang w:val="en-US"/>
        </w:rPr>
        <w:t xml:space="preserve">eral </w:t>
      </w:r>
      <w:r w:rsidRPr="00042D37">
        <w:rPr>
          <w:u w:val="single"/>
          <w:lang w:val="en-US"/>
        </w:rPr>
        <w:t>Register</w:t>
      </w:r>
      <w:r w:rsidRPr="00042D37">
        <w:rPr>
          <w:lang w:val="en-US"/>
        </w:rPr>
        <w:t xml:space="preserve"> on </w:t>
      </w:r>
      <w:r w:rsidRPr="00042D37" w:rsidR="00F968DD">
        <w:rPr>
          <w:lang w:val="en-US"/>
        </w:rPr>
        <w:t xml:space="preserve"> </w:t>
      </w:r>
      <w:r w:rsidR="00042D37">
        <w:rPr>
          <w:lang w:val="en-US"/>
        </w:rPr>
        <w:t>August 12</w:t>
      </w:r>
      <w:r w:rsidRPr="00042D37" w:rsidR="000C7E17">
        <w:rPr>
          <w:lang w:val="en-US"/>
        </w:rPr>
        <w:t xml:space="preserve">, </w:t>
      </w:r>
      <w:r w:rsidRPr="00042D37" w:rsidR="005C0E39">
        <w:rPr>
          <w:lang w:val="en-US"/>
        </w:rPr>
        <w:t>202</w:t>
      </w:r>
      <w:r w:rsidRPr="00042D37" w:rsidR="00E64EF2">
        <w:rPr>
          <w:lang w:val="en-US"/>
        </w:rPr>
        <w:t>4</w:t>
      </w:r>
      <w:r w:rsidRPr="00042D37" w:rsidR="002E5106">
        <w:rPr>
          <w:lang w:val="en-US"/>
        </w:rPr>
        <w:t xml:space="preserve"> </w:t>
      </w:r>
      <w:r w:rsidRPr="00042D37" w:rsidR="001C6FFA">
        <w:rPr>
          <w:lang w:val="en-US"/>
        </w:rPr>
        <w:t>(</w:t>
      </w:r>
      <w:r w:rsidRPr="00042D37" w:rsidR="002E5106">
        <w:rPr>
          <w:lang w:val="en-US"/>
        </w:rPr>
        <w:t>8</w:t>
      </w:r>
      <w:r w:rsidR="00042D37">
        <w:rPr>
          <w:lang w:val="en-US"/>
        </w:rPr>
        <w:t>9</w:t>
      </w:r>
      <w:r w:rsidRPr="00042D37" w:rsidR="002E5106">
        <w:rPr>
          <w:lang w:val="en-US"/>
        </w:rPr>
        <w:t xml:space="preserve"> FR</w:t>
      </w:r>
      <w:r w:rsidRPr="00042D37" w:rsidR="000C7E17">
        <w:rPr>
          <w:lang w:val="en-US"/>
        </w:rPr>
        <w:t xml:space="preserve"> </w:t>
      </w:r>
      <w:r w:rsidR="00042D37">
        <w:rPr>
          <w:lang w:val="en-US"/>
        </w:rPr>
        <w:t>65622</w:t>
      </w:r>
      <w:r w:rsidRPr="00042D37" w:rsidR="00E64EF2">
        <w:rPr>
          <w:lang w:val="en-US"/>
        </w:rPr>
        <w:t>)</w:t>
      </w:r>
      <w:r w:rsidRPr="00042D37" w:rsidR="002E3D70">
        <w:rPr>
          <w:lang w:val="en-US"/>
        </w:rPr>
        <w:t xml:space="preserve"> </w:t>
      </w:r>
      <w:r w:rsidRPr="00042D37" w:rsidR="00B11114">
        <w:rPr>
          <w:lang w:val="en-US"/>
        </w:rPr>
        <w:t>seeking</w:t>
      </w:r>
      <w:r w:rsidRPr="0078285B" w:rsidR="00B11114">
        <w:rPr>
          <w:lang w:val="en-US"/>
        </w:rPr>
        <w:t xml:space="preserve"> comments from the public on the information collection requirements contained in this collection</w:t>
      </w:r>
      <w:r w:rsidRPr="0078285B">
        <w:rPr>
          <w:lang w:val="en-US"/>
        </w:rPr>
        <w:t xml:space="preserve">.  </w:t>
      </w:r>
      <w:r w:rsidRPr="0078285B" w:rsidR="00B11114">
        <w:rPr>
          <w:lang w:val="en-US"/>
        </w:rPr>
        <w:t>There were no comments received from the public.</w:t>
      </w:r>
    </w:p>
    <w:p w:rsidR="008A1AE0" w:rsidRPr="0078285B" w:rsidP="003A167E" w14:paraId="086DA9D0" w14:textId="77777777">
      <w:pPr>
        <w:pStyle w:val="ParaNum"/>
        <w:numPr>
          <w:ilvl w:val="0"/>
          <w:numId w:val="0"/>
        </w:numPr>
        <w:spacing w:after="220"/>
        <w:rPr>
          <w:lang w:val="en-US"/>
        </w:rPr>
      </w:pPr>
      <w:r w:rsidRPr="0078285B">
        <w:rPr>
          <w:b/>
          <w:lang w:val="en-US"/>
        </w:rPr>
        <w:t>9</w:t>
      </w:r>
      <w:r w:rsidRPr="0078285B">
        <w:rPr>
          <w:lang w:val="en-US"/>
        </w:rPr>
        <w:t>.</w:t>
      </w:r>
      <w:r w:rsidRPr="0078285B">
        <w:rPr>
          <w:lang w:val="en-US"/>
        </w:rPr>
        <w:tab/>
        <w:t>Respondents</w:t>
      </w:r>
      <w:r w:rsidRPr="0078285B" w:rsidR="000F7378">
        <w:rPr>
          <w:lang w:val="en-US"/>
        </w:rPr>
        <w:t xml:space="preserve"> will not receive any payments</w:t>
      </w:r>
      <w:r w:rsidRPr="0078285B" w:rsidR="00EB5D08">
        <w:rPr>
          <w:lang w:val="en-US"/>
        </w:rPr>
        <w:t xml:space="preserve"> in connection with this collection</w:t>
      </w:r>
      <w:r w:rsidRPr="0078285B" w:rsidR="000F7378">
        <w:rPr>
          <w:lang w:val="en-US"/>
        </w:rPr>
        <w:t>.</w:t>
      </w:r>
      <w:r w:rsidRPr="0078285B">
        <w:rPr>
          <w:lang w:val="en-US"/>
        </w:rPr>
        <w:t xml:space="preserve">  </w:t>
      </w:r>
    </w:p>
    <w:p w:rsidR="008A1AE0" w:rsidRPr="00D65F72" w:rsidP="003A167E" w14:paraId="72183E91" w14:textId="77777777">
      <w:pPr>
        <w:pStyle w:val="ParaNum"/>
        <w:numPr>
          <w:ilvl w:val="0"/>
          <w:numId w:val="0"/>
        </w:numPr>
        <w:spacing w:after="220"/>
        <w:rPr>
          <w:lang w:val="en-US"/>
        </w:rPr>
      </w:pPr>
      <w:r w:rsidRPr="0078285B">
        <w:rPr>
          <w:b/>
          <w:lang w:val="en-US"/>
        </w:rPr>
        <w:t>10</w:t>
      </w:r>
      <w:r w:rsidRPr="0078285B">
        <w:rPr>
          <w:lang w:val="en-US"/>
        </w:rPr>
        <w:t>.</w:t>
      </w:r>
      <w:r w:rsidRPr="0078285B">
        <w:rPr>
          <w:lang w:val="en-US"/>
        </w:rPr>
        <w:tab/>
        <w:t xml:space="preserve">There is </w:t>
      </w:r>
      <w:r w:rsidR="00E61AA2">
        <w:rPr>
          <w:lang w:val="en-US"/>
        </w:rPr>
        <w:t>some</w:t>
      </w:r>
      <w:r w:rsidRPr="0078285B">
        <w:rPr>
          <w:lang w:val="en-US"/>
        </w:rPr>
        <w:t xml:space="preserve"> need for confidentiality</w:t>
      </w:r>
      <w:r w:rsidRPr="0078285B" w:rsidR="00EB5D08">
        <w:rPr>
          <w:lang w:val="en-US"/>
        </w:rPr>
        <w:t xml:space="preserve"> with this collection of information</w:t>
      </w:r>
      <w:r w:rsidRPr="0078285B">
        <w:t xml:space="preserve">.   </w:t>
      </w:r>
      <w:r w:rsidR="00806A70">
        <w:rPr>
          <w:lang w:val="en-US"/>
        </w:rPr>
        <w:t>Respondents will be able to redact confidential or proprietary terms from channel sharing agreements prior to filing</w:t>
      </w:r>
      <w:r w:rsidR="00B61F55">
        <w:rPr>
          <w:lang w:val="en-US"/>
        </w:rPr>
        <w:t>.</w:t>
      </w:r>
      <w:r w:rsidR="00806A70">
        <w:rPr>
          <w:lang w:val="en-US"/>
        </w:rPr>
        <w:t xml:space="preserve"> </w:t>
      </w:r>
    </w:p>
    <w:p w:rsidR="008A1AE0" w:rsidRPr="0078285B" w:rsidP="003A167E" w14:paraId="27252EBF" w14:textId="77777777">
      <w:pPr>
        <w:pStyle w:val="ParaNum"/>
        <w:numPr>
          <w:ilvl w:val="0"/>
          <w:numId w:val="0"/>
        </w:numPr>
        <w:spacing w:after="220"/>
      </w:pPr>
      <w:r w:rsidRPr="0078285B">
        <w:rPr>
          <w:b/>
        </w:rPr>
        <w:t>11.</w:t>
      </w:r>
      <w:r w:rsidRPr="0078285B">
        <w:tab/>
        <w:t xml:space="preserve">The requirements </w:t>
      </w:r>
      <w:r w:rsidRPr="0078285B" w:rsidR="00EB5D08">
        <w:rPr>
          <w:lang w:val="en-US"/>
        </w:rPr>
        <w:t>contained in this collection</w:t>
      </w:r>
      <w:r w:rsidRPr="0078285B">
        <w:t xml:space="preserve"> do not address any private matters of a sensitive nature.  </w:t>
      </w:r>
    </w:p>
    <w:p w:rsidR="008A1AE0" w:rsidRPr="00967F27" w:rsidP="00347EF9" w14:paraId="587F28C8" w14:textId="6D4C0559">
      <w:pPr>
        <w:pStyle w:val="ParaNum"/>
        <w:numPr>
          <w:ilvl w:val="0"/>
          <w:numId w:val="0"/>
        </w:numPr>
        <w:spacing w:after="220"/>
        <w:rPr>
          <w:lang w:val="en-US"/>
        </w:rPr>
      </w:pPr>
      <w:r w:rsidRPr="0078285B">
        <w:rPr>
          <w:b/>
        </w:rPr>
        <w:t>12.</w:t>
      </w:r>
      <w:r w:rsidRPr="0078285B">
        <w:rPr>
          <w:b/>
        </w:rPr>
        <w:tab/>
        <w:t>Respondent</w:t>
      </w:r>
      <w:r w:rsidRPr="0078285B" w:rsidR="000D416A">
        <w:rPr>
          <w:b/>
        </w:rPr>
        <w:t xml:space="preserve"> </w:t>
      </w:r>
      <w:r w:rsidRPr="0078285B">
        <w:rPr>
          <w:b/>
        </w:rPr>
        <w:t>Burden</w:t>
      </w:r>
      <w:r w:rsidR="00B35962">
        <w:rPr>
          <w:b/>
        </w:rPr>
        <w:t>.</w:t>
      </w:r>
      <w:r w:rsidR="00D65F72">
        <w:rPr>
          <w:b/>
          <w:lang w:val="en-US"/>
        </w:rPr>
        <w:t xml:space="preserve">  </w:t>
      </w:r>
      <w:r w:rsidR="00967F27">
        <w:rPr>
          <w:lang w:val="en-US"/>
        </w:rPr>
        <w:t xml:space="preserve">The Commission </w:t>
      </w:r>
      <w:r w:rsidR="00EC3A3F">
        <w:rPr>
          <w:lang w:val="en-US"/>
        </w:rPr>
        <w:t xml:space="preserve">reports that </w:t>
      </w:r>
      <w:r w:rsidR="00B63E1D">
        <w:rPr>
          <w:lang w:val="en-US"/>
        </w:rPr>
        <w:t>987</w:t>
      </w:r>
      <w:r w:rsidR="00EC3A3F">
        <w:rPr>
          <w:lang w:val="en-US"/>
        </w:rPr>
        <w:t xml:space="preserve"> </w:t>
      </w:r>
      <w:r w:rsidR="00967F27">
        <w:rPr>
          <w:lang w:val="en-US"/>
        </w:rPr>
        <w:t xml:space="preserve">broadcast stations </w:t>
      </w:r>
      <w:r w:rsidR="00EC3A3F">
        <w:rPr>
          <w:lang w:val="en-US"/>
        </w:rPr>
        <w:t xml:space="preserve">were </w:t>
      </w:r>
      <w:r w:rsidR="00967F27">
        <w:rPr>
          <w:lang w:val="en-US"/>
        </w:rPr>
        <w:t>reassigned to a new channel via the repacking process following the Incentive Auction;</w:t>
      </w:r>
      <w:r w:rsidR="008D7805">
        <w:rPr>
          <w:lang w:val="en-US"/>
        </w:rPr>
        <w:t xml:space="preserve"> </w:t>
      </w:r>
      <w:r w:rsidR="00B63E1D">
        <w:rPr>
          <w:lang w:val="en-US"/>
        </w:rPr>
        <w:t xml:space="preserve">that </w:t>
      </w:r>
      <w:r w:rsidR="00BB614F">
        <w:rPr>
          <w:lang w:val="en-US"/>
        </w:rPr>
        <w:t>104</w:t>
      </w:r>
      <w:r w:rsidR="00967F27">
        <w:rPr>
          <w:lang w:val="en-US"/>
        </w:rPr>
        <w:t xml:space="preserve"> stations that submit</w:t>
      </w:r>
      <w:r w:rsidR="00D01338">
        <w:rPr>
          <w:lang w:val="en-US"/>
        </w:rPr>
        <w:t>ted</w:t>
      </w:r>
      <w:r w:rsidR="00967F27">
        <w:rPr>
          <w:lang w:val="en-US"/>
        </w:rPr>
        <w:t xml:space="preserve"> winning bids enter</w:t>
      </w:r>
      <w:r w:rsidR="00EC3A3F">
        <w:rPr>
          <w:lang w:val="en-US"/>
        </w:rPr>
        <w:t>ed</w:t>
      </w:r>
      <w:r w:rsidR="00967F27">
        <w:rPr>
          <w:lang w:val="en-US"/>
        </w:rPr>
        <w:t xml:space="preserve"> channel sharing agreements</w:t>
      </w:r>
      <w:r w:rsidR="00103149">
        <w:rPr>
          <w:lang w:val="en-US"/>
        </w:rPr>
        <w:t xml:space="preserve"> (CSA)</w:t>
      </w:r>
      <w:r w:rsidR="00967F27">
        <w:rPr>
          <w:lang w:val="en-US"/>
        </w:rPr>
        <w:t xml:space="preserve"> and move</w:t>
      </w:r>
      <w:r w:rsidR="00EC3A3F">
        <w:rPr>
          <w:lang w:val="en-US"/>
        </w:rPr>
        <w:t>d</w:t>
      </w:r>
      <w:r w:rsidR="00967F27">
        <w:rPr>
          <w:lang w:val="en-US"/>
        </w:rPr>
        <w:t xml:space="preserve"> to the channel of the station they are sharing with; that </w:t>
      </w:r>
      <w:r w:rsidR="00B63E1D">
        <w:rPr>
          <w:lang w:val="en-US"/>
        </w:rPr>
        <w:t>30</w:t>
      </w:r>
      <w:r w:rsidR="00967F27">
        <w:rPr>
          <w:lang w:val="en-US"/>
        </w:rPr>
        <w:t xml:space="preserve"> stations that submit</w:t>
      </w:r>
      <w:r w:rsidR="00D01338">
        <w:rPr>
          <w:lang w:val="en-US"/>
        </w:rPr>
        <w:t>ted</w:t>
      </w:r>
      <w:r w:rsidR="00967F27">
        <w:rPr>
          <w:lang w:val="en-US"/>
        </w:rPr>
        <w:t xml:space="preserve"> winning bids move</w:t>
      </w:r>
      <w:r w:rsidR="00D01338">
        <w:rPr>
          <w:lang w:val="en-US"/>
        </w:rPr>
        <w:t>d</w:t>
      </w:r>
      <w:r w:rsidR="00967F27">
        <w:rPr>
          <w:lang w:val="en-US"/>
        </w:rPr>
        <w:t xml:space="preserve"> from high-VHF to low-VHF channels or from UHF to high-VHF or low-VHF; </w:t>
      </w:r>
      <w:r w:rsidR="00D01338">
        <w:rPr>
          <w:lang w:val="en-US"/>
        </w:rPr>
        <w:t xml:space="preserve">and </w:t>
      </w:r>
      <w:r w:rsidR="00967F27">
        <w:rPr>
          <w:lang w:val="en-US"/>
        </w:rPr>
        <w:t xml:space="preserve">that </w:t>
      </w:r>
      <w:r w:rsidR="00BB614F">
        <w:rPr>
          <w:lang w:val="en-US"/>
        </w:rPr>
        <w:t>41</w:t>
      </w:r>
      <w:r w:rsidR="00967F27">
        <w:rPr>
          <w:lang w:val="en-US"/>
        </w:rPr>
        <w:t xml:space="preserve"> broadcast stations w</w:t>
      </w:r>
      <w:r w:rsidR="00D01338">
        <w:rPr>
          <w:lang w:val="en-US"/>
        </w:rPr>
        <w:t>ere</w:t>
      </w:r>
      <w:r w:rsidR="00967F27">
        <w:rPr>
          <w:lang w:val="en-US"/>
        </w:rPr>
        <w:t xml:space="preserve"> winning bidders that relinquish</w:t>
      </w:r>
      <w:r w:rsidR="00D01338">
        <w:rPr>
          <w:lang w:val="en-US"/>
        </w:rPr>
        <w:t>ed</w:t>
      </w:r>
      <w:r w:rsidR="00967F27">
        <w:rPr>
          <w:lang w:val="en-US"/>
        </w:rPr>
        <w:t xml:space="preserve"> their licenses post-auction</w:t>
      </w:r>
      <w:r w:rsidR="00D01338">
        <w:rPr>
          <w:lang w:val="en-US"/>
        </w:rPr>
        <w:t>.</w:t>
      </w:r>
      <w:r w:rsidR="000E027E">
        <w:rPr>
          <w:lang w:val="en-US"/>
        </w:rPr>
        <w:t xml:space="preserve">  </w:t>
      </w:r>
    </w:p>
    <w:p w:rsidR="00644987" w:rsidRPr="0078285B" w:rsidP="00D323A8" w14:paraId="0A2CE0D2" w14:textId="6FCB5C58">
      <w:pPr>
        <w:tabs>
          <w:tab w:val="left" w:pos="-720"/>
        </w:tabs>
        <w:suppressAutoHyphens/>
        <w:spacing w:after="220"/>
        <w:rPr>
          <w:b/>
        </w:rPr>
      </w:pPr>
      <w:r w:rsidRPr="0078285B">
        <w:rPr>
          <w:b/>
        </w:rPr>
        <w:t>1</w:t>
      </w:r>
      <w:r w:rsidRPr="0078285B" w:rsidR="00CD234D">
        <w:rPr>
          <w:b/>
        </w:rPr>
        <w:t>2-</w:t>
      </w:r>
      <w:r w:rsidRPr="0078285B">
        <w:rPr>
          <w:b/>
        </w:rPr>
        <w:t xml:space="preserve">a. </w:t>
      </w:r>
      <w:r w:rsidRPr="00E64EF2" w:rsidR="00A3298A">
        <w:rPr>
          <w:b/>
          <w:bCs/>
          <w:iCs/>
        </w:rPr>
        <w:t>Consumer Education</w:t>
      </w:r>
      <w:r w:rsidRPr="00E64EF2" w:rsidR="004C5F2F">
        <w:rPr>
          <w:b/>
          <w:bCs/>
          <w:iCs/>
        </w:rPr>
        <w:t xml:space="preserve"> (Section 73.3700(c)</w:t>
      </w:r>
      <w:r w:rsidRPr="00E64EF2">
        <w:rPr>
          <w:b/>
          <w:bCs/>
          <w:iCs/>
        </w:rPr>
        <w:t>).</w:t>
      </w:r>
      <w:r w:rsidRPr="0078285B">
        <w:t xml:space="preserve">  </w:t>
      </w:r>
      <w:r w:rsidRPr="0078285B" w:rsidR="001E0213">
        <w:t>The Commission requires license relinquishment stations and stations transitioning to a new channel to notify viewers of changes via public service announcement or crawl and to provide a certification that they c</w:t>
      </w:r>
      <w:r w:rsidRPr="0078285B" w:rsidR="00D74525">
        <w:t xml:space="preserve">omplied with this requirement.  </w:t>
      </w:r>
      <w:r w:rsidRPr="0078285B" w:rsidR="00E25B78">
        <w:t>License reli</w:t>
      </w:r>
      <w:r w:rsidRPr="0078285B" w:rsidR="00340199">
        <w:t xml:space="preserve">nquishment stations must run one PSA and one crawl in every quarter </w:t>
      </w:r>
      <w:r w:rsidRPr="0078285B" w:rsidR="0081722F">
        <w:t xml:space="preserve">of every day </w:t>
      </w:r>
      <w:r w:rsidRPr="0078285B" w:rsidR="00340199">
        <w:t>for thirty days</w:t>
      </w:r>
      <w:r w:rsidRPr="0078285B" w:rsidR="0081722F">
        <w:t>.  T</w:t>
      </w:r>
      <w:r w:rsidRPr="0078285B" w:rsidR="00E25B78">
        <w:t>ra</w:t>
      </w:r>
      <w:r w:rsidRPr="0078285B" w:rsidR="0081722F">
        <w:t xml:space="preserve">nsitioning stations must run 60 seconds of crawl or PSA one time per day for 30 days.  (Non-commercial transitioning stations have the choice of complying with either requirement).  Crawls must last at least 60 seconds and PSAs must last at least 15 seconds.  </w:t>
      </w:r>
      <w:r w:rsidRPr="0078285B" w:rsidR="00DB3313">
        <w:t xml:space="preserve">The Commission assumes that respondents will use in-house personnel </w:t>
      </w:r>
      <w:r w:rsidR="00BB6E5B">
        <w:t>at an average salary of $100,000 per year ($48.08</w:t>
      </w:r>
      <w:r w:rsidRPr="0078285B" w:rsidR="00DB3313">
        <w:t xml:space="preserve"> per hour</w:t>
      </w:r>
      <w:r w:rsidR="00BB6E5B">
        <w:t>)</w:t>
      </w:r>
      <w:r w:rsidRPr="0078285B" w:rsidR="00DB3313">
        <w:t>.</w:t>
      </w:r>
      <w:r w:rsidRPr="0078285B" w:rsidR="004177B2">
        <w:t xml:space="preserve">  We estimate that it will take .5 hours to comply with the certification requirement and </w:t>
      </w:r>
      <w:r w:rsidRPr="0078285B" w:rsidR="004177B2">
        <w:rPr>
          <w:snapToGrid w:val="0"/>
          <w:color w:val="000000"/>
          <w:spacing w:val="-3"/>
        </w:rPr>
        <w:t>approximately 0.01</w:t>
      </w:r>
      <w:r w:rsidRPr="0078285B" w:rsidR="00DD4B2A">
        <w:rPr>
          <w:snapToGrid w:val="0"/>
          <w:color w:val="000000"/>
          <w:spacing w:val="-3"/>
        </w:rPr>
        <w:t>7</w:t>
      </w:r>
      <w:r w:rsidRPr="0078285B" w:rsidR="004177B2">
        <w:rPr>
          <w:snapToGrid w:val="0"/>
          <w:color w:val="000000"/>
          <w:spacing w:val="-3"/>
        </w:rPr>
        <w:t xml:space="preserve"> hours to complete </w:t>
      </w:r>
      <w:r w:rsidRPr="00455213" w:rsidR="004177B2">
        <w:rPr>
          <w:snapToGrid w:val="0"/>
          <w:color w:val="000000"/>
          <w:spacing w:val="-3"/>
        </w:rPr>
        <w:t xml:space="preserve">the </w:t>
      </w:r>
      <w:r w:rsidRPr="00455213" w:rsidR="00492710">
        <w:rPr>
          <w:snapToGrid w:val="0"/>
          <w:color w:val="000000"/>
          <w:spacing w:val="-3"/>
        </w:rPr>
        <w:t>requirements</w:t>
      </w:r>
      <w:r w:rsidRPr="00455213" w:rsidR="004177B2">
        <w:rPr>
          <w:snapToGrid w:val="0"/>
          <w:color w:val="000000"/>
          <w:spacing w:val="-3"/>
        </w:rPr>
        <w:t xml:space="preserve"> associated</w:t>
      </w:r>
      <w:r w:rsidRPr="0078285B" w:rsidR="004177B2">
        <w:rPr>
          <w:snapToGrid w:val="0"/>
          <w:color w:val="000000"/>
          <w:spacing w:val="-3"/>
        </w:rPr>
        <w:t xml:space="preserve"> with PSAs and crawls. </w:t>
      </w:r>
      <w:r w:rsidR="00AB07E3">
        <w:rPr>
          <w:snapToGrid w:val="0"/>
          <w:color w:val="000000"/>
          <w:spacing w:val="-3"/>
        </w:rPr>
        <w:t>S</w:t>
      </w:r>
      <w:r w:rsidRPr="00AB07E3" w:rsidR="00AB07E3">
        <w:rPr>
          <w:snapToGrid w:val="0"/>
          <w:color w:val="000000"/>
          <w:spacing w:val="-3"/>
        </w:rPr>
        <w:t xml:space="preserve">tations reassigned to a new channel in </w:t>
      </w:r>
      <w:r w:rsidRPr="00AB07E3" w:rsidR="00AB07E3">
        <w:rPr>
          <w:snapToGrid w:val="0"/>
          <w:color w:val="000000"/>
          <w:spacing w:val="-3"/>
        </w:rPr>
        <w:t>the repacking process may submit reasonably incurred costs (other than lost revenues) associated with compliance with consumer education requirements for reimbursement from the Reimb</w:t>
      </w:r>
      <w:r w:rsidR="00AB07E3">
        <w:rPr>
          <w:snapToGrid w:val="0"/>
          <w:color w:val="000000"/>
          <w:spacing w:val="-3"/>
        </w:rPr>
        <w:t xml:space="preserve">ursement Fund. </w:t>
      </w:r>
    </w:p>
    <w:p w:rsidR="00096A2F" w:rsidRPr="0078285B" w:rsidP="00305531" w14:paraId="76B9864B" w14:textId="6287EA2A">
      <w:pPr>
        <w:pStyle w:val="ParaNum"/>
        <w:numPr>
          <w:ilvl w:val="0"/>
          <w:numId w:val="0"/>
        </w:numPr>
        <w:tabs>
          <w:tab w:val="left" w:pos="720"/>
          <w:tab w:val="right" w:pos="9360"/>
        </w:tabs>
        <w:spacing w:after="220"/>
        <w:rPr>
          <w:lang w:val="en-US"/>
        </w:rPr>
      </w:pPr>
      <w:r w:rsidRPr="00492710">
        <w:rPr>
          <w:b/>
          <w:lang w:val="en-US"/>
        </w:rPr>
        <w:t>Certification:</w:t>
      </w:r>
      <w:r w:rsidRPr="0078285B">
        <w:rPr>
          <w:lang w:val="en-US"/>
        </w:rPr>
        <w:t xml:space="preserve">  </w:t>
      </w:r>
      <w:r w:rsidR="00B63E1D">
        <w:rPr>
          <w:lang w:val="en-US"/>
        </w:rPr>
        <w:t>1,028</w:t>
      </w:r>
      <w:r w:rsidRPr="0078285B">
        <w:rPr>
          <w:lang w:val="en-US"/>
        </w:rPr>
        <w:t xml:space="preserve"> respondents </w:t>
      </w:r>
      <w:r w:rsidR="00B63E1D">
        <w:rPr>
          <w:lang w:val="en-US"/>
        </w:rPr>
        <w:t xml:space="preserve">(987 repacked stations + 41 license relinquishment stations) </w:t>
      </w:r>
      <w:r w:rsidRPr="0078285B">
        <w:rPr>
          <w:lang w:val="en-US"/>
        </w:rPr>
        <w:t xml:space="preserve">x 1 response each = </w:t>
      </w:r>
      <w:r w:rsidR="00B63E1D">
        <w:rPr>
          <w:b/>
          <w:lang w:val="en-US"/>
        </w:rPr>
        <w:t>1,028</w:t>
      </w:r>
      <w:r w:rsidRPr="0078285B">
        <w:rPr>
          <w:b/>
          <w:lang w:val="en-US"/>
        </w:rPr>
        <w:t xml:space="preserve"> required responses</w:t>
      </w:r>
      <w:r w:rsidRPr="0078285B">
        <w:rPr>
          <w:lang w:val="en-US"/>
        </w:rPr>
        <w:t xml:space="preserve"> </w:t>
      </w:r>
    </w:p>
    <w:p w:rsidR="00DB3313" w:rsidRPr="0078285B" w:rsidP="00305531" w14:paraId="4661D951" w14:textId="49BB1EE4">
      <w:pPr>
        <w:pStyle w:val="ParaNum"/>
        <w:numPr>
          <w:ilvl w:val="0"/>
          <w:numId w:val="0"/>
        </w:numPr>
        <w:tabs>
          <w:tab w:val="left" w:pos="720"/>
          <w:tab w:val="right" w:pos="9360"/>
        </w:tabs>
        <w:spacing w:after="220"/>
        <w:rPr>
          <w:lang w:val="en-US"/>
        </w:rPr>
      </w:pPr>
      <w:r w:rsidRPr="0078285B">
        <w:rPr>
          <w:lang w:val="en-US"/>
        </w:rPr>
        <w:tab/>
      </w:r>
      <w:r w:rsidR="00B63E1D">
        <w:rPr>
          <w:lang w:val="en-US"/>
        </w:rPr>
        <w:t>1,028</w:t>
      </w:r>
      <w:r w:rsidRPr="0078285B">
        <w:rPr>
          <w:lang w:val="en-US"/>
        </w:rPr>
        <w:t xml:space="preserve"> respondents x 1 response each x .5 hours of internal personnel time per response = </w:t>
      </w:r>
      <w:r w:rsidR="00B63E1D">
        <w:rPr>
          <w:b/>
          <w:lang w:val="en-US"/>
        </w:rPr>
        <w:t xml:space="preserve"> 514</w:t>
      </w:r>
      <w:r w:rsidRPr="0078285B">
        <w:rPr>
          <w:b/>
          <w:lang w:val="en-US"/>
        </w:rPr>
        <w:t xml:space="preserve"> </w:t>
      </w:r>
      <w:r w:rsidR="00FB77C4">
        <w:rPr>
          <w:b/>
          <w:lang w:val="en-US"/>
        </w:rPr>
        <w:tab/>
      </w:r>
      <w:r w:rsidRPr="0078285B">
        <w:rPr>
          <w:b/>
          <w:lang w:val="en-US"/>
        </w:rPr>
        <w:t>hours</w:t>
      </w:r>
    </w:p>
    <w:p w:rsidR="00AD4DD5" w:rsidP="00305531" w14:paraId="32DACBD2" w14:textId="2A9CDF48">
      <w:pPr>
        <w:pStyle w:val="ParaNum"/>
        <w:numPr>
          <w:ilvl w:val="0"/>
          <w:numId w:val="0"/>
        </w:numPr>
        <w:tabs>
          <w:tab w:val="left" w:pos="720"/>
          <w:tab w:val="right" w:pos="9360"/>
        </w:tabs>
        <w:spacing w:after="220"/>
        <w:rPr>
          <w:b/>
          <w:lang w:val="en-US"/>
        </w:rPr>
      </w:pPr>
      <w:r w:rsidRPr="0078285B">
        <w:rPr>
          <w:lang w:val="en-US"/>
        </w:rPr>
        <w:tab/>
      </w:r>
      <w:r w:rsidRPr="0078285B" w:rsidR="0081722F">
        <w:rPr>
          <w:lang w:val="en-US"/>
        </w:rPr>
        <w:t xml:space="preserve">Certification </w:t>
      </w:r>
      <w:r w:rsidRPr="0078285B" w:rsidR="00DB3313">
        <w:rPr>
          <w:lang w:val="en-US"/>
        </w:rPr>
        <w:t xml:space="preserve">In-House Cost:  </w:t>
      </w:r>
      <w:r w:rsidR="00B63E1D">
        <w:rPr>
          <w:lang w:val="en-US"/>
        </w:rPr>
        <w:t>1,028</w:t>
      </w:r>
      <w:r w:rsidRPr="0078285B" w:rsidR="00DB3313">
        <w:rPr>
          <w:lang w:val="en-US"/>
        </w:rPr>
        <w:t xml:space="preserve"> respondents x 1 response each x .5 hours of internal pers</w:t>
      </w:r>
      <w:r w:rsidR="00BB6E5B">
        <w:rPr>
          <w:lang w:val="en-US"/>
        </w:rPr>
        <w:t xml:space="preserve">onnel </w:t>
      </w:r>
      <w:r w:rsidR="00FB77C4">
        <w:rPr>
          <w:lang w:val="en-US"/>
        </w:rPr>
        <w:tab/>
      </w:r>
      <w:r w:rsidR="00BB6E5B">
        <w:rPr>
          <w:lang w:val="en-US"/>
        </w:rPr>
        <w:t>time per response x $48.08</w:t>
      </w:r>
      <w:r w:rsidRPr="0078285B" w:rsidR="00DB3313">
        <w:rPr>
          <w:lang w:val="en-US"/>
        </w:rPr>
        <w:t xml:space="preserve">/hour = </w:t>
      </w:r>
      <w:r w:rsidR="00B41FDA">
        <w:rPr>
          <w:b/>
          <w:lang w:val="en-US"/>
        </w:rPr>
        <w:t>$</w:t>
      </w:r>
      <w:r w:rsidR="006F10F4">
        <w:rPr>
          <w:b/>
          <w:lang w:val="en-US"/>
        </w:rPr>
        <w:t>24,713 (rounded)</w:t>
      </w:r>
    </w:p>
    <w:p w:rsidR="00492710" w:rsidP="00305531" w14:paraId="0ECA1780" w14:textId="29FDE1EC">
      <w:pPr>
        <w:pStyle w:val="ParaNum"/>
        <w:numPr>
          <w:ilvl w:val="0"/>
          <w:numId w:val="0"/>
        </w:numPr>
        <w:tabs>
          <w:tab w:val="left" w:pos="720"/>
          <w:tab w:val="right" w:pos="9360"/>
        </w:tabs>
        <w:spacing w:after="220"/>
        <w:rPr>
          <w:b/>
          <w:lang w:val="en-US"/>
        </w:rPr>
      </w:pPr>
      <w:r>
        <w:rPr>
          <w:lang w:val="en-US"/>
        </w:rPr>
        <w:tab/>
      </w:r>
      <w:r w:rsidRPr="00492710">
        <w:rPr>
          <w:lang w:val="en-US"/>
        </w:rPr>
        <w:t>Total Number of Responses</w:t>
      </w:r>
      <w:r w:rsidR="007C23A2">
        <w:rPr>
          <w:lang w:val="en-US"/>
        </w:rPr>
        <w:t xml:space="preserve"> (Certification)</w:t>
      </w:r>
      <w:r w:rsidRPr="00492710">
        <w:rPr>
          <w:lang w:val="en-US"/>
        </w:rPr>
        <w:t>:</w:t>
      </w:r>
      <w:r>
        <w:rPr>
          <w:b/>
          <w:lang w:val="en-US"/>
        </w:rPr>
        <w:t xml:space="preserve">  </w:t>
      </w:r>
      <w:r w:rsidR="006F10F4">
        <w:rPr>
          <w:b/>
          <w:lang w:val="en-US"/>
        </w:rPr>
        <w:t>1,028</w:t>
      </w:r>
    </w:p>
    <w:p w:rsidR="00FB77C4" w:rsidP="0033606C" w14:paraId="170F2CC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rPr>
      </w:pPr>
    </w:p>
    <w:p w:rsidR="00431352" w:rsidP="0033606C" w14:paraId="79F445AA" w14:textId="5F2E877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AD4DD5">
        <w:rPr>
          <w:b/>
        </w:rPr>
        <w:t>PSA/Crawls</w:t>
      </w:r>
      <w:r w:rsidRPr="0078285B">
        <w:t xml:space="preserve">: </w:t>
      </w:r>
      <w:r w:rsidRPr="0078285B" w:rsidR="0033606C">
        <w:rPr>
          <w:b/>
          <w:snapToGrid w:val="0"/>
          <w:color w:val="000000"/>
          <w:spacing w:val="-3"/>
        </w:rPr>
        <w:t xml:space="preserve"> </w:t>
      </w:r>
    </w:p>
    <w:p w:rsidR="00431352" w:rsidP="0033606C" w14:paraId="2B21857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33606C" w:rsidRPr="0078285B" w:rsidP="0033606C" w14:paraId="400AFAA1" w14:textId="3C281C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sidR="006F10F4">
        <w:rPr>
          <w:snapToGrid w:val="0"/>
          <w:color w:val="000000"/>
          <w:spacing w:val="-3"/>
        </w:rPr>
        <w:t>41</w:t>
      </w:r>
      <w:r w:rsidRPr="0078285B">
        <w:rPr>
          <w:snapToGrid w:val="0"/>
          <w:color w:val="000000"/>
          <w:spacing w:val="-3"/>
        </w:rPr>
        <w:t xml:space="preserve"> respondents</w:t>
      </w:r>
      <w:r w:rsidR="00431352">
        <w:rPr>
          <w:snapToGrid w:val="0"/>
          <w:color w:val="000000"/>
          <w:spacing w:val="-3"/>
        </w:rPr>
        <w:t xml:space="preserve"> (l</w:t>
      </w:r>
      <w:r>
        <w:rPr>
          <w:snapToGrid w:val="0"/>
          <w:color w:val="000000"/>
          <w:spacing w:val="-3"/>
        </w:rPr>
        <w:t xml:space="preserve">icense </w:t>
      </w:r>
      <w:r>
        <w:rPr>
          <w:snapToGrid w:val="0"/>
          <w:color w:val="000000"/>
          <w:spacing w:val="-3"/>
        </w:rPr>
        <w:t>relinquishers</w:t>
      </w:r>
      <w:r>
        <w:rPr>
          <w:snapToGrid w:val="0"/>
          <w:color w:val="000000"/>
          <w:spacing w:val="-3"/>
        </w:rPr>
        <w:t>)</w:t>
      </w:r>
      <w:r w:rsidRPr="0078285B">
        <w:rPr>
          <w:snapToGrid w:val="0"/>
          <w:color w:val="000000"/>
          <w:spacing w:val="-3"/>
        </w:rPr>
        <w:t xml:space="preserve"> x </w:t>
      </w:r>
      <w:r w:rsidRPr="0078285B" w:rsidR="0081722F">
        <w:rPr>
          <w:snapToGrid w:val="0"/>
          <w:color w:val="000000"/>
          <w:spacing w:val="-3"/>
        </w:rPr>
        <w:t xml:space="preserve">2 (one PSA and one crawl) x </w:t>
      </w:r>
      <w:r w:rsidR="00431352">
        <w:rPr>
          <w:snapToGrid w:val="0"/>
          <w:color w:val="000000"/>
          <w:spacing w:val="-3"/>
        </w:rPr>
        <w:t xml:space="preserve">120 notifications </w:t>
      </w:r>
      <w:r w:rsidRPr="0078285B">
        <w:rPr>
          <w:snapToGrid w:val="0"/>
          <w:color w:val="000000"/>
          <w:spacing w:val="-3"/>
        </w:rPr>
        <w:t xml:space="preserve">(4 times per </w:t>
      </w:r>
      <w:r w:rsidR="002E5106">
        <w:rPr>
          <w:snapToGrid w:val="0"/>
          <w:color w:val="000000"/>
          <w:spacing w:val="-3"/>
        </w:rPr>
        <w:t xml:space="preserve">                                 </w:t>
      </w:r>
      <w:r w:rsidR="002E5106">
        <w:rPr>
          <w:snapToGrid w:val="0"/>
          <w:color w:val="000000"/>
          <w:spacing w:val="-3"/>
        </w:rPr>
        <w:tab/>
      </w:r>
      <w:r w:rsidRPr="0078285B">
        <w:rPr>
          <w:snapToGrid w:val="0"/>
          <w:color w:val="000000"/>
          <w:spacing w:val="-3"/>
        </w:rPr>
        <w:t>day x 30 days)</w:t>
      </w:r>
      <w:r w:rsidRPr="0078285B" w:rsidR="00E25B78">
        <w:rPr>
          <w:b/>
          <w:snapToGrid w:val="0"/>
          <w:color w:val="000000"/>
          <w:spacing w:val="-3"/>
        </w:rPr>
        <w:t xml:space="preserve"> =  </w:t>
      </w:r>
      <w:r w:rsidR="006F10F4">
        <w:rPr>
          <w:b/>
          <w:snapToGrid w:val="0"/>
          <w:color w:val="000000"/>
          <w:spacing w:val="-3"/>
        </w:rPr>
        <w:t>9,840</w:t>
      </w:r>
      <w:r w:rsidRPr="0078285B" w:rsidR="0081722F">
        <w:rPr>
          <w:b/>
          <w:snapToGrid w:val="0"/>
          <w:color w:val="000000"/>
          <w:spacing w:val="-3"/>
        </w:rPr>
        <w:t xml:space="preserve"> </w:t>
      </w:r>
      <w:r w:rsidRPr="0078285B">
        <w:rPr>
          <w:b/>
          <w:snapToGrid w:val="0"/>
          <w:color w:val="000000"/>
          <w:spacing w:val="-3"/>
        </w:rPr>
        <w:t xml:space="preserve">required notifications </w:t>
      </w:r>
    </w:p>
    <w:p w:rsidR="00096A2F" w:rsidRPr="0078285B" w:rsidP="0033606C" w14:paraId="003DD3C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096A2F" w:rsidRPr="0078285B" w:rsidP="0033606C" w14:paraId="5EF11762" w14:textId="1CBEC0C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r w:rsidRPr="0078285B">
        <w:rPr>
          <w:b/>
          <w:snapToGrid w:val="0"/>
          <w:color w:val="000000"/>
          <w:spacing w:val="-3"/>
        </w:rPr>
        <w:tab/>
      </w:r>
      <w:r w:rsidRPr="0078285B">
        <w:rPr>
          <w:b/>
          <w:snapToGrid w:val="0"/>
          <w:color w:val="000000"/>
          <w:spacing w:val="-3"/>
        </w:rPr>
        <w:tab/>
      </w:r>
      <w:r w:rsidR="006F10F4">
        <w:rPr>
          <w:snapToGrid w:val="0"/>
          <w:color w:val="000000"/>
          <w:spacing w:val="-3"/>
        </w:rPr>
        <w:t>4,920</w:t>
      </w:r>
      <w:r w:rsidRPr="0078285B">
        <w:rPr>
          <w:snapToGrid w:val="0"/>
          <w:color w:val="000000"/>
          <w:spacing w:val="-3"/>
        </w:rPr>
        <w:t xml:space="preserve"> crawls x </w:t>
      </w:r>
      <w:r w:rsidRPr="0078285B" w:rsidR="00DD0203">
        <w:rPr>
          <w:snapToGrid w:val="0"/>
          <w:color w:val="000000"/>
          <w:spacing w:val="-3"/>
        </w:rPr>
        <w:t>.017</w:t>
      </w:r>
      <w:r w:rsidRPr="0078285B">
        <w:rPr>
          <w:snapToGrid w:val="0"/>
          <w:color w:val="000000"/>
          <w:spacing w:val="-3"/>
        </w:rPr>
        <w:t xml:space="preserve"> hours </w:t>
      </w:r>
      <w:r w:rsidRPr="0078285B" w:rsidR="00DD0203">
        <w:rPr>
          <w:snapToGrid w:val="0"/>
          <w:color w:val="000000"/>
          <w:spacing w:val="-3"/>
        </w:rPr>
        <w:t xml:space="preserve">(rounded) </w:t>
      </w:r>
      <w:r w:rsidRPr="0078285B">
        <w:rPr>
          <w:snapToGrid w:val="0"/>
          <w:color w:val="000000"/>
          <w:spacing w:val="-3"/>
        </w:rPr>
        <w:t xml:space="preserve">(60 seconds) = </w:t>
      </w:r>
      <w:r w:rsidR="006F10F4">
        <w:rPr>
          <w:snapToGrid w:val="0"/>
          <w:color w:val="000000"/>
          <w:spacing w:val="-3"/>
        </w:rPr>
        <w:t>84</w:t>
      </w:r>
      <w:r w:rsidRPr="00455213" w:rsidR="00DD0203">
        <w:rPr>
          <w:snapToGrid w:val="0"/>
          <w:color w:val="000000"/>
          <w:spacing w:val="-3"/>
        </w:rPr>
        <w:t xml:space="preserve"> h</w:t>
      </w:r>
      <w:r w:rsidRPr="0078285B" w:rsidR="00DD0203">
        <w:rPr>
          <w:snapToGrid w:val="0"/>
          <w:color w:val="000000"/>
          <w:spacing w:val="-3"/>
        </w:rPr>
        <w:t>ours</w:t>
      </w:r>
    </w:p>
    <w:p w:rsidR="00096A2F" w:rsidRPr="00D65F72" w:rsidP="0033606C" w14:paraId="621AF201" w14:textId="2007DE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u w:val="single"/>
        </w:rPr>
      </w:pPr>
      <w:r w:rsidRPr="0078285B">
        <w:rPr>
          <w:snapToGrid w:val="0"/>
          <w:color w:val="000000"/>
          <w:spacing w:val="-3"/>
        </w:rPr>
        <w:tab/>
      </w:r>
      <w:r w:rsidRPr="0078285B">
        <w:rPr>
          <w:snapToGrid w:val="0"/>
          <w:color w:val="000000"/>
          <w:spacing w:val="-3"/>
        </w:rPr>
        <w:tab/>
      </w:r>
      <w:r w:rsidR="006F10F4">
        <w:rPr>
          <w:snapToGrid w:val="0"/>
          <w:color w:val="000000"/>
          <w:spacing w:val="-3"/>
        </w:rPr>
        <w:t>4,920</w:t>
      </w:r>
      <w:r w:rsidRPr="0078285B">
        <w:rPr>
          <w:snapToGrid w:val="0"/>
          <w:color w:val="000000"/>
          <w:spacing w:val="-3"/>
        </w:rPr>
        <w:t xml:space="preserve"> PSAs x </w:t>
      </w:r>
      <w:r w:rsidRPr="0078285B" w:rsidR="00DD0203">
        <w:rPr>
          <w:snapToGrid w:val="0"/>
          <w:color w:val="000000"/>
          <w:spacing w:val="-3"/>
        </w:rPr>
        <w:t>.004</w:t>
      </w:r>
      <w:r w:rsidRPr="0078285B">
        <w:rPr>
          <w:snapToGrid w:val="0"/>
          <w:color w:val="000000"/>
          <w:spacing w:val="-3"/>
        </w:rPr>
        <w:t xml:space="preserve"> hours </w:t>
      </w:r>
      <w:r w:rsidRPr="0078285B" w:rsidR="00DD0203">
        <w:rPr>
          <w:snapToGrid w:val="0"/>
          <w:color w:val="000000"/>
          <w:spacing w:val="-3"/>
        </w:rPr>
        <w:t xml:space="preserve">(rounded) </w:t>
      </w:r>
      <w:r w:rsidRPr="0078285B">
        <w:rPr>
          <w:snapToGrid w:val="0"/>
          <w:color w:val="000000"/>
          <w:spacing w:val="-3"/>
        </w:rPr>
        <w:t xml:space="preserve">(15 seconds) </w:t>
      </w:r>
      <w:r w:rsidRPr="00FB77C4">
        <w:rPr>
          <w:snapToGrid w:val="0"/>
          <w:color w:val="000000"/>
          <w:spacing w:val="-3"/>
        </w:rPr>
        <w:t xml:space="preserve">= </w:t>
      </w:r>
      <w:r w:rsidRPr="00D65F72" w:rsidR="00DD0203">
        <w:rPr>
          <w:snapToGrid w:val="0"/>
          <w:color w:val="000000"/>
          <w:spacing w:val="-3"/>
          <w:u w:val="single"/>
        </w:rPr>
        <w:t xml:space="preserve"> </w:t>
      </w:r>
      <w:r w:rsidRPr="00D65F72" w:rsidR="007C23A2">
        <w:rPr>
          <w:snapToGrid w:val="0"/>
          <w:color w:val="000000"/>
          <w:spacing w:val="-3"/>
          <w:u w:val="single"/>
        </w:rPr>
        <w:t xml:space="preserve"> </w:t>
      </w:r>
      <w:r w:rsidR="006F10F4">
        <w:rPr>
          <w:snapToGrid w:val="0"/>
          <w:color w:val="000000"/>
          <w:spacing w:val="-3"/>
          <w:u w:val="single"/>
        </w:rPr>
        <w:t>20</w:t>
      </w:r>
      <w:r w:rsidRPr="00D65F72" w:rsidR="00431352">
        <w:rPr>
          <w:snapToGrid w:val="0"/>
          <w:color w:val="000000"/>
          <w:spacing w:val="-3"/>
          <w:u w:val="single"/>
        </w:rPr>
        <w:t xml:space="preserve"> </w:t>
      </w:r>
      <w:r w:rsidRPr="00D65F72" w:rsidR="00DD0203">
        <w:rPr>
          <w:snapToGrid w:val="0"/>
          <w:color w:val="000000"/>
          <w:spacing w:val="-3"/>
          <w:u w:val="single"/>
        </w:rPr>
        <w:t>hours</w:t>
      </w:r>
    </w:p>
    <w:p w:rsidR="007C23A2" w:rsidP="0033606C" w14:paraId="3EC2EBB4" w14:textId="7B790F88">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r>
      <w:r>
        <w:rPr>
          <w:b/>
          <w:snapToGrid w:val="0"/>
          <w:color w:val="000000"/>
          <w:spacing w:val="-3"/>
        </w:rPr>
        <w:tab/>
        <w:t xml:space="preserve"> </w:t>
      </w:r>
      <w:r w:rsidR="006F10F4">
        <w:rPr>
          <w:b/>
          <w:snapToGrid w:val="0"/>
          <w:color w:val="000000"/>
          <w:spacing w:val="-3"/>
        </w:rPr>
        <w:t>104</w:t>
      </w:r>
      <w:r>
        <w:rPr>
          <w:b/>
          <w:snapToGrid w:val="0"/>
          <w:color w:val="000000"/>
          <w:spacing w:val="-3"/>
        </w:rPr>
        <w:t xml:space="preserve"> hours</w:t>
      </w:r>
    </w:p>
    <w:p w:rsidR="0033606C" w:rsidRPr="0078285B" w:rsidP="0033606C" w14:paraId="56D91BFA"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b/>
          <w:snapToGrid w:val="0"/>
          <w:color w:val="000000"/>
          <w:spacing w:val="-3"/>
        </w:rPr>
        <w:tab/>
      </w:r>
    </w:p>
    <w:p w:rsidR="00E25B78" w:rsidRPr="0078285B" w:rsidP="00E64EF2" w14:paraId="11C6B2AD" w14:textId="6E55CB77">
      <w:pPr>
        <w:widowControl w:val="0"/>
        <w:tabs>
          <w:tab w:val="left" w:pos="-1440"/>
          <w:tab w:val="left" w:pos="-720"/>
          <w:tab w:val="left" w:pos="27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30"/>
        <w:rPr>
          <w:b/>
          <w:snapToGrid w:val="0"/>
          <w:color w:val="000000"/>
          <w:spacing w:val="-3"/>
        </w:rPr>
      </w:pPr>
      <w:r w:rsidRPr="0078285B">
        <w:rPr>
          <w:b/>
          <w:snapToGrid w:val="0"/>
          <w:color w:val="000000"/>
          <w:spacing w:val="-3"/>
        </w:rPr>
        <w:tab/>
      </w:r>
      <w:r w:rsidR="00B63E1D">
        <w:rPr>
          <w:snapToGrid w:val="0"/>
          <w:color w:val="000000"/>
          <w:spacing w:val="-3"/>
        </w:rPr>
        <w:t>987</w:t>
      </w:r>
      <w:r w:rsidRPr="0078285B">
        <w:rPr>
          <w:snapToGrid w:val="0"/>
          <w:color w:val="000000"/>
          <w:spacing w:val="-3"/>
        </w:rPr>
        <w:t xml:space="preserve"> respondents </w:t>
      </w:r>
      <w:r w:rsidR="00C72801">
        <w:rPr>
          <w:snapToGrid w:val="0"/>
          <w:color w:val="000000"/>
          <w:spacing w:val="-3"/>
        </w:rPr>
        <w:t xml:space="preserve">(transitioning to another channel) </w:t>
      </w:r>
      <w:r w:rsidRPr="0078285B">
        <w:rPr>
          <w:snapToGrid w:val="0"/>
          <w:color w:val="000000"/>
          <w:spacing w:val="-3"/>
        </w:rPr>
        <w:t xml:space="preserve">x </w:t>
      </w:r>
      <w:r w:rsidRPr="0078285B" w:rsidR="0081722F">
        <w:rPr>
          <w:snapToGrid w:val="0"/>
          <w:color w:val="000000"/>
          <w:spacing w:val="-3"/>
        </w:rPr>
        <w:t>(1 time per day x 30 days</w:t>
      </w:r>
      <w:r w:rsidRPr="0078285B" w:rsidR="00340199">
        <w:rPr>
          <w:snapToGrid w:val="0"/>
          <w:color w:val="000000"/>
          <w:spacing w:val="-3"/>
        </w:rPr>
        <w:t xml:space="preserve">) 30 notifications </w:t>
      </w:r>
      <w:r w:rsidR="006F10F4">
        <w:rPr>
          <w:b/>
          <w:snapToGrid w:val="0"/>
          <w:color w:val="000000"/>
          <w:spacing w:val="-3"/>
        </w:rPr>
        <w:t xml:space="preserve">= </w:t>
      </w:r>
      <w:r w:rsidR="00FB77C4">
        <w:rPr>
          <w:b/>
          <w:snapToGrid w:val="0"/>
          <w:color w:val="000000"/>
          <w:spacing w:val="-3"/>
        </w:rPr>
        <w:tab/>
      </w:r>
      <w:r w:rsidR="006F10F4">
        <w:rPr>
          <w:b/>
          <w:snapToGrid w:val="0"/>
          <w:color w:val="000000"/>
          <w:spacing w:val="-3"/>
        </w:rPr>
        <w:t>29,610 required notifications</w:t>
      </w:r>
    </w:p>
    <w:p w:rsidR="00DD0203" w:rsidRPr="0078285B" w:rsidP="0033606C" w14:paraId="0EC14289"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DD0203" w:rsidP="00957BAA" w14:paraId="27223147" w14:textId="77154C36">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s>
        <w:suppressAutoHyphens/>
        <w:rPr>
          <w:b/>
          <w:snapToGrid w:val="0"/>
          <w:color w:val="000000"/>
          <w:spacing w:val="-3"/>
        </w:rPr>
      </w:pPr>
      <w:r w:rsidRPr="0078285B">
        <w:rPr>
          <w:b/>
          <w:snapToGrid w:val="0"/>
          <w:color w:val="000000"/>
          <w:spacing w:val="-3"/>
        </w:rPr>
        <w:tab/>
      </w:r>
      <w:r w:rsidRPr="0078285B">
        <w:rPr>
          <w:b/>
          <w:snapToGrid w:val="0"/>
          <w:color w:val="000000"/>
          <w:spacing w:val="-3"/>
        </w:rPr>
        <w:tab/>
      </w:r>
      <w:r w:rsidR="006F10F4">
        <w:rPr>
          <w:snapToGrid w:val="0"/>
          <w:color w:val="000000"/>
          <w:spacing w:val="-3"/>
        </w:rPr>
        <w:t>29,610</w:t>
      </w:r>
      <w:r w:rsidRPr="0078285B">
        <w:rPr>
          <w:snapToGrid w:val="0"/>
          <w:color w:val="000000"/>
          <w:spacing w:val="-3"/>
        </w:rPr>
        <w:t xml:space="preserve"> crawls or PSAs </w:t>
      </w:r>
      <w:r w:rsidRPr="00455213">
        <w:rPr>
          <w:snapToGrid w:val="0"/>
          <w:color w:val="000000"/>
          <w:spacing w:val="-3"/>
        </w:rPr>
        <w:t xml:space="preserve">x </w:t>
      </w:r>
      <w:r w:rsidRPr="00455213" w:rsidR="00D70D38">
        <w:rPr>
          <w:snapToGrid w:val="0"/>
          <w:color w:val="000000"/>
          <w:spacing w:val="-3"/>
        </w:rPr>
        <w:t>.</w:t>
      </w:r>
      <w:r w:rsidRPr="00455213">
        <w:rPr>
          <w:snapToGrid w:val="0"/>
          <w:color w:val="000000"/>
          <w:spacing w:val="-3"/>
        </w:rPr>
        <w:t>017</w:t>
      </w:r>
      <w:r w:rsidRPr="0078285B">
        <w:rPr>
          <w:snapToGrid w:val="0"/>
          <w:color w:val="000000"/>
          <w:spacing w:val="-3"/>
        </w:rPr>
        <w:t xml:space="preserve"> hours (rounded) (60 seconds) </w:t>
      </w:r>
      <w:r w:rsidRPr="00455213">
        <w:rPr>
          <w:snapToGrid w:val="0"/>
          <w:color w:val="000000"/>
          <w:spacing w:val="-3"/>
        </w:rPr>
        <w:t xml:space="preserve">= </w:t>
      </w:r>
      <w:r w:rsidR="006F10F4">
        <w:rPr>
          <w:b/>
          <w:snapToGrid w:val="0"/>
          <w:color w:val="000000"/>
          <w:spacing w:val="-3"/>
        </w:rPr>
        <w:t>503</w:t>
      </w:r>
      <w:r w:rsidRPr="00D65F72">
        <w:rPr>
          <w:b/>
          <w:snapToGrid w:val="0"/>
          <w:color w:val="000000"/>
          <w:spacing w:val="-3"/>
        </w:rPr>
        <w:t xml:space="preserve"> hours</w:t>
      </w:r>
      <w:r w:rsidR="00957BAA">
        <w:rPr>
          <w:b/>
          <w:snapToGrid w:val="0"/>
          <w:color w:val="000000"/>
          <w:spacing w:val="-3"/>
        </w:rPr>
        <w:tab/>
      </w:r>
      <w:r w:rsidR="00957BAA">
        <w:rPr>
          <w:b/>
          <w:snapToGrid w:val="0"/>
          <w:color w:val="000000"/>
          <w:spacing w:val="-3"/>
        </w:rPr>
        <w:tab/>
      </w:r>
      <w:r w:rsidR="00957BAA">
        <w:rPr>
          <w:b/>
          <w:snapToGrid w:val="0"/>
          <w:color w:val="000000"/>
          <w:spacing w:val="-3"/>
        </w:rPr>
        <w:tab/>
      </w:r>
      <w:r w:rsidR="00957BAA">
        <w:rPr>
          <w:b/>
          <w:snapToGrid w:val="0"/>
          <w:color w:val="000000"/>
          <w:spacing w:val="-3"/>
        </w:rPr>
        <w:tab/>
      </w:r>
    </w:p>
    <w:p w:rsidR="006F10F4" w:rsidP="00957BAA" w14:paraId="6C1531F7"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s>
        <w:suppressAutoHyphens/>
        <w:rPr>
          <w:b/>
          <w:snapToGrid w:val="0"/>
          <w:color w:val="000000"/>
          <w:spacing w:val="-3"/>
        </w:rPr>
      </w:pPr>
    </w:p>
    <w:p w:rsidR="00DD0203" w:rsidRPr="0078285B" w:rsidP="0033606C" w14:paraId="716CF221" w14:textId="747353BE">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Pr>
          <w:snapToGrid w:val="0"/>
          <w:color w:val="000000"/>
          <w:spacing w:val="-3"/>
        </w:rPr>
        <w:tab/>
      </w:r>
      <w:r w:rsidR="007C23A2">
        <w:rPr>
          <w:snapToGrid w:val="0"/>
          <w:color w:val="000000"/>
          <w:spacing w:val="-3"/>
        </w:rPr>
        <w:t xml:space="preserve">Total PSA/Crawls Annual Burden Hours:  </w:t>
      </w:r>
      <w:r w:rsidR="006F10F4">
        <w:rPr>
          <w:snapToGrid w:val="0"/>
          <w:color w:val="000000"/>
          <w:spacing w:val="-3"/>
        </w:rPr>
        <w:t>104</w:t>
      </w:r>
      <w:r w:rsidR="007C23A2">
        <w:rPr>
          <w:snapToGrid w:val="0"/>
          <w:color w:val="000000"/>
          <w:spacing w:val="-3"/>
        </w:rPr>
        <w:t xml:space="preserve"> </w:t>
      </w:r>
      <w:r w:rsidRPr="00455213">
        <w:rPr>
          <w:snapToGrid w:val="0"/>
          <w:color w:val="000000"/>
          <w:spacing w:val="-3"/>
        </w:rPr>
        <w:t xml:space="preserve">hours + </w:t>
      </w:r>
      <w:r w:rsidR="006F10F4">
        <w:rPr>
          <w:snapToGrid w:val="0"/>
          <w:color w:val="000000"/>
          <w:spacing w:val="-3"/>
        </w:rPr>
        <w:t>503</w:t>
      </w:r>
      <w:r w:rsidRPr="00455213">
        <w:rPr>
          <w:snapToGrid w:val="0"/>
          <w:color w:val="000000"/>
          <w:spacing w:val="-3"/>
        </w:rPr>
        <w:t xml:space="preserve"> hours = </w:t>
      </w:r>
      <w:r w:rsidRPr="00455213">
        <w:rPr>
          <w:b/>
          <w:snapToGrid w:val="0"/>
          <w:color w:val="000000"/>
          <w:spacing w:val="-3"/>
        </w:rPr>
        <w:t xml:space="preserve"> </w:t>
      </w:r>
      <w:r w:rsidR="006F10F4">
        <w:rPr>
          <w:b/>
          <w:snapToGrid w:val="0"/>
          <w:color w:val="000000"/>
          <w:spacing w:val="-3"/>
        </w:rPr>
        <w:t>607</w:t>
      </w:r>
      <w:r w:rsidR="007C23A2">
        <w:rPr>
          <w:b/>
          <w:snapToGrid w:val="0"/>
          <w:color w:val="000000"/>
          <w:spacing w:val="-3"/>
        </w:rPr>
        <w:t xml:space="preserve"> </w:t>
      </w:r>
      <w:r w:rsidRPr="00455213">
        <w:rPr>
          <w:b/>
          <w:snapToGrid w:val="0"/>
          <w:color w:val="000000"/>
          <w:spacing w:val="-3"/>
        </w:rPr>
        <w:t>hours</w:t>
      </w:r>
    </w:p>
    <w:p w:rsidR="0081722F" w:rsidRPr="0078285B" w:rsidP="0033606C" w14:paraId="7B91E315"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81722F" w:rsidRPr="00455213" w:rsidP="0033606C" w14:paraId="26C189A7" w14:textId="07609D15">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Pr>
          <w:snapToGrid w:val="0"/>
          <w:color w:val="000000"/>
          <w:spacing w:val="-3"/>
        </w:rPr>
        <w:tab/>
      </w:r>
      <w:r w:rsidR="00FB77C4">
        <w:rPr>
          <w:snapToGrid w:val="0"/>
          <w:color w:val="000000"/>
          <w:spacing w:val="-3"/>
        </w:rPr>
        <w:tab/>
      </w:r>
      <w:r w:rsidR="007C23A2">
        <w:rPr>
          <w:snapToGrid w:val="0"/>
          <w:color w:val="000000"/>
          <w:spacing w:val="-3"/>
        </w:rPr>
        <w:t xml:space="preserve">Total </w:t>
      </w:r>
      <w:r w:rsidRPr="0078285B">
        <w:rPr>
          <w:snapToGrid w:val="0"/>
          <w:color w:val="000000"/>
          <w:spacing w:val="-3"/>
        </w:rPr>
        <w:t xml:space="preserve">PSA/Crawls In-House Cost:  </w:t>
      </w:r>
      <w:r>
        <w:rPr>
          <w:snapToGrid w:val="0"/>
          <w:color w:val="000000"/>
          <w:spacing w:val="-3"/>
        </w:rPr>
        <w:t>607</w:t>
      </w:r>
      <w:r w:rsidRPr="00455213" w:rsidR="00492710">
        <w:rPr>
          <w:snapToGrid w:val="0"/>
          <w:color w:val="000000"/>
          <w:spacing w:val="-3"/>
        </w:rPr>
        <w:t xml:space="preserve"> hours</w:t>
      </w:r>
      <w:r w:rsidRPr="00455213" w:rsidR="00746EA5">
        <w:rPr>
          <w:snapToGrid w:val="0"/>
          <w:color w:val="000000"/>
          <w:spacing w:val="-3"/>
        </w:rPr>
        <w:t xml:space="preserve"> x $48.08</w:t>
      </w:r>
      <w:r w:rsidRPr="00455213" w:rsidR="00DD4B2A">
        <w:rPr>
          <w:snapToGrid w:val="0"/>
          <w:color w:val="000000"/>
          <w:spacing w:val="-3"/>
        </w:rPr>
        <w:t xml:space="preserve"> = </w:t>
      </w:r>
      <w:r w:rsidRPr="00455213" w:rsidR="00B41FDA">
        <w:rPr>
          <w:b/>
          <w:snapToGrid w:val="0"/>
          <w:color w:val="000000"/>
          <w:spacing w:val="-3"/>
        </w:rPr>
        <w:t>$</w:t>
      </w:r>
      <w:r>
        <w:rPr>
          <w:b/>
          <w:snapToGrid w:val="0"/>
          <w:color w:val="000000"/>
          <w:spacing w:val="-3"/>
        </w:rPr>
        <w:t>29,185</w:t>
      </w:r>
      <w:r w:rsidR="00C72801">
        <w:rPr>
          <w:b/>
          <w:snapToGrid w:val="0"/>
          <w:color w:val="000000"/>
          <w:spacing w:val="-3"/>
        </w:rPr>
        <w:t xml:space="preserve"> (rounded)</w:t>
      </w:r>
      <w:r w:rsidRPr="00455213" w:rsidR="00B41FDA">
        <w:rPr>
          <w:b/>
          <w:snapToGrid w:val="0"/>
          <w:color w:val="000000"/>
          <w:spacing w:val="-3"/>
        </w:rPr>
        <w:t xml:space="preserve"> </w:t>
      </w:r>
    </w:p>
    <w:p w:rsidR="00BA492E" w:rsidRPr="00455213" w:rsidP="0033606C" w14:paraId="69CA8A3B"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455213">
        <w:rPr>
          <w:b/>
          <w:snapToGrid w:val="0"/>
          <w:color w:val="000000"/>
          <w:spacing w:val="-3"/>
        </w:rPr>
        <w:tab/>
      </w:r>
      <w:r w:rsidRPr="00455213">
        <w:rPr>
          <w:b/>
          <w:snapToGrid w:val="0"/>
          <w:color w:val="000000"/>
          <w:spacing w:val="-3"/>
        </w:rPr>
        <w:tab/>
      </w:r>
    </w:p>
    <w:p w:rsidR="00BA492E" w:rsidRPr="00455213" w:rsidP="0033606C" w14:paraId="1A25ECFA" w14:textId="2076E840">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napToGrid w:val="0"/>
          <w:color w:val="000000"/>
          <w:spacing w:val="-3"/>
        </w:rPr>
      </w:pPr>
      <w:r>
        <w:rPr>
          <w:b/>
          <w:snapToGrid w:val="0"/>
          <w:color w:val="000000"/>
          <w:spacing w:val="-3"/>
        </w:rPr>
        <w:tab/>
      </w:r>
      <w:r w:rsidR="00FB77C4">
        <w:rPr>
          <w:b/>
          <w:snapToGrid w:val="0"/>
          <w:color w:val="000000"/>
          <w:spacing w:val="-3"/>
        </w:rPr>
        <w:tab/>
      </w:r>
      <w:r w:rsidRPr="00455213">
        <w:rPr>
          <w:snapToGrid w:val="0"/>
          <w:color w:val="000000"/>
          <w:spacing w:val="-3"/>
        </w:rPr>
        <w:t xml:space="preserve">Total Number of Responses for PSA/Crawls:  </w:t>
      </w:r>
      <w:r>
        <w:rPr>
          <w:snapToGrid w:val="0"/>
          <w:color w:val="000000"/>
          <w:spacing w:val="-3"/>
        </w:rPr>
        <w:t>9,840</w:t>
      </w:r>
      <w:r w:rsidR="007C23A2">
        <w:rPr>
          <w:snapToGrid w:val="0"/>
          <w:color w:val="000000"/>
          <w:spacing w:val="-3"/>
        </w:rPr>
        <w:t xml:space="preserve"> + </w:t>
      </w:r>
      <w:r>
        <w:rPr>
          <w:snapToGrid w:val="0"/>
          <w:color w:val="000000"/>
          <w:spacing w:val="-3"/>
        </w:rPr>
        <w:t>29,610</w:t>
      </w:r>
      <w:r w:rsidR="007C23A2">
        <w:rPr>
          <w:snapToGrid w:val="0"/>
          <w:color w:val="000000"/>
          <w:spacing w:val="-3"/>
        </w:rPr>
        <w:t xml:space="preserve"> </w:t>
      </w:r>
      <w:r w:rsidRPr="00455213">
        <w:rPr>
          <w:snapToGrid w:val="0"/>
          <w:color w:val="000000"/>
          <w:spacing w:val="-3"/>
        </w:rPr>
        <w:t xml:space="preserve">= </w:t>
      </w:r>
      <w:r>
        <w:rPr>
          <w:b/>
          <w:snapToGrid w:val="0"/>
          <w:color w:val="000000"/>
          <w:spacing w:val="-3"/>
        </w:rPr>
        <w:t xml:space="preserve"> 39,450</w:t>
      </w:r>
      <w:r w:rsidRPr="00455213">
        <w:rPr>
          <w:b/>
          <w:snapToGrid w:val="0"/>
          <w:color w:val="000000"/>
          <w:spacing w:val="-3"/>
        </w:rPr>
        <w:t>.</w:t>
      </w:r>
    </w:p>
    <w:p w:rsidR="0033606C" w:rsidRPr="00455213" w:rsidP="0033606C" w14:paraId="3C00E9BE"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33606C" w:rsidRPr="00604C3A" w:rsidP="0033606C" w14:paraId="0A13FD56" w14:textId="337EBC9A">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 xml:space="preserve">Total </w:t>
      </w:r>
      <w:r w:rsidRPr="00D65F72">
        <w:rPr>
          <w:b/>
          <w:snapToGrid w:val="0"/>
          <w:color w:val="000000"/>
          <w:spacing w:val="-3"/>
        </w:rPr>
        <w:t>Annual Burden Hours:</w:t>
      </w:r>
      <w:r w:rsidRPr="00D65F72" w:rsidR="00B41FDA">
        <w:rPr>
          <w:b/>
          <w:snapToGrid w:val="0"/>
          <w:color w:val="000000"/>
          <w:spacing w:val="-3"/>
        </w:rPr>
        <w:t xml:space="preserve">  </w:t>
      </w:r>
      <w:r w:rsidR="006F10F4">
        <w:rPr>
          <w:b/>
          <w:snapToGrid w:val="0"/>
          <w:color w:val="000000"/>
          <w:spacing w:val="-3"/>
        </w:rPr>
        <w:t>514</w:t>
      </w:r>
      <w:r w:rsidRPr="00D65F72" w:rsidR="00B41FDA">
        <w:rPr>
          <w:b/>
          <w:snapToGrid w:val="0"/>
          <w:color w:val="000000"/>
          <w:spacing w:val="-3"/>
        </w:rPr>
        <w:t xml:space="preserve"> + </w:t>
      </w:r>
      <w:r w:rsidR="006F10F4">
        <w:rPr>
          <w:b/>
          <w:snapToGrid w:val="0"/>
          <w:color w:val="000000"/>
          <w:spacing w:val="-3"/>
        </w:rPr>
        <w:t>607</w:t>
      </w:r>
      <w:r w:rsidRPr="00D65F72" w:rsidR="002747B1">
        <w:rPr>
          <w:b/>
          <w:snapToGrid w:val="0"/>
          <w:color w:val="000000"/>
          <w:spacing w:val="-3"/>
        </w:rPr>
        <w:t xml:space="preserve"> =</w:t>
      </w:r>
      <w:r w:rsidRPr="00604C3A" w:rsidR="00B41FDA">
        <w:rPr>
          <w:b/>
          <w:snapToGrid w:val="0"/>
          <w:color w:val="000000"/>
          <w:spacing w:val="-3"/>
        </w:rPr>
        <w:t xml:space="preserve"> </w:t>
      </w:r>
      <w:r w:rsidR="006F10F4">
        <w:rPr>
          <w:b/>
          <w:snapToGrid w:val="0"/>
          <w:color w:val="000000"/>
          <w:spacing w:val="-3"/>
        </w:rPr>
        <w:t>1,</w:t>
      </w:r>
      <w:r w:rsidR="008E627D">
        <w:rPr>
          <w:b/>
          <w:snapToGrid w:val="0"/>
          <w:color w:val="000000"/>
          <w:spacing w:val="-3"/>
        </w:rPr>
        <w:t>1</w:t>
      </w:r>
      <w:r w:rsidR="006F10F4">
        <w:rPr>
          <w:b/>
          <w:snapToGrid w:val="0"/>
          <w:color w:val="000000"/>
          <w:spacing w:val="-3"/>
        </w:rPr>
        <w:t>21</w:t>
      </w:r>
    </w:p>
    <w:p w:rsidR="00CF728F" w:rsidRPr="00604C3A" w:rsidP="0033606C" w14:paraId="3BEA8184" w14:textId="61787592">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 xml:space="preserve">Total Annual Cost:  </w:t>
      </w:r>
      <w:r w:rsidRPr="00D65F72" w:rsidR="00E1202B">
        <w:rPr>
          <w:b/>
          <w:snapToGrid w:val="0"/>
          <w:color w:val="000000"/>
          <w:spacing w:val="-3"/>
        </w:rPr>
        <w:t>$</w:t>
      </w:r>
      <w:r w:rsidR="006F10F4">
        <w:rPr>
          <w:b/>
          <w:snapToGrid w:val="0"/>
          <w:color w:val="000000"/>
          <w:spacing w:val="-3"/>
        </w:rPr>
        <w:t>24,713</w:t>
      </w:r>
      <w:r w:rsidRPr="00D65F72" w:rsidR="00E1202B">
        <w:rPr>
          <w:b/>
          <w:snapToGrid w:val="0"/>
          <w:color w:val="000000"/>
          <w:spacing w:val="-3"/>
        </w:rPr>
        <w:t xml:space="preserve"> + $</w:t>
      </w:r>
      <w:r w:rsidR="006F10F4">
        <w:rPr>
          <w:b/>
          <w:snapToGrid w:val="0"/>
          <w:color w:val="000000"/>
          <w:spacing w:val="-3"/>
        </w:rPr>
        <w:t>29,185</w:t>
      </w:r>
      <w:r w:rsidRPr="00604C3A" w:rsidR="00E1202B">
        <w:rPr>
          <w:b/>
          <w:snapToGrid w:val="0"/>
          <w:color w:val="000000"/>
          <w:spacing w:val="-3"/>
        </w:rPr>
        <w:t xml:space="preserve"> = $</w:t>
      </w:r>
      <w:r w:rsidR="006F10F4">
        <w:rPr>
          <w:b/>
          <w:snapToGrid w:val="0"/>
          <w:color w:val="000000"/>
          <w:spacing w:val="-3"/>
        </w:rPr>
        <w:t>53,898</w:t>
      </w:r>
    </w:p>
    <w:p w:rsidR="00492710" w:rsidRPr="00604C3A" w:rsidP="0033606C" w14:paraId="2E77846A" w14:textId="69B6238F">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r w:rsidRPr="00D65F72">
        <w:rPr>
          <w:b/>
          <w:snapToGrid w:val="0"/>
          <w:color w:val="000000"/>
          <w:spacing w:val="-3"/>
        </w:rPr>
        <w:t>Total Number of Annual Responses:</w:t>
      </w:r>
      <w:r w:rsidRPr="00D65F72" w:rsidR="00BA492E">
        <w:rPr>
          <w:b/>
          <w:snapToGrid w:val="0"/>
          <w:color w:val="000000"/>
          <w:spacing w:val="-3"/>
        </w:rPr>
        <w:t xml:space="preserve"> </w:t>
      </w:r>
      <w:r w:rsidR="006F10F4">
        <w:rPr>
          <w:b/>
          <w:snapToGrid w:val="0"/>
          <w:color w:val="000000"/>
          <w:spacing w:val="-3"/>
        </w:rPr>
        <w:t>1,028</w:t>
      </w:r>
      <w:r w:rsidRPr="00D65F72" w:rsidR="00BA492E">
        <w:rPr>
          <w:b/>
          <w:snapToGrid w:val="0"/>
          <w:color w:val="000000"/>
          <w:spacing w:val="-3"/>
        </w:rPr>
        <w:t xml:space="preserve"> +</w:t>
      </w:r>
      <w:r w:rsidR="006F10F4">
        <w:rPr>
          <w:b/>
          <w:snapToGrid w:val="0"/>
          <w:color w:val="000000"/>
          <w:spacing w:val="-3"/>
        </w:rPr>
        <w:t xml:space="preserve"> 39,450</w:t>
      </w:r>
      <w:r w:rsidRPr="00D65F72" w:rsidR="00BA492E">
        <w:rPr>
          <w:b/>
          <w:snapToGrid w:val="0"/>
          <w:color w:val="000000"/>
          <w:spacing w:val="-3"/>
        </w:rPr>
        <w:t xml:space="preserve"> </w:t>
      </w:r>
      <w:r w:rsidRPr="00604C3A" w:rsidR="00BA492E">
        <w:rPr>
          <w:b/>
          <w:snapToGrid w:val="0"/>
          <w:color w:val="000000"/>
          <w:spacing w:val="-3"/>
        </w:rPr>
        <w:t xml:space="preserve"> = </w:t>
      </w:r>
      <w:r w:rsidR="006F10F4">
        <w:rPr>
          <w:b/>
          <w:snapToGrid w:val="0"/>
          <w:color w:val="000000"/>
          <w:spacing w:val="-3"/>
        </w:rPr>
        <w:t>40,478</w:t>
      </w:r>
    </w:p>
    <w:p w:rsidR="00CF728F" w:rsidRPr="00261F51" w:rsidP="0033606C" w14:paraId="3A1F99B8"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napToGrid w:val="0"/>
          <w:color w:val="000000"/>
          <w:spacing w:val="-3"/>
        </w:rPr>
      </w:pPr>
    </w:p>
    <w:p w:rsidR="00F90EB5" w:rsidRPr="0078285B" w:rsidP="00627286" w14:paraId="558E14F8" w14:textId="77777777">
      <w:pPr>
        <w:pStyle w:val="ParaNum"/>
        <w:numPr>
          <w:ilvl w:val="0"/>
          <w:numId w:val="0"/>
        </w:numPr>
        <w:tabs>
          <w:tab w:val="left" w:pos="720"/>
          <w:tab w:val="right" w:pos="9360"/>
        </w:tabs>
        <w:spacing w:after="0"/>
        <w:rPr>
          <w:b/>
          <w:lang w:val="en-US"/>
        </w:rPr>
      </w:pPr>
    </w:p>
    <w:p w:rsidR="00F90EB5" w:rsidRPr="00D65F72" w:rsidP="00F90EB5" w14:paraId="46C75AD1" w14:textId="6EE70552">
      <w:pPr>
        <w:pStyle w:val="ParaNum"/>
        <w:numPr>
          <w:ilvl w:val="0"/>
          <w:numId w:val="0"/>
        </w:numPr>
        <w:tabs>
          <w:tab w:val="left" w:pos="720"/>
          <w:tab w:val="right" w:pos="9360"/>
        </w:tabs>
        <w:spacing w:after="0"/>
        <w:rPr>
          <w:color w:val="000000"/>
          <w:lang w:val="en-US"/>
        </w:rPr>
      </w:pPr>
      <w:r w:rsidRPr="0078285B">
        <w:rPr>
          <w:b/>
          <w:lang w:val="en-US"/>
        </w:rPr>
        <w:t>12-</w:t>
      </w:r>
      <w:r w:rsidR="00843CD2">
        <w:rPr>
          <w:b/>
          <w:lang w:val="en-US"/>
        </w:rPr>
        <w:t>b</w:t>
      </w:r>
      <w:r w:rsidRPr="0078285B">
        <w:rPr>
          <w:b/>
          <w:lang w:val="en-US"/>
        </w:rPr>
        <w:t xml:space="preserve">.  </w:t>
      </w:r>
      <w:r w:rsidRPr="00E64EF2">
        <w:rPr>
          <w:b/>
          <w:bCs/>
          <w:iCs/>
          <w:lang w:val="en-US"/>
        </w:rPr>
        <w:t>Channel Sharing Agreements (Section 73.3700(h)(5)</w:t>
      </w:r>
      <w:r w:rsidRPr="00E64EF2" w:rsidR="00494859">
        <w:rPr>
          <w:b/>
          <w:bCs/>
          <w:iCs/>
          <w:lang w:val="en-US"/>
        </w:rPr>
        <w:t>-(6))</w:t>
      </w:r>
      <w:r w:rsidRPr="00E64EF2">
        <w:rPr>
          <w:b/>
          <w:bCs/>
          <w:iCs/>
          <w:lang w:val="en-US"/>
        </w:rPr>
        <w:t xml:space="preserve">. </w:t>
      </w:r>
      <w:r w:rsidRPr="0078285B">
        <w:rPr>
          <w:i/>
          <w:lang w:val="en-US"/>
        </w:rPr>
        <w:t xml:space="preserve"> </w:t>
      </w:r>
      <w:r w:rsidRPr="0078285B">
        <w:t>Channel sharing stations must submit sharing agreements (CSAs) that contain provisions</w:t>
      </w:r>
      <w:r w:rsidR="008401BF">
        <w:rPr>
          <w:lang w:val="en-US"/>
        </w:rPr>
        <w:t xml:space="preserve"> required by the rules</w:t>
      </w:r>
      <w:r w:rsidRPr="0078285B">
        <w:t xml:space="preserve">.  </w:t>
      </w:r>
      <w:r w:rsidR="00D37667">
        <w:rPr>
          <w:lang w:val="en-US"/>
        </w:rPr>
        <w:t>In addition,</w:t>
      </w:r>
      <w:r w:rsidRPr="00D37667" w:rsidR="00D37667">
        <w:rPr>
          <w:color w:val="000000"/>
        </w:rPr>
        <w:t xml:space="preserve"> </w:t>
      </w:r>
      <w:r w:rsidR="00D37667">
        <w:rPr>
          <w:color w:val="000000"/>
        </w:rPr>
        <w:t>if</w:t>
      </w:r>
      <w:r w:rsidRPr="00972F5C" w:rsidR="00D37667">
        <w:rPr>
          <w:color w:val="000000"/>
        </w:rPr>
        <w:t xml:space="preserve"> the rights under a CSA are transferred or assigned,</w:t>
      </w:r>
      <w:r w:rsidRPr="00D37667" w:rsidR="00D37667">
        <w:rPr>
          <w:color w:val="000000"/>
        </w:rPr>
        <w:t xml:space="preserve"> </w:t>
      </w:r>
      <w:r w:rsidRPr="00D37667" w:rsidR="00D37667">
        <w:rPr>
          <w:color w:val="000000"/>
          <w:lang w:val="en-US"/>
        </w:rPr>
        <w:t>and the licensees of the remaining channel sharing station or stations agree to amend the terms of the existing CSA, the agreement may be amended, subject to Commission approval.</w:t>
      </w:r>
      <w:r w:rsidR="00504214">
        <w:rPr>
          <w:color w:val="000000"/>
          <w:lang w:val="en-US"/>
        </w:rPr>
        <w:t xml:space="preserve">  </w:t>
      </w:r>
      <w:r w:rsidR="00D01338">
        <w:t xml:space="preserve">There were </w:t>
      </w:r>
      <w:r w:rsidR="00BB614F">
        <w:t>104</w:t>
      </w:r>
      <w:r w:rsidRPr="0078285B">
        <w:t xml:space="preserve"> stations </w:t>
      </w:r>
      <w:r w:rsidR="00D01338">
        <w:t xml:space="preserve">that </w:t>
      </w:r>
      <w:r w:rsidRPr="0078285B">
        <w:t>share</w:t>
      </w:r>
      <w:r w:rsidR="00D01338">
        <w:t>d</w:t>
      </w:r>
      <w:r w:rsidRPr="0078285B">
        <w:t xml:space="preserve"> their channels with </w:t>
      </w:r>
      <w:r w:rsidR="00BB614F">
        <w:t>104</w:t>
      </w:r>
      <w:r w:rsidRPr="0078285B">
        <w:t xml:space="preserve"> stations that were winning relinquishment bidders in the auction.  Accordingly, the burden associated with these requirements affect</w:t>
      </w:r>
      <w:r w:rsidR="00D01338">
        <w:t>ed</w:t>
      </w:r>
      <w:r w:rsidRPr="0078285B">
        <w:t xml:space="preserve"> </w:t>
      </w:r>
      <w:r w:rsidR="00BB614F">
        <w:t>208</w:t>
      </w:r>
      <w:r w:rsidRPr="0078285B">
        <w:t xml:space="preserve"> stations</w:t>
      </w:r>
      <w:r w:rsidR="0081351B">
        <w:rPr>
          <w:lang w:val="en-US"/>
        </w:rPr>
        <w:t xml:space="preserve"> to produce </w:t>
      </w:r>
      <w:r w:rsidR="00BB614F">
        <w:rPr>
          <w:lang w:val="en-US"/>
        </w:rPr>
        <w:t>104</w:t>
      </w:r>
      <w:r w:rsidR="0081351B">
        <w:rPr>
          <w:lang w:val="en-US"/>
        </w:rPr>
        <w:t xml:space="preserve"> CSAs</w:t>
      </w:r>
      <w:r w:rsidRPr="0078285B">
        <w:t xml:space="preserve">.  </w:t>
      </w:r>
      <w:r w:rsidR="00504214">
        <w:rPr>
          <w:lang w:val="en-US"/>
        </w:rPr>
        <w:t xml:space="preserve">We assume that 30 </w:t>
      </w:r>
      <w:r w:rsidR="0081351B">
        <w:rPr>
          <w:lang w:val="en-US"/>
        </w:rPr>
        <w:t>stations will amend their 15 CSAs</w:t>
      </w:r>
      <w:r w:rsidR="00504214">
        <w:rPr>
          <w:lang w:val="en-US"/>
        </w:rPr>
        <w:t xml:space="preserve">, and that the amendments will take 1/3 less time than entering a new CSA.  </w:t>
      </w:r>
      <w:r w:rsidRPr="0078285B">
        <w:t xml:space="preserve">We estimate that stations </w:t>
      </w:r>
      <w:r w:rsidR="009E27D3">
        <w:t xml:space="preserve">that entered into </w:t>
      </w:r>
      <w:r w:rsidRPr="0078285B">
        <w:t xml:space="preserve"> CSAs </w:t>
      </w:r>
      <w:r w:rsidR="009E27D3">
        <w:t xml:space="preserve">following the completion of the incentive auction </w:t>
      </w:r>
      <w:r w:rsidRPr="0078285B">
        <w:t xml:space="preserve">will </w:t>
      </w:r>
      <w:r w:rsidR="009E27D3">
        <w:t xml:space="preserve">have </w:t>
      </w:r>
      <w:r w:rsidRPr="0078285B">
        <w:t>use</w:t>
      </w:r>
      <w:r w:rsidR="009E27D3">
        <w:t>d</w:t>
      </w:r>
      <w:r w:rsidRPr="0078285B">
        <w:t xml:space="preserve"> in-house personnel whose salary is $100,000 ($48.08 per hour) and in-house engineers whose salary </w:t>
      </w:r>
      <w:r w:rsidR="00736198">
        <w:rPr>
          <w:lang w:val="en-US"/>
        </w:rPr>
        <w:t>is</w:t>
      </w:r>
      <w:r w:rsidRPr="0078285B">
        <w:t xml:space="preserve"> $60,000 ($30.00 per hour).  We estimate the burden for complying with the requirement to </w:t>
      </w:r>
      <w:r w:rsidR="009E27D3">
        <w:t xml:space="preserve">enter into </w:t>
      </w:r>
      <w:r w:rsidRPr="0078285B">
        <w:t xml:space="preserve"> a CSA </w:t>
      </w:r>
      <w:r w:rsidR="009E27D3">
        <w:t xml:space="preserve">following the </w:t>
      </w:r>
      <w:r w:rsidR="009E27D3">
        <w:t xml:space="preserve">completion of the incentive auction </w:t>
      </w:r>
      <w:r w:rsidRPr="0078285B">
        <w:t>consistent with the requirements set out in Section 73.3700(h)(5) and (h)(</w:t>
      </w:r>
      <w:r w:rsidR="00736198">
        <w:rPr>
          <w:lang w:val="en-US"/>
        </w:rPr>
        <w:t>6</w:t>
      </w:r>
      <w:r w:rsidRPr="0078285B">
        <w:t xml:space="preserve">) as follows:  </w:t>
      </w:r>
    </w:p>
    <w:p w:rsidR="00F90EB5" w:rsidRPr="0078285B" w:rsidP="00F90EB5" w14:paraId="68F3CCE7" w14:textId="77777777">
      <w:pPr>
        <w:pStyle w:val="ParaNum"/>
        <w:numPr>
          <w:ilvl w:val="0"/>
          <w:numId w:val="0"/>
        </w:numPr>
        <w:tabs>
          <w:tab w:val="left" w:pos="720"/>
          <w:tab w:val="right" w:pos="9360"/>
        </w:tabs>
        <w:spacing w:after="0"/>
        <w:rPr>
          <w:i/>
          <w:lang w:val="en-US"/>
        </w:rPr>
      </w:pPr>
    </w:p>
    <w:p w:rsidR="00F90EB5" w:rsidRPr="00D65F72" w:rsidP="00F90EB5" w14:paraId="6C08B6F9" w14:textId="19556EBA">
      <w:pPr>
        <w:tabs>
          <w:tab w:val="left" w:pos="-1440"/>
          <w:tab w:val="left" w:pos="-720"/>
          <w:tab w:val="left" w:pos="720"/>
          <w:tab w:val="right" w:pos="9360"/>
        </w:tabs>
        <w:suppressAutoHyphens/>
        <w:rPr>
          <w:lang w:val="x-none" w:eastAsia="x-none"/>
        </w:rPr>
      </w:pPr>
      <w:r>
        <w:rPr>
          <w:lang w:eastAsia="x-none"/>
        </w:rPr>
        <w:t>208</w:t>
      </w:r>
      <w:r w:rsidRPr="0078285B">
        <w:rPr>
          <w:lang w:val="x-none" w:eastAsia="x-none"/>
        </w:rPr>
        <w:t xml:space="preserve"> respondents </w:t>
      </w:r>
      <w:r w:rsidR="00504214">
        <w:rPr>
          <w:lang w:eastAsia="x-none"/>
        </w:rPr>
        <w:t xml:space="preserve">(new CSA) </w:t>
      </w:r>
      <w:r w:rsidRPr="0078285B">
        <w:rPr>
          <w:lang w:val="x-none" w:eastAsia="x-none"/>
        </w:rPr>
        <w:t xml:space="preserve">x </w:t>
      </w:r>
      <w:r w:rsidRPr="0078285B">
        <w:rPr>
          <w:lang w:eastAsia="x-none"/>
        </w:rPr>
        <w:t xml:space="preserve">1 </w:t>
      </w:r>
      <w:r w:rsidRPr="0078285B">
        <w:rPr>
          <w:lang w:val="x-none" w:eastAsia="x-none"/>
        </w:rPr>
        <w:t xml:space="preserve">response each x </w:t>
      </w:r>
      <w:r w:rsidRPr="0078285B">
        <w:rPr>
          <w:lang w:eastAsia="x-none"/>
        </w:rPr>
        <w:t xml:space="preserve">10 </w:t>
      </w:r>
      <w:r w:rsidRPr="0078285B">
        <w:rPr>
          <w:lang w:val="x-none" w:eastAsia="x-none"/>
        </w:rPr>
        <w:t xml:space="preserve">hours </w:t>
      </w:r>
      <w:r w:rsidRPr="0078285B">
        <w:rPr>
          <w:lang w:eastAsia="x-none"/>
        </w:rPr>
        <w:t>of internal personnel time per</w:t>
      </w:r>
      <w:r w:rsidRPr="0078285B">
        <w:rPr>
          <w:lang w:val="x-none" w:eastAsia="x-none"/>
        </w:rPr>
        <w:t xml:space="preserve"> response </w:t>
      </w:r>
      <w:r w:rsidRPr="0078285B">
        <w:rPr>
          <w:b/>
          <w:lang w:val="x-none" w:eastAsia="x-none"/>
        </w:rPr>
        <w:t xml:space="preserve">=  </w:t>
      </w:r>
      <w:r>
        <w:rPr>
          <w:lang w:eastAsia="x-none"/>
        </w:rPr>
        <w:t>2,080</w:t>
      </w:r>
      <w:r w:rsidRPr="00D65F72" w:rsidR="0081351B">
        <w:rPr>
          <w:lang w:eastAsia="x-none"/>
        </w:rPr>
        <w:t xml:space="preserve"> </w:t>
      </w:r>
      <w:r w:rsidRPr="00D65F72">
        <w:rPr>
          <w:lang w:val="x-none" w:eastAsia="x-none"/>
        </w:rPr>
        <w:t xml:space="preserve">hours. </w:t>
      </w:r>
    </w:p>
    <w:p w:rsidR="00F90EB5" w:rsidRPr="00D65F72" w:rsidP="00F90EB5" w14:paraId="25604E5E" w14:textId="18C5BB17">
      <w:pPr>
        <w:tabs>
          <w:tab w:val="left" w:pos="-1440"/>
          <w:tab w:val="left" w:pos="-720"/>
          <w:tab w:val="left" w:pos="720"/>
          <w:tab w:val="right" w:pos="9360"/>
        </w:tabs>
        <w:suppressAutoHyphens/>
        <w:rPr>
          <w:lang w:eastAsia="x-none"/>
        </w:rPr>
      </w:pPr>
      <w:r>
        <w:rPr>
          <w:lang w:eastAsia="x-none"/>
        </w:rPr>
        <w:t>208</w:t>
      </w:r>
      <w:r w:rsidRPr="0078285B">
        <w:rPr>
          <w:lang w:eastAsia="x-none"/>
        </w:rPr>
        <w:t xml:space="preserve"> respondents </w:t>
      </w:r>
      <w:r w:rsidR="00504214">
        <w:rPr>
          <w:lang w:eastAsia="x-none"/>
        </w:rPr>
        <w:t xml:space="preserve">(new CSA) </w:t>
      </w:r>
      <w:r w:rsidRPr="0078285B">
        <w:rPr>
          <w:lang w:eastAsia="x-none"/>
        </w:rPr>
        <w:t xml:space="preserve">x 1 response each x 15 hours of internal engineer time per response = </w:t>
      </w:r>
      <w:r w:rsidR="008401BF">
        <w:rPr>
          <w:b/>
          <w:lang w:eastAsia="x-none"/>
        </w:rPr>
        <w:t xml:space="preserve"> </w:t>
      </w:r>
      <w:r>
        <w:rPr>
          <w:lang w:eastAsia="x-none"/>
        </w:rPr>
        <w:t>3,120</w:t>
      </w:r>
      <w:r w:rsidRPr="00D65F72" w:rsidR="0081351B">
        <w:rPr>
          <w:lang w:eastAsia="x-none"/>
        </w:rPr>
        <w:t xml:space="preserve"> </w:t>
      </w:r>
      <w:r w:rsidRPr="00D65F72" w:rsidR="008401BF">
        <w:rPr>
          <w:lang w:eastAsia="x-none"/>
        </w:rPr>
        <w:t>hours</w:t>
      </w:r>
    </w:p>
    <w:p w:rsidR="00504214" w:rsidP="00F90EB5" w14:paraId="7AAB32CD" w14:textId="66A2BEDF">
      <w:pPr>
        <w:tabs>
          <w:tab w:val="left" w:pos="-1440"/>
          <w:tab w:val="left" w:pos="-720"/>
          <w:tab w:val="left" w:pos="720"/>
          <w:tab w:val="right" w:pos="9360"/>
        </w:tabs>
        <w:suppressAutoHyphens/>
        <w:rPr>
          <w:lang w:eastAsia="x-none"/>
        </w:rPr>
      </w:pPr>
      <w:r>
        <w:rPr>
          <w:lang w:eastAsia="x-none"/>
        </w:rPr>
        <w:t xml:space="preserve">30 respondents (amending terms of CSA) x 1 response each x 3.3 (1/3 of 10 hours) hours of internal personnel time per response = </w:t>
      </w:r>
      <w:r w:rsidR="0081351B">
        <w:rPr>
          <w:lang w:eastAsia="x-none"/>
        </w:rPr>
        <w:t xml:space="preserve">99 </w:t>
      </w:r>
      <w:r>
        <w:rPr>
          <w:lang w:eastAsia="x-none"/>
        </w:rPr>
        <w:t>hours</w:t>
      </w:r>
    </w:p>
    <w:p w:rsidR="00504214" w:rsidP="00F90EB5" w14:paraId="14C8EDB1" w14:textId="0FC26D3D">
      <w:pPr>
        <w:tabs>
          <w:tab w:val="left" w:pos="-1440"/>
          <w:tab w:val="left" w:pos="-720"/>
          <w:tab w:val="left" w:pos="720"/>
          <w:tab w:val="right" w:pos="9360"/>
        </w:tabs>
        <w:suppressAutoHyphens/>
        <w:rPr>
          <w:lang w:eastAsia="x-none"/>
        </w:rPr>
      </w:pPr>
      <w:r>
        <w:rPr>
          <w:lang w:eastAsia="x-none"/>
        </w:rPr>
        <w:t xml:space="preserve">30 respondents (amending terms of CSA) x 1 response each x 5 (1/3 of 15 hours) hours of internal engineer time per response = </w:t>
      </w:r>
      <w:r w:rsidR="0081351B">
        <w:rPr>
          <w:lang w:eastAsia="x-none"/>
        </w:rPr>
        <w:t xml:space="preserve">150 </w:t>
      </w:r>
      <w:r>
        <w:rPr>
          <w:lang w:eastAsia="x-none"/>
        </w:rPr>
        <w:t>hours.</w:t>
      </w:r>
    </w:p>
    <w:p w:rsidR="00F90EB5" w:rsidRPr="0078285B" w:rsidP="00843CD2" w14:paraId="496FCD60" w14:textId="4A1612B2">
      <w:pPr>
        <w:tabs>
          <w:tab w:val="left" w:pos="-1440"/>
          <w:tab w:val="left" w:pos="-720"/>
          <w:tab w:val="left" w:pos="720"/>
          <w:tab w:val="right" w:pos="9360"/>
        </w:tabs>
        <w:suppressAutoHyphens/>
        <w:rPr>
          <w:b/>
          <w:lang w:eastAsia="x-none"/>
        </w:rPr>
      </w:pPr>
      <w:r w:rsidRPr="0078285B">
        <w:rPr>
          <w:b/>
          <w:lang w:val="x-none" w:eastAsia="x-none"/>
        </w:rPr>
        <w:br/>
      </w:r>
      <w:r w:rsidRPr="0078285B">
        <w:rPr>
          <w:lang w:eastAsia="x-none"/>
        </w:rPr>
        <w:t xml:space="preserve">In-House </w:t>
      </w:r>
      <w:r w:rsidRPr="0078285B">
        <w:rPr>
          <w:lang w:val="x-none" w:eastAsia="x-none"/>
        </w:rPr>
        <w:t>Cost</w:t>
      </w:r>
      <w:r w:rsidRPr="0078285B">
        <w:rPr>
          <w:lang w:eastAsia="x-none"/>
        </w:rPr>
        <w:t xml:space="preserve">:  </w:t>
      </w:r>
      <w:r w:rsidR="00BB614F">
        <w:rPr>
          <w:lang w:eastAsia="x-none"/>
        </w:rPr>
        <w:t>208</w:t>
      </w:r>
      <w:r w:rsidRPr="0078285B">
        <w:rPr>
          <w:lang w:eastAsia="x-none"/>
        </w:rPr>
        <w:t xml:space="preserve"> respondents x 1 response each x 10 hours of internal personnel time per response x $</w:t>
      </w:r>
      <w:r w:rsidRPr="0078285B">
        <w:rPr>
          <w:lang w:val="x-none" w:eastAsia="x-none"/>
        </w:rPr>
        <w:t>48.08</w:t>
      </w:r>
      <w:r w:rsidRPr="0078285B">
        <w:rPr>
          <w:lang w:eastAsia="x-none"/>
        </w:rPr>
        <w:t xml:space="preserve">/hour = </w:t>
      </w:r>
      <w:r w:rsidR="0081351B">
        <w:rPr>
          <w:b/>
          <w:lang w:eastAsia="x-none"/>
        </w:rPr>
        <w:t>$</w:t>
      </w:r>
      <w:r w:rsidR="00BB614F">
        <w:rPr>
          <w:b/>
          <w:lang w:eastAsia="x-none"/>
        </w:rPr>
        <w:t>100,006 (rounded)</w:t>
      </w:r>
    </w:p>
    <w:p w:rsidR="00F90EB5" w:rsidP="00843CD2" w14:paraId="6126B2B7" w14:textId="6141CF71">
      <w:pPr>
        <w:tabs>
          <w:tab w:val="left" w:pos="-1440"/>
          <w:tab w:val="left" w:pos="-720"/>
          <w:tab w:val="left" w:pos="720"/>
          <w:tab w:val="right" w:pos="9360"/>
        </w:tabs>
        <w:suppressAutoHyphens/>
        <w:rPr>
          <w:b/>
          <w:lang w:eastAsia="x-none"/>
        </w:rPr>
      </w:pPr>
      <w:r>
        <w:rPr>
          <w:lang w:eastAsia="x-none"/>
        </w:rPr>
        <w:t>208</w:t>
      </w:r>
      <w:r w:rsidR="0081351B">
        <w:rPr>
          <w:lang w:eastAsia="x-none"/>
        </w:rPr>
        <w:t xml:space="preserve"> </w:t>
      </w:r>
      <w:r w:rsidRPr="0078285B">
        <w:rPr>
          <w:lang w:eastAsia="x-none"/>
        </w:rPr>
        <w:t xml:space="preserve">respondents x 1 response each x 15 hours of internal engineer time per response x $30.00/hour = </w:t>
      </w:r>
      <w:r w:rsidRPr="0078285B">
        <w:rPr>
          <w:b/>
          <w:lang w:eastAsia="x-none"/>
        </w:rPr>
        <w:t>$</w:t>
      </w:r>
      <w:r>
        <w:rPr>
          <w:b/>
          <w:lang w:eastAsia="x-none"/>
        </w:rPr>
        <w:t>93,600</w:t>
      </w:r>
    </w:p>
    <w:p w:rsidR="0081351B" w:rsidP="00F90EB5" w14:paraId="24A30454" w14:textId="77777777">
      <w:pPr>
        <w:tabs>
          <w:tab w:val="left" w:pos="-1440"/>
          <w:tab w:val="left" w:pos="-720"/>
          <w:tab w:val="left" w:pos="720"/>
          <w:tab w:val="right" w:pos="9360"/>
        </w:tabs>
        <w:suppressAutoHyphens/>
        <w:rPr>
          <w:lang w:eastAsia="x-none"/>
        </w:rPr>
      </w:pPr>
      <w:r>
        <w:rPr>
          <w:lang w:eastAsia="x-none"/>
        </w:rPr>
        <w:t>30 respondents x 1 response each x 3.3 hours of internal personnel time per response x $48.08 =</w:t>
      </w:r>
      <w:r w:rsidR="00066BC2">
        <w:rPr>
          <w:lang w:eastAsia="x-none"/>
        </w:rPr>
        <w:t xml:space="preserve"> </w:t>
      </w:r>
      <w:r w:rsidRPr="00D65F72" w:rsidR="00066BC2">
        <w:rPr>
          <w:b/>
          <w:lang w:eastAsia="x-none"/>
        </w:rPr>
        <w:t>$4,760</w:t>
      </w:r>
      <w:r w:rsidR="00066BC2">
        <w:rPr>
          <w:lang w:eastAsia="x-none"/>
        </w:rPr>
        <w:t xml:space="preserve"> (rounded)</w:t>
      </w:r>
    </w:p>
    <w:p w:rsidR="0081351B" w:rsidRPr="00D65F72" w:rsidP="00F90EB5" w14:paraId="1CE9C8EF" w14:textId="77777777">
      <w:pPr>
        <w:tabs>
          <w:tab w:val="left" w:pos="-1440"/>
          <w:tab w:val="left" w:pos="-720"/>
          <w:tab w:val="left" w:pos="720"/>
          <w:tab w:val="right" w:pos="9360"/>
        </w:tabs>
        <w:suppressAutoHyphens/>
        <w:rPr>
          <w:lang w:eastAsia="x-none"/>
        </w:rPr>
      </w:pPr>
      <w:r>
        <w:rPr>
          <w:lang w:eastAsia="x-none"/>
        </w:rPr>
        <w:t>30 respondents x 1 response each x 5 hours of internal engineer time per response x $30.00 =</w:t>
      </w:r>
      <w:r w:rsidR="00066BC2">
        <w:rPr>
          <w:lang w:eastAsia="x-none"/>
        </w:rPr>
        <w:t xml:space="preserve"> </w:t>
      </w:r>
      <w:r w:rsidRPr="00D65F72" w:rsidR="00066BC2">
        <w:rPr>
          <w:b/>
          <w:lang w:eastAsia="x-none"/>
        </w:rPr>
        <w:t>$4,500</w:t>
      </w:r>
    </w:p>
    <w:p w:rsidR="009B6D40" w:rsidP="00703AE7" w14:paraId="4FCE3810" w14:textId="6511D9F3">
      <w:pPr>
        <w:tabs>
          <w:tab w:val="left" w:pos="-1440"/>
          <w:tab w:val="left" w:pos="-720"/>
          <w:tab w:val="left" w:pos="7108"/>
        </w:tabs>
        <w:suppressAutoHyphens/>
        <w:rPr>
          <w:b/>
          <w:lang w:eastAsia="x-none"/>
        </w:rPr>
      </w:pPr>
      <w:r>
        <w:rPr>
          <w:b/>
          <w:lang w:eastAsia="x-none"/>
        </w:rPr>
        <w:tab/>
      </w:r>
    </w:p>
    <w:p w:rsidR="009B6D40" w:rsidP="00261F51" w14:paraId="3549A357" w14:textId="34BFFD04">
      <w:pPr>
        <w:tabs>
          <w:tab w:val="left" w:pos="-1440"/>
          <w:tab w:val="left" w:pos="-720"/>
          <w:tab w:val="left" w:pos="720"/>
          <w:tab w:val="right" w:pos="9360"/>
        </w:tabs>
        <w:suppressAutoHyphens/>
        <w:rPr>
          <w:b/>
          <w:snapToGrid w:val="0"/>
          <w:spacing w:val="-3"/>
          <w:shd w:val="clear" w:color="auto" w:fill="FFFFFF"/>
          <w:lang w:eastAsia="x-none"/>
        </w:rPr>
      </w:pPr>
      <w:r w:rsidRPr="0090376D">
        <w:rPr>
          <w:b/>
          <w:lang w:eastAsia="x-none"/>
        </w:rPr>
        <w:t>T</w:t>
      </w:r>
      <w:r w:rsidRPr="0090376D">
        <w:rPr>
          <w:b/>
          <w:snapToGrid w:val="0"/>
          <w:spacing w:val="-3"/>
          <w:shd w:val="clear" w:color="auto" w:fill="FFFFFF"/>
          <w:lang w:val="x-none" w:eastAsia="x-none"/>
        </w:rPr>
        <w:t>otal</w:t>
      </w:r>
      <w:r w:rsidRPr="0090376D">
        <w:rPr>
          <w:b/>
          <w:snapToGrid w:val="0"/>
          <w:spacing w:val="-3"/>
          <w:shd w:val="clear" w:color="auto" w:fill="FFFFFF"/>
          <w:lang w:val="x-none" w:eastAsia="x-none"/>
        </w:rPr>
        <w:t xml:space="preserve"> Annual Burden Hours:  </w:t>
      </w:r>
      <w:r w:rsidR="00BB614F">
        <w:rPr>
          <w:b/>
          <w:snapToGrid w:val="0"/>
          <w:spacing w:val="-3"/>
          <w:shd w:val="clear" w:color="auto" w:fill="FFFFFF"/>
          <w:lang w:eastAsia="x-none"/>
        </w:rPr>
        <w:t>5,449</w:t>
      </w:r>
    </w:p>
    <w:p w:rsidR="002835B6" w:rsidRPr="002835B6" w:rsidP="00261F51" w14:paraId="650C1F2A" w14:textId="591BFA18">
      <w:pPr>
        <w:tabs>
          <w:tab w:val="left" w:pos="-1440"/>
          <w:tab w:val="left" w:pos="-720"/>
          <w:tab w:val="left" w:pos="720"/>
          <w:tab w:val="right" w:pos="9360"/>
        </w:tabs>
        <w:suppressAutoHyphens/>
        <w:rPr>
          <w:b/>
          <w:lang w:eastAsia="x-none"/>
        </w:rPr>
      </w:pPr>
      <w:r w:rsidRPr="00D65F72">
        <w:rPr>
          <w:b/>
          <w:lang w:eastAsia="x-none"/>
        </w:rPr>
        <w:t>Total In-House Cost:  $</w:t>
      </w:r>
      <w:r w:rsidR="00BB614F">
        <w:rPr>
          <w:b/>
          <w:lang w:eastAsia="x-none"/>
        </w:rPr>
        <w:t>202,866</w:t>
      </w:r>
    </w:p>
    <w:p w:rsidR="009B6D40" w:rsidRPr="00D70D38" w:rsidP="008B2AF1" w14:paraId="1D1470F1" w14:textId="485654F5">
      <w:pPr>
        <w:tabs>
          <w:tab w:val="left" w:pos="-1440"/>
          <w:tab w:val="left" w:pos="-720"/>
          <w:tab w:val="left" w:pos="720"/>
          <w:tab w:val="right" w:pos="9360"/>
        </w:tabs>
        <w:suppressAutoHyphens/>
        <w:rPr>
          <w:b/>
          <w:lang w:eastAsia="x-none"/>
        </w:rPr>
      </w:pPr>
      <w:r w:rsidRPr="0090376D">
        <w:rPr>
          <w:b/>
          <w:snapToGrid w:val="0"/>
          <w:spacing w:val="-3"/>
          <w:shd w:val="clear" w:color="auto" w:fill="FFFFFF"/>
          <w:lang w:eastAsia="x-none"/>
        </w:rPr>
        <w:t>Total Number of Responses:</w:t>
      </w:r>
      <w:r w:rsidRPr="00066BC2">
        <w:rPr>
          <w:b/>
          <w:snapToGrid w:val="0"/>
          <w:spacing w:val="-3"/>
          <w:shd w:val="clear" w:color="auto" w:fill="FFFFFF"/>
          <w:lang w:eastAsia="x-none"/>
        </w:rPr>
        <w:t xml:space="preserve">  </w:t>
      </w:r>
      <w:r w:rsidR="00BB614F">
        <w:rPr>
          <w:b/>
          <w:snapToGrid w:val="0"/>
          <w:spacing w:val="-3"/>
          <w:shd w:val="clear" w:color="auto" w:fill="FFFFFF"/>
          <w:lang w:eastAsia="x-none"/>
        </w:rPr>
        <w:t>208</w:t>
      </w:r>
      <w:r>
        <w:rPr>
          <w:b/>
          <w:snapToGrid w:val="0"/>
          <w:spacing w:val="-3"/>
          <w:shd w:val="clear" w:color="auto" w:fill="FFFFFF"/>
          <w:lang w:eastAsia="x-none"/>
        </w:rPr>
        <w:t xml:space="preserve"> (</w:t>
      </w:r>
      <w:r w:rsidR="00BB614F">
        <w:rPr>
          <w:b/>
          <w:snapToGrid w:val="0"/>
          <w:spacing w:val="-3"/>
          <w:shd w:val="clear" w:color="auto" w:fill="FFFFFF"/>
          <w:lang w:eastAsia="x-none"/>
        </w:rPr>
        <w:t>208</w:t>
      </w:r>
      <w:r>
        <w:rPr>
          <w:b/>
          <w:snapToGrid w:val="0"/>
          <w:spacing w:val="-3"/>
          <w:shd w:val="clear" w:color="auto" w:fill="FFFFFF"/>
          <w:lang w:eastAsia="x-none"/>
        </w:rPr>
        <w:t xml:space="preserve"> respondents producing </w:t>
      </w:r>
      <w:r w:rsidR="00BB614F">
        <w:rPr>
          <w:b/>
          <w:snapToGrid w:val="0"/>
          <w:spacing w:val="-3"/>
          <w:shd w:val="clear" w:color="auto" w:fill="FFFFFF"/>
          <w:lang w:eastAsia="x-none"/>
        </w:rPr>
        <w:t>104</w:t>
      </w:r>
      <w:r>
        <w:rPr>
          <w:b/>
          <w:snapToGrid w:val="0"/>
          <w:spacing w:val="-3"/>
          <w:shd w:val="clear" w:color="auto" w:fill="FFFFFF"/>
          <w:lang w:eastAsia="x-none"/>
        </w:rPr>
        <w:t xml:space="preserve"> CSAs).</w:t>
      </w:r>
    </w:p>
    <w:p w:rsidR="003B6F96" w:rsidP="00CE750D" w14:paraId="59BE8C54" w14:textId="77777777">
      <w:pPr>
        <w:pStyle w:val="ParaNum"/>
        <w:numPr>
          <w:ilvl w:val="0"/>
          <w:numId w:val="0"/>
        </w:numPr>
        <w:tabs>
          <w:tab w:val="left" w:pos="720"/>
          <w:tab w:val="right" w:pos="9360"/>
        </w:tabs>
        <w:spacing w:after="0"/>
        <w:rPr>
          <w:b/>
        </w:rPr>
      </w:pPr>
    </w:p>
    <w:p w:rsidR="00CE750D" w:rsidP="00CE750D" w14:paraId="53F43D03" w14:textId="7EE95DC0">
      <w:pPr>
        <w:pStyle w:val="ParaNum"/>
        <w:numPr>
          <w:ilvl w:val="0"/>
          <w:numId w:val="0"/>
        </w:numPr>
        <w:tabs>
          <w:tab w:val="left" w:pos="720"/>
          <w:tab w:val="right" w:pos="9360"/>
        </w:tabs>
        <w:spacing w:after="0"/>
        <w:rPr>
          <w:lang w:val="en-US"/>
        </w:rPr>
      </w:pPr>
      <w:r w:rsidRPr="0078285B">
        <w:rPr>
          <w:b/>
        </w:rPr>
        <w:t>12-</w:t>
      </w:r>
      <w:r w:rsidR="00703AE7">
        <w:rPr>
          <w:b/>
        </w:rPr>
        <w:t>c</w:t>
      </w:r>
      <w:r w:rsidRPr="0078285B" w:rsidR="0023375B">
        <w:rPr>
          <w:b/>
        </w:rPr>
        <w:t>.</w:t>
      </w:r>
      <w:r w:rsidRPr="0078285B" w:rsidR="0023375B">
        <w:tab/>
      </w:r>
      <w:r w:rsidRPr="00E64EF2" w:rsidR="00EC21F6">
        <w:rPr>
          <w:b/>
          <w:iCs/>
        </w:rPr>
        <w:t>Wireless Notification to LPTV and TV Translator Stations (Section</w:t>
      </w:r>
      <w:r w:rsidRPr="00E64EF2" w:rsidR="00D978EE">
        <w:rPr>
          <w:b/>
          <w:iCs/>
        </w:rPr>
        <w:t xml:space="preserve"> </w:t>
      </w:r>
      <w:r w:rsidRPr="00E64EF2" w:rsidR="00EC21F6">
        <w:rPr>
          <w:b/>
          <w:iCs/>
        </w:rPr>
        <w:t>73.3700(g)(4))</w:t>
      </w:r>
      <w:r w:rsidRPr="00E64EF2" w:rsidR="00C7097B">
        <w:rPr>
          <w:b/>
          <w:iCs/>
        </w:rPr>
        <w:t xml:space="preserve">. </w:t>
      </w:r>
      <w:r w:rsidRPr="0078285B" w:rsidR="00BB61F0">
        <w:t>The Commission</w:t>
      </w:r>
      <w:r w:rsidRPr="0078285B" w:rsidR="00BB61F0">
        <w:rPr>
          <w:b/>
        </w:rPr>
        <w:t xml:space="preserve"> </w:t>
      </w:r>
      <w:r w:rsidRPr="0078285B" w:rsidR="00BB61F0">
        <w:t>requires wireless licensees assigned to frequencies in the 600 MHz band under part 27 of this chapter to notify low power TV and TV translator stations of their intent to commence wireless operations and the likelihood of receiving harmful interference from the low power TV or TV translator station to such operations within the wireless licensee’s licensed geographic service area</w:t>
      </w:r>
      <w:r w:rsidRPr="0078285B" w:rsidR="00227FCE">
        <w:rPr>
          <w:color w:val="000000"/>
        </w:rPr>
        <w:t xml:space="preserve">.  </w:t>
      </w:r>
      <w:r w:rsidR="007D2DD3">
        <w:rPr>
          <w:color w:val="000000"/>
        </w:rPr>
        <w:t xml:space="preserve">As of </w:t>
      </w:r>
      <w:r w:rsidR="004C2423">
        <w:rPr>
          <w:color w:val="000000"/>
        </w:rPr>
        <w:t xml:space="preserve">June 30, 2024, </w:t>
      </w:r>
      <w:r w:rsidR="004C2423">
        <w:rPr>
          <w:color w:val="000000"/>
          <w:lang w:val="en-US"/>
        </w:rPr>
        <w:t>t</w:t>
      </w:r>
      <w:r w:rsidRPr="0078285B" w:rsidR="00622FEE">
        <w:rPr>
          <w:color w:val="000000"/>
          <w:lang w:val="en-US"/>
        </w:rPr>
        <w:t xml:space="preserve">here are </w:t>
      </w:r>
      <w:r w:rsidR="004C2423">
        <w:rPr>
          <w:color w:val="000000"/>
        </w:rPr>
        <w:t>4921</w:t>
      </w:r>
      <w:r w:rsidRPr="0078285B" w:rsidR="00622FEE">
        <w:rPr>
          <w:color w:val="000000"/>
        </w:rPr>
        <w:t xml:space="preserve"> low power TV and TV translator stations.</w:t>
      </w:r>
      <w:r w:rsidRPr="0078285B" w:rsidR="00622FEE">
        <w:rPr>
          <w:color w:val="000000"/>
          <w:lang w:val="en-US"/>
        </w:rPr>
        <w:t xml:space="preserve">  </w:t>
      </w:r>
      <w:r w:rsidRPr="0078285B" w:rsidR="00DC1E9D">
        <w:rPr>
          <w:color w:val="000000"/>
        </w:rPr>
        <w:t xml:space="preserve">The Commission estimates that </w:t>
      </w:r>
      <w:r w:rsidR="00760738">
        <w:rPr>
          <w:color w:val="000000"/>
        </w:rPr>
        <w:t xml:space="preserve">all </w:t>
      </w:r>
      <w:r w:rsidR="000805A9">
        <w:rPr>
          <w:color w:val="000000"/>
        </w:rPr>
        <w:t xml:space="preserve">117 </w:t>
      </w:r>
      <w:r w:rsidR="000805A9">
        <w:rPr>
          <w:color w:val="000000"/>
          <w:lang w:val="en-US"/>
        </w:rPr>
        <w:t xml:space="preserve">of the </w:t>
      </w:r>
      <w:r w:rsidRPr="0078285B" w:rsidR="00DC1E9D">
        <w:rPr>
          <w:color w:val="000000"/>
        </w:rPr>
        <w:t xml:space="preserve">600 MHz licenses will </w:t>
      </w:r>
      <w:r w:rsidRPr="0078285B" w:rsidR="00622FEE">
        <w:rPr>
          <w:color w:val="000000"/>
        </w:rPr>
        <w:t xml:space="preserve">make these notifications to an average of </w:t>
      </w:r>
      <w:r w:rsidR="00F93F95">
        <w:rPr>
          <w:color w:val="000000"/>
          <w:lang w:val="en-US"/>
        </w:rPr>
        <w:t>48</w:t>
      </w:r>
      <w:r w:rsidRPr="0078285B" w:rsidR="00DC1E9D">
        <w:rPr>
          <w:color w:val="000000"/>
        </w:rPr>
        <w:t xml:space="preserve"> </w:t>
      </w:r>
      <w:r w:rsidRPr="0078285B" w:rsidR="00622FEE">
        <w:rPr>
          <w:color w:val="000000"/>
          <w:lang w:val="en-US"/>
        </w:rPr>
        <w:t>low power TV and TV translator stations.</w:t>
      </w:r>
      <w:r w:rsidRPr="0078285B" w:rsidR="00DC1E9D">
        <w:rPr>
          <w:color w:val="000000"/>
        </w:rPr>
        <w:t xml:space="preserve"> The Commission believes that complying</w:t>
      </w:r>
      <w:r w:rsidRPr="0078285B" w:rsidR="00622FEE">
        <w:rPr>
          <w:color w:val="000000"/>
        </w:rPr>
        <w:t xml:space="preserve"> with this provision will take </w:t>
      </w:r>
      <w:r w:rsidR="00F93F95">
        <w:rPr>
          <w:color w:val="000000"/>
          <w:lang w:val="en-US"/>
        </w:rPr>
        <w:t>2</w:t>
      </w:r>
      <w:r w:rsidRPr="0078285B" w:rsidR="00DC1E9D">
        <w:rPr>
          <w:color w:val="000000"/>
        </w:rPr>
        <w:t xml:space="preserve"> hour</w:t>
      </w:r>
      <w:r w:rsidRPr="0078285B" w:rsidR="00622FEE">
        <w:rPr>
          <w:color w:val="000000"/>
        </w:rPr>
        <w:t>s</w:t>
      </w:r>
      <w:r w:rsidRPr="0078285B" w:rsidR="00DC1E9D">
        <w:rPr>
          <w:color w:val="000000"/>
        </w:rPr>
        <w:t xml:space="preserve"> </w:t>
      </w:r>
      <w:r w:rsidR="00F93F95">
        <w:rPr>
          <w:color w:val="000000"/>
          <w:lang w:val="en-US"/>
        </w:rPr>
        <w:t>per notification.</w:t>
      </w:r>
      <w:r w:rsidRPr="0078285B" w:rsidR="00DC1E9D">
        <w:rPr>
          <w:color w:val="000000"/>
        </w:rPr>
        <w:t xml:space="preserve"> </w:t>
      </w:r>
      <w:r w:rsidR="00B35962">
        <w:rPr>
          <w:lang w:val="en-US"/>
        </w:rPr>
        <w:t xml:space="preserve">While as of July </w:t>
      </w:r>
      <w:r w:rsidR="000805A9">
        <w:rPr>
          <w:lang w:val="en-US"/>
        </w:rPr>
        <w:t>22</w:t>
      </w:r>
      <w:r w:rsidR="00B35962">
        <w:rPr>
          <w:lang w:val="en-US"/>
        </w:rPr>
        <w:t xml:space="preserve">, 2024, it appears all stations that were licensed to operate on frequencies in the 600 MHz band </w:t>
      </w:r>
      <w:r w:rsidR="004C2423">
        <w:rPr>
          <w:lang w:val="en-US"/>
        </w:rPr>
        <w:t xml:space="preserve">have </w:t>
      </w:r>
      <w:r w:rsidR="00B35962">
        <w:rPr>
          <w:lang w:val="en-US"/>
        </w:rPr>
        <w:t xml:space="preserve">ceased such operations, the Commission’s rules </w:t>
      </w:r>
      <w:r w:rsidR="001D3835">
        <w:rPr>
          <w:lang w:val="en-US"/>
        </w:rPr>
        <w:t xml:space="preserve">permitted such </w:t>
      </w:r>
      <w:r w:rsidRPr="000805A9" w:rsidR="000805A9">
        <w:rPr>
          <w:lang w:val="en-US"/>
        </w:rPr>
        <w:t>stations to continue operating on th</w:t>
      </w:r>
      <w:r w:rsidR="001D3835">
        <w:rPr>
          <w:lang w:val="en-US"/>
        </w:rPr>
        <w:t xml:space="preserve">eir </w:t>
      </w:r>
      <w:r w:rsidRPr="000805A9" w:rsidR="000805A9">
        <w:rPr>
          <w:lang w:val="en-US"/>
        </w:rPr>
        <w:t>channels until they were notified of likely interference by a new 600 MHz licensee</w:t>
      </w:r>
      <w:r w:rsidR="001D3835">
        <w:rPr>
          <w:lang w:val="en-US"/>
        </w:rPr>
        <w:t>s</w:t>
      </w:r>
      <w:r w:rsidR="00B35962">
        <w:rPr>
          <w:lang w:val="en-US"/>
        </w:rPr>
        <w:t xml:space="preserve">.  The Commission has proposed to prohibit all </w:t>
      </w:r>
      <w:r w:rsidR="001D3835">
        <w:rPr>
          <w:lang w:val="en-US"/>
        </w:rPr>
        <w:t xml:space="preserve">low power TV and TV translator stations </w:t>
      </w:r>
      <w:r w:rsidR="00573C77">
        <w:rPr>
          <w:lang w:val="en-US"/>
        </w:rPr>
        <w:t xml:space="preserve">from further operations on these channels </w:t>
      </w:r>
      <w:r w:rsidR="00B35962">
        <w:rPr>
          <w:lang w:val="en-US"/>
        </w:rPr>
        <w:t>and, if adopted, this information collection will no longer be necessary and be discontinued.</w:t>
      </w:r>
      <w:r>
        <w:rPr>
          <w:rStyle w:val="FootnoteReference"/>
          <w:lang w:val="en-US"/>
        </w:rPr>
        <w:footnoteReference w:id="10"/>
      </w:r>
      <w:r w:rsidR="00B35962">
        <w:rPr>
          <w:lang w:val="en-US"/>
        </w:rPr>
        <w:t xml:space="preserve">  </w:t>
      </w:r>
    </w:p>
    <w:p w:rsidR="00CE750D" w:rsidP="00CE750D" w14:paraId="7DB87D57" w14:textId="77777777">
      <w:pPr>
        <w:pStyle w:val="ParaNum"/>
        <w:numPr>
          <w:ilvl w:val="0"/>
          <w:numId w:val="0"/>
        </w:numPr>
        <w:tabs>
          <w:tab w:val="left" w:pos="720"/>
          <w:tab w:val="right" w:pos="9360"/>
        </w:tabs>
        <w:spacing w:after="0"/>
        <w:rPr>
          <w:lang w:val="en-US"/>
        </w:rPr>
      </w:pPr>
    </w:p>
    <w:p w:rsidR="00F93F95" w:rsidP="00D65F72" w14:paraId="56AEC404" w14:textId="43AD2CB4">
      <w:pPr>
        <w:pStyle w:val="ParaNum"/>
        <w:numPr>
          <w:ilvl w:val="0"/>
          <w:numId w:val="0"/>
        </w:numPr>
        <w:spacing w:after="0"/>
        <w:rPr>
          <w:b/>
          <w:color w:val="000000"/>
        </w:rPr>
      </w:pPr>
      <w:r w:rsidRPr="0078285B">
        <w:rPr>
          <w:color w:val="000000"/>
        </w:rPr>
        <w:t>117 r</w:t>
      </w:r>
      <w:r w:rsidRPr="0078285B" w:rsidR="00622FEE">
        <w:rPr>
          <w:color w:val="000000"/>
        </w:rPr>
        <w:t xml:space="preserve">espondents x </w:t>
      </w:r>
      <w:r>
        <w:rPr>
          <w:color w:val="000000"/>
          <w:lang w:val="en-US"/>
        </w:rPr>
        <w:t>48</w:t>
      </w:r>
      <w:r w:rsidRPr="0078285B" w:rsidR="00622FEE">
        <w:rPr>
          <w:color w:val="000000"/>
        </w:rPr>
        <w:t xml:space="preserve"> response</w:t>
      </w:r>
      <w:r w:rsidRPr="0078285B" w:rsidR="00622FEE">
        <w:rPr>
          <w:color w:val="000000"/>
          <w:lang w:val="en-US"/>
        </w:rPr>
        <w:t>s</w:t>
      </w:r>
      <w:r w:rsidRPr="0078285B" w:rsidR="00622FEE">
        <w:rPr>
          <w:color w:val="000000"/>
        </w:rPr>
        <w:t xml:space="preserve"> each x </w:t>
      </w:r>
      <w:r>
        <w:rPr>
          <w:color w:val="000000"/>
          <w:lang w:val="en-US"/>
        </w:rPr>
        <w:t>1</w:t>
      </w:r>
      <w:r w:rsidRPr="0078285B" w:rsidR="00622FEE">
        <w:rPr>
          <w:color w:val="000000"/>
        </w:rPr>
        <w:t xml:space="preserve"> hour</w:t>
      </w:r>
      <w:r w:rsidRPr="0078285B">
        <w:rPr>
          <w:color w:val="000000"/>
        </w:rPr>
        <w:t xml:space="preserve"> </w:t>
      </w:r>
      <w:r w:rsidRPr="0078285B" w:rsidR="00622FEE">
        <w:rPr>
          <w:color w:val="000000"/>
        </w:rPr>
        <w:t>of in-house personnel</w:t>
      </w:r>
      <w:r w:rsidRPr="0078285B">
        <w:rPr>
          <w:color w:val="000000"/>
        </w:rPr>
        <w:t xml:space="preserve"> time per response </w:t>
      </w:r>
      <w:r w:rsidRPr="00D65F72" w:rsidR="00622FEE">
        <w:rPr>
          <w:color w:val="000000"/>
        </w:rPr>
        <w:t>=</w:t>
      </w:r>
      <w:r w:rsidRPr="00D65F72" w:rsidR="009B6D40">
        <w:rPr>
          <w:color w:val="000000"/>
          <w:lang w:val="en-US"/>
        </w:rPr>
        <w:t xml:space="preserve"> 5,616</w:t>
      </w:r>
      <w:r w:rsidR="009B6D40">
        <w:rPr>
          <w:b/>
          <w:color w:val="000000"/>
          <w:lang w:val="en-US"/>
        </w:rPr>
        <w:t xml:space="preserve"> </w:t>
      </w:r>
      <w:r w:rsidR="009B6D40">
        <w:rPr>
          <w:color w:val="000000"/>
          <w:lang w:val="en-US"/>
        </w:rPr>
        <w:t>hours</w:t>
      </w:r>
    </w:p>
    <w:p w:rsidR="00F93F95" w:rsidP="00D65F72" w14:paraId="09A29FA7" w14:textId="66D6BA71">
      <w:pPr>
        <w:pStyle w:val="ParaNum"/>
        <w:numPr>
          <w:ilvl w:val="0"/>
          <w:numId w:val="0"/>
        </w:numPr>
        <w:tabs>
          <w:tab w:val="left" w:pos="8670"/>
        </w:tabs>
        <w:spacing w:after="0"/>
        <w:rPr>
          <w:color w:val="000000"/>
          <w:lang w:val="en-US"/>
        </w:rPr>
      </w:pPr>
      <w:r>
        <w:rPr>
          <w:color w:val="000000"/>
          <w:lang w:val="en-US"/>
        </w:rPr>
        <w:t>117 respondents x 48 responses each x 1 hour of in-house engineer time per response =</w:t>
      </w:r>
      <w:r w:rsidR="009B6D40">
        <w:rPr>
          <w:color w:val="000000"/>
          <w:lang w:val="en-US"/>
        </w:rPr>
        <w:t xml:space="preserve"> 5,616 hours</w:t>
      </w:r>
    </w:p>
    <w:p w:rsidR="008E627D" w:rsidP="00D65F72" w14:paraId="0AAC3F42" w14:textId="77777777">
      <w:pPr>
        <w:pStyle w:val="ParaNum"/>
        <w:numPr>
          <w:ilvl w:val="0"/>
          <w:numId w:val="0"/>
        </w:numPr>
        <w:spacing w:after="0"/>
        <w:rPr>
          <w:color w:val="000000"/>
        </w:rPr>
      </w:pPr>
    </w:p>
    <w:p w:rsidR="009B6D40" w:rsidRPr="00D65F72" w:rsidP="00D65F72" w14:paraId="53F314E9" w14:textId="46C18F88">
      <w:pPr>
        <w:pStyle w:val="ParaNum"/>
        <w:numPr>
          <w:ilvl w:val="0"/>
          <w:numId w:val="0"/>
        </w:numPr>
        <w:spacing w:after="0"/>
        <w:rPr>
          <w:color w:val="000000"/>
          <w:lang w:val="en-US"/>
        </w:rPr>
      </w:pPr>
      <w:r w:rsidRPr="0078285B">
        <w:rPr>
          <w:color w:val="000000"/>
        </w:rPr>
        <w:t xml:space="preserve">117 respondents x </w:t>
      </w:r>
      <w:r>
        <w:rPr>
          <w:color w:val="000000"/>
          <w:lang w:val="en-US"/>
        </w:rPr>
        <w:t>48</w:t>
      </w:r>
      <w:r w:rsidRPr="0078285B">
        <w:rPr>
          <w:color w:val="000000"/>
        </w:rPr>
        <w:t xml:space="preserve"> response</w:t>
      </w:r>
      <w:r w:rsidRPr="0078285B" w:rsidR="00622FEE">
        <w:rPr>
          <w:color w:val="000000"/>
          <w:lang w:val="en-US"/>
        </w:rPr>
        <w:t>s</w:t>
      </w:r>
      <w:r w:rsidRPr="0078285B">
        <w:rPr>
          <w:color w:val="000000"/>
        </w:rPr>
        <w:t xml:space="preserve"> each x</w:t>
      </w:r>
      <w:r w:rsidRPr="0078285B" w:rsidR="00622FEE">
        <w:rPr>
          <w:color w:val="000000"/>
        </w:rPr>
        <w:t xml:space="preserve"> </w:t>
      </w:r>
      <w:r>
        <w:rPr>
          <w:color w:val="000000"/>
          <w:lang w:val="en-US"/>
        </w:rPr>
        <w:t>1</w:t>
      </w:r>
      <w:r w:rsidRPr="0078285B" w:rsidR="00C80CA1">
        <w:rPr>
          <w:color w:val="000000"/>
        </w:rPr>
        <w:t xml:space="preserve"> hour</w:t>
      </w:r>
      <w:r w:rsidRPr="0078285B" w:rsidR="00622FEE">
        <w:rPr>
          <w:color w:val="000000"/>
        </w:rPr>
        <w:t xml:space="preserve"> of in-house personnel</w:t>
      </w:r>
      <w:r w:rsidRPr="0078285B">
        <w:rPr>
          <w:color w:val="000000"/>
        </w:rPr>
        <w:t xml:space="preserve"> </w:t>
      </w:r>
      <w:r w:rsidR="006740EB">
        <w:rPr>
          <w:color w:val="000000"/>
        </w:rPr>
        <w:t>time per response x $48.08</w:t>
      </w:r>
      <w:r w:rsidRPr="0078285B">
        <w:rPr>
          <w:color w:val="000000"/>
        </w:rPr>
        <w:t xml:space="preserve">/hour = </w:t>
      </w:r>
      <w:r w:rsidRPr="00D65F72" w:rsidR="00622FEE">
        <w:rPr>
          <w:color w:val="000000"/>
        </w:rPr>
        <w:t>$</w:t>
      </w:r>
      <w:r w:rsidRPr="00D65F72">
        <w:rPr>
          <w:color w:val="000000"/>
          <w:lang w:val="en-US"/>
        </w:rPr>
        <w:t>270,017 (rounded)</w:t>
      </w:r>
      <w:r w:rsidRPr="00D65F72" w:rsidR="006740EB">
        <w:rPr>
          <w:color w:val="000000"/>
          <w:lang w:val="en-US"/>
        </w:rPr>
        <w:t xml:space="preserve"> </w:t>
      </w:r>
    </w:p>
    <w:p w:rsidR="009B6D40" w:rsidRPr="00D65F72" w:rsidP="00D65F72" w14:paraId="2F762362" w14:textId="32EF8B52">
      <w:pPr>
        <w:pStyle w:val="ParaNum"/>
        <w:numPr>
          <w:ilvl w:val="0"/>
          <w:numId w:val="0"/>
        </w:numPr>
        <w:spacing w:after="0"/>
        <w:rPr>
          <w:color w:val="000000"/>
          <w:lang w:val="en-US"/>
        </w:rPr>
      </w:pPr>
      <w:r w:rsidRPr="00D65F72">
        <w:rPr>
          <w:color w:val="000000"/>
          <w:lang w:val="en-US"/>
        </w:rPr>
        <w:t>117 respondents x 48 responses each x 1 hour of in-house engineer time per response x $30.00/hour =</w:t>
      </w:r>
      <w:r>
        <w:rPr>
          <w:color w:val="000000"/>
          <w:lang w:val="en-US"/>
        </w:rPr>
        <w:t xml:space="preserve"> </w:t>
      </w:r>
      <w:r w:rsidRPr="00261F51">
        <w:rPr>
          <w:color w:val="000000"/>
          <w:lang w:val="en-US"/>
        </w:rPr>
        <w:t>$168,480</w:t>
      </w:r>
    </w:p>
    <w:p w:rsidR="009B6D40" w:rsidRPr="0090376D" w:rsidP="009B6D40" w14:paraId="6238404A" w14:textId="2AC09AB0">
      <w:pPr>
        <w:pStyle w:val="ParaNum"/>
        <w:numPr>
          <w:ilvl w:val="0"/>
          <w:numId w:val="0"/>
        </w:numPr>
        <w:spacing w:after="0"/>
        <w:rPr>
          <w:color w:val="000000"/>
          <w:lang w:val="en-US"/>
        </w:rPr>
      </w:pPr>
    </w:p>
    <w:p w:rsidR="009B6D40" w:rsidP="00D65F72" w14:paraId="230740FC" w14:textId="070EAE2E">
      <w:pPr>
        <w:pStyle w:val="ParaNum"/>
        <w:numPr>
          <w:ilvl w:val="0"/>
          <w:numId w:val="0"/>
        </w:numPr>
        <w:spacing w:after="0"/>
        <w:rPr>
          <w:b/>
          <w:color w:val="000000"/>
        </w:rPr>
      </w:pPr>
      <w:r w:rsidRPr="00D65F72">
        <w:rPr>
          <w:b/>
          <w:color w:val="000000"/>
          <w:lang w:val="en-US"/>
        </w:rPr>
        <w:t>Total Annual Burden Hours:</w:t>
      </w:r>
      <w:r w:rsidRPr="00261F51">
        <w:rPr>
          <w:b/>
          <w:color w:val="000000"/>
          <w:lang w:val="en-US"/>
        </w:rPr>
        <w:t xml:space="preserve">  11,</w:t>
      </w:r>
      <w:r w:rsidR="002835B6">
        <w:rPr>
          <w:b/>
          <w:color w:val="000000"/>
          <w:lang w:val="en-US"/>
        </w:rPr>
        <w:t>232</w:t>
      </w:r>
    </w:p>
    <w:p w:rsidR="002835B6" w:rsidP="002835B6" w14:paraId="6854BED0" w14:textId="536B0325">
      <w:pPr>
        <w:pStyle w:val="ParaNum"/>
        <w:numPr>
          <w:ilvl w:val="0"/>
          <w:numId w:val="0"/>
        </w:numPr>
        <w:spacing w:after="0"/>
        <w:rPr>
          <w:b/>
          <w:color w:val="000000"/>
        </w:rPr>
      </w:pPr>
      <w:r>
        <w:rPr>
          <w:b/>
          <w:color w:val="000000"/>
          <w:lang w:val="en-US"/>
        </w:rPr>
        <w:t>Total In-house Cost: $270,017 + $168,480 = $438,497</w:t>
      </w:r>
    </w:p>
    <w:p w:rsidR="009B6D40" w:rsidP="00D65F72" w14:paraId="16292568" w14:textId="5A2C6BD8">
      <w:pPr>
        <w:pStyle w:val="ParaNum"/>
        <w:numPr>
          <w:ilvl w:val="0"/>
          <w:numId w:val="0"/>
        </w:numPr>
        <w:spacing w:after="0"/>
        <w:rPr>
          <w:b/>
          <w:color w:val="000000"/>
          <w:lang w:val="en-US"/>
        </w:rPr>
      </w:pPr>
      <w:r>
        <w:rPr>
          <w:b/>
          <w:color w:val="000000"/>
          <w:lang w:val="en-US"/>
        </w:rPr>
        <w:t xml:space="preserve">Total Number of Responses:  </w:t>
      </w:r>
      <w:r w:rsidRPr="0012775F">
        <w:rPr>
          <w:b/>
          <w:color w:val="000000"/>
          <w:lang w:val="en-US"/>
        </w:rPr>
        <w:t>5,616</w:t>
      </w:r>
    </w:p>
    <w:p w:rsidR="001E2C93" w:rsidRPr="0078285B" w:rsidP="00B34E0E" w14:paraId="07C413CF" w14:textId="77777777">
      <w:pPr>
        <w:pStyle w:val="ParaNum"/>
        <w:numPr>
          <w:ilvl w:val="0"/>
          <w:numId w:val="0"/>
        </w:numPr>
        <w:tabs>
          <w:tab w:val="left" w:pos="720"/>
          <w:tab w:val="right" w:pos="9360"/>
        </w:tabs>
        <w:spacing w:after="0"/>
        <w:rPr>
          <w:lang w:val="en-US"/>
        </w:rPr>
      </w:pPr>
    </w:p>
    <w:p w:rsidR="00E262D4" w:rsidP="00261F51" w14:paraId="4EE3EA4F" w14:textId="77777777">
      <w:pPr>
        <w:pStyle w:val="ParaNum"/>
        <w:numPr>
          <w:ilvl w:val="0"/>
          <w:numId w:val="0"/>
        </w:numPr>
        <w:spacing w:after="0"/>
        <w:rPr>
          <w:b/>
          <w:color w:val="000000"/>
          <w:lang w:val="en-US"/>
        </w:rPr>
      </w:pPr>
    </w:p>
    <w:p w:rsidR="00E262D4" w:rsidP="00261F51" w14:paraId="18A0C92B" w14:textId="58D912BC">
      <w:pPr>
        <w:pStyle w:val="ParaNum"/>
        <w:numPr>
          <w:ilvl w:val="0"/>
          <w:numId w:val="0"/>
        </w:numPr>
        <w:spacing w:after="0"/>
        <w:rPr>
          <w:b/>
          <w:color w:val="000000"/>
        </w:rPr>
      </w:pPr>
      <w:r>
        <w:rPr>
          <w:b/>
          <w:color w:val="000000"/>
          <w:lang w:val="en-US"/>
        </w:rPr>
        <w:t xml:space="preserve">TOTAL NUMBER OF RESPONDENTS:  </w:t>
      </w:r>
      <w:r w:rsidR="00BB614F">
        <w:rPr>
          <w:b/>
          <w:color w:val="000000"/>
          <w:lang w:val="en-US"/>
        </w:rPr>
        <w:t>1,028</w:t>
      </w:r>
      <w:r w:rsidR="00B63E1D">
        <w:rPr>
          <w:b/>
          <w:color w:val="000000"/>
          <w:lang w:val="en-US"/>
        </w:rPr>
        <w:t xml:space="preserve"> + </w:t>
      </w:r>
      <w:r w:rsidR="00BB614F">
        <w:rPr>
          <w:b/>
          <w:color w:val="000000"/>
          <w:lang w:val="en-US"/>
        </w:rPr>
        <w:t>208</w:t>
      </w:r>
      <w:r w:rsidR="00B63E1D">
        <w:rPr>
          <w:b/>
          <w:color w:val="000000"/>
          <w:lang w:val="en-US"/>
        </w:rPr>
        <w:t xml:space="preserve"> + </w:t>
      </w:r>
      <w:r w:rsidR="00BB614F">
        <w:rPr>
          <w:b/>
          <w:color w:val="000000"/>
          <w:lang w:val="en-US"/>
        </w:rPr>
        <w:t>117</w:t>
      </w:r>
      <w:r w:rsidR="00B63E1D">
        <w:rPr>
          <w:b/>
          <w:color w:val="000000"/>
          <w:lang w:val="en-US"/>
        </w:rPr>
        <w:t xml:space="preserve"> = </w:t>
      </w:r>
      <w:r w:rsidRPr="0012775F" w:rsidR="00BB614F">
        <w:rPr>
          <w:b/>
          <w:color w:val="000000"/>
          <w:lang w:val="en-US"/>
        </w:rPr>
        <w:t>1,353</w:t>
      </w:r>
    </w:p>
    <w:p w:rsidR="001E2C93" w:rsidRPr="0078285B" w:rsidP="00B34E0E" w14:paraId="6B5242BF" w14:textId="77777777">
      <w:pPr>
        <w:pStyle w:val="ParaNum"/>
        <w:numPr>
          <w:ilvl w:val="0"/>
          <w:numId w:val="0"/>
        </w:numPr>
        <w:tabs>
          <w:tab w:val="left" w:pos="720"/>
          <w:tab w:val="right" w:pos="9360"/>
        </w:tabs>
        <w:spacing w:after="0"/>
        <w:rPr>
          <w:lang w:val="en-US"/>
        </w:rPr>
      </w:pPr>
    </w:p>
    <w:p w:rsidR="001E2C93" w:rsidRPr="00455213" w:rsidP="00C7097B" w14:paraId="4DD78835" w14:textId="2482A545">
      <w:pPr>
        <w:pStyle w:val="ParaNum"/>
        <w:numPr>
          <w:ilvl w:val="0"/>
          <w:numId w:val="0"/>
        </w:numPr>
        <w:tabs>
          <w:tab w:val="left" w:pos="720"/>
          <w:tab w:val="right" w:pos="9360"/>
        </w:tabs>
        <w:spacing w:after="220"/>
        <w:rPr>
          <w:b/>
          <w:lang w:val="en-US"/>
        </w:rPr>
      </w:pPr>
      <w:r w:rsidRPr="00455213">
        <w:rPr>
          <w:b/>
          <w:lang w:val="en-US"/>
        </w:rPr>
        <w:t>TOTAL NUMBER OF ANNUAL RESPONSES:</w:t>
      </w:r>
      <w:r w:rsidRPr="00455213" w:rsidR="000E796F">
        <w:rPr>
          <w:b/>
          <w:lang w:val="en-US"/>
        </w:rPr>
        <w:t xml:space="preserve"> </w:t>
      </w:r>
      <w:r w:rsidR="00BB614F">
        <w:rPr>
          <w:b/>
          <w:snapToGrid w:val="0"/>
          <w:color w:val="000000"/>
          <w:spacing w:val="-3"/>
        </w:rPr>
        <w:t xml:space="preserve">40,478 </w:t>
      </w:r>
      <w:r w:rsidR="003F61DD">
        <w:rPr>
          <w:b/>
          <w:snapToGrid w:val="0"/>
          <w:color w:val="000000"/>
          <w:spacing w:val="-3"/>
          <w:lang w:val="en-US"/>
        </w:rPr>
        <w:t xml:space="preserve">+ </w:t>
      </w:r>
      <w:r w:rsidR="00BB614F">
        <w:rPr>
          <w:b/>
          <w:lang w:val="en-US"/>
        </w:rPr>
        <w:t>208</w:t>
      </w:r>
      <w:r w:rsidR="003F61DD">
        <w:rPr>
          <w:b/>
          <w:lang w:val="en-US"/>
        </w:rPr>
        <w:t xml:space="preserve"> + </w:t>
      </w:r>
      <w:r w:rsidR="00BB614F">
        <w:rPr>
          <w:b/>
          <w:lang w:val="en-US"/>
        </w:rPr>
        <w:t>5,</w:t>
      </w:r>
      <w:r w:rsidR="00703AE7">
        <w:rPr>
          <w:b/>
          <w:lang w:val="en-US"/>
        </w:rPr>
        <w:t>6</w:t>
      </w:r>
      <w:r w:rsidR="00BB614F">
        <w:rPr>
          <w:b/>
          <w:lang w:val="en-US"/>
        </w:rPr>
        <w:t>16</w:t>
      </w:r>
      <w:r w:rsidR="003F61DD">
        <w:rPr>
          <w:b/>
          <w:color w:val="000000"/>
          <w:lang w:val="en-US"/>
        </w:rPr>
        <w:t xml:space="preserve"> = </w:t>
      </w:r>
      <w:r w:rsidR="009D1294">
        <w:rPr>
          <w:b/>
          <w:color w:val="000000"/>
          <w:lang w:val="en-US"/>
        </w:rPr>
        <w:t>4</w:t>
      </w:r>
      <w:r w:rsidR="00703AE7">
        <w:rPr>
          <w:b/>
          <w:color w:val="000000"/>
          <w:lang w:val="en-US"/>
        </w:rPr>
        <w:t>6,3</w:t>
      </w:r>
      <w:r w:rsidR="009D1294">
        <w:rPr>
          <w:b/>
          <w:color w:val="000000"/>
          <w:lang w:val="en-US"/>
        </w:rPr>
        <w:t>02</w:t>
      </w:r>
    </w:p>
    <w:p w:rsidR="006D2E1E" w:rsidRPr="00066BC2" w:rsidP="003F61DD" w14:paraId="0A0A3FC9" w14:textId="59710BD2">
      <w:pPr>
        <w:tabs>
          <w:tab w:val="left" w:pos="-1440"/>
          <w:tab w:val="left" w:pos="-720"/>
          <w:tab w:val="left" w:pos="720"/>
          <w:tab w:val="right" w:pos="9360"/>
        </w:tabs>
        <w:suppressAutoHyphens/>
        <w:rPr>
          <w:b/>
          <w:snapToGrid w:val="0"/>
          <w:spacing w:val="-3"/>
          <w:shd w:val="clear" w:color="auto" w:fill="FFFFFF"/>
          <w:lang w:val="x-none" w:eastAsia="x-none"/>
        </w:rPr>
      </w:pPr>
      <w:r w:rsidRPr="00455213">
        <w:rPr>
          <w:b/>
          <w:bCs/>
        </w:rPr>
        <w:t xml:space="preserve">TOTAL </w:t>
      </w:r>
      <w:r w:rsidRPr="00455213" w:rsidR="00AD6997">
        <w:rPr>
          <w:b/>
          <w:bCs/>
        </w:rPr>
        <w:t>ANNUAL</w:t>
      </w:r>
      <w:r w:rsidRPr="00455213" w:rsidR="000833A2">
        <w:rPr>
          <w:b/>
          <w:bCs/>
        </w:rPr>
        <w:t xml:space="preserve"> </w:t>
      </w:r>
      <w:r w:rsidRPr="00455213" w:rsidR="002678B5">
        <w:rPr>
          <w:b/>
          <w:bCs/>
        </w:rPr>
        <w:t>BURDEN</w:t>
      </w:r>
      <w:r w:rsidR="003F61DD">
        <w:rPr>
          <w:b/>
          <w:bCs/>
        </w:rPr>
        <w:t xml:space="preserve"> HOURS</w:t>
      </w:r>
      <w:r w:rsidRPr="00455213" w:rsidR="002678B5">
        <w:rPr>
          <w:b/>
          <w:bCs/>
        </w:rPr>
        <w:t>:</w:t>
      </w:r>
      <w:r w:rsidRPr="00455213" w:rsidR="000E796F">
        <w:rPr>
          <w:b/>
          <w:bCs/>
        </w:rPr>
        <w:t xml:space="preserve"> </w:t>
      </w:r>
      <w:r w:rsidR="009D1294">
        <w:rPr>
          <w:b/>
          <w:color w:val="000000"/>
        </w:rPr>
        <w:t>1,</w:t>
      </w:r>
      <w:r w:rsidR="00703AE7">
        <w:rPr>
          <w:b/>
          <w:color w:val="000000"/>
        </w:rPr>
        <w:t>1</w:t>
      </w:r>
      <w:r w:rsidR="009D1294">
        <w:rPr>
          <w:b/>
          <w:color w:val="000000"/>
        </w:rPr>
        <w:t>21</w:t>
      </w:r>
      <w:r w:rsidR="00843CD2">
        <w:rPr>
          <w:b/>
          <w:color w:val="000000"/>
        </w:rPr>
        <w:t xml:space="preserve"> + </w:t>
      </w:r>
      <w:r w:rsidR="009D1294">
        <w:rPr>
          <w:b/>
          <w:color w:val="000000"/>
        </w:rPr>
        <w:t>5,449</w:t>
      </w:r>
      <w:r w:rsidR="00843CD2">
        <w:rPr>
          <w:b/>
          <w:color w:val="000000"/>
        </w:rPr>
        <w:t xml:space="preserve"> </w:t>
      </w:r>
      <w:r w:rsidR="00D01338">
        <w:rPr>
          <w:b/>
          <w:color w:val="000000"/>
        </w:rPr>
        <w:t xml:space="preserve"> + </w:t>
      </w:r>
      <w:r w:rsidR="009D1294">
        <w:rPr>
          <w:b/>
          <w:color w:val="000000"/>
        </w:rPr>
        <w:t>11,232</w:t>
      </w:r>
      <w:r w:rsidR="003F61DD">
        <w:rPr>
          <w:b/>
          <w:color w:val="000000"/>
        </w:rPr>
        <w:t xml:space="preserve"> =</w:t>
      </w:r>
      <w:r w:rsidR="00663C53">
        <w:rPr>
          <w:b/>
          <w:color w:val="000000"/>
        </w:rPr>
        <w:t xml:space="preserve"> </w:t>
      </w:r>
      <w:bookmarkStart w:id="1" w:name="_Hlk173231564"/>
      <w:r w:rsidR="008275A5">
        <w:rPr>
          <w:b/>
          <w:color w:val="000000"/>
        </w:rPr>
        <w:t>17,</w:t>
      </w:r>
      <w:r w:rsidR="00703AE7">
        <w:rPr>
          <w:b/>
          <w:color w:val="000000"/>
        </w:rPr>
        <w:t>8</w:t>
      </w:r>
      <w:r w:rsidR="008275A5">
        <w:rPr>
          <w:b/>
          <w:color w:val="000000"/>
        </w:rPr>
        <w:t>02</w:t>
      </w:r>
      <w:bookmarkEnd w:id="1"/>
    </w:p>
    <w:p w:rsidR="003F61DD" w:rsidRPr="00455213" w:rsidP="00E64EF2" w14:paraId="3B5C88AB" w14:textId="77777777">
      <w:pPr>
        <w:tabs>
          <w:tab w:val="left" w:pos="-1440"/>
          <w:tab w:val="left" w:pos="-720"/>
          <w:tab w:val="left" w:pos="720"/>
          <w:tab w:val="right" w:pos="9360"/>
        </w:tabs>
        <w:suppressAutoHyphens/>
      </w:pPr>
    </w:p>
    <w:p w:rsidR="0035607B" w:rsidP="000E796F" w14:paraId="67F3EE65" w14:textId="152AAB2F">
      <w:pPr>
        <w:pStyle w:val="ParaNum"/>
        <w:numPr>
          <w:ilvl w:val="0"/>
          <w:numId w:val="0"/>
        </w:numPr>
        <w:tabs>
          <w:tab w:val="left" w:pos="720"/>
          <w:tab w:val="left" w:pos="3600"/>
        </w:tabs>
        <w:spacing w:after="220"/>
        <w:rPr>
          <w:b/>
          <w:color w:val="000000"/>
          <w:lang w:val="en-US"/>
        </w:rPr>
      </w:pPr>
      <w:r w:rsidRPr="00455213">
        <w:rPr>
          <w:b/>
          <w:lang w:val="en-US"/>
        </w:rPr>
        <w:t xml:space="preserve">TOTAL </w:t>
      </w:r>
      <w:r w:rsidRPr="00455213" w:rsidR="00AD6997">
        <w:rPr>
          <w:b/>
          <w:bCs/>
          <w:lang w:val="en-US"/>
        </w:rPr>
        <w:t>ANNUAL</w:t>
      </w:r>
      <w:r w:rsidRPr="00455213" w:rsidR="000833A2">
        <w:rPr>
          <w:b/>
          <w:bCs/>
          <w:lang w:val="en-US"/>
        </w:rPr>
        <w:t xml:space="preserve"> </w:t>
      </w:r>
      <w:r w:rsidRPr="00455213">
        <w:rPr>
          <w:b/>
          <w:lang w:val="en-US"/>
        </w:rPr>
        <w:t xml:space="preserve">IN-HOUSE COST:  </w:t>
      </w:r>
      <w:r w:rsidRPr="00455213" w:rsidR="000E796F">
        <w:rPr>
          <w:b/>
          <w:lang w:val="en-US"/>
        </w:rPr>
        <w:t>$</w:t>
      </w:r>
      <w:r w:rsidR="009D1294">
        <w:rPr>
          <w:b/>
          <w:color w:val="000000"/>
          <w:lang w:val="en-US"/>
        </w:rPr>
        <w:t>53,898</w:t>
      </w:r>
      <w:r w:rsidR="00843CD2">
        <w:rPr>
          <w:b/>
          <w:color w:val="000000"/>
          <w:lang w:val="en-US"/>
        </w:rPr>
        <w:t xml:space="preserve"> + $</w:t>
      </w:r>
      <w:r w:rsidR="009D1294">
        <w:rPr>
          <w:b/>
          <w:color w:val="000000"/>
          <w:lang w:val="en-US"/>
        </w:rPr>
        <w:t>202,866</w:t>
      </w:r>
      <w:r w:rsidR="00D01338">
        <w:rPr>
          <w:b/>
          <w:color w:val="000000"/>
          <w:lang w:val="en-US"/>
        </w:rPr>
        <w:t xml:space="preserve"> + </w:t>
      </w:r>
      <w:r w:rsidR="009D1294">
        <w:rPr>
          <w:b/>
          <w:color w:val="000000"/>
          <w:lang w:val="en-US"/>
        </w:rPr>
        <w:t>$438,497</w:t>
      </w:r>
      <w:r w:rsidR="006A64EC">
        <w:rPr>
          <w:b/>
          <w:color w:val="000000"/>
          <w:lang w:val="en-US"/>
        </w:rPr>
        <w:t xml:space="preserve"> = </w:t>
      </w:r>
      <w:r w:rsidR="00663C53">
        <w:rPr>
          <w:b/>
          <w:color w:val="000000"/>
          <w:lang w:val="en-US"/>
        </w:rPr>
        <w:t>$</w:t>
      </w:r>
      <w:bookmarkStart w:id="2" w:name="_Hlk173231592"/>
      <w:r w:rsidR="009D1294">
        <w:rPr>
          <w:b/>
          <w:color w:val="000000"/>
          <w:lang w:val="en-US"/>
        </w:rPr>
        <w:t>695,261</w:t>
      </w:r>
      <w:bookmarkEnd w:id="2"/>
    </w:p>
    <w:p w:rsidR="002A4946" w:rsidRPr="0078285B" w:rsidP="003A167E" w14:paraId="140D9693" w14:textId="77777777">
      <w:pPr>
        <w:pStyle w:val="ParaNum"/>
        <w:numPr>
          <w:ilvl w:val="0"/>
          <w:numId w:val="0"/>
        </w:numPr>
        <w:spacing w:after="220"/>
        <w:rPr>
          <w:b/>
        </w:rPr>
      </w:pPr>
      <w:r w:rsidRPr="0078285B">
        <w:rPr>
          <w:b/>
          <w:lang w:val="en-US"/>
        </w:rPr>
        <w:t xml:space="preserve">13.  </w:t>
      </w:r>
      <w:r w:rsidRPr="0078285B">
        <w:rPr>
          <w:b/>
        </w:rPr>
        <w:t>Annual Costs to the Respondent:</w:t>
      </w:r>
    </w:p>
    <w:p w:rsidR="00B63F23" w:rsidRPr="0078285B" w:rsidP="003A167E" w14:paraId="68563EDF" w14:textId="12472726">
      <w:pPr>
        <w:pStyle w:val="ParaNum"/>
        <w:numPr>
          <w:ilvl w:val="0"/>
          <w:numId w:val="0"/>
        </w:numPr>
        <w:spacing w:after="220"/>
        <w:rPr>
          <w:lang w:val="en-US"/>
        </w:rPr>
      </w:pPr>
      <w:r w:rsidRPr="0078285B">
        <w:rPr>
          <w:b/>
        </w:rPr>
        <w:t>13</w:t>
      </w:r>
      <w:r w:rsidRPr="0078285B" w:rsidR="008C5F92">
        <w:rPr>
          <w:b/>
        </w:rPr>
        <w:t>-</w:t>
      </w:r>
      <w:r w:rsidRPr="0078285B">
        <w:rPr>
          <w:b/>
          <w:lang w:val="en-US"/>
        </w:rPr>
        <w:t>a</w:t>
      </w:r>
      <w:r w:rsidRPr="0078285B" w:rsidR="008C5F92">
        <w:rPr>
          <w:b/>
        </w:rPr>
        <w:t>.</w:t>
      </w:r>
      <w:r w:rsidRPr="0078285B" w:rsidR="008C5F92">
        <w:tab/>
      </w:r>
      <w:r w:rsidRPr="00E64EF2">
        <w:rPr>
          <w:b/>
          <w:bCs/>
          <w:iCs/>
        </w:rPr>
        <w:t>Consumer Education</w:t>
      </w:r>
      <w:r w:rsidRPr="00E64EF2">
        <w:rPr>
          <w:b/>
          <w:bCs/>
          <w:iCs/>
          <w:lang w:val="en-US"/>
        </w:rPr>
        <w:t xml:space="preserve"> (Section 73.3700</w:t>
      </w:r>
      <w:r w:rsidRPr="00E64EF2" w:rsidR="00494859">
        <w:rPr>
          <w:b/>
          <w:bCs/>
          <w:iCs/>
          <w:lang w:val="en-US"/>
        </w:rPr>
        <w:t>(c)</w:t>
      </w:r>
      <w:r w:rsidRPr="00E64EF2">
        <w:rPr>
          <w:b/>
          <w:bCs/>
          <w:iCs/>
          <w:lang w:val="en-US"/>
        </w:rPr>
        <w:t xml:space="preserve">). </w:t>
      </w:r>
      <w:r w:rsidRPr="0078285B">
        <w:rPr>
          <w:lang w:val="en-US"/>
        </w:rPr>
        <w:t xml:space="preserve"> </w:t>
      </w:r>
      <w:r w:rsidRPr="0078285B" w:rsidR="0086466B">
        <w:rPr>
          <w:lang w:val="en-US"/>
        </w:rPr>
        <w:t xml:space="preserve">We estimate that it will take </w:t>
      </w:r>
      <w:r w:rsidRPr="0078285B" w:rsidR="00927AA9">
        <w:rPr>
          <w:lang w:val="en-US"/>
        </w:rPr>
        <w:t xml:space="preserve">one hour for an outside attorney ($300/hour) to prepare the viewer notifications that will run as PSAs or crawls as required by </w:t>
      </w:r>
      <w:r w:rsidRPr="0078285B" w:rsidR="00927AA9">
        <w:t>Section 73.3700(c)</w:t>
      </w:r>
      <w:r w:rsidRPr="0078285B" w:rsidR="00927AA9">
        <w:rPr>
          <w:lang w:val="en-US"/>
        </w:rPr>
        <w:t xml:space="preserve">.  </w:t>
      </w:r>
    </w:p>
    <w:p w:rsidR="00927AA9" w:rsidRPr="0078285B" w:rsidP="003A167E" w14:paraId="4FB6D710" w14:textId="37C2DFAE">
      <w:pPr>
        <w:pStyle w:val="ParaNum"/>
        <w:numPr>
          <w:ilvl w:val="0"/>
          <w:numId w:val="0"/>
        </w:numPr>
        <w:spacing w:after="220"/>
        <w:rPr>
          <w:lang w:val="en-US"/>
        </w:rPr>
      </w:pPr>
      <w:r>
        <w:rPr>
          <w:lang w:val="en-US"/>
        </w:rPr>
        <w:t>1,028</w:t>
      </w:r>
      <w:r w:rsidRPr="0078285B">
        <w:rPr>
          <w:lang w:val="en-US"/>
        </w:rPr>
        <w:t xml:space="preserve"> respondents x 1 PSA/crawl x 1 hour x $300</w:t>
      </w:r>
      <w:r w:rsidR="00F733A4">
        <w:rPr>
          <w:lang w:val="en-US"/>
        </w:rPr>
        <w:t>/hour</w:t>
      </w:r>
      <w:r w:rsidRPr="0078285B">
        <w:rPr>
          <w:lang w:val="en-US"/>
        </w:rPr>
        <w:t xml:space="preserve"> = </w:t>
      </w:r>
      <w:r w:rsidRPr="0078285B">
        <w:rPr>
          <w:b/>
          <w:lang w:val="en-US"/>
        </w:rPr>
        <w:t>$</w:t>
      </w:r>
      <w:r>
        <w:rPr>
          <w:b/>
          <w:lang w:val="en-US"/>
        </w:rPr>
        <w:t>308,400</w:t>
      </w:r>
    </w:p>
    <w:p w:rsidR="00F90EB5" w:rsidRPr="00D65F72" w:rsidP="003A167E" w14:paraId="31983038" w14:textId="0B40AAC0">
      <w:pPr>
        <w:pStyle w:val="ParaNum"/>
        <w:numPr>
          <w:ilvl w:val="0"/>
          <w:numId w:val="0"/>
        </w:numPr>
        <w:spacing w:after="220"/>
        <w:rPr>
          <w:lang w:val="en-US"/>
        </w:rPr>
      </w:pPr>
      <w:r w:rsidRPr="0078285B">
        <w:rPr>
          <w:b/>
          <w:lang w:val="en-US"/>
        </w:rPr>
        <w:t>13-</w:t>
      </w:r>
      <w:r w:rsidR="00843CD2">
        <w:rPr>
          <w:b/>
          <w:lang w:val="en-US"/>
        </w:rPr>
        <w:t>b</w:t>
      </w:r>
      <w:r w:rsidRPr="0078285B">
        <w:rPr>
          <w:b/>
          <w:lang w:val="en-US"/>
        </w:rPr>
        <w:t>.</w:t>
      </w:r>
      <w:r w:rsidRPr="0078285B">
        <w:rPr>
          <w:lang w:val="en-US"/>
        </w:rPr>
        <w:t xml:space="preserve">  </w:t>
      </w:r>
      <w:r w:rsidRPr="00E64EF2">
        <w:rPr>
          <w:b/>
          <w:bCs/>
          <w:iCs/>
          <w:lang w:val="en-US"/>
        </w:rPr>
        <w:t>Channel Sharing Agreement (Section 73.3700(h)(5)).</w:t>
      </w:r>
      <w:r w:rsidRPr="00843CD2">
        <w:rPr>
          <w:iCs/>
          <w:lang w:val="en-US"/>
        </w:rPr>
        <w:t xml:space="preserve">  </w:t>
      </w:r>
      <w:r w:rsidR="00D01338">
        <w:rPr>
          <w:iCs/>
          <w:lang w:val="en-US"/>
        </w:rPr>
        <w:t xml:space="preserve">There were </w:t>
      </w:r>
      <w:r w:rsidR="009D1294">
        <w:t>104</w:t>
      </w:r>
      <w:r w:rsidRPr="0078285B" w:rsidR="008B2AF1">
        <w:t xml:space="preserve"> stations </w:t>
      </w:r>
      <w:r w:rsidR="00D01338">
        <w:t xml:space="preserve">that </w:t>
      </w:r>
      <w:r w:rsidRPr="0078285B" w:rsidR="008B2AF1">
        <w:t>share</w:t>
      </w:r>
      <w:r w:rsidR="00D01338">
        <w:t>d</w:t>
      </w:r>
      <w:r w:rsidRPr="0078285B" w:rsidR="008B2AF1">
        <w:t xml:space="preserve"> their channels with </w:t>
      </w:r>
      <w:r w:rsidR="009D1294">
        <w:t>104</w:t>
      </w:r>
      <w:r w:rsidRPr="0078285B" w:rsidR="008B2AF1">
        <w:t xml:space="preserve"> stations that were winning relinquishment bidders in the auction.  Accordingly, the burden associated with these requirements is estimated to affect </w:t>
      </w:r>
      <w:r w:rsidR="009D1294">
        <w:t>208</w:t>
      </w:r>
      <w:r w:rsidRPr="0078285B" w:rsidR="008B2AF1">
        <w:t xml:space="preserve"> stations</w:t>
      </w:r>
      <w:r w:rsidR="008B2AF1">
        <w:rPr>
          <w:lang w:val="en-US"/>
        </w:rPr>
        <w:t xml:space="preserve"> to produce </w:t>
      </w:r>
      <w:r w:rsidR="009D1294">
        <w:rPr>
          <w:lang w:val="en-US"/>
        </w:rPr>
        <w:t>104</w:t>
      </w:r>
      <w:r w:rsidR="008B2AF1">
        <w:rPr>
          <w:lang w:val="en-US"/>
        </w:rPr>
        <w:t xml:space="preserve"> CSAs</w:t>
      </w:r>
      <w:r w:rsidRPr="0078285B" w:rsidR="008B2AF1">
        <w:t xml:space="preserve">.  </w:t>
      </w:r>
      <w:r w:rsidR="008B2AF1">
        <w:rPr>
          <w:lang w:val="en-US"/>
        </w:rPr>
        <w:t xml:space="preserve">We also assume that 30 stations will amend their 15 CSAs, and that the amendments will take 1/3 less time than entering a new CSA.  </w:t>
      </w:r>
      <w:r w:rsidRPr="0078285B" w:rsidR="00846550">
        <w:rPr>
          <w:spacing w:val="-3"/>
          <w:shd w:val="clear" w:color="auto" w:fill="FFFFFF"/>
        </w:rPr>
        <w:t>We assume that channel sharing stations would use an</w:t>
      </w:r>
      <w:r w:rsidRPr="0078285B" w:rsidR="00846550">
        <w:rPr>
          <w:spacing w:val="-3"/>
          <w:shd w:val="clear" w:color="auto" w:fill="FFFFFF"/>
          <w:lang w:val="en-US"/>
        </w:rPr>
        <w:t xml:space="preserve"> outside</w:t>
      </w:r>
      <w:r w:rsidRPr="0078285B" w:rsidR="00846550">
        <w:rPr>
          <w:spacing w:val="-3"/>
          <w:shd w:val="clear" w:color="auto" w:fill="FFFFFF"/>
        </w:rPr>
        <w:t xml:space="preserve"> attorney ($300/hour) and a consulting engineer ($250/hour) to</w:t>
      </w:r>
      <w:r w:rsidRPr="0078285B" w:rsidR="00846550">
        <w:rPr>
          <w:spacing w:val="-3"/>
          <w:shd w:val="clear" w:color="auto" w:fill="FFFFFF"/>
          <w:lang w:val="en-US"/>
        </w:rPr>
        <w:t xml:space="preserve"> review their CSAs.  </w:t>
      </w:r>
    </w:p>
    <w:p w:rsidR="00B1163F" w:rsidRPr="0078285B" w:rsidP="00B1163F" w14:paraId="367E92E9" w14:textId="7E8C7D7B">
      <w:pPr>
        <w:pStyle w:val="ParaNum"/>
        <w:numPr>
          <w:ilvl w:val="0"/>
          <w:numId w:val="0"/>
        </w:numPr>
        <w:spacing w:after="0"/>
        <w:rPr>
          <w:spacing w:val="-3"/>
          <w:shd w:val="clear" w:color="auto" w:fill="FFFFFF"/>
          <w:lang w:val="en-US"/>
        </w:rPr>
      </w:pPr>
      <w:r>
        <w:rPr>
          <w:spacing w:val="-3"/>
          <w:shd w:val="clear" w:color="auto" w:fill="FFFFFF"/>
          <w:lang w:val="en-US"/>
        </w:rPr>
        <w:t>208</w:t>
      </w:r>
      <w:r w:rsidRPr="0078285B">
        <w:rPr>
          <w:spacing w:val="-3"/>
          <w:shd w:val="clear" w:color="auto" w:fill="FFFFFF"/>
          <w:lang w:val="en-US"/>
        </w:rPr>
        <w:t xml:space="preserve"> respondents x 5 hours outside attorney time x $300/hour = </w:t>
      </w:r>
      <w:r>
        <w:rPr>
          <w:b/>
          <w:bCs/>
          <w:spacing w:val="-3"/>
          <w:shd w:val="clear" w:color="auto" w:fill="FFFFFF"/>
          <w:lang w:val="en-US"/>
        </w:rPr>
        <w:t>$312,000</w:t>
      </w:r>
    </w:p>
    <w:p w:rsidR="00B1163F" w:rsidP="00B1163F" w14:paraId="30D6C1D2" w14:textId="33375270">
      <w:pPr>
        <w:pStyle w:val="ParaNum"/>
        <w:numPr>
          <w:ilvl w:val="0"/>
          <w:numId w:val="0"/>
        </w:numPr>
        <w:spacing w:after="0"/>
        <w:rPr>
          <w:spacing w:val="-3"/>
          <w:shd w:val="clear" w:color="auto" w:fill="FFFFFF"/>
          <w:lang w:val="en-US"/>
        </w:rPr>
      </w:pPr>
      <w:r>
        <w:rPr>
          <w:spacing w:val="-3"/>
          <w:shd w:val="clear" w:color="auto" w:fill="FFFFFF"/>
          <w:lang w:val="en-US"/>
        </w:rPr>
        <w:t>208</w:t>
      </w:r>
      <w:r w:rsidRPr="0078285B">
        <w:rPr>
          <w:spacing w:val="-3"/>
          <w:shd w:val="clear" w:color="auto" w:fill="FFFFFF"/>
          <w:lang w:val="en-US"/>
        </w:rPr>
        <w:t xml:space="preserve"> respondents x 6 hours outside engineering time x $250/hour =</w:t>
      </w:r>
      <w:r>
        <w:rPr>
          <w:spacing w:val="-3"/>
          <w:shd w:val="clear" w:color="auto" w:fill="FFFFFF"/>
          <w:lang w:val="en-US"/>
        </w:rPr>
        <w:t xml:space="preserve"> </w:t>
      </w:r>
      <w:r>
        <w:rPr>
          <w:b/>
          <w:bCs/>
          <w:spacing w:val="-3"/>
          <w:shd w:val="clear" w:color="auto" w:fill="FFFFFF"/>
          <w:lang w:val="en-US"/>
        </w:rPr>
        <w:t>$312,000</w:t>
      </w:r>
    </w:p>
    <w:p w:rsidR="00046CA9" w:rsidP="00B1163F" w14:paraId="39D67293" w14:textId="77777777">
      <w:pPr>
        <w:pStyle w:val="ParaNum"/>
        <w:numPr>
          <w:ilvl w:val="0"/>
          <w:numId w:val="0"/>
        </w:numPr>
        <w:spacing w:after="0"/>
        <w:rPr>
          <w:spacing w:val="-3"/>
          <w:shd w:val="clear" w:color="auto" w:fill="FFFFFF"/>
          <w:lang w:val="en-US"/>
        </w:rPr>
      </w:pPr>
      <w:r>
        <w:rPr>
          <w:spacing w:val="-3"/>
          <w:shd w:val="clear" w:color="auto" w:fill="FFFFFF"/>
          <w:lang w:val="en-US"/>
        </w:rPr>
        <w:t xml:space="preserve">30 respondents (amending terms of CSA) x 1.6 (rounded) hours outside attorney time x $300/hour = </w:t>
      </w:r>
      <w:r w:rsidRPr="003B6F96">
        <w:rPr>
          <w:b/>
          <w:bCs/>
          <w:spacing w:val="-3"/>
          <w:shd w:val="clear" w:color="auto" w:fill="FFFFFF"/>
          <w:lang w:val="en-US"/>
        </w:rPr>
        <w:t>$14,400</w:t>
      </w:r>
    </w:p>
    <w:p w:rsidR="00046CA9" w:rsidRPr="0078285B" w:rsidP="00B1163F" w14:paraId="72F650B5" w14:textId="77777777">
      <w:pPr>
        <w:pStyle w:val="ParaNum"/>
        <w:numPr>
          <w:ilvl w:val="0"/>
          <w:numId w:val="0"/>
        </w:numPr>
        <w:spacing w:after="0"/>
        <w:rPr>
          <w:spacing w:val="-3"/>
          <w:shd w:val="clear" w:color="auto" w:fill="FFFFFF"/>
          <w:lang w:val="en-US"/>
        </w:rPr>
      </w:pPr>
      <w:r>
        <w:rPr>
          <w:spacing w:val="-3"/>
          <w:shd w:val="clear" w:color="auto" w:fill="FFFFFF"/>
          <w:lang w:val="en-US"/>
        </w:rPr>
        <w:t xml:space="preserve">30 respondents (amending terms of CSA) x 2 hours outside engineering time x $250/hour = </w:t>
      </w:r>
      <w:r w:rsidRPr="003B6F96">
        <w:rPr>
          <w:b/>
          <w:bCs/>
          <w:spacing w:val="-3"/>
          <w:shd w:val="clear" w:color="auto" w:fill="FFFFFF"/>
          <w:lang w:val="en-US"/>
        </w:rPr>
        <w:t>$15,000</w:t>
      </w:r>
    </w:p>
    <w:p w:rsidR="00B1163F" w:rsidRPr="0078285B" w:rsidP="00B1163F" w14:paraId="6E8331C1" w14:textId="6C62658E">
      <w:pPr>
        <w:pStyle w:val="ParaNum"/>
        <w:numPr>
          <w:ilvl w:val="0"/>
          <w:numId w:val="0"/>
        </w:numPr>
        <w:spacing w:after="0"/>
        <w:rPr>
          <w:b/>
          <w:spacing w:val="-3"/>
          <w:shd w:val="clear" w:color="auto" w:fill="FFFFFF"/>
          <w:lang w:val="en-US"/>
        </w:rPr>
      </w:pPr>
      <w:r w:rsidRPr="0078285B">
        <w:rPr>
          <w:spacing w:val="-3"/>
          <w:shd w:val="clear" w:color="auto" w:fill="FFFFFF"/>
          <w:lang w:val="en-US"/>
        </w:rPr>
        <w:t xml:space="preserve">Total External Consultant Cost to Respondent:  </w:t>
      </w:r>
      <w:r w:rsidRPr="0078285B">
        <w:rPr>
          <w:b/>
          <w:spacing w:val="-3"/>
          <w:shd w:val="clear" w:color="auto" w:fill="FFFFFF"/>
          <w:lang w:val="en-US"/>
        </w:rPr>
        <w:t>$</w:t>
      </w:r>
      <w:r w:rsidR="009D1294">
        <w:rPr>
          <w:b/>
          <w:spacing w:val="-3"/>
          <w:shd w:val="clear" w:color="auto" w:fill="FFFFFF"/>
          <w:lang w:val="en-US"/>
        </w:rPr>
        <w:t>653,400</w:t>
      </w:r>
      <w:r w:rsidRPr="0078285B">
        <w:rPr>
          <w:b/>
          <w:spacing w:val="-3"/>
          <w:shd w:val="clear" w:color="auto" w:fill="FFFFFF"/>
          <w:lang w:val="en-US"/>
        </w:rPr>
        <w:t>.</w:t>
      </w:r>
    </w:p>
    <w:p w:rsidR="00B1163F" w:rsidRPr="0078285B" w:rsidP="00B1163F" w14:paraId="3A1898A6" w14:textId="77777777">
      <w:pPr>
        <w:pStyle w:val="ParaNum"/>
        <w:numPr>
          <w:ilvl w:val="0"/>
          <w:numId w:val="0"/>
        </w:numPr>
        <w:spacing w:after="0"/>
        <w:rPr>
          <w:lang w:val="en-US"/>
        </w:rPr>
      </w:pPr>
    </w:p>
    <w:p w:rsidR="00B34E0E" w:rsidRPr="0078285B" w:rsidP="00B34E0E" w14:paraId="5CA4E28F" w14:textId="7212D257">
      <w:pPr>
        <w:pStyle w:val="ParaNum"/>
        <w:numPr>
          <w:ilvl w:val="0"/>
          <w:numId w:val="0"/>
        </w:numPr>
        <w:spacing w:after="220"/>
        <w:rPr>
          <w:lang w:val="en-US"/>
        </w:rPr>
      </w:pPr>
      <w:r w:rsidRPr="0078285B">
        <w:rPr>
          <w:b/>
          <w:lang w:val="en-US"/>
        </w:rPr>
        <w:t>13-</w:t>
      </w:r>
      <w:r w:rsidR="00703AE7">
        <w:rPr>
          <w:b/>
          <w:lang w:val="en-US"/>
        </w:rPr>
        <w:t>c</w:t>
      </w:r>
      <w:r w:rsidRPr="0078285B">
        <w:rPr>
          <w:b/>
          <w:lang w:val="en-US"/>
        </w:rPr>
        <w:t>.</w:t>
      </w:r>
      <w:r w:rsidRPr="0078285B" w:rsidR="00B63F23">
        <w:rPr>
          <w:lang w:val="en-US"/>
        </w:rPr>
        <w:tab/>
      </w:r>
      <w:r w:rsidRPr="0078285B" w:rsidR="00B63F23">
        <w:rPr>
          <w:i/>
        </w:rPr>
        <w:t xml:space="preserve">New Data Collection – </w:t>
      </w:r>
      <w:r w:rsidRPr="0078285B" w:rsidR="00B63F23">
        <w:rPr>
          <w:bCs/>
          <w:i/>
        </w:rPr>
        <w:t xml:space="preserve">Wireless Notification to LPTV and TV Translator Stations (Section </w:t>
      </w:r>
      <w:r w:rsidRPr="0078285B" w:rsidR="00B63F23">
        <w:rPr>
          <w:i/>
        </w:rPr>
        <w:t>73.3700(g)(4)).</w:t>
      </w:r>
      <w:r w:rsidRPr="0078285B" w:rsidR="00F27318">
        <w:rPr>
          <w:i/>
          <w:lang w:val="en-US"/>
        </w:rPr>
        <w:t xml:space="preserve">  </w:t>
      </w:r>
      <w:r w:rsidRPr="0078285B" w:rsidR="00F27318">
        <w:rPr>
          <w:lang w:val="en-US"/>
        </w:rPr>
        <w:t xml:space="preserve">We do not expect licensees to incur any external expenses related to this data collection.  </w:t>
      </w:r>
    </w:p>
    <w:p w:rsidR="00B66D2C" w:rsidRPr="0078285B" w:rsidP="00B66D2C" w14:paraId="2380F3AB" w14:textId="3C029CEC">
      <w:pPr>
        <w:widowControl w:val="0"/>
        <w:suppressAutoHyphens/>
        <w:rPr>
          <w:snapToGrid w:val="0"/>
          <w:spacing w:val="-3"/>
          <w:shd w:val="clear" w:color="auto" w:fill="FFFFFF"/>
        </w:rPr>
      </w:pPr>
      <w:r w:rsidRPr="0078285B">
        <w:rPr>
          <w:b/>
          <w:snapToGrid w:val="0"/>
          <w:spacing w:val="-3"/>
          <w:shd w:val="clear" w:color="auto" w:fill="FFFFFF"/>
        </w:rPr>
        <w:t xml:space="preserve">TOTAL </w:t>
      </w:r>
      <w:r w:rsidR="00F733A4">
        <w:rPr>
          <w:b/>
          <w:snapToGrid w:val="0"/>
          <w:spacing w:val="-3"/>
          <w:shd w:val="clear" w:color="auto" w:fill="FFFFFF"/>
        </w:rPr>
        <w:t>EXTERNAL COST</w:t>
      </w:r>
      <w:r w:rsidRPr="00455213" w:rsidR="00F733A4">
        <w:rPr>
          <w:b/>
          <w:snapToGrid w:val="0"/>
          <w:spacing w:val="-3"/>
          <w:shd w:val="clear" w:color="auto" w:fill="FFFFFF"/>
        </w:rPr>
        <w:t xml:space="preserve">: </w:t>
      </w:r>
      <w:r w:rsidRPr="00455213" w:rsidR="002F286C">
        <w:rPr>
          <w:b/>
          <w:snapToGrid w:val="0"/>
          <w:spacing w:val="-3"/>
          <w:shd w:val="clear" w:color="auto" w:fill="FFFFFF"/>
        </w:rPr>
        <w:t xml:space="preserve"> $</w:t>
      </w:r>
      <w:r w:rsidR="009D1294">
        <w:rPr>
          <w:b/>
          <w:snapToGrid w:val="0"/>
          <w:spacing w:val="-3"/>
          <w:shd w:val="clear" w:color="auto" w:fill="FFFFFF"/>
        </w:rPr>
        <w:t>308,400</w:t>
      </w:r>
      <w:r w:rsidRPr="00455213" w:rsidR="002F286C">
        <w:rPr>
          <w:b/>
          <w:snapToGrid w:val="0"/>
          <w:spacing w:val="-3"/>
          <w:shd w:val="clear" w:color="auto" w:fill="FFFFFF"/>
        </w:rPr>
        <w:t xml:space="preserve"> + $</w:t>
      </w:r>
      <w:r w:rsidR="009D1294">
        <w:rPr>
          <w:b/>
          <w:snapToGrid w:val="0"/>
          <w:spacing w:val="-3"/>
          <w:shd w:val="clear" w:color="auto" w:fill="FFFFFF"/>
        </w:rPr>
        <w:t xml:space="preserve">653,400 </w:t>
      </w:r>
      <w:r w:rsidRPr="00455213" w:rsidR="002F286C">
        <w:rPr>
          <w:b/>
          <w:snapToGrid w:val="0"/>
          <w:spacing w:val="-3"/>
          <w:shd w:val="clear" w:color="auto" w:fill="FFFFFF"/>
        </w:rPr>
        <w:t xml:space="preserve">= </w:t>
      </w:r>
      <w:r w:rsidRPr="00455213" w:rsidR="00F733A4">
        <w:rPr>
          <w:b/>
          <w:snapToGrid w:val="0"/>
          <w:spacing w:val="-3"/>
          <w:shd w:val="clear" w:color="auto" w:fill="FFFFFF"/>
        </w:rPr>
        <w:t>$</w:t>
      </w:r>
      <w:r w:rsidR="009D1294">
        <w:rPr>
          <w:b/>
          <w:snapToGrid w:val="0"/>
          <w:spacing w:val="-3"/>
          <w:shd w:val="clear" w:color="auto" w:fill="FFFFFF"/>
        </w:rPr>
        <w:t>961,800</w:t>
      </w:r>
    </w:p>
    <w:p w:rsidR="003B6F96" w:rsidP="00CC625A" w14:paraId="27EA75C6" w14:textId="77777777">
      <w:pPr>
        <w:tabs>
          <w:tab w:val="left" w:pos="-1440"/>
          <w:tab w:val="left" w:pos="-720"/>
          <w:tab w:val="left" w:pos="720"/>
          <w:tab w:val="right" w:pos="9360"/>
        </w:tabs>
        <w:suppressAutoHyphens/>
        <w:spacing w:after="220"/>
        <w:rPr>
          <w:b/>
          <w:lang w:val="x-none" w:eastAsia="x-none"/>
        </w:rPr>
      </w:pPr>
    </w:p>
    <w:p w:rsidR="00CC625A" w:rsidRPr="00CC625A" w:rsidP="00CC625A" w14:paraId="0CDBE528" w14:textId="1C05DC8B">
      <w:pPr>
        <w:tabs>
          <w:tab w:val="left" w:pos="-1440"/>
          <w:tab w:val="left" w:pos="-720"/>
          <w:tab w:val="left" w:pos="720"/>
          <w:tab w:val="right" w:pos="9360"/>
        </w:tabs>
        <w:suppressAutoHyphens/>
        <w:spacing w:after="220"/>
        <w:rPr>
          <w:lang w:eastAsia="x-none"/>
        </w:rPr>
      </w:pPr>
      <w:r w:rsidRPr="00CC625A">
        <w:rPr>
          <w:b/>
          <w:lang w:val="x-none" w:eastAsia="x-none"/>
        </w:rPr>
        <w:t>14.</w:t>
      </w:r>
      <w:r w:rsidRPr="00CC625A">
        <w:rPr>
          <w:lang w:val="x-none" w:eastAsia="x-none"/>
        </w:rPr>
        <w:tab/>
      </w:r>
      <w:r w:rsidRPr="00CC625A">
        <w:rPr>
          <w:b/>
          <w:lang w:val="x-none" w:eastAsia="x-none"/>
        </w:rPr>
        <w:t>Government Costs:</w:t>
      </w:r>
      <w:r w:rsidRPr="00CC625A">
        <w:rPr>
          <w:b/>
          <w:lang w:eastAsia="x-none"/>
        </w:rPr>
        <w:t xml:space="preserve">  </w:t>
      </w:r>
    </w:p>
    <w:p w:rsidR="00CC625A" w:rsidRPr="00CC625A" w:rsidP="00CC625A" w14:paraId="05099DBC" w14:textId="0080D4DA">
      <w:pPr>
        <w:tabs>
          <w:tab w:val="left" w:pos="-1440"/>
          <w:tab w:val="left" w:pos="-720"/>
        </w:tabs>
        <w:suppressAutoHyphens/>
        <w:spacing w:after="220"/>
        <w:rPr>
          <w:lang w:eastAsia="x-none"/>
        </w:rPr>
      </w:pPr>
      <w:r w:rsidRPr="00CC625A">
        <w:rPr>
          <w:b/>
          <w:lang w:val="x-none" w:eastAsia="x-none"/>
        </w:rPr>
        <w:t>14-a.</w:t>
      </w:r>
      <w:r w:rsidRPr="00CC625A">
        <w:rPr>
          <w:lang w:val="x-none" w:eastAsia="x-none"/>
        </w:rPr>
        <w:tab/>
      </w:r>
      <w:r w:rsidRPr="00E64EF2">
        <w:rPr>
          <w:b/>
          <w:bCs/>
          <w:iCs/>
          <w:lang w:val="x-none" w:eastAsia="x-none"/>
        </w:rPr>
        <w:t>Consumer Education</w:t>
      </w:r>
      <w:r w:rsidRPr="00E64EF2">
        <w:rPr>
          <w:b/>
          <w:bCs/>
          <w:iCs/>
          <w:lang w:eastAsia="x-none"/>
        </w:rPr>
        <w:t xml:space="preserve"> (Section 73.3700(c)).</w:t>
      </w:r>
      <w:r w:rsidRPr="00CC625A">
        <w:rPr>
          <w:lang w:eastAsia="x-none"/>
        </w:rPr>
        <w:t xml:space="preserve">  We do not anticipate any costs to the government.</w:t>
      </w:r>
    </w:p>
    <w:p w:rsidR="009D1294" w:rsidRPr="00CC625A" w:rsidP="00103149" w14:paraId="03C21D8B" w14:textId="413262E5">
      <w:pPr>
        <w:tabs>
          <w:tab w:val="left" w:pos="-1440"/>
          <w:tab w:val="left" w:pos="-720"/>
        </w:tabs>
        <w:suppressAutoHyphens/>
        <w:spacing w:after="220"/>
        <w:rPr>
          <w:spacing w:val="-3"/>
          <w:shd w:val="clear" w:color="auto" w:fill="FFFFFF"/>
          <w:lang w:val="x-none" w:eastAsia="x-none"/>
        </w:rPr>
      </w:pPr>
      <w:r w:rsidRPr="00CC625A">
        <w:rPr>
          <w:b/>
          <w:lang w:eastAsia="x-none"/>
        </w:rPr>
        <w:t>14-</w:t>
      </w:r>
      <w:r w:rsidR="00103149">
        <w:rPr>
          <w:b/>
          <w:lang w:eastAsia="x-none"/>
        </w:rPr>
        <w:t>b</w:t>
      </w:r>
      <w:r w:rsidRPr="00CC625A">
        <w:rPr>
          <w:b/>
          <w:lang w:eastAsia="x-none"/>
        </w:rPr>
        <w:t xml:space="preserve">.  </w:t>
      </w:r>
      <w:r w:rsidRPr="00E64EF2">
        <w:rPr>
          <w:b/>
          <w:bCs/>
          <w:iCs/>
          <w:lang w:eastAsia="x-none"/>
        </w:rPr>
        <w:t>Channel Sharing Agreement (Section 73.3700(h)(5)-(6)).</w:t>
      </w:r>
      <w:r w:rsidRPr="00CC625A">
        <w:rPr>
          <w:lang w:eastAsia="x-none"/>
        </w:rPr>
        <w:t xml:space="preserve">  </w:t>
      </w:r>
      <w:r w:rsidR="00103149">
        <w:rPr>
          <w:lang w:eastAsia="x-none"/>
        </w:rPr>
        <w:t xml:space="preserve">We do not anticipate any costs to the government. </w:t>
      </w:r>
    </w:p>
    <w:p w:rsidR="00CC625A" w:rsidP="00CC625A" w14:paraId="63C525D7" w14:textId="32BA07F2">
      <w:pPr>
        <w:tabs>
          <w:tab w:val="left" w:pos="-1440"/>
          <w:tab w:val="left" w:pos="-720"/>
        </w:tabs>
        <w:suppressAutoHyphens/>
        <w:spacing w:after="220"/>
        <w:rPr>
          <w:b/>
          <w:lang w:val="x-none" w:eastAsia="x-none"/>
        </w:rPr>
      </w:pPr>
      <w:r w:rsidRPr="00CC625A">
        <w:rPr>
          <w:b/>
          <w:lang w:val="x-none" w:eastAsia="x-none"/>
        </w:rPr>
        <w:t>14-</w:t>
      </w:r>
      <w:r w:rsidR="003B6F96">
        <w:rPr>
          <w:b/>
          <w:lang w:val="x-none" w:eastAsia="x-none"/>
        </w:rPr>
        <w:t>c</w:t>
      </w:r>
      <w:r w:rsidRPr="00CC625A">
        <w:rPr>
          <w:b/>
          <w:lang w:val="x-none" w:eastAsia="x-none"/>
        </w:rPr>
        <w:t>.</w:t>
      </w:r>
      <w:r w:rsidRPr="00CC625A">
        <w:rPr>
          <w:lang w:val="x-none" w:eastAsia="x-none"/>
        </w:rPr>
        <w:tab/>
      </w:r>
      <w:r w:rsidRPr="00E64EF2">
        <w:rPr>
          <w:b/>
          <w:bCs/>
          <w:iCs/>
          <w:lang w:val="x-none" w:eastAsia="x-none"/>
        </w:rPr>
        <w:t>Wireless Notification to LPTV and TV Translator Stations (Section 73.3700(g)(4)).</w:t>
      </w:r>
      <w:r w:rsidRPr="00CC625A">
        <w:rPr>
          <w:i/>
          <w:lang w:eastAsia="x-none"/>
        </w:rPr>
        <w:t xml:space="preserve">  </w:t>
      </w:r>
      <w:r w:rsidRPr="00CC625A">
        <w:rPr>
          <w:lang w:eastAsia="x-none"/>
        </w:rPr>
        <w:t>We do not anticipate any costs to the government.</w:t>
      </w:r>
    </w:p>
    <w:p w:rsidR="00CC625A" w:rsidRPr="00CC625A" w:rsidP="00CC625A" w14:paraId="1D49912F" w14:textId="5A4431DC">
      <w:pPr>
        <w:tabs>
          <w:tab w:val="left" w:pos="-1440"/>
          <w:tab w:val="left" w:pos="-720"/>
        </w:tabs>
        <w:suppressAutoHyphens/>
        <w:spacing w:after="220"/>
        <w:rPr>
          <w:lang w:eastAsia="x-none"/>
        </w:rPr>
      </w:pPr>
      <w:r w:rsidRPr="00CC625A">
        <w:rPr>
          <w:b/>
          <w:lang w:val="x-none" w:eastAsia="x-none"/>
        </w:rPr>
        <w:t xml:space="preserve">TOTAL COST TO THE GOVERNMENT:  </w:t>
      </w:r>
      <w:r w:rsidRPr="00CC625A">
        <w:rPr>
          <w:b/>
          <w:lang w:eastAsia="x-none"/>
        </w:rPr>
        <w:t>$</w:t>
      </w:r>
      <w:r w:rsidR="00103149">
        <w:rPr>
          <w:b/>
          <w:lang w:eastAsia="x-none"/>
        </w:rPr>
        <w:t>0</w:t>
      </w:r>
    </w:p>
    <w:p w:rsidR="006579A2" w:rsidP="002F286C" w14:paraId="171762A5" w14:textId="6C54709E">
      <w:pPr>
        <w:pStyle w:val="ParaNum"/>
        <w:numPr>
          <w:ilvl w:val="0"/>
          <w:numId w:val="0"/>
        </w:numPr>
        <w:tabs>
          <w:tab w:val="left" w:pos="720"/>
          <w:tab w:val="right" w:pos="9360"/>
        </w:tabs>
        <w:spacing w:after="220"/>
        <w:rPr>
          <w:lang w:val="en-US"/>
        </w:rPr>
      </w:pPr>
      <w:r w:rsidRPr="00455213">
        <w:rPr>
          <w:b/>
        </w:rPr>
        <w:t xml:space="preserve">15.  </w:t>
      </w:r>
      <w:r w:rsidRPr="00455213">
        <w:rPr>
          <w:b/>
        </w:rPr>
        <w:tab/>
      </w:r>
      <w:r w:rsidR="003B6F96">
        <w:t xml:space="preserve">The Commission has program changes/decreases as a result </w:t>
      </w:r>
      <w:r w:rsidR="00103149">
        <w:rPr>
          <w:lang w:val="en-US"/>
        </w:rPr>
        <w:t>of the completion of the post-Incentive Auction transition process</w:t>
      </w:r>
      <w:r w:rsidR="00E07106">
        <w:rPr>
          <w:lang w:val="en-US"/>
        </w:rPr>
        <w:t xml:space="preserve"> and revisions to the Commission’s Part 73 rules</w:t>
      </w:r>
      <w:r w:rsidR="00103149">
        <w:rPr>
          <w:lang w:val="en-US"/>
        </w:rPr>
        <w:t>.</w:t>
      </w:r>
      <w:r>
        <w:rPr>
          <w:lang w:val="en-US"/>
        </w:rPr>
        <w:t xml:space="preserve">  These program changes are as follows:  -597 to the number of respondents, -127,917 to the annual number of responses, </w:t>
      </w:r>
      <w:r w:rsidR="00BF4628">
        <w:rPr>
          <w:lang w:val="en-US"/>
        </w:rPr>
        <w:t xml:space="preserve"> </w:t>
      </w:r>
      <w:r w:rsidR="00BF4628">
        <w:rPr>
          <w:lang w:val="en-US"/>
        </w:rPr>
        <w:t>-</w:t>
      </w:r>
      <w:r>
        <w:rPr>
          <w:lang w:val="en-US"/>
        </w:rPr>
        <w:t>7,130 to the annual burden hours and -$252,600 to the annual cost.</w:t>
      </w:r>
    </w:p>
    <w:p w:rsidR="002F286C" w:rsidRPr="00CC625A" w:rsidP="002F286C" w14:paraId="2A537704" w14:textId="02DD93A0">
      <w:pPr>
        <w:pStyle w:val="ParaNum"/>
        <w:numPr>
          <w:ilvl w:val="0"/>
          <w:numId w:val="0"/>
        </w:numPr>
        <w:tabs>
          <w:tab w:val="left" w:pos="720"/>
          <w:tab w:val="right" w:pos="9360"/>
        </w:tabs>
        <w:spacing w:after="220"/>
        <w:rPr>
          <w:b/>
        </w:rPr>
      </w:pPr>
      <w:r>
        <w:rPr>
          <w:lang w:val="en-US"/>
        </w:rPr>
        <w:t>There are no adjustments to this collection.</w:t>
      </w:r>
      <w:r w:rsidR="00103149">
        <w:rPr>
          <w:lang w:val="en-US"/>
        </w:rPr>
        <w:t xml:space="preserve">   </w:t>
      </w:r>
      <w:r w:rsidRPr="00CC625A" w:rsidR="00CC625A">
        <w:rPr>
          <w:b/>
        </w:rPr>
        <w:t xml:space="preserve"> </w:t>
      </w:r>
    </w:p>
    <w:p w:rsidR="008A1AE0" w:rsidRPr="0078285B" w:rsidP="003A167E" w14:paraId="5F099E1B" w14:textId="77777777">
      <w:pPr>
        <w:pStyle w:val="ParaNum"/>
        <w:numPr>
          <w:ilvl w:val="0"/>
          <w:numId w:val="0"/>
        </w:numPr>
        <w:spacing w:after="220"/>
      </w:pPr>
      <w:r w:rsidRPr="0078285B">
        <w:rPr>
          <w:b/>
        </w:rPr>
        <w:t>16.</w:t>
      </w:r>
      <w:r w:rsidRPr="0078285B">
        <w:t xml:space="preserve">  </w:t>
      </w:r>
      <w:r w:rsidRPr="0078285B">
        <w:tab/>
        <w:t>The data will not be published for statistical use.</w:t>
      </w:r>
    </w:p>
    <w:p w:rsidR="00A906F4" w:rsidP="003A167E" w14:paraId="0F0360DB" w14:textId="6C683CB5">
      <w:pPr>
        <w:pStyle w:val="ParaNum"/>
        <w:numPr>
          <w:ilvl w:val="0"/>
          <w:numId w:val="0"/>
        </w:numPr>
        <w:spacing w:after="220"/>
      </w:pPr>
      <w:r w:rsidRPr="0078285B">
        <w:rPr>
          <w:b/>
        </w:rPr>
        <w:t>17.</w:t>
      </w:r>
      <w:r w:rsidRPr="0078285B">
        <w:t xml:space="preserve">  </w:t>
      </w:r>
      <w:r w:rsidRPr="0078285B">
        <w:tab/>
        <w:t xml:space="preserve">We do not </w:t>
      </w:r>
      <w:r w:rsidRPr="0078285B" w:rsidR="004A604F">
        <w:t>request OMB</w:t>
      </w:r>
      <w:r w:rsidRPr="0078285B">
        <w:t xml:space="preserve"> approval to not display the expiration date for OMB approval of the information collection.  </w:t>
      </w:r>
      <w:r w:rsidR="003B6F96">
        <w:t>T</w:t>
      </w:r>
      <w:r w:rsidRPr="0078285B">
        <w:t xml:space="preserve">he title of the collection, its OMB control number and </w:t>
      </w:r>
      <w:r w:rsidRPr="0078285B" w:rsidR="0030435A">
        <w:rPr>
          <w:lang w:val="en-US"/>
        </w:rPr>
        <w:t xml:space="preserve">OMB </w:t>
      </w:r>
      <w:r w:rsidRPr="0078285B">
        <w:t>expiration date</w:t>
      </w:r>
      <w:r w:rsidR="003B6F96">
        <w:t xml:space="preserve"> are displayed on OMB’s website</w:t>
      </w:r>
      <w:r w:rsidRPr="0078285B">
        <w:t xml:space="preserve">.  </w:t>
      </w:r>
    </w:p>
    <w:p w:rsidR="00A906F4" w:rsidRPr="0078285B" w:rsidP="003A167E" w14:paraId="0FA76C61" w14:textId="77777777">
      <w:pPr>
        <w:pStyle w:val="ParaNum"/>
        <w:numPr>
          <w:ilvl w:val="0"/>
          <w:numId w:val="0"/>
        </w:numPr>
        <w:spacing w:after="220"/>
      </w:pPr>
      <w:r w:rsidRPr="0078285B">
        <w:rPr>
          <w:b/>
        </w:rPr>
        <w:t xml:space="preserve">18.   </w:t>
      </w:r>
      <w:r w:rsidRPr="0078285B">
        <w:tab/>
        <w:t xml:space="preserve">There </w:t>
      </w:r>
      <w:r w:rsidRPr="0078285B" w:rsidR="007B605C">
        <w:rPr>
          <w:lang w:val="en-US"/>
        </w:rPr>
        <w:t>are</w:t>
      </w:r>
      <w:r w:rsidRPr="0078285B">
        <w:t xml:space="preserve"> </w:t>
      </w:r>
      <w:r w:rsidRPr="0078285B" w:rsidR="000F7378">
        <w:rPr>
          <w:lang w:val="en-US"/>
        </w:rPr>
        <w:t>no</w:t>
      </w:r>
      <w:r w:rsidRPr="0078285B" w:rsidR="007B605C">
        <w:rPr>
          <w:lang w:val="en-US"/>
        </w:rPr>
        <w:t xml:space="preserve"> </w:t>
      </w:r>
      <w:r w:rsidRPr="0078285B">
        <w:t>exceptions</w:t>
      </w:r>
      <w:r w:rsidRPr="0078285B" w:rsidR="00FA3EA5">
        <w:rPr>
          <w:lang w:val="en-US"/>
        </w:rPr>
        <w:t xml:space="preserve"> to the Certification Statement</w:t>
      </w:r>
      <w:r w:rsidRPr="0078285B">
        <w:t xml:space="preserve">.  </w:t>
      </w:r>
    </w:p>
    <w:p w:rsidR="008A1AE0" w:rsidRPr="0078285B" w:rsidP="003A167E" w14:paraId="24F58F45" w14:textId="77777777">
      <w:pPr>
        <w:pStyle w:val="ParaNum"/>
        <w:numPr>
          <w:ilvl w:val="0"/>
          <w:numId w:val="0"/>
        </w:numPr>
        <w:spacing w:after="220"/>
        <w:rPr>
          <w:b/>
          <w:u w:val="single"/>
        </w:rPr>
      </w:pPr>
      <w:r w:rsidRPr="0078285B">
        <w:rPr>
          <w:b/>
        </w:rPr>
        <w:t>B.</w:t>
      </w:r>
      <w:r w:rsidRPr="0078285B">
        <w:rPr>
          <w:b/>
        </w:rPr>
        <w:tab/>
      </w:r>
      <w:r w:rsidRPr="0078285B">
        <w:rPr>
          <w:b/>
          <w:u w:val="single"/>
        </w:rPr>
        <w:t>Collections of Information Employing Statistical Methods:</w:t>
      </w:r>
    </w:p>
    <w:p w:rsidR="008A1AE0" w:rsidRPr="0041069F" w14:paraId="48D6DC5B" w14:textId="57A3DE16">
      <w:pPr>
        <w:pStyle w:val="ParaNum"/>
        <w:numPr>
          <w:ilvl w:val="0"/>
          <w:numId w:val="0"/>
        </w:numPr>
        <w:spacing w:before="100" w:beforeAutospacing="1" w:after="100" w:afterAutospacing="1"/>
        <w:rPr>
          <w:sz w:val="24"/>
          <w:szCs w:val="24"/>
          <w:lang w:val="en-US"/>
        </w:rPr>
      </w:pPr>
      <w:r w:rsidRPr="0078285B">
        <w:tab/>
        <w:t>No statistical methods are employed.</w:t>
      </w:r>
    </w:p>
    <w:sectPr>
      <w:footerReference w:type="even" r:id="rId6"/>
      <w:footerReference w:type="default" r:id="rId7"/>
      <w:headerReference w:type="first" r:id="rId8"/>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534" w14:paraId="6C0997A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5534" w14:paraId="470C6D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534" w14:paraId="7BE7C47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213">
      <w:rPr>
        <w:rStyle w:val="PageNumber"/>
        <w:noProof/>
      </w:rPr>
      <w:t>10</w:t>
    </w:r>
    <w:r>
      <w:rPr>
        <w:rStyle w:val="PageNumber"/>
      </w:rPr>
      <w:fldChar w:fldCharType="end"/>
    </w:r>
  </w:p>
  <w:p w:rsidR="00F85534" w:rsidP="00BC0025" w14:paraId="0568FFFF" w14:textId="6EFB9D8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5955" w14:paraId="5AF0DDD9" w14:textId="77777777">
      <w:r>
        <w:separator/>
      </w:r>
    </w:p>
  </w:footnote>
  <w:footnote w:type="continuationSeparator" w:id="1">
    <w:p w:rsidR="00255955" w14:paraId="5654A6B4" w14:textId="77777777">
      <w:r>
        <w:continuationSeparator/>
      </w:r>
    </w:p>
  </w:footnote>
  <w:footnote w:id="2">
    <w:p w:rsidR="00C021E0" w:rsidRPr="00E64EF2" w:rsidP="00E64EF2" w14:paraId="2D223CCC" w14:textId="3FC030CD">
      <w:pPr>
        <w:pStyle w:val="FootnoteText"/>
        <w:ind w:firstLine="0"/>
        <w:rPr>
          <w:sz w:val="20"/>
        </w:rPr>
      </w:pPr>
      <w:r>
        <w:rPr>
          <w:rStyle w:val="FootnoteReference"/>
        </w:rPr>
        <w:footnoteRef/>
      </w:r>
      <w:r>
        <w:t xml:space="preserve"> </w:t>
      </w:r>
      <w:r w:rsidRPr="00E64EF2">
        <w:rPr>
          <w:sz w:val="20"/>
        </w:rPr>
        <w:t>See Middle Class Tax Relief and Job Creation Act of 2012, Pub. L. No. 112-96, §§ 6402 (codified at 47 U.S.C. §</w:t>
      </w:r>
      <w:r>
        <w:rPr>
          <w:sz w:val="20"/>
        </w:rPr>
        <w:t xml:space="preserve"> </w:t>
      </w:r>
      <w:r w:rsidRPr="00E64EF2">
        <w:rPr>
          <w:sz w:val="20"/>
        </w:rPr>
        <w:t>309(j)(8)(G)), 6403 (codified at 47 U.S.C. § 1452), 126 Stat. 156 (2012) (Spectrum Act)</w:t>
      </w:r>
      <w:r w:rsidR="00CE750D">
        <w:rPr>
          <w:sz w:val="20"/>
        </w:rPr>
        <w:t>.</w:t>
      </w:r>
    </w:p>
  </w:footnote>
  <w:footnote w:id="3">
    <w:p w:rsidR="00F85534" w:rsidRPr="003E7B2A" w:rsidP="00E64EF2" w14:paraId="142A8425" w14:textId="77777777">
      <w:pPr>
        <w:pStyle w:val="FootnoteText"/>
        <w:ind w:firstLine="0"/>
        <w:rPr>
          <w:sz w:val="20"/>
          <w:highlight w:val="yellow"/>
        </w:rPr>
      </w:pPr>
      <w:r w:rsidRPr="003E7B2A">
        <w:rPr>
          <w:rStyle w:val="FootnoteReference"/>
          <w:sz w:val="20"/>
        </w:rPr>
        <w:footnoteRef/>
      </w:r>
      <w:r w:rsidRPr="003E7B2A">
        <w:rPr>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4">
    <w:p w:rsidR="00F85534" w:rsidRPr="003E7B2A" w:rsidP="00E64EF2" w14:paraId="3E1C304C" w14:textId="77777777">
      <w:pPr>
        <w:pStyle w:val="FootnoteText"/>
        <w:ind w:firstLine="0"/>
        <w:rPr>
          <w:sz w:val="20"/>
        </w:rPr>
      </w:pPr>
      <w:r w:rsidRPr="003E7B2A">
        <w:rPr>
          <w:rStyle w:val="FootnoteReference"/>
          <w:sz w:val="20"/>
        </w:rPr>
        <w:footnoteRef/>
      </w:r>
      <w:r w:rsidRPr="003E7B2A">
        <w:rPr>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5">
    <w:p w:rsidR="00F85534" w:rsidRPr="003E7B2A" w:rsidP="00E64EF2" w14:paraId="6C448C36" w14:textId="448BD93E">
      <w:pPr>
        <w:pStyle w:val="FootnoteText"/>
        <w:ind w:firstLine="0"/>
        <w:rPr>
          <w:sz w:val="20"/>
        </w:rPr>
      </w:pPr>
      <w:r w:rsidRPr="003E7B2A">
        <w:rPr>
          <w:rStyle w:val="FootnoteReference"/>
          <w:sz w:val="20"/>
        </w:rPr>
        <w:footnoteRef/>
      </w:r>
      <w:r w:rsidRPr="003E7B2A">
        <w:rPr>
          <w:sz w:val="20"/>
        </w:rPr>
        <w:t xml:space="preserve"> Spectrum Act §6403(c)(1)(A) (requiring the FCC to conduct a “forward auction” to assign licenses for the use of spectrum reallocated from broadcast television as part of the incentive auction).</w:t>
      </w:r>
    </w:p>
  </w:footnote>
  <w:footnote w:id="6">
    <w:p w:rsidR="00CE750D" w:rsidRPr="00E64EF2" w:rsidP="00E64EF2" w14:paraId="68765D9A" w14:textId="4CEC4AAE">
      <w:pPr>
        <w:pStyle w:val="FootnoteText"/>
        <w:ind w:firstLine="0"/>
        <w:rPr>
          <w:sz w:val="20"/>
        </w:rPr>
      </w:pPr>
      <w:r>
        <w:rPr>
          <w:rStyle w:val="FootnoteReference"/>
        </w:rPr>
        <w:footnoteRef/>
      </w:r>
      <w:r>
        <w:t xml:space="preserve"> </w:t>
      </w:r>
      <w:r w:rsidRPr="00E64EF2">
        <w:rPr>
          <w:sz w:val="20"/>
        </w:rPr>
        <w:t>Spectrum Act §6403(b)(4)(A)</w:t>
      </w:r>
      <w:r>
        <w:rPr>
          <w:sz w:val="20"/>
        </w:rPr>
        <w:t>.</w:t>
      </w:r>
    </w:p>
  </w:footnote>
  <w:footnote w:id="7">
    <w:p w:rsidR="00D26761" w:rsidRPr="00E64EF2" w:rsidP="00E64EF2" w14:paraId="2B333681" w14:textId="441A04E7">
      <w:pPr>
        <w:pStyle w:val="FootnoteText"/>
        <w:ind w:firstLine="0"/>
        <w:rPr>
          <w:sz w:val="20"/>
        </w:rPr>
      </w:pPr>
      <w:r>
        <w:rPr>
          <w:rStyle w:val="FootnoteReference"/>
        </w:rPr>
        <w:footnoteRef/>
      </w:r>
      <w:r>
        <w:t xml:space="preserve"> </w:t>
      </w:r>
      <w:r w:rsidRPr="00E64EF2" w:rsidR="005C6A2A">
        <w:rPr>
          <w:i/>
          <w:iCs/>
          <w:sz w:val="20"/>
        </w:rPr>
        <w:t>See Expanding the Economic and Innovation Opportunities of Spectrum Through Incentive Auctions</w:t>
      </w:r>
      <w:r w:rsidRPr="00E64EF2" w:rsidR="005C6A2A">
        <w:rPr>
          <w:sz w:val="20"/>
        </w:rPr>
        <w:t xml:space="preserve">, Report and Order, 29 FCC </w:t>
      </w:r>
      <w:r w:rsidRPr="00E64EF2" w:rsidR="005C6A2A">
        <w:rPr>
          <w:sz w:val="20"/>
        </w:rPr>
        <w:t>Rcd</w:t>
      </w:r>
      <w:r w:rsidRPr="00E64EF2" w:rsidR="005C6A2A">
        <w:rPr>
          <w:sz w:val="20"/>
        </w:rPr>
        <w:t xml:space="preserve"> 6567, 6839, para. 667 (2014) (subsequent history omitted).</w:t>
      </w:r>
    </w:p>
  </w:footnote>
  <w:footnote w:id="8">
    <w:p w:rsidR="00D26761" w:rsidRPr="00131413" w:rsidP="00D26761" w14:paraId="11A251DF" w14:textId="77777777">
      <w:pPr>
        <w:pStyle w:val="FootnoteText"/>
        <w:ind w:firstLine="0"/>
        <w:rPr>
          <w:i/>
          <w:iCs/>
          <w:sz w:val="20"/>
        </w:rPr>
      </w:pPr>
      <w:r>
        <w:rPr>
          <w:rStyle w:val="FootnoteReference"/>
        </w:rPr>
        <w:footnoteRef/>
      </w:r>
      <w:r>
        <w:t xml:space="preserve"> </w:t>
      </w:r>
      <w:r w:rsidRPr="00131413">
        <w:rPr>
          <w:i/>
          <w:iCs/>
          <w:sz w:val="20"/>
        </w:rPr>
        <w:t>See Incentive Auction Closing and Channel Reassignment Public Notice; The Broadcast Television</w:t>
      </w:r>
      <w:r>
        <w:rPr>
          <w:i/>
          <w:iCs/>
          <w:sz w:val="20"/>
        </w:rPr>
        <w:t xml:space="preserve"> </w:t>
      </w:r>
      <w:r w:rsidRPr="00131413">
        <w:rPr>
          <w:i/>
          <w:iCs/>
          <w:sz w:val="20"/>
        </w:rPr>
        <w:t>Incentive Auction Closes; Reverse Auction and Forward Auction Results Announced; Final Television Band</w:t>
      </w:r>
      <w:r>
        <w:rPr>
          <w:i/>
          <w:iCs/>
          <w:sz w:val="20"/>
        </w:rPr>
        <w:t xml:space="preserve"> </w:t>
      </w:r>
      <w:r w:rsidRPr="00131413">
        <w:rPr>
          <w:i/>
          <w:iCs/>
          <w:sz w:val="20"/>
        </w:rPr>
        <w:t>Channel Assignments Announced; Post-Auction Deadlines Announced</w:t>
      </w:r>
      <w:r w:rsidRPr="00131413">
        <w:rPr>
          <w:sz w:val="20"/>
        </w:rPr>
        <w:t xml:space="preserve">, Public Notice, 32 FCC </w:t>
      </w:r>
      <w:r w:rsidRPr="00131413">
        <w:rPr>
          <w:sz w:val="20"/>
        </w:rPr>
        <w:t>Rcd</w:t>
      </w:r>
      <w:r w:rsidRPr="00131413">
        <w:rPr>
          <w:sz w:val="20"/>
        </w:rPr>
        <w:t xml:space="preserve"> 2786</w:t>
      </w:r>
      <w:r>
        <w:rPr>
          <w:sz w:val="20"/>
        </w:rPr>
        <w:t xml:space="preserve"> </w:t>
      </w:r>
      <w:r w:rsidRPr="00131413">
        <w:rPr>
          <w:sz w:val="20"/>
        </w:rPr>
        <w:t>(IATF/MB/WTB 2017)</w:t>
      </w:r>
    </w:p>
  </w:footnote>
  <w:footnote w:id="9">
    <w:p w:rsidR="009E27D3" w:rsidRPr="00E64EF2" w:rsidP="00E64EF2" w14:paraId="7B17D452" w14:textId="70710459">
      <w:pPr>
        <w:pStyle w:val="FootnoteText"/>
        <w:ind w:firstLine="0"/>
        <w:rPr>
          <w:sz w:val="20"/>
        </w:rPr>
      </w:pPr>
      <w:r w:rsidRPr="00E64EF2">
        <w:rPr>
          <w:rStyle w:val="FootnoteReference"/>
          <w:sz w:val="20"/>
        </w:rPr>
        <w:footnoteRef/>
      </w:r>
      <w:r w:rsidRPr="00E64EF2">
        <w:rPr>
          <w:sz w:val="20"/>
        </w:rPr>
        <w:t xml:space="preserve"> </w:t>
      </w:r>
      <w:r w:rsidRPr="005C6A2A" w:rsidR="005C6A2A">
        <w:rPr>
          <w:i/>
          <w:iCs/>
          <w:sz w:val="20"/>
        </w:rPr>
        <w:t>Update Television and Class A Television Broadcast Station Rules, and Rules Applicable to All Broadcast Stations</w:t>
      </w:r>
      <w:r w:rsidRPr="00E64EF2">
        <w:rPr>
          <w:sz w:val="20"/>
        </w:rPr>
        <w:t xml:space="preserve">, MB Docket No. </w:t>
      </w:r>
      <w:r w:rsidR="005C6A2A">
        <w:rPr>
          <w:sz w:val="20"/>
        </w:rPr>
        <w:t>22-227</w:t>
      </w:r>
      <w:r w:rsidRPr="00E64EF2">
        <w:rPr>
          <w:sz w:val="20"/>
        </w:rPr>
        <w:t>, Report and Order, FCC 23-</w:t>
      </w:r>
      <w:r w:rsidR="005C6A2A">
        <w:rPr>
          <w:sz w:val="20"/>
        </w:rPr>
        <w:t>72</w:t>
      </w:r>
      <w:r w:rsidRPr="00E64EF2">
        <w:rPr>
          <w:sz w:val="20"/>
        </w:rPr>
        <w:t xml:space="preserve"> (rel. </w:t>
      </w:r>
      <w:r w:rsidR="005C6A2A">
        <w:rPr>
          <w:sz w:val="20"/>
        </w:rPr>
        <w:t>Sept. 19, 2023</w:t>
      </w:r>
      <w:r w:rsidRPr="00E64EF2">
        <w:rPr>
          <w:sz w:val="20"/>
        </w:rPr>
        <w:t>).</w:t>
      </w:r>
    </w:p>
  </w:footnote>
  <w:footnote w:id="10">
    <w:p w:rsidR="00B35962" w:rsidRPr="00E64EF2" w:rsidP="00E64EF2" w14:paraId="66DACE3E" w14:textId="44D8B2C2">
      <w:pPr>
        <w:pStyle w:val="FootnoteText"/>
        <w:ind w:firstLine="0"/>
        <w:rPr>
          <w:sz w:val="20"/>
        </w:rPr>
      </w:pPr>
      <w:r w:rsidRPr="00E64EF2">
        <w:rPr>
          <w:rStyle w:val="FootnoteReference"/>
          <w:sz w:val="20"/>
        </w:rPr>
        <w:footnoteRef/>
      </w:r>
      <w:r w:rsidRPr="00E64EF2">
        <w:rPr>
          <w:sz w:val="20"/>
        </w:rPr>
        <w:t xml:space="preserve"> </w:t>
      </w:r>
      <w:r w:rsidRPr="00E64EF2" w:rsidR="006D2E1E">
        <w:rPr>
          <w:i/>
          <w:iCs/>
          <w:sz w:val="20"/>
        </w:rPr>
        <w:t>Amendment of the Commission's Rules to Advance the Low Power Television, TV Translator and Class A Television Service</w:t>
      </w:r>
      <w:r w:rsidRPr="00E64EF2" w:rsidR="006D2E1E">
        <w:rPr>
          <w:sz w:val="20"/>
        </w:rPr>
        <w:t xml:space="preserve">, </w:t>
      </w:r>
      <w:r w:rsidRPr="00E64EF2" w:rsidR="00982105">
        <w:rPr>
          <w:sz w:val="20"/>
        </w:rPr>
        <w:t>MB Docket No. 24-148, FCC 24-65</w:t>
      </w:r>
      <w:r w:rsidRPr="00E64EF2" w:rsidR="000F1B5B">
        <w:rPr>
          <w:sz w:val="20"/>
        </w:rPr>
        <w:t>,</w:t>
      </w:r>
      <w:r w:rsidRPr="00E64EF2" w:rsidR="00982105">
        <w:rPr>
          <w:sz w:val="20"/>
        </w:rPr>
        <w:t xml:space="preserve"> (rel. June 10, 2024)</w:t>
      </w:r>
      <w:r w:rsidRPr="00E64EF2" w:rsidR="000F1B5B">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A50" w:rsidP="000515E3" w14:paraId="0F6FA9AD" w14:textId="77777777">
    <w:pPr>
      <w:pStyle w:val="Header"/>
      <w:tabs>
        <w:tab w:val="right" w:pos="9360"/>
      </w:tabs>
      <w:rPr>
        <w:b/>
        <w:sz w:val="24"/>
        <w:szCs w:val="24"/>
      </w:rPr>
    </w:pPr>
  </w:p>
  <w:p w:rsidR="003F4A50" w:rsidP="000515E3" w14:paraId="49CD131C" w14:textId="75C67A25">
    <w:pPr>
      <w:pStyle w:val="Header"/>
      <w:tabs>
        <w:tab w:val="right" w:pos="9360"/>
      </w:tabs>
      <w:rPr>
        <w:b/>
        <w:sz w:val="24"/>
        <w:szCs w:val="24"/>
      </w:rPr>
    </w:pPr>
    <w:r>
      <w:rPr>
        <w:b/>
        <w:sz w:val="24"/>
        <w:szCs w:val="24"/>
      </w:rPr>
      <w:t>OMB Control Number:  3060-1216</w:t>
    </w:r>
    <w:r>
      <w:rPr>
        <w:b/>
        <w:sz w:val="24"/>
        <w:szCs w:val="24"/>
      </w:rPr>
      <w:tab/>
    </w:r>
    <w:r>
      <w:rPr>
        <w:b/>
        <w:sz w:val="24"/>
        <w:szCs w:val="24"/>
      </w:rPr>
      <w:tab/>
    </w:r>
    <w:r w:rsidR="00CB075C">
      <w:rPr>
        <w:b/>
        <w:sz w:val="24"/>
        <w:szCs w:val="24"/>
      </w:rPr>
      <w:t>October</w:t>
    </w:r>
    <w:r w:rsidR="005C0E39">
      <w:rPr>
        <w:b/>
        <w:sz w:val="24"/>
        <w:szCs w:val="24"/>
      </w:rPr>
      <w:t xml:space="preserve"> 202</w:t>
    </w:r>
    <w:r w:rsidR="000B7E76">
      <w:rPr>
        <w:b/>
        <w:sz w:val="24"/>
        <w:szCs w:val="24"/>
      </w:rPr>
      <w:t>4</w:t>
    </w:r>
  </w:p>
  <w:p w:rsidR="00246DAE" w:rsidP="000515E3" w14:paraId="5B62FB07" w14:textId="77777777">
    <w:pPr>
      <w:pStyle w:val="Header"/>
      <w:tabs>
        <w:tab w:val="right" w:pos="9360"/>
      </w:tabs>
      <w:rPr>
        <w:b/>
        <w:sz w:val="24"/>
        <w:szCs w:val="24"/>
      </w:rPr>
    </w:pPr>
    <w:r>
      <w:rPr>
        <w:b/>
        <w:sz w:val="24"/>
        <w:szCs w:val="24"/>
      </w:rPr>
      <w:t>Title:  Media Bureau Incentive Auction Implementation, Sections</w:t>
    </w:r>
    <w:r>
      <w:rPr>
        <w:b/>
        <w:sz w:val="24"/>
        <w:szCs w:val="24"/>
      </w:rPr>
      <w:tab/>
    </w:r>
  </w:p>
  <w:p w:rsidR="004E61EA" w:rsidP="000515E3" w14:paraId="7F451DEC" w14:textId="1BE8891D">
    <w:pPr>
      <w:pStyle w:val="Header"/>
      <w:tabs>
        <w:tab w:val="right" w:pos="9360"/>
      </w:tabs>
      <w:rPr>
        <w:b/>
      </w:rPr>
    </w:pPr>
    <w:r>
      <w:rPr>
        <w:b/>
        <w:sz w:val="24"/>
        <w:szCs w:val="24"/>
      </w:rPr>
      <w:t xml:space="preserve">73.3700(c), </w:t>
    </w:r>
    <w:r w:rsidR="00655656">
      <w:rPr>
        <w:b/>
        <w:sz w:val="24"/>
        <w:szCs w:val="24"/>
      </w:rPr>
      <w:t>(g)(4), (h</w:t>
    </w:r>
    <w:r>
      <w:rPr>
        <w:b/>
        <w:sz w:val="24"/>
        <w:szCs w:val="24"/>
      </w:rPr>
      <w:t>)</w:t>
    </w:r>
    <w:r w:rsidR="00655656">
      <w:rPr>
        <w:b/>
        <w:sz w:val="24"/>
        <w:szCs w:val="24"/>
      </w:rPr>
      <w:t>(5) and (h)</w:t>
    </w:r>
    <w:r w:rsidR="009B4785">
      <w:rPr>
        <w:b/>
        <w:sz w:val="24"/>
        <w:szCs w:val="24"/>
      </w:rPr>
      <w:t>(6)</w:t>
    </w:r>
    <w:r>
      <w:rPr>
        <w:b/>
        <w:sz w:val="24"/>
        <w:szCs w:val="24"/>
      </w:rPr>
      <w:t>,</w:t>
    </w:r>
    <w:r w:rsidRPr="000515E3" w:rsidR="00F85534">
      <w:rPr>
        <w:b/>
        <w:sz w:val="24"/>
        <w:szCs w:val="24"/>
      </w:rPr>
      <w:tab/>
    </w:r>
    <w:r w:rsidR="00F85534">
      <w:rPr>
        <w:b/>
      </w:rPr>
      <w:tab/>
    </w:r>
  </w:p>
  <w:p w:rsidR="00F85534" w:rsidP="003F4A50" w14:paraId="1999D388" w14:textId="77777777">
    <w:pPr>
      <w:pStyle w:val="Header"/>
      <w:tabs>
        <w:tab w:val="right" w:pos="9360"/>
      </w:tabs>
      <w:rPr>
        <w:b/>
      </w:rPr>
    </w:pPr>
    <w:r>
      <w:rPr>
        <w:b/>
      </w:rPr>
      <w:tab/>
    </w:r>
  </w:p>
  <w:p w:rsidR="00F85534" w14:paraId="3D54D85B" w14:textId="77777777">
    <w:pPr>
      <w:pStyle w:val="Header"/>
      <w:tabs>
        <w:tab w:val="clear" w:pos="4320"/>
        <w:tab w:val="clear" w:pos="8640"/>
        <w:tab w:val="right" w:pos="936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86320"/>
    <w:multiLevelType w:val="hybridMultilevel"/>
    <w:tmpl w:val="DFF68D60"/>
    <w:lvl w:ilvl="0">
      <w:start w:val="1"/>
      <w:numFmt w:val="decimal"/>
      <w:lvlText w:val="%1."/>
      <w:lvlJc w:val="left"/>
      <w:pPr>
        <w:tabs>
          <w:tab w:val="num" w:pos="540"/>
        </w:tabs>
        <w:ind w:left="54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1C25E3"/>
    <w:multiLevelType w:val="hybridMultilevel"/>
    <w:tmpl w:val="BDA277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3E5E5D37"/>
    <w:multiLevelType w:val="hybridMultilevel"/>
    <w:tmpl w:val="CA20A0CE"/>
    <w:lvl w:ilvl="0">
      <w:start w:val="1"/>
      <w:numFmt w:val="lowerLetter"/>
      <w:lvlText w:val="(%1)"/>
      <w:lvlJc w:val="left"/>
      <w:pPr>
        <w:ind w:left="108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4B76442"/>
    <w:multiLevelType w:val="hybridMultilevel"/>
    <w:tmpl w:val="388EF944"/>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83F63EB"/>
    <w:multiLevelType w:val="hybridMultilevel"/>
    <w:tmpl w:val="F176BB86"/>
    <w:lvl w:ilvl="0">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9">
    <w:nsid w:val="716B5DAA"/>
    <w:multiLevelType w:val="hybridMultilevel"/>
    <w:tmpl w:val="456EE83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6932407"/>
    <w:multiLevelType w:val="hybridMultilevel"/>
    <w:tmpl w:val="0FB01F7E"/>
    <w:lvl w:ilvl="0">
      <w:start w:val="1"/>
      <w:numFmt w:val="bullet"/>
      <w:lvlText w:val="-"/>
      <w:lvlJc w:val="left"/>
      <w:pPr>
        <w:tabs>
          <w:tab w:val="num" w:pos="720"/>
        </w:tabs>
        <w:ind w:left="720" w:hanging="360"/>
      </w:pPr>
      <w:rPr>
        <w:rFonts w:ascii="Times New Roman" w:eastAsia="Times New Roman" w:hAnsi="Times New Roman" w:cs="Times New Roman" w:hint="default"/>
        <w:b/>
        <w:i/>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07919295">
    <w:abstractNumId w:val="3"/>
  </w:num>
  <w:num w:numId="2" w16cid:durableId="1384939392">
    <w:abstractNumId w:val="7"/>
  </w:num>
  <w:num w:numId="3" w16cid:durableId="318264982">
    <w:abstractNumId w:val="8"/>
  </w:num>
  <w:num w:numId="4" w16cid:durableId="1813670358">
    <w:abstractNumId w:val="2"/>
  </w:num>
  <w:num w:numId="5" w16cid:durableId="716130365">
    <w:abstractNumId w:val="3"/>
  </w:num>
  <w:num w:numId="6" w16cid:durableId="810903049">
    <w:abstractNumId w:val="3"/>
  </w:num>
  <w:num w:numId="7" w16cid:durableId="1448086000">
    <w:abstractNumId w:val="3"/>
  </w:num>
  <w:num w:numId="8" w16cid:durableId="532036564">
    <w:abstractNumId w:val="3"/>
  </w:num>
  <w:num w:numId="9" w16cid:durableId="1606040885">
    <w:abstractNumId w:val="3"/>
  </w:num>
  <w:num w:numId="10" w16cid:durableId="1437603961">
    <w:abstractNumId w:val="6"/>
  </w:num>
  <w:num w:numId="11" w16cid:durableId="237793386">
    <w:abstractNumId w:val="10"/>
  </w:num>
  <w:num w:numId="12" w16cid:durableId="1604191540">
    <w:abstractNumId w:val="3"/>
  </w:num>
  <w:num w:numId="13" w16cid:durableId="1445465266">
    <w:abstractNumId w:val="9"/>
  </w:num>
  <w:num w:numId="14" w16cid:durableId="1758139006">
    <w:abstractNumId w:val="5"/>
  </w:num>
  <w:num w:numId="15" w16cid:durableId="662703615">
    <w:abstractNumId w:val="3"/>
  </w:num>
  <w:num w:numId="16" w16cid:durableId="2130657424">
    <w:abstractNumId w:val="0"/>
  </w:num>
  <w:num w:numId="17" w16cid:durableId="585771230">
    <w:abstractNumId w:val="4"/>
  </w:num>
  <w:num w:numId="18" w16cid:durableId="799614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004A1"/>
    <w:rsid w:val="000029DF"/>
    <w:rsid w:val="0000309E"/>
    <w:rsid w:val="00005E1F"/>
    <w:rsid w:val="000067E8"/>
    <w:rsid w:val="00006DB2"/>
    <w:rsid w:val="00007337"/>
    <w:rsid w:val="000074B2"/>
    <w:rsid w:val="00014443"/>
    <w:rsid w:val="00015FB8"/>
    <w:rsid w:val="000173B9"/>
    <w:rsid w:val="000202B7"/>
    <w:rsid w:val="00020F8E"/>
    <w:rsid w:val="000212A7"/>
    <w:rsid w:val="0002133C"/>
    <w:rsid w:val="000249B9"/>
    <w:rsid w:val="000261F5"/>
    <w:rsid w:val="0002780F"/>
    <w:rsid w:val="0004207E"/>
    <w:rsid w:val="00042D37"/>
    <w:rsid w:val="00046CA9"/>
    <w:rsid w:val="0004759F"/>
    <w:rsid w:val="000515E3"/>
    <w:rsid w:val="000541A6"/>
    <w:rsid w:val="00055048"/>
    <w:rsid w:val="00062EDD"/>
    <w:rsid w:val="000662E2"/>
    <w:rsid w:val="00066BC2"/>
    <w:rsid w:val="00066D22"/>
    <w:rsid w:val="000712D3"/>
    <w:rsid w:val="0007141A"/>
    <w:rsid w:val="000805A9"/>
    <w:rsid w:val="000808A8"/>
    <w:rsid w:val="00082152"/>
    <w:rsid w:val="000829EB"/>
    <w:rsid w:val="00082A70"/>
    <w:rsid w:val="000833A2"/>
    <w:rsid w:val="00091CC7"/>
    <w:rsid w:val="000928C2"/>
    <w:rsid w:val="00094A31"/>
    <w:rsid w:val="00094B43"/>
    <w:rsid w:val="00096A2F"/>
    <w:rsid w:val="000A2225"/>
    <w:rsid w:val="000A798E"/>
    <w:rsid w:val="000B093E"/>
    <w:rsid w:val="000B095E"/>
    <w:rsid w:val="000B0B9B"/>
    <w:rsid w:val="000B0D43"/>
    <w:rsid w:val="000B31AC"/>
    <w:rsid w:val="000B7B53"/>
    <w:rsid w:val="000B7E76"/>
    <w:rsid w:val="000C4DA6"/>
    <w:rsid w:val="000C7E17"/>
    <w:rsid w:val="000D02AE"/>
    <w:rsid w:val="000D213C"/>
    <w:rsid w:val="000D2405"/>
    <w:rsid w:val="000D416A"/>
    <w:rsid w:val="000D61E7"/>
    <w:rsid w:val="000D788A"/>
    <w:rsid w:val="000D7DA1"/>
    <w:rsid w:val="000E027E"/>
    <w:rsid w:val="000E6E1C"/>
    <w:rsid w:val="000E6E3F"/>
    <w:rsid w:val="000E796F"/>
    <w:rsid w:val="000F13FB"/>
    <w:rsid w:val="000F1B5B"/>
    <w:rsid w:val="000F6F0D"/>
    <w:rsid w:val="000F7378"/>
    <w:rsid w:val="0010270F"/>
    <w:rsid w:val="00103149"/>
    <w:rsid w:val="001105C7"/>
    <w:rsid w:val="001127F5"/>
    <w:rsid w:val="00112EEE"/>
    <w:rsid w:val="00113402"/>
    <w:rsid w:val="001158C9"/>
    <w:rsid w:val="001176B6"/>
    <w:rsid w:val="00125789"/>
    <w:rsid w:val="00125E77"/>
    <w:rsid w:val="00126151"/>
    <w:rsid w:val="001267C1"/>
    <w:rsid w:val="0012754D"/>
    <w:rsid w:val="0012775F"/>
    <w:rsid w:val="00131413"/>
    <w:rsid w:val="001353EC"/>
    <w:rsid w:val="001360A1"/>
    <w:rsid w:val="00141DF2"/>
    <w:rsid w:val="00142D87"/>
    <w:rsid w:val="00146B15"/>
    <w:rsid w:val="001517B5"/>
    <w:rsid w:val="001544B7"/>
    <w:rsid w:val="00154D27"/>
    <w:rsid w:val="00162950"/>
    <w:rsid w:val="00162CB5"/>
    <w:rsid w:val="001644D0"/>
    <w:rsid w:val="0016691A"/>
    <w:rsid w:val="00166D47"/>
    <w:rsid w:val="00166D9C"/>
    <w:rsid w:val="001739FE"/>
    <w:rsid w:val="00174155"/>
    <w:rsid w:val="00175119"/>
    <w:rsid w:val="001759A2"/>
    <w:rsid w:val="00180759"/>
    <w:rsid w:val="00182785"/>
    <w:rsid w:val="00182A0E"/>
    <w:rsid w:val="00182D5E"/>
    <w:rsid w:val="0018319D"/>
    <w:rsid w:val="001832A7"/>
    <w:rsid w:val="00192681"/>
    <w:rsid w:val="0019347F"/>
    <w:rsid w:val="00193CDB"/>
    <w:rsid w:val="00193F12"/>
    <w:rsid w:val="00195550"/>
    <w:rsid w:val="00197051"/>
    <w:rsid w:val="001A0A3B"/>
    <w:rsid w:val="001A246F"/>
    <w:rsid w:val="001A2CA3"/>
    <w:rsid w:val="001A5353"/>
    <w:rsid w:val="001B0396"/>
    <w:rsid w:val="001B3F7B"/>
    <w:rsid w:val="001C0962"/>
    <w:rsid w:val="001C1D2D"/>
    <w:rsid w:val="001C6FFA"/>
    <w:rsid w:val="001D19D9"/>
    <w:rsid w:val="001D2084"/>
    <w:rsid w:val="001D3835"/>
    <w:rsid w:val="001D4FA6"/>
    <w:rsid w:val="001E0213"/>
    <w:rsid w:val="001E12D0"/>
    <w:rsid w:val="001E29C9"/>
    <w:rsid w:val="001E2C93"/>
    <w:rsid w:val="001E51E0"/>
    <w:rsid w:val="001F08FB"/>
    <w:rsid w:val="001F0E0E"/>
    <w:rsid w:val="001F2C65"/>
    <w:rsid w:val="001F305A"/>
    <w:rsid w:val="001F4D27"/>
    <w:rsid w:val="001F5888"/>
    <w:rsid w:val="001F7DF4"/>
    <w:rsid w:val="002000D4"/>
    <w:rsid w:val="00200FB5"/>
    <w:rsid w:val="002033EE"/>
    <w:rsid w:val="00210E7E"/>
    <w:rsid w:val="002157F1"/>
    <w:rsid w:val="002208CF"/>
    <w:rsid w:val="00221E23"/>
    <w:rsid w:val="00222E94"/>
    <w:rsid w:val="002242A2"/>
    <w:rsid w:val="002247AA"/>
    <w:rsid w:val="0022743C"/>
    <w:rsid w:val="00227FCE"/>
    <w:rsid w:val="0023037E"/>
    <w:rsid w:val="002307F6"/>
    <w:rsid w:val="002321C1"/>
    <w:rsid w:val="0023375B"/>
    <w:rsid w:val="002407BC"/>
    <w:rsid w:val="00240ABF"/>
    <w:rsid w:val="00240EC7"/>
    <w:rsid w:val="0024239A"/>
    <w:rsid w:val="0024412C"/>
    <w:rsid w:val="0024486D"/>
    <w:rsid w:val="00246DAE"/>
    <w:rsid w:val="00253B28"/>
    <w:rsid w:val="0025506F"/>
    <w:rsid w:val="00255955"/>
    <w:rsid w:val="00255F6F"/>
    <w:rsid w:val="00256FB9"/>
    <w:rsid w:val="00261F51"/>
    <w:rsid w:val="002636E4"/>
    <w:rsid w:val="00266BC8"/>
    <w:rsid w:val="002678B5"/>
    <w:rsid w:val="002744D6"/>
    <w:rsid w:val="002747B1"/>
    <w:rsid w:val="00281536"/>
    <w:rsid w:val="002835B6"/>
    <w:rsid w:val="00287939"/>
    <w:rsid w:val="00293B80"/>
    <w:rsid w:val="00295CD8"/>
    <w:rsid w:val="00297A52"/>
    <w:rsid w:val="002A4408"/>
    <w:rsid w:val="002A4946"/>
    <w:rsid w:val="002A6438"/>
    <w:rsid w:val="002B021E"/>
    <w:rsid w:val="002C17A0"/>
    <w:rsid w:val="002C5568"/>
    <w:rsid w:val="002D7AD2"/>
    <w:rsid w:val="002E134C"/>
    <w:rsid w:val="002E3D70"/>
    <w:rsid w:val="002E44CC"/>
    <w:rsid w:val="002E5106"/>
    <w:rsid w:val="002E5AB0"/>
    <w:rsid w:val="002E7675"/>
    <w:rsid w:val="002F286C"/>
    <w:rsid w:val="002F40A4"/>
    <w:rsid w:val="002F64D4"/>
    <w:rsid w:val="002F7620"/>
    <w:rsid w:val="00304246"/>
    <w:rsid w:val="0030435A"/>
    <w:rsid w:val="00305531"/>
    <w:rsid w:val="003075FD"/>
    <w:rsid w:val="00311189"/>
    <w:rsid w:val="00316AAE"/>
    <w:rsid w:val="003213D4"/>
    <w:rsid w:val="003221CC"/>
    <w:rsid w:val="00323909"/>
    <w:rsid w:val="00326FEE"/>
    <w:rsid w:val="00330BC1"/>
    <w:rsid w:val="00332031"/>
    <w:rsid w:val="0033205E"/>
    <w:rsid w:val="003336DB"/>
    <w:rsid w:val="0033606C"/>
    <w:rsid w:val="003361CD"/>
    <w:rsid w:val="00340199"/>
    <w:rsid w:val="00342027"/>
    <w:rsid w:val="00345635"/>
    <w:rsid w:val="00347EF9"/>
    <w:rsid w:val="00350E67"/>
    <w:rsid w:val="00351D00"/>
    <w:rsid w:val="0035607B"/>
    <w:rsid w:val="00356AA5"/>
    <w:rsid w:val="00356BD3"/>
    <w:rsid w:val="00357DE1"/>
    <w:rsid w:val="00360BE4"/>
    <w:rsid w:val="00363E8F"/>
    <w:rsid w:val="00365C74"/>
    <w:rsid w:val="003701B4"/>
    <w:rsid w:val="0037027B"/>
    <w:rsid w:val="003742BD"/>
    <w:rsid w:val="00376B66"/>
    <w:rsid w:val="00382B27"/>
    <w:rsid w:val="00383350"/>
    <w:rsid w:val="0038372F"/>
    <w:rsid w:val="00392DA4"/>
    <w:rsid w:val="00394619"/>
    <w:rsid w:val="00394DAE"/>
    <w:rsid w:val="00397C4D"/>
    <w:rsid w:val="003A06A0"/>
    <w:rsid w:val="003A167E"/>
    <w:rsid w:val="003A3096"/>
    <w:rsid w:val="003A5A3B"/>
    <w:rsid w:val="003A5B7B"/>
    <w:rsid w:val="003A5D01"/>
    <w:rsid w:val="003A6B8C"/>
    <w:rsid w:val="003A7C9B"/>
    <w:rsid w:val="003B17C1"/>
    <w:rsid w:val="003B2C5E"/>
    <w:rsid w:val="003B4A78"/>
    <w:rsid w:val="003B4AD3"/>
    <w:rsid w:val="003B6F96"/>
    <w:rsid w:val="003B779A"/>
    <w:rsid w:val="003C1A98"/>
    <w:rsid w:val="003C3CD3"/>
    <w:rsid w:val="003C4653"/>
    <w:rsid w:val="003D1DC7"/>
    <w:rsid w:val="003D43D6"/>
    <w:rsid w:val="003D4459"/>
    <w:rsid w:val="003D53A9"/>
    <w:rsid w:val="003D58D4"/>
    <w:rsid w:val="003D5A7D"/>
    <w:rsid w:val="003D7486"/>
    <w:rsid w:val="003D794F"/>
    <w:rsid w:val="003E0F0E"/>
    <w:rsid w:val="003E78D9"/>
    <w:rsid w:val="003E7B2A"/>
    <w:rsid w:val="003F08D0"/>
    <w:rsid w:val="003F0E41"/>
    <w:rsid w:val="003F4824"/>
    <w:rsid w:val="003F4A50"/>
    <w:rsid w:val="003F5626"/>
    <w:rsid w:val="003F61DD"/>
    <w:rsid w:val="003F7E82"/>
    <w:rsid w:val="0040176C"/>
    <w:rsid w:val="0040503D"/>
    <w:rsid w:val="00406D49"/>
    <w:rsid w:val="00407622"/>
    <w:rsid w:val="0041069F"/>
    <w:rsid w:val="004110CB"/>
    <w:rsid w:val="00411DF8"/>
    <w:rsid w:val="004177B2"/>
    <w:rsid w:val="00421E35"/>
    <w:rsid w:val="00431352"/>
    <w:rsid w:val="00433DDF"/>
    <w:rsid w:val="0044021C"/>
    <w:rsid w:val="0044127A"/>
    <w:rsid w:val="00444546"/>
    <w:rsid w:val="00447FB2"/>
    <w:rsid w:val="00451C71"/>
    <w:rsid w:val="004529BC"/>
    <w:rsid w:val="004548B9"/>
    <w:rsid w:val="00455213"/>
    <w:rsid w:val="004562EB"/>
    <w:rsid w:val="00456796"/>
    <w:rsid w:val="00457748"/>
    <w:rsid w:val="00470A17"/>
    <w:rsid w:val="00473491"/>
    <w:rsid w:val="00473F52"/>
    <w:rsid w:val="00475128"/>
    <w:rsid w:val="00477E33"/>
    <w:rsid w:val="004818E6"/>
    <w:rsid w:val="00485A8E"/>
    <w:rsid w:val="00491C67"/>
    <w:rsid w:val="00492710"/>
    <w:rsid w:val="004929C7"/>
    <w:rsid w:val="00494859"/>
    <w:rsid w:val="0049795F"/>
    <w:rsid w:val="004A1BD2"/>
    <w:rsid w:val="004A2ED9"/>
    <w:rsid w:val="004A4057"/>
    <w:rsid w:val="004A4271"/>
    <w:rsid w:val="004A604F"/>
    <w:rsid w:val="004A707B"/>
    <w:rsid w:val="004B36EA"/>
    <w:rsid w:val="004B73FE"/>
    <w:rsid w:val="004B7FEB"/>
    <w:rsid w:val="004C0A10"/>
    <w:rsid w:val="004C2423"/>
    <w:rsid w:val="004C3349"/>
    <w:rsid w:val="004C546C"/>
    <w:rsid w:val="004C5F2F"/>
    <w:rsid w:val="004C6534"/>
    <w:rsid w:val="004C7D88"/>
    <w:rsid w:val="004D2FD5"/>
    <w:rsid w:val="004D3646"/>
    <w:rsid w:val="004D5B7C"/>
    <w:rsid w:val="004E1F1C"/>
    <w:rsid w:val="004E4CB8"/>
    <w:rsid w:val="004E5F07"/>
    <w:rsid w:val="004E61EA"/>
    <w:rsid w:val="004F21C1"/>
    <w:rsid w:val="004F2258"/>
    <w:rsid w:val="004F2F33"/>
    <w:rsid w:val="004F3469"/>
    <w:rsid w:val="004F62ED"/>
    <w:rsid w:val="00502AEA"/>
    <w:rsid w:val="00504214"/>
    <w:rsid w:val="00507269"/>
    <w:rsid w:val="00513B8A"/>
    <w:rsid w:val="00517AC2"/>
    <w:rsid w:val="0052067D"/>
    <w:rsid w:val="005213B4"/>
    <w:rsid w:val="00523908"/>
    <w:rsid w:val="00525161"/>
    <w:rsid w:val="00526296"/>
    <w:rsid w:val="00527994"/>
    <w:rsid w:val="00534453"/>
    <w:rsid w:val="00534FB9"/>
    <w:rsid w:val="00536E76"/>
    <w:rsid w:val="00537782"/>
    <w:rsid w:val="00537798"/>
    <w:rsid w:val="00550AFC"/>
    <w:rsid w:val="00551F58"/>
    <w:rsid w:val="00554021"/>
    <w:rsid w:val="0055505E"/>
    <w:rsid w:val="00563FA0"/>
    <w:rsid w:val="00564FD4"/>
    <w:rsid w:val="00565E9D"/>
    <w:rsid w:val="00570415"/>
    <w:rsid w:val="005706A6"/>
    <w:rsid w:val="00571D1B"/>
    <w:rsid w:val="00573C77"/>
    <w:rsid w:val="00585211"/>
    <w:rsid w:val="0058692C"/>
    <w:rsid w:val="005912EB"/>
    <w:rsid w:val="005922F7"/>
    <w:rsid w:val="005948CB"/>
    <w:rsid w:val="00596124"/>
    <w:rsid w:val="0059633D"/>
    <w:rsid w:val="00597BBE"/>
    <w:rsid w:val="005A760B"/>
    <w:rsid w:val="005B1ACF"/>
    <w:rsid w:val="005B48FE"/>
    <w:rsid w:val="005B6217"/>
    <w:rsid w:val="005C0E39"/>
    <w:rsid w:val="005C21E4"/>
    <w:rsid w:val="005C2737"/>
    <w:rsid w:val="005C6A2A"/>
    <w:rsid w:val="005C6AA2"/>
    <w:rsid w:val="005D0E3E"/>
    <w:rsid w:val="005D3B79"/>
    <w:rsid w:val="005E0329"/>
    <w:rsid w:val="005E1B34"/>
    <w:rsid w:val="005E310C"/>
    <w:rsid w:val="005E43D1"/>
    <w:rsid w:val="005E694C"/>
    <w:rsid w:val="005F14DD"/>
    <w:rsid w:val="005F2972"/>
    <w:rsid w:val="006010B2"/>
    <w:rsid w:val="00604C3A"/>
    <w:rsid w:val="00607B19"/>
    <w:rsid w:val="006103F4"/>
    <w:rsid w:val="006122D1"/>
    <w:rsid w:val="006136C9"/>
    <w:rsid w:val="0061639C"/>
    <w:rsid w:val="00622FEE"/>
    <w:rsid w:val="00625818"/>
    <w:rsid w:val="00626A2B"/>
    <w:rsid w:val="00626B29"/>
    <w:rsid w:val="00627286"/>
    <w:rsid w:val="0063259D"/>
    <w:rsid w:val="00633166"/>
    <w:rsid w:val="006345DC"/>
    <w:rsid w:val="00641318"/>
    <w:rsid w:val="00641ED8"/>
    <w:rsid w:val="00644987"/>
    <w:rsid w:val="00644E09"/>
    <w:rsid w:val="00647AAF"/>
    <w:rsid w:val="00655656"/>
    <w:rsid w:val="00656F51"/>
    <w:rsid w:val="006579A2"/>
    <w:rsid w:val="00660E55"/>
    <w:rsid w:val="006625CF"/>
    <w:rsid w:val="00663C53"/>
    <w:rsid w:val="0066508D"/>
    <w:rsid w:val="00665C10"/>
    <w:rsid w:val="006715C4"/>
    <w:rsid w:val="00671D39"/>
    <w:rsid w:val="006740EB"/>
    <w:rsid w:val="00675E6C"/>
    <w:rsid w:val="00676087"/>
    <w:rsid w:val="00684084"/>
    <w:rsid w:val="0068455D"/>
    <w:rsid w:val="00684FAA"/>
    <w:rsid w:val="00686001"/>
    <w:rsid w:val="0068757B"/>
    <w:rsid w:val="00690269"/>
    <w:rsid w:val="006915FF"/>
    <w:rsid w:val="006959BC"/>
    <w:rsid w:val="006A029A"/>
    <w:rsid w:val="006A45F7"/>
    <w:rsid w:val="006A4AF4"/>
    <w:rsid w:val="006A5C51"/>
    <w:rsid w:val="006A6437"/>
    <w:rsid w:val="006A64EC"/>
    <w:rsid w:val="006A735D"/>
    <w:rsid w:val="006B571A"/>
    <w:rsid w:val="006C1E10"/>
    <w:rsid w:val="006C6E59"/>
    <w:rsid w:val="006D1A62"/>
    <w:rsid w:val="006D2617"/>
    <w:rsid w:val="006D2E1E"/>
    <w:rsid w:val="006E3CCA"/>
    <w:rsid w:val="006E422C"/>
    <w:rsid w:val="006F10F4"/>
    <w:rsid w:val="006F215D"/>
    <w:rsid w:val="006F3580"/>
    <w:rsid w:val="006F3F62"/>
    <w:rsid w:val="00703AE7"/>
    <w:rsid w:val="00710D6C"/>
    <w:rsid w:val="00713759"/>
    <w:rsid w:val="007167AA"/>
    <w:rsid w:val="007305E6"/>
    <w:rsid w:val="00736198"/>
    <w:rsid w:val="00742007"/>
    <w:rsid w:val="00743D56"/>
    <w:rsid w:val="00746EA5"/>
    <w:rsid w:val="007471BC"/>
    <w:rsid w:val="00750F0C"/>
    <w:rsid w:val="007601EE"/>
    <w:rsid w:val="00760738"/>
    <w:rsid w:val="0076331D"/>
    <w:rsid w:val="007722C9"/>
    <w:rsid w:val="00776154"/>
    <w:rsid w:val="00776C70"/>
    <w:rsid w:val="00780DD7"/>
    <w:rsid w:val="007827A4"/>
    <w:rsid w:val="0078285B"/>
    <w:rsid w:val="0078601B"/>
    <w:rsid w:val="0078795F"/>
    <w:rsid w:val="0079070F"/>
    <w:rsid w:val="00790C2E"/>
    <w:rsid w:val="007911E8"/>
    <w:rsid w:val="0079202D"/>
    <w:rsid w:val="007943F3"/>
    <w:rsid w:val="00795163"/>
    <w:rsid w:val="007A44F7"/>
    <w:rsid w:val="007A48E2"/>
    <w:rsid w:val="007B0A1D"/>
    <w:rsid w:val="007B1298"/>
    <w:rsid w:val="007B4AD9"/>
    <w:rsid w:val="007B605C"/>
    <w:rsid w:val="007C0617"/>
    <w:rsid w:val="007C23A2"/>
    <w:rsid w:val="007C2623"/>
    <w:rsid w:val="007C4E93"/>
    <w:rsid w:val="007D2DD3"/>
    <w:rsid w:val="007D4049"/>
    <w:rsid w:val="007D4277"/>
    <w:rsid w:val="007E4C14"/>
    <w:rsid w:val="007E6529"/>
    <w:rsid w:val="007E77D9"/>
    <w:rsid w:val="007F128E"/>
    <w:rsid w:val="007F259E"/>
    <w:rsid w:val="007F323B"/>
    <w:rsid w:val="007F60AD"/>
    <w:rsid w:val="00803079"/>
    <w:rsid w:val="008043DC"/>
    <w:rsid w:val="008054F0"/>
    <w:rsid w:val="00806A70"/>
    <w:rsid w:val="00806DE5"/>
    <w:rsid w:val="008073E1"/>
    <w:rsid w:val="00810FB9"/>
    <w:rsid w:val="0081282B"/>
    <w:rsid w:val="00812FE1"/>
    <w:rsid w:val="0081351B"/>
    <w:rsid w:val="0081575B"/>
    <w:rsid w:val="0081722F"/>
    <w:rsid w:val="008275A5"/>
    <w:rsid w:val="008277F2"/>
    <w:rsid w:val="008350D7"/>
    <w:rsid w:val="008356A0"/>
    <w:rsid w:val="00837D23"/>
    <w:rsid w:val="008401BF"/>
    <w:rsid w:val="0084060A"/>
    <w:rsid w:val="00843CD2"/>
    <w:rsid w:val="00846550"/>
    <w:rsid w:val="008537A7"/>
    <w:rsid w:val="00855959"/>
    <w:rsid w:val="00856C21"/>
    <w:rsid w:val="00857F2D"/>
    <w:rsid w:val="0086466B"/>
    <w:rsid w:val="00872B60"/>
    <w:rsid w:val="00876866"/>
    <w:rsid w:val="008773A5"/>
    <w:rsid w:val="00880C37"/>
    <w:rsid w:val="008819CF"/>
    <w:rsid w:val="00881EDC"/>
    <w:rsid w:val="0088222C"/>
    <w:rsid w:val="00883C44"/>
    <w:rsid w:val="00885B55"/>
    <w:rsid w:val="008923BC"/>
    <w:rsid w:val="00894443"/>
    <w:rsid w:val="008946BA"/>
    <w:rsid w:val="00895FE3"/>
    <w:rsid w:val="008A1AE0"/>
    <w:rsid w:val="008B050C"/>
    <w:rsid w:val="008B24FA"/>
    <w:rsid w:val="008B2AF1"/>
    <w:rsid w:val="008B3BDC"/>
    <w:rsid w:val="008B78DF"/>
    <w:rsid w:val="008C13DA"/>
    <w:rsid w:val="008C2057"/>
    <w:rsid w:val="008C53FF"/>
    <w:rsid w:val="008C5F92"/>
    <w:rsid w:val="008C71B3"/>
    <w:rsid w:val="008D3AB3"/>
    <w:rsid w:val="008D7805"/>
    <w:rsid w:val="008E145D"/>
    <w:rsid w:val="008E261D"/>
    <w:rsid w:val="008E58B5"/>
    <w:rsid w:val="008E627D"/>
    <w:rsid w:val="008E7ED1"/>
    <w:rsid w:val="008F1114"/>
    <w:rsid w:val="0090132C"/>
    <w:rsid w:val="0090376D"/>
    <w:rsid w:val="00903919"/>
    <w:rsid w:val="00904EB0"/>
    <w:rsid w:val="00910D56"/>
    <w:rsid w:val="00916313"/>
    <w:rsid w:val="00917CB9"/>
    <w:rsid w:val="009200BE"/>
    <w:rsid w:val="00921252"/>
    <w:rsid w:val="009218DD"/>
    <w:rsid w:val="00925A91"/>
    <w:rsid w:val="00927AA9"/>
    <w:rsid w:val="009361DB"/>
    <w:rsid w:val="00940060"/>
    <w:rsid w:val="009508DA"/>
    <w:rsid w:val="009533D1"/>
    <w:rsid w:val="0095482C"/>
    <w:rsid w:val="009550FF"/>
    <w:rsid w:val="00956D8A"/>
    <w:rsid w:val="00957BAA"/>
    <w:rsid w:val="00962B08"/>
    <w:rsid w:val="00964182"/>
    <w:rsid w:val="00967F27"/>
    <w:rsid w:val="00971313"/>
    <w:rsid w:val="00972F5C"/>
    <w:rsid w:val="00977463"/>
    <w:rsid w:val="00981CCD"/>
    <w:rsid w:val="00982105"/>
    <w:rsid w:val="009830E5"/>
    <w:rsid w:val="00984762"/>
    <w:rsid w:val="00984B2D"/>
    <w:rsid w:val="00985564"/>
    <w:rsid w:val="0098740A"/>
    <w:rsid w:val="0098752A"/>
    <w:rsid w:val="00993218"/>
    <w:rsid w:val="00995622"/>
    <w:rsid w:val="00995DBB"/>
    <w:rsid w:val="009A1208"/>
    <w:rsid w:val="009A767A"/>
    <w:rsid w:val="009B2DD3"/>
    <w:rsid w:val="009B4785"/>
    <w:rsid w:val="009B6181"/>
    <w:rsid w:val="009B6D40"/>
    <w:rsid w:val="009C3432"/>
    <w:rsid w:val="009C41DE"/>
    <w:rsid w:val="009C5A6C"/>
    <w:rsid w:val="009C5B4C"/>
    <w:rsid w:val="009D1294"/>
    <w:rsid w:val="009E1279"/>
    <w:rsid w:val="009E1496"/>
    <w:rsid w:val="009E27D3"/>
    <w:rsid w:val="009E3B60"/>
    <w:rsid w:val="009E756B"/>
    <w:rsid w:val="009F5DE3"/>
    <w:rsid w:val="009F6CE8"/>
    <w:rsid w:val="00A00317"/>
    <w:rsid w:val="00A073DC"/>
    <w:rsid w:val="00A11C3D"/>
    <w:rsid w:val="00A129AD"/>
    <w:rsid w:val="00A12F26"/>
    <w:rsid w:val="00A14B05"/>
    <w:rsid w:val="00A14B31"/>
    <w:rsid w:val="00A2183C"/>
    <w:rsid w:val="00A3298A"/>
    <w:rsid w:val="00A4353B"/>
    <w:rsid w:val="00A45DE3"/>
    <w:rsid w:val="00A5157F"/>
    <w:rsid w:val="00A51CB9"/>
    <w:rsid w:val="00A57013"/>
    <w:rsid w:val="00A611F9"/>
    <w:rsid w:val="00A61ECE"/>
    <w:rsid w:val="00A65594"/>
    <w:rsid w:val="00A67BBF"/>
    <w:rsid w:val="00A7629A"/>
    <w:rsid w:val="00A77B7D"/>
    <w:rsid w:val="00A80A50"/>
    <w:rsid w:val="00A8412B"/>
    <w:rsid w:val="00A906F4"/>
    <w:rsid w:val="00A9680E"/>
    <w:rsid w:val="00AA198B"/>
    <w:rsid w:val="00AB07E3"/>
    <w:rsid w:val="00AB3757"/>
    <w:rsid w:val="00AB3A7C"/>
    <w:rsid w:val="00AB5A18"/>
    <w:rsid w:val="00AC0A79"/>
    <w:rsid w:val="00AC3FBE"/>
    <w:rsid w:val="00AC77B0"/>
    <w:rsid w:val="00AD0745"/>
    <w:rsid w:val="00AD2821"/>
    <w:rsid w:val="00AD3857"/>
    <w:rsid w:val="00AD4244"/>
    <w:rsid w:val="00AD4DD5"/>
    <w:rsid w:val="00AD6997"/>
    <w:rsid w:val="00AE1D9A"/>
    <w:rsid w:val="00AE20C0"/>
    <w:rsid w:val="00AE31B8"/>
    <w:rsid w:val="00AE4D7D"/>
    <w:rsid w:val="00AE5ABA"/>
    <w:rsid w:val="00AF1882"/>
    <w:rsid w:val="00AF2B63"/>
    <w:rsid w:val="00B00196"/>
    <w:rsid w:val="00B10B88"/>
    <w:rsid w:val="00B11114"/>
    <w:rsid w:val="00B1163F"/>
    <w:rsid w:val="00B143C8"/>
    <w:rsid w:val="00B17C76"/>
    <w:rsid w:val="00B2000A"/>
    <w:rsid w:val="00B20500"/>
    <w:rsid w:val="00B213C6"/>
    <w:rsid w:val="00B229BD"/>
    <w:rsid w:val="00B24792"/>
    <w:rsid w:val="00B254D6"/>
    <w:rsid w:val="00B258E8"/>
    <w:rsid w:val="00B26678"/>
    <w:rsid w:val="00B317EA"/>
    <w:rsid w:val="00B345E8"/>
    <w:rsid w:val="00B34E0E"/>
    <w:rsid w:val="00B35962"/>
    <w:rsid w:val="00B3679D"/>
    <w:rsid w:val="00B41FDA"/>
    <w:rsid w:val="00B46904"/>
    <w:rsid w:val="00B478C4"/>
    <w:rsid w:val="00B50391"/>
    <w:rsid w:val="00B50DA0"/>
    <w:rsid w:val="00B50F76"/>
    <w:rsid w:val="00B608C0"/>
    <w:rsid w:val="00B61F55"/>
    <w:rsid w:val="00B63E1D"/>
    <w:rsid w:val="00B63F23"/>
    <w:rsid w:val="00B66D2C"/>
    <w:rsid w:val="00B703BF"/>
    <w:rsid w:val="00B7095D"/>
    <w:rsid w:val="00B7409B"/>
    <w:rsid w:val="00B80E7E"/>
    <w:rsid w:val="00B86536"/>
    <w:rsid w:val="00B87EF3"/>
    <w:rsid w:val="00B928F1"/>
    <w:rsid w:val="00B961D9"/>
    <w:rsid w:val="00BA0DA6"/>
    <w:rsid w:val="00BA0FF8"/>
    <w:rsid w:val="00BA328E"/>
    <w:rsid w:val="00BA492E"/>
    <w:rsid w:val="00BA66BB"/>
    <w:rsid w:val="00BA7745"/>
    <w:rsid w:val="00BB412B"/>
    <w:rsid w:val="00BB614F"/>
    <w:rsid w:val="00BB61F0"/>
    <w:rsid w:val="00BB6AD4"/>
    <w:rsid w:val="00BB6AE3"/>
    <w:rsid w:val="00BB6E5B"/>
    <w:rsid w:val="00BC0025"/>
    <w:rsid w:val="00BC0E23"/>
    <w:rsid w:val="00BC2FEE"/>
    <w:rsid w:val="00BD30FC"/>
    <w:rsid w:val="00BD67EC"/>
    <w:rsid w:val="00BD77C3"/>
    <w:rsid w:val="00BE18F3"/>
    <w:rsid w:val="00BE1A49"/>
    <w:rsid w:val="00BE4AA3"/>
    <w:rsid w:val="00BE6796"/>
    <w:rsid w:val="00BF0C48"/>
    <w:rsid w:val="00BF2E1C"/>
    <w:rsid w:val="00BF4628"/>
    <w:rsid w:val="00BF70B2"/>
    <w:rsid w:val="00BF759B"/>
    <w:rsid w:val="00C021E0"/>
    <w:rsid w:val="00C02C61"/>
    <w:rsid w:val="00C03B35"/>
    <w:rsid w:val="00C04016"/>
    <w:rsid w:val="00C05FCA"/>
    <w:rsid w:val="00C124B7"/>
    <w:rsid w:val="00C132FF"/>
    <w:rsid w:val="00C134AE"/>
    <w:rsid w:val="00C1554E"/>
    <w:rsid w:val="00C17F92"/>
    <w:rsid w:val="00C2337A"/>
    <w:rsid w:val="00C23560"/>
    <w:rsid w:val="00C24EF5"/>
    <w:rsid w:val="00C27415"/>
    <w:rsid w:val="00C3080A"/>
    <w:rsid w:val="00C344A5"/>
    <w:rsid w:val="00C41371"/>
    <w:rsid w:val="00C45B74"/>
    <w:rsid w:val="00C503D3"/>
    <w:rsid w:val="00C57F98"/>
    <w:rsid w:val="00C63CF5"/>
    <w:rsid w:val="00C65674"/>
    <w:rsid w:val="00C66213"/>
    <w:rsid w:val="00C70236"/>
    <w:rsid w:val="00C7097B"/>
    <w:rsid w:val="00C709B0"/>
    <w:rsid w:val="00C72801"/>
    <w:rsid w:val="00C752DC"/>
    <w:rsid w:val="00C75C41"/>
    <w:rsid w:val="00C76C02"/>
    <w:rsid w:val="00C77CEA"/>
    <w:rsid w:val="00C80CA1"/>
    <w:rsid w:val="00C82637"/>
    <w:rsid w:val="00C85B6E"/>
    <w:rsid w:val="00C90405"/>
    <w:rsid w:val="00C9072B"/>
    <w:rsid w:val="00C94284"/>
    <w:rsid w:val="00C94369"/>
    <w:rsid w:val="00C95612"/>
    <w:rsid w:val="00C96503"/>
    <w:rsid w:val="00C968AC"/>
    <w:rsid w:val="00C97D03"/>
    <w:rsid w:val="00CA58F8"/>
    <w:rsid w:val="00CA5F84"/>
    <w:rsid w:val="00CA774A"/>
    <w:rsid w:val="00CA7C8E"/>
    <w:rsid w:val="00CB075C"/>
    <w:rsid w:val="00CC2292"/>
    <w:rsid w:val="00CC3CA8"/>
    <w:rsid w:val="00CC625A"/>
    <w:rsid w:val="00CD234D"/>
    <w:rsid w:val="00CD7680"/>
    <w:rsid w:val="00CD7820"/>
    <w:rsid w:val="00CE05AD"/>
    <w:rsid w:val="00CE3433"/>
    <w:rsid w:val="00CE750D"/>
    <w:rsid w:val="00CF728F"/>
    <w:rsid w:val="00CF77B6"/>
    <w:rsid w:val="00D01338"/>
    <w:rsid w:val="00D05459"/>
    <w:rsid w:val="00D0567F"/>
    <w:rsid w:val="00D10260"/>
    <w:rsid w:val="00D10D04"/>
    <w:rsid w:val="00D12008"/>
    <w:rsid w:val="00D1573F"/>
    <w:rsid w:val="00D17CC8"/>
    <w:rsid w:val="00D26761"/>
    <w:rsid w:val="00D3055A"/>
    <w:rsid w:val="00D3098A"/>
    <w:rsid w:val="00D323A8"/>
    <w:rsid w:val="00D360BF"/>
    <w:rsid w:val="00D37667"/>
    <w:rsid w:val="00D4283F"/>
    <w:rsid w:val="00D43208"/>
    <w:rsid w:val="00D437DE"/>
    <w:rsid w:val="00D45AA6"/>
    <w:rsid w:val="00D53DD7"/>
    <w:rsid w:val="00D54CDC"/>
    <w:rsid w:val="00D606E9"/>
    <w:rsid w:val="00D6447A"/>
    <w:rsid w:val="00D64557"/>
    <w:rsid w:val="00D65F72"/>
    <w:rsid w:val="00D663CB"/>
    <w:rsid w:val="00D70BBD"/>
    <w:rsid w:val="00D70D38"/>
    <w:rsid w:val="00D7343F"/>
    <w:rsid w:val="00D7427C"/>
    <w:rsid w:val="00D74525"/>
    <w:rsid w:val="00D80B6E"/>
    <w:rsid w:val="00D86922"/>
    <w:rsid w:val="00D92B63"/>
    <w:rsid w:val="00D959FB"/>
    <w:rsid w:val="00D978EE"/>
    <w:rsid w:val="00DA111F"/>
    <w:rsid w:val="00DA2890"/>
    <w:rsid w:val="00DB06CB"/>
    <w:rsid w:val="00DB3313"/>
    <w:rsid w:val="00DB35B3"/>
    <w:rsid w:val="00DB3926"/>
    <w:rsid w:val="00DB3CFF"/>
    <w:rsid w:val="00DB46FC"/>
    <w:rsid w:val="00DB7935"/>
    <w:rsid w:val="00DC1E9D"/>
    <w:rsid w:val="00DC5B25"/>
    <w:rsid w:val="00DD0203"/>
    <w:rsid w:val="00DD4611"/>
    <w:rsid w:val="00DD4B2A"/>
    <w:rsid w:val="00DE1CFA"/>
    <w:rsid w:val="00DE39FB"/>
    <w:rsid w:val="00DE6463"/>
    <w:rsid w:val="00DE7299"/>
    <w:rsid w:val="00DF1CB5"/>
    <w:rsid w:val="00DF7259"/>
    <w:rsid w:val="00DF78C0"/>
    <w:rsid w:val="00E03BEA"/>
    <w:rsid w:val="00E0460C"/>
    <w:rsid w:val="00E056A3"/>
    <w:rsid w:val="00E07106"/>
    <w:rsid w:val="00E1202B"/>
    <w:rsid w:val="00E13291"/>
    <w:rsid w:val="00E17A0F"/>
    <w:rsid w:val="00E22FDC"/>
    <w:rsid w:val="00E25B78"/>
    <w:rsid w:val="00E262D4"/>
    <w:rsid w:val="00E279E1"/>
    <w:rsid w:val="00E320A5"/>
    <w:rsid w:val="00E34564"/>
    <w:rsid w:val="00E3472A"/>
    <w:rsid w:val="00E407B8"/>
    <w:rsid w:val="00E52D19"/>
    <w:rsid w:val="00E60CC5"/>
    <w:rsid w:val="00E615BE"/>
    <w:rsid w:val="00E61AA2"/>
    <w:rsid w:val="00E64EF2"/>
    <w:rsid w:val="00E701DD"/>
    <w:rsid w:val="00E74F9A"/>
    <w:rsid w:val="00E75E5A"/>
    <w:rsid w:val="00E77542"/>
    <w:rsid w:val="00E7758D"/>
    <w:rsid w:val="00E80C1A"/>
    <w:rsid w:val="00E8189C"/>
    <w:rsid w:val="00E82FD9"/>
    <w:rsid w:val="00E85205"/>
    <w:rsid w:val="00E874FB"/>
    <w:rsid w:val="00E95A2A"/>
    <w:rsid w:val="00EA08F4"/>
    <w:rsid w:val="00EA18F5"/>
    <w:rsid w:val="00EA7FAC"/>
    <w:rsid w:val="00EB1234"/>
    <w:rsid w:val="00EB23BD"/>
    <w:rsid w:val="00EB49C7"/>
    <w:rsid w:val="00EB5D08"/>
    <w:rsid w:val="00EB70BC"/>
    <w:rsid w:val="00EB723A"/>
    <w:rsid w:val="00EC122C"/>
    <w:rsid w:val="00EC21F6"/>
    <w:rsid w:val="00EC3A3F"/>
    <w:rsid w:val="00EC6F01"/>
    <w:rsid w:val="00EC7C8B"/>
    <w:rsid w:val="00ED4ED5"/>
    <w:rsid w:val="00ED77A7"/>
    <w:rsid w:val="00ED7971"/>
    <w:rsid w:val="00ED7F16"/>
    <w:rsid w:val="00EE351D"/>
    <w:rsid w:val="00EE3E66"/>
    <w:rsid w:val="00EE4BEF"/>
    <w:rsid w:val="00EE683E"/>
    <w:rsid w:val="00EE6FE0"/>
    <w:rsid w:val="00EE779D"/>
    <w:rsid w:val="00EF351C"/>
    <w:rsid w:val="00EF3E81"/>
    <w:rsid w:val="00F008A7"/>
    <w:rsid w:val="00F035DF"/>
    <w:rsid w:val="00F11198"/>
    <w:rsid w:val="00F17B31"/>
    <w:rsid w:val="00F21BB9"/>
    <w:rsid w:val="00F21C3B"/>
    <w:rsid w:val="00F257B8"/>
    <w:rsid w:val="00F2673A"/>
    <w:rsid w:val="00F27318"/>
    <w:rsid w:val="00F32CBA"/>
    <w:rsid w:val="00F364ED"/>
    <w:rsid w:val="00F376A0"/>
    <w:rsid w:val="00F4186F"/>
    <w:rsid w:val="00F43573"/>
    <w:rsid w:val="00F502D3"/>
    <w:rsid w:val="00F50542"/>
    <w:rsid w:val="00F51FD6"/>
    <w:rsid w:val="00F576D5"/>
    <w:rsid w:val="00F616ED"/>
    <w:rsid w:val="00F62978"/>
    <w:rsid w:val="00F6395E"/>
    <w:rsid w:val="00F7099E"/>
    <w:rsid w:val="00F718F7"/>
    <w:rsid w:val="00F719B3"/>
    <w:rsid w:val="00F733A4"/>
    <w:rsid w:val="00F75630"/>
    <w:rsid w:val="00F77747"/>
    <w:rsid w:val="00F81101"/>
    <w:rsid w:val="00F8350D"/>
    <w:rsid w:val="00F85534"/>
    <w:rsid w:val="00F86BAD"/>
    <w:rsid w:val="00F90C69"/>
    <w:rsid w:val="00F90CC6"/>
    <w:rsid w:val="00F90EB5"/>
    <w:rsid w:val="00F93F95"/>
    <w:rsid w:val="00F968DD"/>
    <w:rsid w:val="00FA05B0"/>
    <w:rsid w:val="00FA103F"/>
    <w:rsid w:val="00FA2F23"/>
    <w:rsid w:val="00FA3EA5"/>
    <w:rsid w:val="00FA4CC1"/>
    <w:rsid w:val="00FA5CF2"/>
    <w:rsid w:val="00FB6795"/>
    <w:rsid w:val="00FB77C4"/>
    <w:rsid w:val="00FC0C22"/>
    <w:rsid w:val="00FC3B49"/>
    <w:rsid w:val="00FD0EE5"/>
    <w:rsid w:val="00FD1ED6"/>
    <w:rsid w:val="00FD7191"/>
    <w:rsid w:val="00FE0867"/>
    <w:rsid w:val="00FE116E"/>
    <w:rsid w:val="00FE300E"/>
    <w:rsid w:val="00FE33EC"/>
    <w:rsid w:val="00FE722F"/>
    <w:rsid w:val="00FF0CEF"/>
    <w:rsid w:val="00FF42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71CD9B"/>
  <w15:chartTrackingRefBased/>
  <w15:docId w15:val="{3188003C-372B-4BA2-A019-453D8A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C69"/>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 Char,Footnote Text Char Char Char Char,Footnote Text Char Char Char2 Char Char Char,Footnote Text Char1,Footnote Text Char1 Char Char,Footnote Text Char4 Char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 Char Char,Footnote Text Char Char Char Char Char,Footnote Text Char Char Char2 Char Char Char Char,Footnote Text Char1 Char,Footnote Text Char1 Char Char Char,Footnote Text Char4 Char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 Char Char2 Char Char1,Footnote Text Char Char1 Char Char Char Char Char1,Footnote Text Char2 Char Char Char1 Char Char1,Footnote Text Char4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apple-converted-space">
    <w:name w:val="apple-converted-space"/>
    <w:uiPriority w:val="99"/>
    <w:rsid w:val="00C134AE"/>
  </w:style>
  <w:style w:type="paragraph" w:styleId="EndnoteText">
    <w:name w:val="endnote text"/>
    <w:basedOn w:val="Normal"/>
    <w:link w:val="EndnoteTextChar"/>
    <w:semiHidden/>
    <w:rsid w:val="00C1554E"/>
    <w:pPr>
      <w:widowControl w:val="0"/>
    </w:pPr>
    <w:rPr>
      <w:snapToGrid w:val="0"/>
      <w:sz w:val="24"/>
      <w:szCs w:val="20"/>
    </w:rPr>
  </w:style>
  <w:style w:type="character" w:customStyle="1" w:styleId="EndnoteTextChar">
    <w:name w:val="Endnote Text Char"/>
    <w:link w:val="EndnoteText"/>
    <w:semiHidden/>
    <w:rsid w:val="00C1554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CAA6-E3A2-4D30-98B9-81C00112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3359</Words>
  <Characters>19151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10</cp:revision>
  <cp:lastPrinted>2015-11-17T19:03:00Z</cp:lastPrinted>
  <dcterms:created xsi:type="dcterms:W3CDTF">2024-08-04T17:10:00Z</dcterms:created>
  <dcterms:modified xsi:type="dcterms:W3CDTF">2024-10-24T14:46:00Z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