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1A9D" w:rsidRPr="0009145E" w:rsidP="0097438A" w14:paraId="3054B8DC" w14:textId="5E152F3D">
      <w:pPr>
        <w:jc w:val="center"/>
        <w:rPr>
          <w:b/>
          <w:bCs/>
        </w:rPr>
      </w:pPr>
      <w:r w:rsidRPr="0009145E">
        <w:rPr>
          <w:b/>
          <w:bCs/>
        </w:rPr>
        <w:t>Rule 206(4)-6 Under the Investment Advisers Act of 1940 (17 CFR 275.206(4)-6)</w:t>
      </w:r>
    </w:p>
    <w:p w:rsidR="0097438A" w:rsidP="0097438A" w14:paraId="4B85A27A" w14:textId="77777777"/>
    <w:p w:rsidR="0097438A" w:rsidP="0097438A" w14:paraId="6A3BDCCD" w14:textId="7996673D">
      <w:r>
        <w:t>T</w:t>
      </w:r>
      <w:r>
        <w:t xml:space="preserve">he Ombuds Office received an investor inquiry about the availability of public comments </w:t>
      </w:r>
      <w:r>
        <w:t>for the subject ICR</w:t>
      </w:r>
      <w:r>
        <w:t xml:space="preserve">. The </w:t>
      </w:r>
      <w:r>
        <w:t xml:space="preserve">SEC received </w:t>
      </w:r>
      <w:r>
        <w:t>public comment</w:t>
      </w:r>
      <w:r>
        <w:t>.</w:t>
      </w:r>
      <w:r>
        <w:t xml:space="preserve"> </w:t>
      </w:r>
      <w:r>
        <w:t>However, the comment was</w:t>
      </w:r>
      <w:r>
        <w:t xml:space="preserve"> not included in the ICR submission. </w:t>
      </w:r>
      <w:r>
        <w:t>We are requesting a “n</w:t>
      </w:r>
      <w:r>
        <w:t>o material or non</w:t>
      </w:r>
      <w:r>
        <w:t>-</w:t>
      </w:r>
      <w:r>
        <w:t>substantive change</w:t>
      </w:r>
      <w:r>
        <w:t>” amendment to the previously approved submission</w:t>
      </w:r>
      <w:r w:rsidR="004A73D8">
        <w:t xml:space="preserve"> (ICR Ref #: </w:t>
      </w:r>
      <w:r w:rsidRPr="004A73D8" w:rsidR="004A73D8">
        <w:t>202303-3235-033</w:t>
      </w:r>
      <w:r w:rsidR="004A73D8">
        <w:t>)</w:t>
      </w:r>
      <w:r w:rsidRPr="004A73D8" w:rsidR="004A73D8">
        <w:t xml:space="preserve"> </w:t>
      </w:r>
      <w:r>
        <w:t xml:space="preserve">to include the public comment received.  </w:t>
      </w:r>
    </w:p>
    <w:p w:rsidR="0097438A" w14:paraId="4EB7172D" w14:textId="507683CF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38A" w:rsidP="0097438A" w14:paraId="697AA635" w14:textId="13520C96">
    <w:pPr>
      <w:pStyle w:val="Header"/>
      <w:jc w:val="right"/>
    </w:pPr>
    <w:r>
      <w:t>OMB CONTROL NUMBER: 3235-0571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8A"/>
    <w:rsid w:val="0009145E"/>
    <w:rsid w:val="001B1A9D"/>
    <w:rsid w:val="0029386A"/>
    <w:rsid w:val="002D4D78"/>
    <w:rsid w:val="004A73D8"/>
    <w:rsid w:val="0097438A"/>
    <w:rsid w:val="009A11EC"/>
    <w:rsid w:val="00D35B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738C8A"/>
  <w15:chartTrackingRefBased/>
  <w15:docId w15:val="{6F274886-FE2B-453E-8AC0-92073FF7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38A"/>
  </w:style>
  <w:style w:type="paragraph" w:styleId="Footer">
    <w:name w:val="footer"/>
    <w:basedOn w:val="Normal"/>
    <w:link w:val="FooterChar"/>
    <w:uiPriority w:val="99"/>
    <w:unhideWhenUsed/>
    <w:rsid w:val="0097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Johnson</dc:creator>
  <cp:lastModifiedBy>Brad Johnson</cp:lastModifiedBy>
  <cp:revision>2</cp:revision>
  <dcterms:created xsi:type="dcterms:W3CDTF">2024-10-30T15:42:00Z</dcterms:created>
  <dcterms:modified xsi:type="dcterms:W3CDTF">2024-10-30T16:02:00Z</dcterms:modified>
</cp:coreProperties>
</file>