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1250" w:rsidP="00FB1250" w14:paraId="583F5A3C" w14:textId="5C96B970">
      <w:pPr>
        <w:jc w:val="center"/>
        <w:rPr>
          <w:b/>
        </w:rPr>
      </w:pPr>
      <w:r>
        <w:rPr>
          <w:b/>
        </w:rPr>
        <w:t>2024 SUPPORTING STATEMENT</w:t>
      </w:r>
    </w:p>
    <w:p w:rsidR="00FB1250" w:rsidRPr="00DC6E9D" w:rsidP="00FB1250" w14:paraId="68FC780B" w14:textId="1194BB16">
      <w:pPr>
        <w:jc w:val="center"/>
        <w:rPr>
          <w:b/>
        </w:rPr>
      </w:pPr>
      <w:r w:rsidRPr="00DC6E9D">
        <w:rPr>
          <w:b/>
        </w:rPr>
        <w:t xml:space="preserve">USDA BIOBASED MARKETS PROGRAM </w:t>
      </w:r>
    </w:p>
    <w:p w:rsidR="00FB1250" w:rsidP="00FB1250" w14:paraId="38962DCA" w14:textId="5A89AEC2">
      <w:pPr>
        <w:jc w:val="center"/>
        <w:rPr>
          <w:b/>
        </w:rPr>
      </w:pPr>
      <w:r w:rsidRPr="006D4827">
        <w:rPr>
          <w:b/>
        </w:rPr>
        <w:t>OMB 0570-</w:t>
      </w:r>
      <w:r w:rsidR="007F2D0A">
        <w:rPr>
          <w:b/>
        </w:rPr>
        <w:t>0</w:t>
      </w:r>
      <w:r w:rsidR="00E76D94">
        <w:rPr>
          <w:b/>
        </w:rPr>
        <w:t>0</w:t>
      </w:r>
      <w:r w:rsidR="007F2D0A">
        <w:rPr>
          <w:b/>
        </w:rPr>
        <w:t>83</w:t>
      </w:r>
    </w:p>
    <w:p w:rsidR="00FB1250" w:rsidP="00FB1250" w14:paraId="74677885" w14:textId="77777777">
      <w:pPr>
        <w:jc w:val="center"/>
        <w:rPr>
          <w:b/>
        </w:rPr>
      </w:pPr>
    </w:p>
    <w:p w:rsidR="00FB1250" w:rsidRPr="00A67F9F" w:rsidP="00FB1250" w14:paraId="408773DD" w14:textId="77777777">
      <w:pPr>
        <w:pStyle w:val="ListParagraph"/>
        <w:numPr>
          <w:ilvl w:val="0"/>
          <w:numId w:val="5"/>
        </w:numPr>
        <w:tabs>
          <w:tab w:val="left" w:pos="360"/>
        </w:tabs>
        <w:ind w:left="0" w:firstLine="0"/>
        <w:rPr>
          <w:b/>
        </w:rPr>
      </w:pPr>
      <w:r w:rsidRPr="00A67F9F">
        <w:rPr>
          <w:b/>
        </w:rPr>
        <w:t>JUSTIFICATION</w:t>
      </w:r>
    </w:p>
    <w:p w:rsidR="00FB1250" w:rsidP="00FB1250" w14:paraId="2774AE58" w14:textId="77777777"/>
    <w:p w:rsidR="00FB1250" w:rsidP="00FB1250" w14:paraId="42511D44" w14:textId="77777777">
      <w:pPr>
        <w:pStyle w:val="ListParagraph"/>
        <w:numPr>
          <w:ilvl w:val="0"/>
          <w:numId w:val="1"/>
        </w:numPr>
        <w:tabs>
          <w:tab w:val="left" w:pos="360"/>
        </w:tabs>
        <w:ind w:left="0" w:firstLine="0"/>
      </w:pPr>
      <w:r w:rsidRPr="00FE014E">
        <w:rPr>
          <w:b/>
          <w:u w:val="single"/>
        </w:rPr>
        <w:t xml:space="preserve">Circumstances that make this collection of information necessary. </w:t>
      </w:r>
      <w:r>
        <w:tab/>
      </w:r>
    </w:p>
    <w:p w:rsidR="00FB1250" w:rsidP="00FB1250" w14:paraId="3CDC957E" w14:textId="77777777">
      <w:pPr>
        <w:pStyle w:val="ListParagraph"/>
        <w:ind w:left="0"/>
      </w:pPr>
    </w:p>
    <w:p w:rsidR="000B7B54" w:rsidP="000B7B54" w14:paraId="5ECB9777" w14:textId="67DD448C">
      <w:r w:rsidRPr="009F198F">
        <w:t>Section 9002 of the Farm Security and Rural Investment Act (FSRIA) of 2002, as amended by the Food, Conservation, and Energy Act (FCEA) of 2008, and the Agricultural Act of 2014</w:t>
      </w:r>
      <w:r w:rsidR="0020721B">
        <w:t xml:space="preserve"> </w:t>
      </w:r>
      <w:r w:rsidRPr="009F198F">
        <w:t>provides for a preferred procurement program under which Federal agencies are required to purchase biobased products</w:t>
      </w:r>
      <w:r w:rsidR="004E0AF3">
        <w:t xml:space="preserve"> (</w:t>
      </w:r>
      <w:hyperlink r:id="rId9" w:history="1">
        <w:r w:rsidRPr="00F40504" w:rsidR="00901C13">
          <w:rPr>
            <w:rStyle w:val="Hyperlink"/>
            <w:rFonts w:eastAsiaTheme="majorEastAsia"/>
          </w:rPr>
          <w:t>7 CFR part 3201</w:t>
        </w:r>
      </w:hyperlink>
      <w:r w:rsidR="00901C13">
        <w:t>),</w:t>
      </w:r>
      <w:r w:rsidRPr="009F198F">
        <w:t xml:space="preserve"> with certain exceptions, and also requires the Secretary of Agriculture to implement a voluntary labeling program </w:t>
      </w:r>
      <w:r w:rsidR="00892256">
        <w:rPr>
          <w:color w:val="000000"/>
        </w:rPr>
        <w:t>(</w:t>
      </w:r>
      <w:hyperlink r:id="rId10" w:history="1">
        <w:r w:rsidRPr="00F40504" w:rsidR="00892256">
          <w:rPr>
            <w:rStyle w:val="Hyperlink"/>
            <w:rFonts w:eastAsiaTheme="majorEastAsia"/>
          </w:rPr>
          <w:t>7 CFR part 3202</w:t>
        </w:r>
      </w:hyperlink>
      <w:r w:rsidR="00892256">
        <w:rPr>
          <w:color w:val="000000"/>
        </w:rPr>
        <w:t xml:space="preserve">) </w:t>
      </w:r>
      <w:r w:rsidRPr="009F198F">
        <w:t xml:space="preserve">that would enable qualifying biobased products to be certified with a </w:t>
      </w:r>
      <w:r>
        <w:t>U.S. Department of Agriculture (</w:t>
      </w:r>
      <w:r w:rsidRPr="009F198F">
        <w:t>USDA</w:t>
      </w:r>
      <w:r>
        <w:t>)</w:t>
      </w:r>
      <w:r w:rsidRPr="009F198F">
        <w:t xml:space="preserve"> Certified Biobased Product label (Label). These two initiatives together make up the </w:t>
      </w:r>
      <w:r w:rsidRPr="009F198F">
        <w:t>BioPreferred</w:t>
      </w:r>
      <w:r w:rsidRPr="009F198F">
        <w:t xml:space="preserve"> Program, which is currently implemented by </w:t>
      </w:r>
      <w:r w:rsidR="00893CDA">
        <w:t>the Ru</w:t>
      </w:r>
      <w:r w:rsidRPr="009F198F">
        <w:t>ral Business</w:t>
      </w:r>
      <w:r w:rsidR="00893CDA">
        <w:t xml:space="preserve"> </w:t>
      </w:r>
      <w:r w:rsidRPr="009F198F">
        <w:t>Cooperative Service (RBCS</w:t>
      </w:r>
      <w:r w:rsidR="000423D9">
        <w:t xml:space="preserve"> or the Agency), an agency of Rural Development (RD)</w:t>
      </w:r>
      <w:r w:rsidR="00955371">
        <w:t xml:space="preserve"> mission area within the USDA</w:t>
      </w:r>
      <w:r w:rsidRPr="009F198F">
        <w:t xml:space="preserve">. The Agriculture Improvement Act of 2018 </w:t>
      </w:r>
      <w:r w:rsidR="0020721B">
        <w:t>(</w:t>
      </w:r>
      <w:r w:rsidRPr="009F198F">
        <w:t>7 U.S.C. 8102</w:t>
      </w:r>
      <w:r w:rsidR="0020721B">
        <w:t>)</w:t>
      </w:r>
      <w:r w:rsidR="00712D0D">
        <w:t xml:space="preserve"> (2018 Farm Bill)</w:t>
      </w:r>
      <w:r w:rsidRPr="009F198F">
        <w:t xml:space="preserve"> reauthorizes the </w:t>
      </w:r>
      <w:r w:rsidRPr="009F198F">
        <w:t>BioPreferred</w:t>
      </w:r>
      <w:r w:rsidRPr="009F198F">
        <w:t xml:space="preserve"> Program and instructs RBCS to create a single approval process through which biobased products may be determined eligible to receive a procurement preference and to be certified to use the Label.</w:t>
      </w:r>
      <w:r w:rsidR="00C039E9">
        <w:t xml:space="preserve">  </w:t>
      </w:r>
      <w:r>
        <w:t>RBCS published a proposed rule</w:t>
      </w:r>
      <w:r w:rsidR="00223A90">
        <w:t xml:space="preserve"> with comment</w:t>
      </w:r>
      <w:r w:rsidR="00E60A3F">
        <w:t xml:space="preserve">, </w:t>
      </w:r>
      <w:hyperlink r:id="rId11" w:history="1">
        <w:r w:rsidRPr="00FA51E2" w:rsidR="00210C74">
          <w:rPr>
            <w:rStyle w:val="Hyperlink"/>
            <w:rFonts w:eastAsiaTheme="majorEastAsia"/>
          </w:rPr>
          <w:t>89 FR 4770</w:t>
        </w:r>
      </w:hyperlink>
      <w:r w:rsidR="00210C74">
        <w:rPr>
          <w:rStyle w:val="Hyperlink"/>
          <w:rFonts w:eastAsiaTheme="majorEastAsia"/>
        </w:rPr>
        <w:t xml:space="preserve">, </w:t>
      </w:r>
      <w:r>
        <w:t>on January 24, 2024</w:t>
      </w:r>
      <w:r w:rsidR="00223A90">
        <w:t xml:space="preserve"> to a adopt changes from the </w:t>
      </w:r>
      <w:r w:rsidR="00712D0D">
        <w:t>2018 Farm Bill</w:t>
      </w:r>
      <w:r w:rsidR="009D1B3A">
        <w:t xml:space="preserve"> and merge 7 CFR 3201 and 3202 into one streamline</w:t>
      </w:r>
      <w:r w:rsidR="00DF4F63">
        <w:t>d regulation, 7 CFR part 4270</w:t>
      </w:r>
      <w:r w:rsidR="00023F4B">
        <w:t xml:space="preserve">.  The </w:t>
      </w:r>
      <w:r w:rsidR="00D1127F">
        <w:t>60-day</w:t>
      </w:r>
      <w:r w:rsidR="00023F4B">
        <w:t xml:space="preserve"> comment period closed on March 25, 2024.  </w:t>
      </w:r>
      <w:r w:rsidR="007425A0">
        <w:t xml:space="preserve">A workplan for a final rule has been </w:t>
      </w:r>
      <w:r w:rsidR="00827B59">
        <w:t xml:space="preserve">approved </w:t>
      </w:r>
      <w:r w:rsidR="00AA3C90">
        <w:t>for the 2024 Fall Agenda.</w:t>
      </w:r>
      <w:r w:rsidR="002742E5">
        <w:t xml:space="preserve">  The final rule</w:t>
      </w:r>
      <w:r w:rsidR="008E5591">
        <w:t xml:space="preserve">, </w:t>
      </w:r>
      <w:hyperlink r:id="rId12" w:history="1">
        <w:r w:rsidRPr="00830663" w:rsidR="008E5591">
          <w:rPr>
            <w:rStyle w:val="Hyperlink"/>
          </w:rPr>
          <w:t xml:space="preserve">89 FR </w:t>
        </w:r>
        <w:r w:rsidRPr="00830663" w:rsidR="00137A32">
          <w:rPr>
            <w:rStyle w:val="Hyperlink"/>
          </w:rPr>
          <w:t>97459</w:t>
        </w:r>
      </w:hyperlink>
      <w:r w:rsidR="00137A32">
        <w:t>,</w:t>
      </w:r>
      <w:r w:rsidR="00FE4521">
        <w:t xml:space="preserve"> provides the summary and responses to the </w:t>
      </w:r>
      <w:r w:rsidR="005A1D34">
        <w:t>c</w:t>
      </w:r>
      <w:r w:rsidR="00FE4521">
        <w:t>omments received</w:t>
      </w:r>
      <w:r w:rsidR="005A1D34">
        <w:t xml:space="preserve"> </w:t>
      </w:r>
      <w:r w:rsidR="00E8184C">
        <w:t xml:space="preserve">as part of the proposed rule with comment process. The final rule </w:t>
      </w:r>
      <w:r w:rsidR="00000886">
        <w:t xml:space="preserve">does </w:t>
      </w:r>
      <w:r w:rsidR="00E8184C">
        <w:t xml:space="preserve">not include revisions based on the comments received during </w:t>
      </w:r>
      <w:r w:rsidR="00DF0BA3">
        <w:t>the proposed rule comment period, for which the Agency has provided justification. The final rule include</w:t>
      </w:r>
      <w:r w:rsidR="00000886">
        <w:t>s</w:t>
      </w:r>
      <w:r w:rsidR="00DF0BA3">
        <w:t xml:space="preserve"> two (2) technical amendments</w:t>
      </w:r>
      <w:r w:rsidR="00163DBC">
        <w:t>.</w:t>
      </w:r>
      <w:r w:rsidR="00273405">
        <w:t xml:space="preserve"> </w:t>
      </w:r>
      <w:r w:rsidR="00000886">
        <w:t>T</w:t>
      </w:r>
      <w:r w:rsidR="00273405">
        <w:t>here were no comment</w:t>
      </w:r>
      <w:r w:rsidR="007D1454">
        <w:t>s</w:t>
      </w:r>
      <w:r w:rsidR="00273405">
        <w:t xml:space="preserve"> received during the proposed rule process regarding </w:t>
      </w:r>
      <w:r w:rsidR="00AB74AA">
        <w:t>this information collection package.</w:t>
      </w:r>
      <w:r w:rsidR="00163DBC">
        <w:t xml:space="preserve">  </w:t>
      </w:r>
      <w:r w:rsidR="00FE4521">
        <w:t xml:space="preserve"> </w:t>
      </w:r>
      <w:r w:rsidR="00AA3C90">
        <w:t xml:space="preserve">  </w:t>
      </w:r>
    </w:p>
    <w:p w:rsidR="000B7B54" w:rsidP="009F198F" w14:paraId="257C85CD" w14:textId="77777777"/>
    <w:p w:rsidR="009F198F" w:rsidRPr="009F198F" w:rsidP="009F198F" w14:paraId="5917ED68" w14:textId="59E64D0F">
      <w:r w:rsidRPr="009F198F">
        <w:t xml:space="preserve">RBCS </w:t>
      </w:r>
      <w:r w:rsidRPr="009F198F">
        <w:t>BioPreferred</w:t>
      </w:r>
      <w:r w:rsidRPr="009F198F">
        <w:t xml:space="preserve"> </w:t>
      </w:r>
      <w:r w:rsidR="00CD325E">
        <w:t>p</w:t>
      </w:r>
      <w:r w:rsidRPr="009F198F" w:rsidR="00CD325E">
        <w:t xml:space="preserve">rogram </w:t>
      </w:r>
      <w:r w:rsidRPr="009F198F">
        <w:t xml:space="preserve">staff and its contractors </w:t>
      </w:r>
      <w:r w:rsidR="00D966CE">
        <w:t xml:space="preserve">have been collecting </w:t>
      </w:r>
      <w:r w:rsidRPr="009F198F">
        <w:t xml:space="preserve">product information under OMB </w:t>
      </w:r>
      <w:r w:rsidRPr="00DC6E9D">
        <w:t>Control Number 0570-0073</w:t>
      </w:r>
      <w:r w:rsidR="004A7F3D">
        <w:t xml:space="preserve"> </w:t>
      </w:r>
      <w:r w:rsidRPr="009F198F">
        <w:t>to support the preferred Federal procurement program</w:t>
      </w:r>
      <w:r w:rsidR="00855AB0">
        <w:t xml:space="preserve"> (</w:t>
      </w:r>
      <w:hyperlink r:id="rId9" w:history="1">
        <w:r w:rsidRPr="00F40504" w:rsidR="00855AB0">
          <w:rPr>
            <w:rStyle w:val="Hyperlink"/>
            <w:rFonts w:eastAsiaTheme="majorEastAsia"/>
          </w:rPr>
          <w:t>7 CFR part 3201</w:t>
        </w:r>
      </w:hyperlink>
      <w:r w:rsidR="00855AB0">
        <w:t>)</w:t>
      </w:r>
      <w:r w:rsidRPr="009F198F">
        <w:t xml:space="preserve"> and under OMB </w:t>
      </w:r>
      <w:r w:rsidRPr="00DC6E9D">
        <w:t>Control Number 0570-0071</w:t>
      </w:r>
      <w:r w:rsidRPr="009F198F">
        <w:t xml:space="preserve"> to support the voluntary labeling program</w:t>
      </w:r>
      <w:r w:rsidR="00855AB0">
        <w:t xml:space="preserve"> </w:t>
      </w:r>
      <w:r w:rsidR="00855AB0">
        <w:rPr>
          <w:color w:val="000000"/>
        </w:rPr>
        <w:t>(</w:t>
      </w:r>
      <w:hyperlink r:id="rId10" w:history="1">
        <w:r w:rsidRPr="00F40504" w:rsidR="00855AB0">
          <w:rPr>
            <w:rStyle w:val="Hyperlink"/>
            <w:rFonts w:eastAsiaTheme="majorEastAsia"/>
          </w:rPr>
          <w:t>7 CFR part 3202</w:t>
        </w:r>
      </w:hyperlink>
      <w:r w:rsidR="00855AB0">
        <w:rPr>
          <w:color w:val="000000"/>
        </w:rPr>
        <w:t>)</w:t>
      </w:r>
      <w:r w:rsidRPr="009F198F">
        <w:t xml:space="preserve">. </w:t>
      </w:r>
      <w:r w:rsidR="003B2AF8">
        <w:t>Th</w:t>
      </w:r>
      <w:r w:rsidR="006E46E1">
        <w:t>ere are currently renewal packages</w:t>
      </w:r>
      <w:r w:rsidR="005C1EF7">
        <w:t xml:space="preserve"> in ROCIS </w:t>
      </w:r>
      <w:r w:rsidR="006E46E1">
        <w:t>for these two (2) OMB Control Numbers</w:t>
      </w:r>
      <w:r w:rsidR="005C1EF7">
        <w:t>.</w:t>
      </w:r>
      <w:r w:rsidR="00504E9B">
        <w:t xml:space="preserve">  Since </w:t>
      </w:r>
      <w:r w:rsidR="000E706E">
        <w:t xml:space="preserve">there will be one streamline </w:t>
      </w:r>
      <w:r w:rsidR="00327066">
        <w:t>regulation, 7 CFR part 4270, these two (2) OMB Control Numbers will be discontinued</w:t>
      </w:r>
      <w:r w:rsidR="00BC05D6">
        <w:t xml:space="preserve"> and under </w:t>
      </w:r>
      <w:r w:rsidR="007001D7">
        <w:t>new OMB Control Number</w:t>
      </w:r>
      <w:r w:rsidR="007408E3">
        <w:t xml:space="preserve"> 0570-0</w:t>
      </w:r>
      <w:r w:rsidR="00E76D94">
        <w:t>0</w:t>
      </w:r>
      <w:r w:rsidR="007408E3">
        <w:t>83</w:t>
      </w:r>
      <w:r w:rsidR="007001D7">
        <w:t xml:space="preserve"> </w:t>
      </w:r>
      <w:r w:rsidRPr="009F198F">
        <w:t>RBCS will continue to collect product names, descriptions, availability, performance, environmental and health benefits, and biobased content measurements. RBCS uses this information to identify product categories for preferred Federal procurement, determine eligibility for products to qualify for preferred Federal procurement, and certify products to use the Label. Cooperation in this program by manufacturers and vendors of biobased products is voluntary.</w:t>
      </w:r>
    </w:p>
    <w:p w:rsidR="00FB1250" w:rsidP="00FB1250" w14:paraId="7AFE6FB7" w14:textId="77777777"/>
    <w:p w:rsidR="00FB1250" w:rsidRPr="00FE014E" w:rsidP="00FB1250" w14:paraId="0E10B605" w14:textId="77777777">
      <w:pPr>
        <w:pStyle w:val="ListParagraph"/>
        <w:widowControl w:val="0"/>
        <w:tabs>
          <w:tab w:val="left" w:pos="360"/>
        </w:tabs>
        <w:autoSpaceDE w:val="0"/>
        <w:autoSpaceDN w:val="0"/>
        <w:ind w:left="0"/>
        <w:contextualSpacing w:val="0"/>
        <w:rPr>
          <w:sz w:val="22"/>
          <w:szCs w:val="22"/>
          <w:u w:val="single"/>
        </w:rPr>
      </w:pPr>
      <w:r w:rsidRPr="00F12DA8">
        <w:rPr>
          <w:b/>
        </w:rPr>
        <w:t xml:space="preserve">2.  </w:t>
      </w:r>
      <w:r w:rsidRPr="00FE014E">
        <w:rPr>
          <w:b/>
          <w:bCs/>
          <w:u w:val="single"/>
        </w:rPr>
        <w:t>Indicate how, by whom, and for what purpose the information is to</w:t>
      </w:r>
      <w:r w:rsidRPr="00FE014E">
        <w:rPr>
          <w:b/>
          <w:bCs/>
          <w:spacing w:val="-32"/>
          <w:u w:val="single"/>
        </w:rPr>
        <w:t xml:space="preserve"> </w:t>
      </w:r>
      <w:r w:rsidRPr="00FE014E">
        <w:rPr>
          <w:b/>
          <w:bCs/>
          <w:u w:val="single"/>
        </w:rPr>
        <w:t>be used. Except for a new collection, indicate the actual use the Agency has made of the information received from the current</w:t>
      </w:r>
      <w:r w:rsidRPr="00FE014E">
        <w:rPr>
          <w:b/>
          <w:bCs/>
          <w:spacing w:val="-4"/>
          <w:u w:val="single"/>
        </w:rPr>
        <w:t xml:space="preserve"> </w:t>
      </w:r>
      <w:r w:rsidRPr="00FE014E">
        <w:rPr>
          <w:b/>
          <w:bCs/>
          <w:u w:val="single"/>
        </w:rPr>
        <w:t>collection.</w:t>
      </w:r>
    </w:p>
    <w:p w:rsidR="00B22D93" w:rsidP="00B22D93" w14:paraId="13A00A0D" w14:textId="096F35AC">
      <w:r>
        <w:t>P</w:t>
      </w:r>
      <w:r w:rsidR="007F70AB">
        <w:t xml:space="preserve">rospective Participating Organizations seeking USDA approval to use the USDA Certified Biobased Product Label and to become qualified for preferred Federal procurement for an eligible Biobased </w:t>
      </w:r>
      <w:r w:rsidR="007F70AB">
        <w:t xml:space="preserve">Product must </w:t>
      </w:r>
      <w:r w:rsidR="007F70AB">
        <w:t>submit an application</w:t>
      </w:r>
      <w:r w:rsidR="007F70AB">
        <w:t xml:space="preserve"> for each Biobased P</w:t>
      </w:r>
      <w:r w:rsidRPr="00C407C8" w:rsidR="007F70AB">
        <w:t>roduct</w:t>
      </w:r>
      <w:r>
        <w:rPr>
          <w:rStyle w:val="FootnoteReference"/>
        </w:rPr>
        <w:footnoteReference w:id="3"/>
      </w:r>
      <w:r w:rsidR="007F70AB">
        <w:t xml:space="preserve"> or product </w:t>
      </w:r>
      <w:r w:rsidRPr="00C407C8" w:rsidR="007F70AB">
        <w:t>family</w:t>
      </w:r>
      <w:r>
        <w:rPr>
          <w:rStyle w:val="FootnoteReference"/>
        </w:rPr>
        <w:footnoteReference w:id="4"/>
      </w:r>
      <w:r w:rsidR="007F70AB">
        <w:t xml:space="preserve">.  The application process is electronic and submitted through the </w:t>
      </w:r>
      <w:hyperlink r:id="rId13" w:history="1">
        <w:r w:rsidR="00B23D63">
          <w:rPr>
            <w:rStyle w:val="Hyperlink"/>
          </w:rPr>
          <w:t>BioPreferred</w:t>
        </w:r>
        <w:r w:rsidR="00B23D63">
          <w:rPr>
            <w:rStyle w:val="Hyperlink"/>
          </w:rPr>
          <w:t xml:space="preserve"> program website</w:t>
        </w:r>
      </w:hyperlink>
      <w:r w:rsidR="007F70AB">
        <w:t xml:space="preserve">.  </w:t>
      </w:r>
      <w:r w:rsidR="00572F72">
        <w:t>If the Participating Organization is successful in completing the application process the Agency will issue a Notice of Certification that is</w:t>
      </w:r>
      <w:r w:rsidR="00DB2FD2">
        <w:t xml:space="preserve"> valid for 5 years </w:t>
      </w:r>
      <w:r w:rsidR="00DB2FD2">
        <w:t>as long as</w:t>
      </w:r>
      <w:r w:rsidR="005E1F20">
        <w:t xml:space="preserve"> there are no updates. O</w:t>
      </w:r>
      <w:r>
        <w:t xml:space="preserve">verall process for receiving a Notice of Certification is as follows:  </w:t>
      </w:r>
    </w:p>
    <w:p w:rsidR="00B22D93" w:rsidRPr="001C6C56" w:rsidP="00B22D93" w14:paraId="7DAE5CBA" w14:textId="77777777">
      <w:pPr>
        <w:pStyle w:val="ListParagraph"/>
        <w:numPr>
          <w:ilvl w:val="0"/>
          <w:numId w:val="23"/>
        </w:numPr>
        <w:tabs>
          <w:tab w:val="left" w:pos="720"/>
        </w:tabs>
      </w:pPr>
      <w:r w:rsidRPr="001C6C56">
        <w:t xml:space="preserve">Applicants must </w:t>
      </w:r>
      <w:r w:rsidRPr="001C6C56">
        <w:t>submit an application</w:t>
      </w:r>
      <w:r w:rsidRPr="001C6C56">
        <w:t xml:space="preserve"> for each stand-alone product or product family. </w:t>
      </w:r>
    </w:p>
    <w:p w:rsidR="00B22D93" w:rsidRPr="001C6C56" w:rsidP="00B22D93" w14:paraId="25283AC4" w14:textId="77777777">
      <w:pPr>
        <w:pStyle w:val="ListParagraph"/>
        <w:numPr>
          <w:ilvl w:val="0"/>
          <w:numId w:val="23"/>
        </w:numPr>
        <w:tabs>
          <w:tab w:val="left" w:pos="720"/>
        </w:tabs>
      </w:pPr>
      <w:r w:rsidRPr="001C6C56">
        <w:t xml:space="preserve">Agency evaluates applications.  Applicants with incomplete applications are notified via email to be provided opportunity to address deficiencies.  </w:t>
      </w:r>
    </w:p>
    <w:p w:rsidR="00B22D93" w:rsidRPr="001C6C56" w:rsidP="00B22D93" w14:paraId="136339F6" w14:textId="77777777">
      <w:pPr>
        <w:pStyle w:val="ListParagraph"/>
        <w:numPr>
          <w:ilvl w:val="0"/>
          <w:numId w:val="23"/>
        </w:numPr>
        <w:tabs>
          <w:tab w:val="left" w:pos="720"/>
          <w:tab w:val="left" w:pos="1260"/>
        </w:tabs>
        <w:ind w:left="360" w:firstLine="0"/>
      </w:pPr>
      <w:r w:rsidRPr="001C6C56">
        <w:t>Agency provides prequalification notice.</w:t>
      </w:r>
    </w:p>
    <w:p w:rsidR="00B22D93" w:rsidRPr="001C6C56" w:rsidP="00B22D93" w14:paraId="60B35427" w14:textId="77777777">
      <w:pPr>
        <w:pStyle w:val="ListParagraph"/>
        <w:numPr>
          <w:ilvl w:val="0"/>
          <w:numId w:val="23"/>
        </w:numPr>
        <w:tabs>
          <w:tab w:val="left" w:pos="720"/>
          <w:tab w:val="left" w:pos="1260"/>
        </w:tabs>
        <w:ind w:left="360" w:firstLine="0"/>
      </w:pPr>
      <w:r w:rsidRPr="001C6C56">
        <w:t>Applicants that are conditionally approved, should move forward with Biobased Content Testing as outlined in § 4270.7.</w:t>
      </w:r>
    </w:p>
    <w:p w:rsidR="00B22D93" w:rsidRPr="001C6C56" w:rsidP="00B22D93" w14:paraId="5AB04870" w14:textId="77777777">
      <w:pPr>
        <w:pStyle w:val="ListParagraph"/>
        <w:numPr>
          <w:ilvl w:val="0"/>
          <w:numId w:val="23"/>
        </w:numPr>
        <w:tabs>
          <w:tab w:val="left" w:pos="720"/>
          <w:tab w:val="left" w:pos="1260"/>
        </w:tabs>
        <w:ind w:left="360" w:firstLine="0"/>
      </w:pPr>
      <w:r w:rsidRPr="001C6C56">
        <w:t xml:space="preserve">Once Biobased Content Testing is complete, the Agency will evaluate the results and determine if the product meets the criteria outlined in § 4270.4(b).  Applicants whose applications are disapproved will be notified in writing by the Agency of each criterion not met. </w:t>
      </w:r>
    </w:p>
    <w:p w:rsidR="00B22D93" w:rsidRPr="001C6C56" w:rsidP="00B22D93" w14:paraId="37D7DC96" w14:textId="77777777">
      <w:pPr>
        <w:pStyle w:val="ListParagraph"/>
        <w:numPr>
          <w:ilvl w:val="0"/>
          <w:numId w:val="23"/>
        </w:numPr>
        <w:tabs>
          <w:tab w:val="left" w:pos="720"/>
          <w:tab w:val="left" w:pos="1260"/>
        </w:tabs>
        <w:ind w:left="360" w:firstLine="0"/>
      </w:pPr>
      <w:r w:rsidRPr="001C6C56">
        <w:t xml:space="preserve">Applicants with approved applications are issued a Notice of Certification.  </w:t>
      </w:r>
    </w:p>
    <w:p w:rsidR="00B22D93" w:rsidP="00B22D93" w14:paraId="6F362F8B" w14:textId="77777777">
      <w:pPr>
        <w:pStyle w:val="ListParagraph"/>
        <w:numPr>
          <w:ilvl w:val="0"/>
          <w:numId w:val="23"/>
        </w:numPr>
        <w:tabs>
          <w:tab w:val="left" w:pos="720"/>
          <w:tab w:val="left" w:pos="1260"/>
        </w:tabs>
        <w:ind w:left="360" w:firstLine="0"/>
      </w:pPr>
      <w:r w:rsidRPr="001C6C56">
        <w:t>Once the Applicant receives the Notice of Certification then they may begin using the USDA Certified Biobased Product Label on the Certified Biobased Product and may advertise that the product is a Certified Biobased Product.</w:t>
      </w:r>
    </w:p>
    <w:p w:rsidR="00B22D93" w:rsidRPr="001C6C56" w:rsidP="00B22D93" w14:paraId="0CCAEB86" w14:textId="61454978">
      <w:pPr>
        <w:pStyle w:val="ListParagraph"/>
        <w:numPr>
          <w:ilvl w:val="0"/>
          <w:numId w:val="23"/>
        </w:numPr>
        <w:tabs>
          <w:tab w:val="left" w:pos="720"/>
          <w:tab w:val="left" w:pos="1260"/>
        </w:tabs>
        <w:ind w:left="360" w:firstLine="0"/>
      </w:pPr>
      <w:r>
        <w:t xml:space="preserve">Applicable product information from application is posted publicly on the </w:t>
      </w:r>
      <w:hyperlink r:id="rId13" w:history="1">
        <w:r w:rsidR="00B23D63">
          <w:rPr>
            <w:rStyle w:val="Hyperlink"/>
          </w:rPr>
          <w:t>BioPreferred</w:t>
        </w:r>
        <w:r w:rsidR="00B23D63">
          <w:rPr>
            <w:rStyle w:val="Hyperlink"/>
          </w:rPr>
          <w:t xml:space="preserve"> program website</w:t>
        </w:r>
      </w:hyperlink>
      <w:r w:rsidRPr="00C407C8">
        <w:t>.</w:t>
      </w:r>
    </w:p>
    <w:p w:rsidR="00B22D93" w:rsidRPr="004B2DAA" w:rsidP="00B22D93" w14:paraId="5FBA2940" w14:textId="77777777">
      <w:pPr>
        <w:tabs>
          <w:tab w:val="left" w:pos="900"/>
          <w:tab w:val="left" w:pos="1260"/>
        </w:tabs>
        <w:ind w:left="360"/>
      </w:pPr>
    </w:p>
    <w:p w:rsidR="0031386B" w:rsidRPr="001C6C56" w:rsidP="0031386B" w14:paraId="053B9828" w14:textId="77777777">
      <w:pPr>
        <w:rPr>
          <w:u w:val="single"/>
        </w:rPr>
      </w:pPr>
      <w:r w:rsidRPr="001C6C56">
        <w:rPr>
          <w:b/>
          <w:bCs/>
          <w:u w:val="single"/>
        </w:rPr>
        <w:t>Application</w:t>
      </w:r>
      <w:r>
        <w:rPr>
          <w:b/>
          <w:bCs/>
          <w:u w:val="single"/>
        </w:rPr>
        <w:t>:</w:t>
      </w:r>
    </w:p>
    <w:p w:rsidR="001645F5" w:rsidRPr="00C407C8" w:rsidP="001645F5" w14:paraId="08DB00E8" w14:textId="1998969E">
      <w:r w:rsidRPr="003E4192">
        <w:t xml:space="preserve">The </w:t>
      </w:r>
      <w:r w:rsidR="00162260">
        <w:t xml:space="preserve">contents of </w:t>
      </w:r>
      <w:r w:rsidR="007226FC">
        <w:t>an acceptable application are specified at § 4270.</w:t>
      </w:r>
      <w:r w:rsidR="0095011F">
        <w:t xml:space="preserve">9(a). </w:t>
      </w:r>
    </w:p>
    <w:p w:rsidR="001645F5" w:rsidRPr="00C407C8" w:rsidP="001645F5" w14:paraId="117D6AD2" w14:textId="77777777">
      <w:pPr>
        <w:ind w:firstLine="720"/>
      </w:pPr>
    </w:p>
    <w:p w:rsidR="001645F5" w:rsidRPr="003E4192" w:rsidP="006D4827" w14:paraId="3B2F61A0" w14:textId="0AB1E0B3">
      <w:pPr>
        <w:pStyle w:val="ListParagraph"/>
        <w:numPr>
          <w:ilvl w:val="0"/>
          <w:numId w:val="22"/>
        </w:numPr>
        <w:tabs>
          <w:tab w:val="left" w:pos="540"/>
        </w:tabs>
        <w:ind w:left="0" w:firstLine="0"/>
      </w:pPr>
      <w:r w:rsidRPr="00E31799">
        <w:rPr>
          <w:b/>
          <w:bCs/>
        </w:rPr>
        <w:t xml:space="preserve">Contact </w:t>
      </w:r>
      <w:r w:rsidRPr="00E31799" w:rsidR="000A1D11">
        <w:rPr>
          <w:b/>
          <w:bCs/>
        </w:rPr>
        <w:t>i</w:t>
      </w:r>
      <w:r w:rsidRPr="00E31799">
        <w:rPr>
          <w:b/>
          <w:bCs/>
        </w:rPr>
        <w:t>nformation (§ 4270.9(a)(1)(i))</w:t>
      </w:r>
      <w:r w:rsidRPr="00C407C8">
        <w:t>.  With each application, the applicant (manufacturer or vendor) must provide its company name and mailing address.  In addition, the application requires including the name of the application’s preparer, as well as the preparer’s mailing address (if different from that of the manufacturer or vendor), email address, and telephone</w:t>
      </w:r>
      <w:r w:rsidRPr="00E31799">
        <w:rPr>
          <w:spacing w:val="-18"/>
        </w:rPr>
        <w:t xml:space="preserve"> </w:t>
      </w:r>
      <w:r w:rsidRPr="00C407C8">
        <w:t xml:space="preserve">number.  Information such as the applicant’s name, email address, and phone number are stored in the </w:t>
      </w:r>
      <w:r w:rsidR="00581207">
        <w:t>p</w:t>
      </w:r>
      <w:r w:rsidRPr="00C407C8">
        <w:t>rogram’s database and are inaccessible to the public.</w:t>
      </w:r>
    </w:p>
    <w:p w:rsidR="001645F5" w:rsidRPr="003E4192" w:rsidP="001645F5" w14:paraId="23C1049A" w14:textId="77777777"/>
    <w:p w:rsidR="001645F5" w:rsidRPr="00C407C8" w:rsidP="001645F5" w14:paraId="3EDA5ABE" w14:textId="77777777">
      <w:r w:rsidRPr="00C407C8">
        <w:t>This information is necessary to communicate with the applicant regarding any issues with the application, notifying the applicant as to whether the application is deficient, and notifying the applicant whether the application has been approved for the third-party testing and final certification stage of the process.</w:t>
      </w:r>
    </w:p>
    <w:p w:rsidR="001645F5" w:rsidRPr="00C407C8" w:rsidP="001645F5" w14:paraId="59D7F9D9" w14:textId="77777777"/>
    <w:p w:rsidR="001645F5" w:rsidRPr="00C407C8" w:rsidP="001645F5" w14:paraId="4D98D6F8" w14:textId="77777777">
      <w:r w:rsidRPr="00C407C8">
        <w:t>Through the application process, applicants are given the opportunity to provide additional information about the company including a division name, if applicable; whether the applicant’s company is a manufacturer, vendor, or both; the company’s website; the estimated number of employees; the years the company was founded and began producing biobased products; a North American Industry Classification System (NAICS) code; and any Equal Employment Opportunity and Civil Rights (EEOCR) information.  This information is not required, and applicants can choose to move forward in the application without providing this information.</w:t>
      </w:r>
    </w:p>
    <w:p w:rsidR="001645F5" w:rsidRPr="00C407C8" w:rsidP="001645F5" w14:paraId="7B7BB976" w14:textId="77777777"/>
    <w:p w:rsidR="001645F5" w:rsidP="001645F5" w14:paraId="5486EE1C" w14:textId="2E13BE50">
      <w:pPr>
        <w:tabs>
          <w:tab w:val="left" w:pos="540"/>
        </w:tabs>
      </w:pPr>
      <w:r w:rsidRPr="003E4192">
        <w:rPr>
          <w:b/>
          <w:bCs/>
        </w:rPr>
        <w:t>(</w:t>
      </w:r>
      <w:r w:rsidRPr="00C407C8">
        <w:rPr>
          <w:b/>
          <w:bCs/>
        </w:rPr>
        <w:t>b</w:t>
      </w:r>
      <w:r w:rsidRPr="003E4192">
        <w:rPr>
          <w:b/>
          <w:bCs/>
        </w:rPr>
        <w:t>)</w:t>
      </w:r>
      <w:r w:rsidRPr="003E4192">
        <w:rPr>
          <w:b/>
          <w:bCs/>
        </w:rPr>
        <w:tab/>
        <w:t>Brand name(s) (</w:t>
      </w:r>
      <w:r w:rsidRPr="00115129">
        <w:rPr>
          <w:b/>
          <w:bCs/>
        </w:rPr>
        <w:t xml:space="preserve">§ </w:t>
      </w:r>
      <w:r w:rsidR="00115129">
        <w:rPr>
          <w:b/>
          <w:bCs/>
        </w:rPr>
        <w:t>4270.9</w:t>
      </w:r>
      <w:r w:rsidRPr="00115129">
        <w:rPr>
          <w:b/>
          <w:bCs/>
        </w:rPr>
        <w:t>(a)(1)</w:t>
      </w:r>
      <w:r w:rsidR="00115129">
        <w:rPr>
          <w:b/>
          <w:bCs/>
        </w:rPr>
        <w:t>(ii)</w:t>
      </w:r>
      <w:r w:rsidRPr="003E4192">
        <w:rPr>
          <w:b/>
          <w:bCs/>
        </w:rPr>
        <w:t>)</w:t>
      </w:r>
      <w:r w:rsidRPr="00C407C8">
        <w:t>.  As products may be marketed under different brand names, the application requests that all brand names for the product be identified.  Thus, the application requires the applicant to identify the stand-alone product or product family for which certification is sought by providing the brand name(s) for the stand-alone product or products within a product</w:t>
      </w:r>
      <w:r w:rsidRPr="00C407C8">
        <w:rPr>
          <w:spacing w:val="-4"/>
        </w:rPr>
        <w:t xml:space="preserve"> </w:t>
      </w:r>
      <w:r w:rsidRPr="00C407C8">
        <w:t xml:space="preserve">family.  The applicant is also offered the opportunity to provide additional information about each unique product, including product scents, sizes, manufacturer number, model number, Universal Product Code (UPC), and National Stock Number (NSN).  Applicants are provided the opportunity to elect to share the information provided during the application process with other Federal agencies.  While not required, this assists manufacturers who intend to sell products to the Federal government by sharing information about biobased products that are available for purchase with other agencies and e-commerce sites used by Federal purchasers.  Some of these agencies require an NSN </w:t>
      </w:r>
      <w:r w:rsidRPr="00C407C8">
        <w:t>in order to</w:t>
      </w:r>
      <w:r w:rsidRPr="00C407C8">
        <w:t xml:space="preserve"> add a product to their catalog; therefore, manufacturers who wish to opt in to sharing their product information with other agencies are asked to provide an NSN for each product.</w:t>
      </w:r>
    </w:p>
    <w:p w:rsidR="00B85F93" w:rsidP="001645F5" w14:paraId="665238AA" w14:textId="77777777">
      <w:pPr>
        <w:tabs>
          <w:tab w:val="left" w:pos="540"/>
        </w:tabs>
      </w:pPr>
    </w:p>
    <w:p w:rsidR="000506BF" w:rsidRPr="00C407C8" w:rsidP="000506BF" w14:paraId="4F35CCC7" w14:textId="23AE8D2F">
      <w:pPr>
        <w:tabs>
          <w:tab w:val="left" w:pos="540"/>
        </w:tabs>
      </w:pPr>
      <w:r w:rsidRPr="003E4192">
        <w:rPr>
          <w:b/>
          <w:bCs/>
        </w:rPr>
        <w:t>(</w:t>
      </w:r>
      <w:r>
        <w:rPr>
          <w:b/>
          <w:bCs/>
        </w:rPr>
        <w:t>c</w:t>
      </w:r>
      <w:r w:rsidRPr="003E4192">
        <w:rPr>
          <w:b/>
          <w:bCs/>
        </w:rPr>
        <w:t>)</w:t>
      </w:r>
      <w:r w:rsidRPr="003E4192">
        <w:rPr>
          <w:b/>
          <w:bCs/>
        </w:rPr>
        <w:tab/>
        <w:t>Intended uses of the product (</w:t>
      </w:r>
      <w:r w:rsidRPr="003F5E57">
        <w:rPr>
          <w:b/>
          <w:bCs/>
        </w:rPr>
        <w:t xml:space="preserve">§ </w:t>
      </w:r>
      <w:r w:rsidR="003F5E57">
        <w:rPr>
          <w:b/>
          <w:bCs/>
        </w:rPr>
        <w:t>4270.9</w:t>
      </w:r>
      <w:r w:rsidRPr="003F5E57">
        <w:rPr>
          <w:b/>
          <w:bCs/>
        </w:rPr>
        <w:t>(a)(1)</w:t>
      </w:r>
      <w:r w:rsidR="003F5E57">
        <w:rPr>
          <w:b/>
          <w:bCs/>
        </w:rPr>
        <w:t>(iii))</w:t>
      </w:r>
      <w:r w:rsidRPr="00C407C8">
        <w:t>.  The application requires the applicant to identify the intended uses of the</w:t>
      </w:r>
      <w:r w:rsidRPr="00C407C8">
        <w:rPr>
          <w:spacing w:val="-9"/>
        </w:rPr>
        <w:t xml:space="preserve"> </w:t>
      </w:r>
      <w:r w:rsidRPr="00C407C8">
        <w:t>product because it is sometimes challenging to determine what a product’s intended use is from the product name alone.  RBCS needs this information to confirm if the product meets or exceeds the requirements of a product category(</w:t>
      </w:r>
      <w:r w:rsidRPr="00C407C8">
        <w:t>ies</w:t>
      </w:r>
      <w:r w:rsidRPr="00C407C8">
        <w:t>) that are eligible for Federal Preferred Procurement Program and whether the applicant has accurately identified the appropriate product category(</w:t>
      </w:r>
      <w:r w:rsidRPr="00C407C8">
        <w:t>ies</w:t>
      </w:r>
      <w:r w:rsidRPr="00C407C8">
        <w:t>) for its product.  Knowledge of which product categories that the product best fits is required to identify the applicable minimum biobased content for the product.</w:t>
      </w:r>
    </w:p>
    <w:p w:rsidR="000506BF" w:rsidP="000506BF" w14:paraId="5DFDD518" w14:textId="77777777">
      <w:pPr>
        <w:tabs>
          <w:tab w:val="left" w:pos="720"/>
        </w:tabs>
      </w:pPr>
    </w:p>
    <w:p w:rsidR="000506BF" w:rsidP="000506BF" w14:paraId="6DE4DBA6" w14:textId="77777777">
      <w:pPr>
        <w:tabs>
          <w:tab w:val="left" w:pos="720"/>
        </w:tabs>
      </w:pPr>
      <w:r w:rsidRPr="00C407C8">
        <w:t xml:space="preserve">Applicants are also offered the opportunity to provide supplemental product information such as unique features of the product, a link to a product webpage, whether the product has any third-party certifications or meets any performance standards, whether the product is on a GSA schedule, and whether the product contains any intentionally added </w:t>
      </w:r>
      <w:r>
        <w:t>per- and polyfluoroalkyl substances (</w:t>
      </w:r>
      <w:r w:rsidRPr="00C407C8">
        <w:t>PFAS</w:t>
      </w:r>
      <w:r>
        <w:t>)</w:t>
      </w:r>
      <w:r w:rsidRPr="00C407C8">
        <w:t>.  This supplemental information is not required, and applicants can choose to move forward in the application without providing this information.</w:t>
      </w:r>
    </w:p>
    <w:p w:rsidR="00C11A13" w:rsidP="000506BF" w14:paraId="76ADD3A4" w14:textId="77777777">
      <w:pPr>
        <w:tabs>
          <w:tab w:val="left" w:pos="720"/>
        </w:tabs>
      </w:pPr>
    </w:p>
    <w:p w:rsidR="00C11A13" w:rsidRPr="003E4192" w:rsidP="00C11A13" w14:paraId="121A73A7" w14:textId="6528AF85">
      <w:pPr>
        <w:tabs>
          <w:tab w:val="left" w:pos="540"/>
        </w:tabs>
      </w:pPr>
      <w:r w:rsidRPr="003E4192">
        <w:rPr>
          <w:b/>
          <w:bCs/>
        </w:rPr>
        <w:t>(</w:t>
      </w:r>
      <w:r>
        <w:rPr>
          <w:b/>
          <w:bCs/>
        </w:rPr>
        <w:t>d</w:t>
      </w:r>
      <w:r w:rsidRPr="003E4192">
        <w:rPr>
          <w:b/>
          <w:bCs/>
        </w:rPr>
        <w:t>)</w:t>
      </w:r>
      <w:r w:rsidRPr="003E4192">
        <w:rPr>
          <w:b/>
          <w:bCs/>
        </w:rPr>
        <w:tab/>
        <w:t xml:space="preserve">Biobased </w:t>
      </w:r>
      <w:r w:rsidR="004715BA">
        <w:rPr>
          <w:b/>
          <w:bCs/>
        </w:rPr>
        <w:t>source(s) of the raw materials used in the product</w:t>
      </w:r>
      <w:r w:rsidRPr="003E4192">
        <w:rPr>
          <w:b/>
          <w:bCs/>
        </w:rPr>
        <w:t xml:space="preserve"> (</w:t>
      </w:r>
      <w:r w:rsidRPr="00C11A13">
        <w:rPr>
          <w:b/>
          <w:bCs/>
        </w:rPr>
        <w:t xml:space="preserve">§ </w:t>
      </w:r>
      <w:r>
        <w:rPr>
          <w:b/>
          <w:bCs/>
        </w:rPr>
        <w:t>4270.9</w:t>
      </w:r>
      <w:r w:rsidRPr="00C11A13">
        <w:rPr>
          <w:b/>
          <w:bCs/>
        </w:rPr>
        <w:t>(a)(1)</w:t>
      </w:r>
      <w:r>
        <w:rPr>
          <w:b/>
          <w:bCs/>
        </w:rPr>
        <w:t>(iv)</w:t>
      </w:r>
      <w:r w:rsidRPr="003E4192">
        <w:rPr>
          <w:b/>
          <w:bCs/>
        </w:rPr>
        <w:t>)</w:t>
      </w:r>
      <w:r w:rsidRPr="00C407C8">
        <w:t xml:space="preserve">.  The </w:t>
      </w:r>
      <w:r w:rsidR="0035182D">
        <w:t>application</w:t>
      </w:r>
      <w:r w:rsidRPr="00C407C8">
        <w:t xml:space="preserve"> process requires</w:t>
      </w:r>
      <w:r w:rsidRPr="00C407C8">
        <w:rPr>
          <w:spacing w:val="-18"/>
        </w:rPr>
        <w:t xml:space="preserve"> </w:t>
      </w:r>
      <w:r w:rsidRPr="00C407C8">
        <w:t xml:space="preserve">the applicant to </w:t>
      </w:r>
      <w:r w:rsidR="0035182D">
        <w:t>identify the biobased source(s) of the raw materials used in the product</w:t>
      </w:r>
      <w:r w:rsidR="000745C4">
        <w:t>. This is due, in part, to the correction factors used by ASTM D6866</w:t>
      </w:r>
      <w:r w:rsidR="006F06D8">
        <w:t xml:space="preserve"> (the test method used to measure biobased content)</w:t>
      </w:r>
      <w:r w:rsidR="00D74669">
        <w:t xml:space="preserve"> to account for the differing exposure to atmospheric carbon-14 during the biobased raw material’s growth.  Without the request information, the product’s biobased content cannot be accurately measured. </w:t>
      </w:r>
      <w:r w:rsidR="0043122A">
        <w:t xml:space="preserve">This information is </w:t>
      </w:r>
      <w:r w:rsidRPr="00C407C8" w:rsidR="0043122A">
        <w:t xml:space="preserve">stored in the Program’s database and </w:t>
      </w:r>
      <w:r w:rsidR="0043122A">
        <w:t>is</w:t>
      </w:r>
      <w:r w:rsidRPr="00C407C8" w:rsidR="0043122A">
        <w:t xml:space="preserve"> inaccessible to the public.</w:t>
      </w:r>
      <w:r w:rsidR="00533769">
        <w:t xml:space="preserve"> Applicants may choose not to disclose the biobased raw material</w:t>
      </w:r>
      <w:r w:rsidR="00975495">
        <w:t xml:space="preserve"> with the understanding that failure to do so may result in less accurate test results.</w:t>
      </w:r>
    </w:p>
    <w:p w:rsidR="001645F5" w:rsidRPr="003E4192" w:rsidP="001645F5" w14:paraId="576986F4" w14:textId="77777777"/>
    <w:p w:rsidR="009F1B59" w:rsidP="001645F5" w14:paraId="74526E14" w14:textId="7C728484">
      <w:pPr>
        <w:tabs>
          <w:tab w:val="left" w:pos="540"/>
        </w:tabs>
      </w:pPr>
      <w:r w:rsidRPr="003E4192">
        <w:rPr>
          <w:b/>
          <w:bCs/>
        </w:rPr>
        <w:t>(</w:t>
      </w:r>
      <w:r w:rsidR="00140B0E">
        <w:rPr>
          <w:b/>
          <w:bCs/>
        </w:rPr>
        <w:t>e</w:t>
      </w:r>
      <w:r w:rsidRPr="003E4192">
        <w:rPr>
          <w:b/>
          <w:bCs/>
        </w:rPr>
        <w:t>)</w:t>
      </w:r>
      <w:r w:rsidRPr="003E4192">
        <w:rPr>
          <w:b/>
          <w:bCs/>
        </w:rPr>
        <w:tab/>
      </w:r>
      <w:r w:rsidR="00140B0E">
        <w:rPr>
          <w:b/>
          <w:bCs/>
        </w:rPr>
        <w:t xml:space="preserve">Information to document that one or more </w:t>
      </w:r>
      <w:r>
        <w:rPr>
          <w:b/>
          <w:bCs/>
        </w:rPr>
        <w:t>Innovative Criteria has been met</w:t>
      </w:r>
      <w:r w:rsidRPr="003E4192">
        <w:rPr>
          <w:b/>
          <w:bCs/>
        </w:rPr>
        <w:t xml:space="preserve"> (</w:t>
      </w:r>
      <w:r w:rsidRPr="009F1B59">
        <w:rPr>
          <w:b/>
          <w:bCs/>
        </w:rPr>
        <w:t xml:space="preserve">§ </w:t>
      </w:r>
      <w:r>
        <w:rPr>
          <w:b/>
          <w:bCs/>
        </w:rPr>
        <w:t>4270.9</w:t>
      </w:r>
      <w:r w:rsidRPr="009F1B59">
        <w:rPr>
          <w:b/>
          <w:bCs/>
        </w:rPr>
        <w:t>(a)(1)</w:t>
      </w:r>
      <w:r>
        <w:rPr>
          <w:b/>
          <w:bCs/>
        </w:rPr>
        <w:t>(v)</w:t>
      </w:r>
      <w:r w:rsidRPr="003E4192">
        <w:rPr>
          <w:b/>
          <w:bCs/>
        </w:rPr>
        <w:t>)</w:t>
      </w:r>
      <w:r w:rsidRPr="00C407C8">
        <w:t xml:space="preserve">.  </w:t>
      </w:r>
      <w:r w:rsidR="00973E5E">
        <w:t>To be eligible for certification, a</w:t>
      </w:r>
      <w:r w:rsidR="00AA4CBC">
        <w:t>pplicants must demonstrate that their product uses innovative approaches in the growing, harvesting, sourcing, procuring, processing, manufacturing, or application of the biobased product</w:t>
      </w:r>
      <w:r w:rsidR="003B1CC1">
        <w:t>, as described by</w:t>
      </w:r>
      <w:r w:rsidR="000D3883">
        <w:t xml:space="preserve"> the Innovative Criteria </w:t>
      </w:r>
      <w:r w:rsidR="00052AC8">
        <w:t>found at</w:t>
      </w:r>
      <w:r w:rsidR="003B1CC1">
        <w:t xml:space="preserve"> § 4270.4(c)(</w:t>
      </w:r>
      <w:r w:rsidR="0070022D">
        <w:t>1) through (4).</w:t>
      </w:r>
      <w:r w:rsidR="00AD6BD8">
        <w:t xml:space="preserve"> Thus, applicants </w:t>
      </w:r>
      <w:r w:rsidR="000D3883">
        <w:t>must provide information to document that one or more</w:t>
      </w:r>
      <w:r w:rsidR="00052AC8">
        <w:t xml:space="preserve"> Innovative Criteria during the application process.</w:t>
      </w:r>
    </w:p>
    <w:p w:rsidR="001645F5" w:rsidRPr="00C407C8" w:rsidP="001645F5" w14:paraId="301E2E81" w14:textId="77777777"/>
    <w:p w:rsidR="001645F5" w:rsidRPr="00C407C8" w:rsidP="001645F5" w14:paraId="10EAC59C" w14:textId="0BD92188">
      <w:pPr>
        <w:tabs>
          <w:tab w:val="left" w:pos="540"/>
        </w:tabs>
      </w:pPr>
      <w:r w:rsidRPr="003E4192">
        <w:rPr>
          <w:b/>
          <w:bCs/>
        </w:rPr>
        <w:t>(</w:t>
      </w:r>
      <w:r w:rsidR="0083572C">
        <w:rPr>
          <w:b/>
          <w:bCs/>
        </w:rPr>
        <w:t>f</w:t>
      </w:r>
      <w:r w:rsidRPr="003E4192">
        <w:rPr>
          <w:b/>
          <w:bCs/>
        </w:rPr>
        <w:t>)</w:t>
      </w:r>
      <w:r w:rsidRPr="003E4192">
        <w:rPr>
          <w:b/>
          <w:bCs/>
        </w:rPr>
        <w:tab/>
        <w:t>Product category (</w:t>
      </w:r>
      <w:r w:rsidRPr="008A4E46">
        <w:rPr>
          <w:b/>
          <w:bCs/>
        </w:rPr>
        <w:t xml:space="preserve">§ </w:t>
      </w:r>
      <w:r w:rsidR="008A4E46">
        <w:rPr>
          <w:b/>
          <w:bCs/>
        </w:rPr>
        <w:t>4270.9</w:t>
      </w:r>
      <w:r w:rsidRPr="008A4E46">
        <w:rPr>
          <w:b/>
          <w:bCs/>
        </w:rPr>
        <w:t>(a)(1</w:t>
      </w:r>
      <w:r w:rsidR="008A4E46">
        <w:rPr>
          <w:b/>
          <w:bCs/>
        </w:rPr>
        <w:t>(vi</w:t>
      </w:r>
      <w:r w:rsidRPr="008A4E46">
        <w:rPr>
          <w:b/>
          <w:bCs/>
        </w:rPr>
        <w:t>)</w:t>
      </w:r>
      <w:r w:rsidRPr="003E4192">
        <w:rPr>
          <w:b/>
          <w:bCs/>
        </w:rPr>
        <w:t>)</w:t>
      </w:r>
      <w:r w:rsidR="00B34152">
        <w:rPr>
          <w:b/>
          <w:bCs/>
        </w:rPr>
        <w:t xml:space="preserve"> and estimated biobased content</w:t>
      </w:r>
      <w:r w:rsidRPr="003E4192" w:rsidR="00B34152">
        <w:rPr>
          <w:b/>
          <w:bCs/>
        </w:rPr>
        <w:t xml:space="preserve"> (</w:t>
      </w:r>
      <w:r w:rsidRPr="008A4E46" w:rsidR="00B34152">
        <w:rPr>
          <w:b/>
          <w:bCs/>
        </w:rPr>
        <w:t xml:space="preserve">§ </w:t>
      </w:r>
      <w:r w:rsidR="00B34152">
        <w:rPr>
          <w:b/>
          <w:bCs/>
        </w:rPr>
        <w:t>4270.9</w:t>
      </w:r>
      <w:r w:rsidRPr="008A4E46" w:rsidR="00B34152">
        <w:rPr>
          <w:b/>
          <w:bCs/>
        </w:rPr>
        <w:t>(a)(1</w:t>
      </w:r>
      <w:r w:rsidR="00B34152">
        <w:rPr>
          <w:b/>
          <w:bCs/>
        </w:rPr>
        <w:t>(vii</w:t>
      </w:r>
      <w:r w:rsidRPr="008A4E46" w:rsidR="00B34152">
        <w:rPr>
          <w:b/>
          <w:bCs/>
        </w:rPr>
        <w:t>)</w:t>
      </w:r>
      <w:r w:rsidRPr="003E4192" w:rsidR="00B34152">
        <w:rPr>
          <w:b/>
          <w:bCs/>
        </w:rPr>
        <w:t>)</w:t>
      </w:r>
      <w:r w:rsidRPr="00C407C8">
        <w:t xml:space="preserve">. The application requires the applicant to identify whether the product </w:t>
      </w:r>
    </w:p>
    <w:p w:rsidR="001645F5" w:rsidRPr="00C407C8" w:rsidP="001645F5" w14:paraId="19ABB4BC" w14:textId="10F9ADDA">
      <w:pPr>
        <w:tabs>
          <w:tab w:val="left" w:pos="1260"/>
        </w:tabs>
        <w:ind w:left="720"/>
      </w:pPr>
      <w:r w:rsidRPr="00C407C8">
        <w:t>(1)</w:t>
      </w:r>
      <w:r w:rsidRPr="00C407C8">
        <w:tab/>
        <w:t xml:space="preserve">meets the description and meets or exceeds the biobased content requirements for a </w:t>
      </w:r>
      <w:r w:rsidR="00E55185">
        <w:t>designated product category</w:t>
      </w:r>
      <w:r w:rsidRPr="00C407C8">
        <w:t xml:space="preserve">, </w:t>
      </w:r>
    </w:p>
    <w:p w:rsidR="001645F5" w:rsidRPr="00C407C8" w:rsidP="001645F5" w14:paraId="6B415993" w14:textId="285CEB1C">
      <w:pPr>
        <w:tabs>
          <w:tab w:val="left" w:pos="1260"/>
        </w:tabs>
        <w:ind w:left="720"/>
      </w:pPr>
      <w:r w:rsidRPr="00C407C8">
        <w:t>(2)</w:t>
      </w:r>
      <w:r w:rsidRPr="00C407C8">
        <w:tab/>
        <w:t xml:space="preserve">is a finished product that does not meet the description of a </w:t>
      </w:r>
      <w:r w:rsidR="00E55185">
        <w:t>designated product category</w:t>
      </w:r>
      <w:r w:rsidRPr="00C407C8">
        <w:t xml:space="preserve">, or </w:t>
      </w:r>
    </w:p>
    <w:p w:rsidR="001645F5" w:rsidRPr="00C407C8" w:rsidP="001645F5" w14:paraId="45164EF8" w14:textId="3C811BE7">
      <w:pPr>
        <w:tabs>
          <w:tab w:val="left" w:pos="1260"/>
        </w:tabs>
        <w:ind w:left="720"/>
      </w:pPr>
      <w:r w:rsidRPr="00C407C8">
        <w:t>(3)</w:t>
      </w:r>
      <w:r w:rsidRPr="00C407C8">
        <w:tab/>
        <w:t xml:space="preserve">is an intermediate ingredient or feedstock that does not meet the description of a </w:t>
      </w:r>
      <w:r w:rsidR="00E55185">
        <w:t>designated product category</w:t>
      </w:r>
      <w:r w:rsidRPr="00C407C8">
        <w:t>. If the product meets or exceeds the requirements for</w:t>
      </w:r>
      <w:r w:rsidRPr="00C407C8">
        <w:rPr>
          <w:spacing w:val="-22"/>
        </w:rPr>
        <w:t xml:space="preserve"> </w:t>
      </w:r>
      <w:r w:rsidRPr="00C407C8">
        <w:t>a</w:t>
      </w:r>
      <w:r w:rsidR="00E55185">
        <w:t xml:space="preserve"> designated product category,</w:t>
      </w:r>
      <w:r w:rsidRPr="00C407C8">
        <w:t xml:space="preserve"> the application requires the applicant to specify all relevant product</w:t>
      </w:r>
      <w:r w:rsidRPr="00C407C8">
        <w:rPr>
          <w:spacing w:val="-3"/>
        </w:rPr>
        <w:t xml:space="preserve"> </w:t>
      </w:r>
      <w:r w:rsidRPr="00C407C8">
        <w:t>category(</w:t>
      </w:r>
      <w:r w:rsidRPr="00C407C8">
        <w:t>ies</w:t>
      </w:r>
      <w:r w:rsidRPr="00C407C8">
        <w:t>).</w:t>
      </w:r>
    </w:p>
    <w:p w:rsidR="001645F5" w:rsidRPr="00C407C8" w:rsidP="001645F5" w14:paraId="03E04F99" w14:textId="77777777"/>
    <w:p w:rsidR="001645F5" w:rsidRPr="00C407C8" w:rsidP="001645F5" w14:paraId="4F5A4958" w14:textId="23E809F1">
      <w:r w:rsidRPr="00C407C8">
        <w:t xml:space="preserve">To qualify for the third-party testing and final certification stage of the application process, it is necessary that a product’s estimated biobased content meets or exceeds the applicable minimum biobased content for that type of product. The applicable minimum biobased content is dependent upon which of the three </w:t>
      </w:r>
      <w:r w:rsidRPr="00C407C8">
        <w:t>aforementioned groups</w:t>
      </w:r>
      <w:r w:rsidRPr="00C407C8">
        <w:t xml:space="preserve"> of products the product for which certification is being sought best fits. Therefore, this information is necessary to determine the applicable minimum biobased content that should be used to evaluate the product for final certification.</w:t>
      </w:r>
    </w:p>
    <w:p w:rsidR="001645F5" w:rsidRPr="00C407C8" w:rsidP="001645F5" w14:paraId="55BC879D" w14:textId="77777777"/>
    <w:p w:rsidR="001645F5" w:rsidP="001645F5" w14:paraId="3CAB7949" w14:textId="19E35F2D">
      <w:r w:rsidRPr="00C407C8">
        <w:t>Additionally, the application requests the applicant to provide an Environmental Protection Agency (EPA) registration number and signal word for products that fall under the Federal Insecticide, Fungicide, and Rodenticide Act (FIFRA). If the product is not registered with EPA, the applicant is asked to confirm that the product is exempt from registration under FIFRA. This information is requested to confirm that applicable products comply with EPA requirements.</w:t>
      </w:r>
    </w:p>
    <w:p w:rsidR="00FB40F1" w:rsidP="001645F5" w14:paraId="41CA8269" w14:textId="77777777"/>
    <w:p w:rsidR="001645F5" w:rsidP="00536A0D" w14:paraId="3D0AFB81" w14:textId="5FBC87DB">
      <w:pPr>
        <w:tabs>
          <w:tab w:val="left" w:pos="540"/>
        </w:tabs>
      </w:pPr>
      <w:r w:rsidRPr="003E4192">
        <w:rPr>
          <w:b/>
          <w:bCs/>
        </w:rPr>
        <w:t>(</w:t>
      </w:r>
      <w:r>
        <w:rPr>
          <w:b/>
          <w:bCs/>
        </w:rPr>
        <w:t>g</w:t>
      </w:r>
      <w:r w:rsidRPr="003E4192">
        <w:rPr>
          <w:b/>
          <w:bCs/>
        </w:rPr>
        <w:t>)</w:t>
      </w:r>
      <w:r w:rsidRPr="003E4192">
        <w:rPr>
          <w:b/>
          <w:bCs/>
        </w:rPr>
        <w:tab/>
      </w:r>
      <w:r w:rsidR="00BE7492">
        <w:rPr>
          <w:b/>
          <w:bCs/>
        </w:rPr>
        <w:t>Web link directly to the applicant’s website</w:t>
      </w:r>
      <w:r w:rsidRPr="003E4192">
        <w:rPr>
          <w:b/>
          <w:bCs/>
        </w:rPr>
        <w:t xml:space="preserve"> (</w:t>
      </w:r>
      <w:r w:rsidRPr="00BE7492">
        <w:rPr>
          <w:b/>
          <w:bCs/>
        </w:rPr>
        <w:t xml:space="preserve">§ </w:t>
      </w:r>
      <w:r w:rsidR="00BE7492">
        <w:rPr>
          <w:b/>
          <w:bCs/>
        </w:rPr>
        <w:t>4270.9</w:t>
      </w:r>
      <w:r w:rsidRPr="00BE7492">
        <w:rPr>
          <w:b/>
          <w:bCs/>
        </w:rPr>
        <w:t>(a)(</w:t>
      </w:r>
      <w:r w:rsidR="00BE7492">
        <w:rPr>
          <w:b/>
          <w:bCs/>
        </w:rPr>
        <w:t>1</w:t>
      </w:r>
      <w:r w:rsidRPr="00BE7492">
        <w:rPr>
          <w:b/>
          <w:bCs/>
        </w:rPr>
        <w:t>)</w:t>
      </w:r>
      <w:r w:rsidR="00BE7492">
        <w:rPr>
          <w:b/>
          <w:bCs/>
        </w:rPr>
        <w:t>(</w:t>
      </w:r>
      <w:r w:rsidR="0058716E">
        <w:rPr>
          <w:b/>
          <w:bCs/>
        </w:rPr>
        <w:t>viii)</w:t>
      </w:r>
      <w:r w:rsidRPr="003E4192">
        <w:rPr>
          <w:b/>
          <w:bCs/>
        </w:rPr>
        <w:t>)</w:t>
      </w:r>
      <w:r w:rsidRPr="00C407C8">
        <w:t xml:space="preserve">.  </w:t>
      </w:r>
      <w:r w:rsidR="00DE6779">
        <w:t>During the application process, applicants are provided the opportunity to provide a web link to their company or product website</w:t>
      </w:r>
      <w:r w:rsidR="000C0C32">
        <w:t xml:space="preserve">. RBCS uses web links provided by the applicant to confirm the information in the application, </w:t>
      </w:r>
      <w:r w:rsidR="00C924EB">
        <w:t>which allows RBCS to make more informed decisions about the appropriate product category(</w:t>
      </w:r>
      <w:r w:rsidR="00C924EB">
        <w:t>ies</w:t>
      </w:r>
      <w:r w:rsidR="00C924EB">
        <w:t xml:space="preserve">) the product will fall under. </w:t>
      </w:r>
      <w:r w:rsidR="00EF1A6E">
        <w:t>Providing a web link</w:t>
      </w:r>
      <w:r w:rsidRPr="00C407C8" w:rsidR="0099723F">
        <w:t xml:space="preserve"> is not required, and applicants can choose to move forward in the application without providing this information.</w:t>
      </w:r>
    </w:p>
    <w:p w:rsidR="00536A0D" w:rsidRPr="00C407C8" w:rsidP="00536A0D" w14:paraId="2AA2D317" w14:textId="77777777">
      <w:pPr>
        <w:tabs>
          <w:tab w:val="left" w:pos="540"/>
        </w:tabs>
      </w:pPr>
    </w:p>
    <w:p w:rsidR="001645F5" w:rsidRPr="00C407C8" w:rsidP="001645F5" w14:paraId="695F56A8" w14:textId="2DDDA225">
      <w:pPr>
        <w:tabs>
          <w:tab w:val="left" w:pos="540"/>
        </w:tabs>
      </w:pPr>
      <w:r w:rsidRPr="003E4192">
        <w:rPr>
          <w:b/>
          <w:bCs/>
        </w:rPr>
        <w:t>(</w:t>
      </w:r>
      <w:r w:rsidR="0050151E">
        <w:rPr>
          <w:b/>
          <w:bCs/>
        </w:rPr>
        <w:t>h</w:t>
      </w:r>
      <w:r w:rsidRPr="003E4192">
        <w:rPr>
          <w:b/>
          <w:bCs/>
        </w:rPr>
        <w:t>)</w:t>
      </w:r>
      <w:r w:rsidRPr="003E4192">
        <w:rPr>
          <w:b/>
          <w:bCs/>
        </w:rPr>
        <w:tab/>
      </w:r>
      <w:r w:rsidR="00D44383">
        <w:rPr>
          <w:b/>
          <w:bCs/>
        </w:rPr>
        <w:t>Commitments</w:t>
      </w:r>
      <w:r w:rsidRPr="003E4192">
        <w:rPr>
          <w:b/>
          <w:bCs/>
        </w:rPr>
        <w:t xml:space="preserve"> (</w:t>
      </w:r>
      <w:r w:rsidRPr="00D44383">
        <w:rPr>
          <w:b/>
          <w:bCs/>
        </w:rPr>
        <w:t xml:space="preserve">§ </w:t>
      </w:r>
      <w:r w:rsidR="00D44383">
        <w:rPr>
          <w:b/>
          <w:bCs/>
        </w:rPr>
        <w:t>4270</w:t>
      </w:r>
      <w:r w:rsidR="00FA0AC6">
        <w:rPr>
          <w:b/>
          <w:bCs/>
        </w:rPr>
        <w:t>.9</w:t>
      </w:r>
      <w:r w:rsidRPr="00D44383">
        <w:rPr>
          <w:b/>
          <w:bCs/>
        </w:rPr>
        <w:t>(a)(2)</w:t>
      </w:r>
      <w:r w:rsidRPr="003E4192">
        <w:rPr>
          <w:b/>
          <w:bCs/>
        </w:rPr>
        <w:t>)</w:t>
      </w:r>
      <w:r w:rsidRPr="00C407C8">
        <w:t xml:space="preserve">.  The applicant must certify that the product for which use of the label is sought is a biobased product, as defined in </w:t>
      </w:r>
      <w:r w:rsidRPr="00D44383">
        <w:t xml:space="preserve">7 CFR </w:t>
      </w:r>
      <w:r w:rsidR="00D44383">
        <w:t>4270</w:t>
      </w:r>
      <w:r w:rsidRPr="00D44383">
        <w:t>.2</w:t>
      </w:r>
      <w:r w:rsidR="007E5521">
        <w:t>, which is</w:t>
      </w:r>
      <w:r w:rsidRPr="00C407C8">
        <w:t xml:space="preserve"> necessary to ensure that the product is an eligible product for the </w:t>
      </w:r>
      <w:r w:rsidR="000E5505">
        <w:t>BioPreferred</w:t>
      </w:r>
      <w:r w:rsidRPr="00C407C8">
        <w:t xml:space="preserve"> Program.</w:t>
      </w:r>
    </w:p>
    <w:p w:rsidR="001645F5" w:rsidRPr="003E4192" w:rsidP="001645F5" w14:paraId="098C6039" w14:textId="77777777">
      <w:pPr>
        <w:tabs>
          <w:tab w:val="left" w:pos="540"/>
        </w:tabs>
      </w:pPr>
    </w:p>
    <w:p w:rsidR="001645F5" w:rsidRPr="003E4192" w:rsidP="00574AAA" w14:paraId="6954217A" w14:textId="2425EDD5">
      <w:pPr>
        <w:pStyle w:val="ListParagraph"/>
        <w:widowControl w:val="0"/>
        <w:tabs>
          <w:tab w:val="left" w:pos="540"/>
        </w:tabs>
        <w:autoSpaceDE w:val="0"/>
        <w:autoSpaceDN w:val="0"/>
        <w:ind w:left="0"/>
        <w:contextualSpacing w:val="0"/>
      </w:pPr>
      <w:r w:rsidRPr="003E4192">
        <w:t>The applicant must also sign a statement in</w:t>
      </w:r>
      <w:r w:rsidRPr="003E4192">
        <w:rPr>
          <w:spacing w:val="-18"/>
        </w:rPr>
        <w:t xml:space="preserve"> </w:t>
      </w:r>
      <w:r w:rsidRPr="003E4192">
        <w:t>the application that commits the applicant as</w:t>
      </w:r>
      <w:r w:rsidRPr="003E4192">
        <w:rPr>
          <w:spacing w:val="-3"/>
        </w:rPr>
        <w:t xml:space="preserve"> </w:t>
      </w:r>
      <w:r w:rsidRPr="003E4192">
        <w:t xml:space="preserve">follows: The applicant commits to submitting to RBCS </w:t>
      </w:r>
      <w:r w:rsidRPr="00C407C8">
        <w:t>the information specified in the application</w:t>
      </w:r>
      <w:r w:rsidRPr="003E4192">
        <w:t xml:space="preserve">, which RBCS will post to the </w:t>
      </w:r>
      <w:hyperlink r:id="rId13" w:history="1">
        <w:r w:rsidRPr="00C407C8">
          <w:rPr>
            <w:rStyle w:val="Hyperlink"/>
          </w:rPr>
          <w:t>BioPreferred</w:t>
        </w:r>
        <w:r w:rsidRPr="00C407C8">
          <w:rPr>
            <w:rStyle w:val="Hyperlink"/>
          </w:rPr>
          <w:t xml:space="preserve"> Program website</w:t>
        </w:r>
      </w:hyperlink>
      <w:r w:rsidRPr="003E4192">
        <w:t xml:space="preserve">, and to providing RBCS with up-to-date information for posting on this </w:t>
      </w:r>
      <w:r w:rsidRPr="00C407C8">
        <w:t>w</w:t>
      </w:r>
      <w:r w:rsidRPr="003E4192">
        <w:t>ebsite.</w:t>
      </w:r>
    </w:p>
    <w:p w:rsidR="001645F5" w:rsidRPr="00C407C8" w:rsidP="001645F5" w14:paraId="5B953D0E" w14:textId="77777777">
      <w:pPr>
        <w:tabs>
          <w:tab w:val="left" w:pos="540"/>
        </w:tabs>
      </w:pPr>
    </w:p>
    <w:p w:rsidR="001645F5" w:rsidRPr="00C407C8" w:rsidP="001645F5" w14:paraId="075425F8" w14:textId="35BCA71F">
      <w:pPr>
        <w:tabs>
          <w:tab w:val="left" w:pos="540"/>
        </w:tabs>
      </w:pPr>
      <w:r w:rsidRPr="00C407C8">
        <w:t xml:space="preserve">These actions are necessary to help ensure that consumers purchasing a product with the label have access to sufficient information to make reasoned purchasing decisions.  Further, the information that is posted on the </w:t>
      </w:r>
      <w:hyperlink r:id="rId13" w:history="1">
        <w:r w:rsidRPr="00C407C8">
          <w:rPr>
            <w:rStyle w:val="Hyperlink"/>
          </w:rPr>
          <w:t>BioPreferred</w:t>
        </w:r>
        <w:r w:rsidRPr="00C407C8">
          <w:rPr>
            <w:rStyle w:val="Hyperlink"/>
          </w:rPr>
          <w:t xml:space="preserve"> Program website</w:t>
        </w:r>
      </w:hyperlink>
      <w:r w:rsidRPr="00C407C8">
        <w:t xml:space="preserve"> and made available to eligible requestors is important to help isolate certified biobased products from non-certified biobased products, a key purpose of the </w:t>
      </w:r>
      <w:r w:rsidR="007E5521">
        <w:t>BioPreferred</w:t>
      </w:r>
      <w:r w:rsidR="007E5521">
        <w:t xml:space="preserve"> Program</w:t>
      </w:r>
      <w:r w:rsidRPr="00C407C8">
        <w:t>.</w:t>
      </w:r>
    </w:p>
    <w:p w:rsidR="001645F5" w:rsidP="001645F5" w14:paraId="42415371" w14:textId="77777777">
      <w:pPr>
        <w:tabs>
          <w:tab w:val="left" w:pos="540"/>
        </w:tabs>
      </w:pPr>
    </w:p>
    <w:p w:rsidR="0020376B" w:rsidRPr="006D4827" w:rsidP="001645F5" w14:paraId="26E856D4" w14:textId="45C50059">
      <w:pPr>
        <w:tabs>
          <w:tab w:val="left" w:pos="540"/>
        </w:tabs>
        <w:rPr>
          <w:b/>
          <w:bCs/>
          <w:u w:val="single"/>
        </w:rPr>
      </w:pPr>
      <w:r w:rsidRPr="006D4827">
        <w:rPr>
          <w:b/>
          <w:bCs/>
          <w:u w:val="single"/>
        </w:rPr>
        <w:t xml:space="preserve">Biobased Content </w:t>
      </w:r>
      <w:r w:rsidR="005B393C">
        <w:rPr>
          <w:b/>
          <w:bCs/>
          <w:u w:val="single"/>
        </w:rPr>
        <w:t xml:space="preserve">and </w:t>
      </w:r>
      <w:r w:rsidRPr="006D4827">
        <w:rPr>
          <w:b/>
          <w:bCs/>
          <w:u w:val="single"/>
        </w:rPr>
        <w:t>Testing:</w:t>
      </w:r>
    </w:p>
    <w:p w:rsidR="0020376B" w:rsidP="001645F5" w14:paraId="4A8A4C7C" w14:textId="77777777">
      <w:pPr>
        <w:tabs>
          <w:tab w:val="left" w:pos="540"/>
        </w:tabs>
      </w:pPr>
    </w:p>
    <w:p w:rsidR="001664C5" w:rsidRPr="00353440" w:rsidP="006D4827" w14:paraId="6C13F6ED" w14:textId="771E7A19">
      <w:pPr>
        <w:pStyle w:val="ListParagraph"/>
        <w:numPr>
          <w:ilvl w:val="0"/>
          <w:numId w:val="25"/>
        </w:numPr>
        <w:tabs>
          <w:tab w:val="left" w:pos="540"/>
        </w:tabs>
        <w:ind w:left="0" w:firstLine="0"/>
      </w:pPr>
      <w:r w:rsidRPr="00353440">
        <w:rPr>
          <w:b/>
          <w:bCs/>
        </w:rPr>
        <w:t>Biobased Content Testing</w:t>
      </w:r>
      <w:r w:rsidRPr="006D4827" w:rsidR="00946644">
        <w:rPr>
          <w:b/>
          <w:bCs/>
        </w:rPr>
        <w:t xml:space="preserve"> (</w:t>
      </w:r>
      <w:r w:rsidRPr="00353440" w:rsidR="00946644">
        <w:rPr>
          <w:b/>
          <w:bCs/>
        </w:rPr>
        <w:t>§ 4270</w:t>
      </w:r>
      <w:r w:rsidRPr="00353440" w:rsidR="00FA0AC6">
        <w:rPr>
          <w:b/>
          <w:bCs/>
        </w:rPr>
        <w:t>.9</w:t>
      </w:r>
      <w:r w:rsidRPr="00353440" w:rsidR="00946644">
        <w:rPr>
          <w:b/>
          <w:bCs/>
        </w:rPr>
        <w:t>(</w:t>
      </w:r>
      <w:r w:rsidRPr="00353440" w:rsidR="00FA0AC6">
        <w:rPr>
          <w:b/>
          <w:bCs/>
        </w:rPr>
        <w:t>b</w:t>
      </w:r>
      <w:r w:rsidRPr="00353440" w:rsidR="00946644">
        <w:rPr>
          <w:b/>
          <w:bCs/>
        </w:rPr>
        <w:t>)(</w:t>
      </w:r>
      <w:r w:rsidRPr="00353440" w:rsidR="00B92E3B">
        <w:rPr>
          <w:b/>
          <w:bCs/>
        </w:rPr>
        <w:t>2</w:t>
      </w:r>
      <w:r w:rsidRPr="00353440" w:rsidR="00946644">
        <w:rPr>
          <w:b/>
          <w:bCs/>
        </w:rPr>
        <w:t>)</w:t>
      </w:r>
      <w:r w:rsidRPr="00353440" w:rsidR="00581B71">
        <w:rPr>
          <w:b/>
          <w:bCs/>
        </w:rPr>
        <w:t>(</w:t>
      </w:r>
      <w:r w:rsidRPr="00353440" w:rsidR="00B92E3B">
        <w:rPr>
          <w:b/>
          <w:bCs/>
        </w:rPr>
        <w:t>ii</w:t>
      </w:r>
      <w:r w:rsidRPr="00353440" w:rsidR="00581B71">
        <w:rPr>
          <w:b/>
          <w:bCs/>
        </w:rPr>
        <w:t>)</w:t>
      </w:r>
      <w:r w:rsidRPr="00353440" w:rsidR="00FA0AC6">
        <w:rPr>
          <w:b/>
          <w:bCs/>
        </w:rPr>
        <w:t>)</w:t>
      </w:r>
      <w:r w:rsidRPr="00353440" w:rsidR="00946644">
        <w:rPr>
          <w:b/>
          <w:bCs/>
        </w:rPr>
        <w:t xml:space="preserve">.  </w:t>
      </w:r>
      <w:r w:rsidRPr="006D4827" w:rsidR="005D6B91">
        <w:t xml:space="preserve">For </w:t>
      </w:r>
      <w:r w:rsidRPr="00353440" w:rsidR="006331A9">
        <w:t xml:space="preserve">the </w:t>
      </w:r>
      <w:r w:rsidRPr="00353440" w:rsidR="005D6B91">
        <w:t xml:space="preserve">applications that are conditionally approved to move forward, Biobased Content Testing must be completed </w:t>
      </w:r>
      <w:r w:rsidRPr="00353440" w:rsidR="00E700C0">
        <w:t xml:space="preserve">as described in </w:t>
      </w:r>
      <w:r w:rsidRPr="006D4827" w:rsidR="00E700C0">
        <w:t>§ 4270.</w:t>
      </w:r>
      <w:r w:rsidRPr="00353440" w:rsidR="00E700C0">
        <w:t xml:space="preserve">7.  </w:t>
      </w:r>
    </w:p>
    <w:p w:rsidR="00EE1F5E" w:rsidRPr="00353440" w:rsidP="006D4827" w14:paraId="08EAF9B0" w14:textId="77777777">
      <w:pPr>
        <w:tabs>
          <w:tab w:val="left" w:pos="540"/>
        </w:tabs>
        <w:ind w:left="180"/>
      </w:pPr>
    </w:p>
    <w:p w:rsidR="00EE1F5E" w:rsidRPr="00353440" w:rsidP="006D4827" w14:paraId="608C6242" w14:textId="7BE3935D">
      <w:pPr>
        <w:pStyle w:val="ListParagraph"/>
        <w:numPr>
          <w:ilvl w:val="0"/>
          <w:numId w:val="25"/>
        </w:numPr>
        <w:tabs>
          <w:tab w:val="left" w:pos="540"/>
        </w:tabs>
        <w:ind w:left="0" w:firstLine="0"/>
      </w:pPr>
      <w:r w:rsidRPr="006D4827">
        <w:rPr>
          <w:b/>
          <w:bCs/>
        </w:rPr>
        <w:t>Displaying Biobased Content Percentage (§ 4270.9(c)(2)</w:t>
      </w:r>
      <w:r w:rsidRPr="00353440">
        <w:rPr>
          <w:b/>
          <w:bCs/>
        </w:rPr>
        <w:t>)</w:t>
      </w:r>
      <w:r w:rsidRPr="006D4827">
        <w:rPr>
          <w:b/>
          <w:bCs/>
        </w:rPr>
        <w:t>.</w:t>
      </w:r>
      <w:r w:rsidRPr="00353440">
        <w:t xml:space="preserve">  </w:t>
      </w:r>
      <w:r w:rsidRPr="00353440" w:rsidR="00F316B0">
        <w:t xml:space="preserve">After receiving the Notice of Certification, the Participating Organization may request to display a Biobased </w:t>
      </w:r>
      <w:r w:rsidRPr="00353440">
        <w:t xml:space="preserve">Content percentage that is lower than the content measured by the ASTM D6866 test results </w:t>
      </w:r>
      <w:r w:rsidRPr="00353440" w:rsidR="00944B77">
        <w:t xml:space="preserve">but is greater than or equal to the applicable category minimums.  The applicant should provide these types of </w:t>
      </w:r>
      <w:r w:rsidRPr="00353440" w:rsidR="00944B77">
        <w:t>request</w:t>
      </w:r>
      <w:r w:rsidRPr="00353440" w:rsidR="00944B77">
        <w:t xml:space="preserve"> in writing </w:t>
      </w:r>
      <w:r w:rsidRPr="00353440" w:rsidR="0041782B">
        <w:t xml:space="preserve">via email to the Agency and must be approved by the Agency.  </w:t>
      </w:r>
      <w:r w:rsidRPr="00353440">
        <w:t xml:space="preserve">  </w:t>
      </w:r>
    </w:p>
    <w:p w:rsidR="004A2EF4" w:rsidRPr="00353440" w:rsidP="00A26917" w14:paraId="04A194D6" w14:textId="77777777">
      <w:pPr>
        <w:tabs>
          <w:tab w:val="left" w:pos="540"/>
        </w:tabs>
      </w:pPr>
    </w:p>
    <w:p w:rsidR="004A2EF4" w:rsidRPr="006D4827" w:rsidP="006D4827" w14:paraId="1F089941" w14:textId="00B2A110">
      <w:pPr>
        <w:pStyle w:val="ListParagraph"/>
        <w:numPr>
          <w:ilvl w:val="0"/>
          <w:numId w:val="25"/>
        </w:numPr>
        <w:tabs>
          <w:tab w:val="left" w:pos="540"/>
        </w:tabs>
        <w:ind w:left="0" w:firstLine="0"/>
        <w:rPr>
          <w:b/>
          <w:bCs/>
        </w:rPr>
      </w:pPr>
      <w:r w:rsidRPr="006D4827">
        <w:rPr>
          <w:b/>
          <w:bCs/>
        </w:rPr>
        <w:t>Retesting</w:t>
      </w:r>
      <w:r w:rsidRPr="006D4827" w:rsidR="0077179B">
        <w:rPr>
          <w:b/>
          <w:bCs/>
        </w:rPr>
        <w:t xml:space="preserve"> (§ 4270.9(d))</w:t>
      </w:r>
      <w:r w:rsidRPr="00353440">
        <w:t xml:space="preserve">.  </w:t>
      </w:r>
      <w:r w:rsidRPr="00353440" w:rsidR="00875F8B">
        <w:t xml:space="preserve">The Notice of Certification provides the effective date.  </w:t>
      </w:r>
      <w:r w:rsidRPr="00353440" w:rsidR="00270018">
        <w:t xml:space="preserve">Except as specified in </w:t>
      </w:r>
      <w:r w:rsidRPr="006D4827" w:rsidR="00270018">
        <w:t>§ 4270.9</w:t>
      </w:r>
      <w:r w:rsidRPr="00353440" w:rsidR="00270018">
        <w:t>(d)</w:t>
      </w:r>
      <w:r w:rsidRPr="00353440" w:rsidR="000B1416">
        <w:t>(1)(iii) and (iv) and (d)(2) through (4) the Notice of Certification</w:t>
      </w:r>
      <w:r w:rsidRPr="00353440" w:rsidR="006E1114">
        <w:t xml:space="preserve"> will remain effective for 5 years.  The applicant is required to retest the product in accordance with </w:t>
      </w:r>
      <w:r w:rsidRPr="00353440" w:rsidR="0077179B">
        <w:t xml:space="preserve">the procedure specified in </w:t>
      </w:r>
      <w:r w:rsidRPr="006D4827" w:rsidR="0077179B">
        <w:t>§ 4270.</w:t>
      </w:r>
      <w:r w:rsidRPr="00353440" w:rsidR="0077179B">
        <w:t>7</w:t>
      </w:r>
    </w:p>
    <w:p w:rsidR="001664C5" w:rsidRPr="00C407C8" w:rsidP="001645F5" w14:paraId="778028B3" w14:textId="77777777">
      <w:pPr>
        <w:tabs>
          <w:tab w:val="left" w:pos="540"/>
        </w:tabs>
      </w:pPr>
    </w:p>
    <w:p w:rsidR="001645F5" w:rsidRPr="006D4827" w:rsidP="001645F5" w14:paraId="5F2AE04E" w14:textId="11D65531">
      <w:pPr>
        <w:rPr>
          <w:u w:val="single"/>
        </w:rPr>
      </w:pPr>
      <w:r>
        <w:rPr>
          <w:b/>
          <w:bCs/>
          <w:u w:val="single"/>
        </w:rPr>
        <w:t xml:space="preserve">Maintaining </w:t>
      </w:r>
      <w:r w:rsidR="00017BA7">
        <w:rPr>
          <w:b/>
          <w:bCs/>
          <w:u w:val="single"/>
        </w:rPr>
        <w:t>Records and Notice of Certification</w:t>
      </w:r>
      <w:r w:rsidRPr="006D4827" w:rsidR="001853AB">
        <w:rPr>
          <w:b/>
          <w:bCs/>
          <w:u w:val="single"/>
        </w:rPr>
        <w:t>:</w:t>
      </w:r>
      <w:r w:rsidRPr="006D4827">
        <w:rPr>
          <w:b/>
          <w:bCs/>
          <w:u w:val="single"/>
        </w:rPr>
        <w:t xml:space="preserve"> </w:t>
      </w:r>
    </w:p>
    <w:p w:rsidR="0025280E" w:rsidP="001645F5" w14:paraId="1FD55F9A" w14:textId="38C99EAC">
      <w:r>
        <w:t xml:space="preserve">Once a Notice of Certification is issued by the Agency </w:t>
      </w:r>
      <w:r w:rsidR="00AD0D27">
        <w:t>the applicant may begin using the USDA Certified Biobased Product</w:t>
      </w:r>
      <w:r w:rsidR="00801C16">
        <w:t xml:space="preserve"> Label</w:t>
      </w:r>
      <w:r w:rsidR="00266BE2">
        <w:t xml:space="preserve"> on the Certified Biobased Product</w:t>
      </w:r>
      <w:r w:rsidR="00AD0D27">
        <w:t xml:space="preserve"> and may advertise </w:t>
      </w:r>
      <w:r w:rsidR="005A4DE2">
        <w:t xml:space="preserve">that </w:t>
      </w:r>
      <w:r w:rsidR="00AD0D27">
        <w:t xml:space="preserve">the product is </w:t>
      </w:r>
      <w:r w:rsidR="0005049C">
        <w:t>a Certified Biobased Product.</w:t>
      </w:r>
      <w:r w:rsidR="00D60835">
        <w:t xml:space="preserve">  </w:t>
      </w:r>
      <w:r w:rsidR="00803200">
        <w:t>The applicant is responsible for keeping</w:t>
      </w:r>
      <w:r>
        <w:t xml:space="preserve"> the Agency </w:t>
      </w:r>
      <w:r w:rsidR="006F7CD2">
        <w:t xml:space="preserve">records updated.  </w:t>
      </w:r>
    </w:p>
    <w:p w:rsidR="0025280E" w:rsidP="001645F5" w14:paraId="2E8A33B4" w14:textId="77777777"/>
    <w:p w:rsidR="001645F5" w:rsidRPr="003E4192" w:rsidP="001645F5" w14:paraId="7858E0E0" w14:textId="6EB7FA04">
      <w:pPr>
        <w:pStyle w:val="ListParagraph"/>
        <w:widowControl w:val="0"/>
        <w:numPr>
          <w:ilvl w:val="0"/>
          <w:numId w:val="13"/>
        </w:numPr>
        <w:tabs>
          <w:tab w:val="left" w:pos="540"/>
        </w:tabs>
        <w:autoSpaceDE w:val="0"/>
        <w:autoSpaceDN w:val="0"/>
        <w:ind w:left="0" w:firstLine="0"/>
        <w:contextualSpacing w:val="0"/>
      </w:pPr>
      <w:r w:rsidRPr="003E4192">
        <w:rPr>
          <w:b/>
          <w:bCs/>
        </w:rPr>
        <w:t xml:space="preserve">Updating Records </w:t>
      </w:r>
      <w:r w:rsidRPr="000A24D9">
        <w:rPr>
          <w:b/>
          <w:bCs/>
        </w:rPr>
        <w:t xml:space="preserve">(§ </w:t>
      </w:r>
      <w:r w:rsidRPr="000A24D9" w:rsidR="00907B82">
        <w:rPr>
          <w:b/>
          <w:bCs/>
        </w:rPr>
        <w:t>4270</w:t>
      </w:r>
      <w:r w:rsidRPr="000A24D9" w:rsidR="00E71670">
        <w:rPr>
          <w:b/>
          <w:bCs/>
        </w:rPr>
        <w:t>.9</w:t>
      </w:r>
      <w:r w:rsidRPr="000A24D9">
        <w:rPr>
          <w:b/>
          <w:bCs/>
        </w:rPr>
        <w:t>(c)(</w:t>
      </w:r>
      <w:r w:rsidRPr="000A24D9" w:rsidR="008A6BF3">
        <w:rPr>
          <w:b/>
          <w:bCs/>
        </w:rPr>
        <w:t>1</w:t>
      </w:r>
      <w:r w:rsidRPr="000A24D9">
        <w:rPr>
          <w:b/>
          <w:bCs/>
        </w:rPr>
        <w:t>)</w:t>
      </w:r>
      <w:r w:rsidRPr="003E4192">
        <w:rPr>
          <w:b/>
          <w:bCs/>
        </w:rPr>
        <w:t>).</w:t>
      </w:r>
      <w:r w:rsidRPr="003E4192">
        <w:t xml:space="preserve"> </w:t>
      </w:r>
      <w:r>
        <w:t xml:space="preserve"> </w:t>
      </w:r>
      <w:r w:rsidRPr="003E4192">
        <w:t>Applicants must provide RBCS with updated information if at any time during the application process or after a product has been certified</w:t>
      </w:r>
      <w:r w:rsidR="00D21175">
        <w:t xml:space="preserve">, </w:t>
      </w:r>
      <w:r w:rsidRPr="003E4192">
        <w:t xml:space="preserve">any of the information provided in the initial application changes. </w:t>
      </w:r>
      <w:r>
        <w:t xml:space="preserve"> </w:t>
      </w:r>
      <w:r w:rsidRPr="003E4192">
        <w:t xml:space="preserve">It is important that manufacturers and vendors keep the information provided to RBCS for public posting on the </w:t>
      </w:r>
      <w:hyperlink r:id="rId13" w:history="1">
        <w:r w:rsidRPr="00C407C8">
          <w:rPr>
            <w:rStyle w:val="Hyperlink"/>
          </w:rPr>
          <w:t>BioPreferred</w:t>
        </w:r>
        <w:r w:rsidRPr="00C407C8">
          <w:rPr>
            <w:rStyle w:val="Hyperlink"/>
          </w:rPr>
          <w:t xml:space="preserve"> Program website</w:t>
        </w:r>
      </w:hyperlink>
      <w:r w:rsidRPr="003E4192">
        <w:t xml:space="preserve"> up to date so that those who would purchase such products have the correct information when making purchasing decisions. </w:t>
      </w:r>
      <w:r>
        <w:t xml:space="preserve"> </w:t>
      </w:r>
      <w:r w:rsidRPr="003E4192">
        <w:t xml:space="preserve">The frequency of updating the </w:t>
      </w:r>
      <w:hyperlink r:id="rId13" w:history="1">
        <w:r w:rsidRPr="00C407C8">
          <w:rPr>
            <w:rStyle w:val="Hyperlink"/>
          </w:rPr>
          <w:t>BioPreferred</w:t>
        </w:r>
        <w:r w:rsidRPr="00C407C8">
          <w:rPr>
            <w:rStyle w:val="Hyperlink"/>
          </w:rPr>
          <w:t xml:space="preserve"> Program website</w:t>
        </w:r>
      </w:hyperlink>
      <w:r w:rsidRPr="003E4192">
        <w:t xml:space="preserve"> depends on how frequently an applicant makes changes to its product(s). Additionally, the applicant should ensure that his/her contact information is current so that RBCS may easily communicate with him/her should any questions arise regarding the certified</w:t>
      </w:r>
      <w:r w:rsidRPr="003E4192">
        <w:rPr>
          <w:spacing w:val="-12"/>
        </w:rPr>
        <w:t xml:space="preserve"> </w:t>
      </w:r>
      <w:r w:rsidRPr="003E4192">
        <w:t>product(s).</w:t>
      </w:r>
    </w:p>
    <w:p w:rsidR="001645F5" w:rsidRPr="00C407C8" w:rsidP="001645F5" w14:paraId="04B7E717" w14:textId="77777777">
      <w:pPr>
        <w:tabs>
          <w:tab w:val="left" w:pos="540"/>
        </w:tabs>
      </w:pPr>
    </w:p>
    <w:p w:rsidR="001645F5" w:rsidRPr="00C407C8" w:rsidP="0020376B" w14:paraId="2A887542" w14:textId="57600A60">
      <w:pPr>
        <w:tabs>
          <w:tab w:val="left" w:pos="540"/>
        </w:tabs>
      </w:pPr>
      <w:r w:rsidRPr="00C407C8">
        <w:rPr>
          <w:b/>
          <w:bCs/>
        </w:rPr>
        <w:t xml:space="preserve">(b)  </w:t>
      </w:r>
      <w:r w:rsidRPr="00C407C8">
        <w:rPr>
          <w:b/>
          <w:bCs/>
        </w:rPr>
        <w:tab/>
        <w:t>Reformulated products (</w:t>
      </w:r>
      <w:r w:rsidRPr="000A24D9">
        <w:rPr>
          <w:b/>
          <w:bCs/>
        </w:rPr>
        <w:t xml:space="preserve">§ </w:t>
      </w:r>
      <w:r w:rsidR="000A24D9">
        <w:rPr>
          <w:b/>
          <w:bCs/>
        </w:rPr>
        <w:t>4270.9</w:t>
      </w:r>
      <w:r w:rsidRPr="000A24D9">
        <w:rPr>
          <w:b/>
          <w:bCs/>
        </w:rPr>
        <w:t>(d)(2)</w:t>
      </w:r>
      <w:r w:rsidRPr="00C407C8">
        <w:rPr>
          <w:b/>
          <w:bCs/>
        </w:rPr>
        <w:t>)</w:t>
      </w:r>
      <w:r w:rsidRPr="00C407C8">
        <w:t xml:space="preserve">. </w:t>
      </w:r>
      <w:r>
        <w:t xml:space="preserve"> </w:t>
      </w:r>
      <w:r w:rsidRPr="00C407C8">
        <w:t xml:space="preserve">Circumstances may arise in which a manufacturer or vendor may make changes to a certified product during the term of an existing certification. </w:t>
      </w:r>
      <w:r>
        <w:t xml:space="preserve"> </w:t>
      </w:r>
      <w:r w:rsidRPr="00C407C8">
        <w:t xml:space="preserve">If any of these changes are significant enough, the existing certification will no longer be valid for the product under the revised conditions and the manufacturer or vendor, as applicable, and its designated representatives would be required to discontinue affixing the label to the product and would be prohibited from initiating any further advertising of the product using the label. </w:t>
      </w:r>
      <w:r>
        <w:t xml:space="preserve"> </w:t>
      </w:r>
      <w:r w:rsidRPr="00C407C8">
        <w:t>The circumstances</w:t>
      </w:r>
      <w:r w:rsidRPr="00C407C8">
        <w:rPr>
          <w:spacing w:val="-22"/>
        </w:rPr>
        <w:t xml:space="preserve"> </w:t>
      </w:r>
      <w:r w:rsidRPr="00C407C8">
        <w:t>under which this would occur are</w:t>
      </w:r>
      <w:r w:rsidRPr="00C407C8">
        <w:rPr>
          <w:spacing w:val="-3"/>
        </w:rPr>
        <w:t xml:space="preserve"> </w:t>
      </w:r>
      <w:r w:rsidRPr="00C407C8">
        <w:t>if</w:t>
      </w:r>
      <w:r w:rsidR="001D3E04">
        <w:t xml:space="preserve"> </w:t>
      </w:r>
      <w:r w:rsidRPr="00C407C8">
        <w:t>the product formulation is revised such that the biobased content of the product is lower than the percentage that is reported in the most recent application</w:t>
      </w:r>
      <w:r w:rsidR="008966CD">
        <w:t>,</w:t>
      </w:r>
      <w:r w:rsidRPr="00C407C8">
        <w:rPr>
          <w:spacing w:val="-10"/>
        </w:rPr>
        <w:t xml:space="preserve"> </w:t>
      </w:r>
      <w:r w:rsidRPr="00C407C8">
        <w:t>or</w:t>
      </w:r>
      <w:r w:rsidR="008966CD">
        <w:t xml:space="preserve"> if</w:t>
      </w:r>
      <w:r w:rsidRPr="00C407C8">
        <w:t xml:space="preserve"> the product formulation is revised such that the biobased content of the product is greater than the percentage that is reported in the most recent application and the manufacturer wishes to report the higher percentage on the</w:t>
      </w:r>
      <w:r w:rsidRPr="00C407C8">
        <w:rPr>
          <w:spacing w:val="-8"/>
        </w:rPr>
        <w:t xml:space="preserve"> </w:t>
      </w:r>
      <w:r w:rsidRPr="00C407C8">
        <w:t>label.</w:t>
      </w:r>
    </w:p>
    <w:p w:rsidR="001645F5" w:rsidRPr="003E4192" w:rsidP="001645F5" w14:paraId="500720FE" w14:textId="77777777"/>
    <w:p w:rsidR="001645F5" w:rsidRPr="003E4192" w:rsidP="001645F5" w14:paraId="3C899D12" w14:textId="545DBACD">
      <w:r w:rsidRPr="00C407C8">
        <w:t xml:space="preserve">When such circumstances arise, RBCS considers a product under such revised conditions to be a reformulated product and the manufacturer or vendor, as applicable, must submit an amended application for certification using the procedures specified in </w:t>
      </w:r>
      <w:r w:rsidRPr="00F20B59">
        <w:t>§</w:t>
      </w:r>
      <w:r w:rsidR="00087C8B">
        <w:t>4270</w:t>
      </w:r>
      <w:r w:rsidRPr="00F20B59">
        <w:t>.</w:t>
      </w:r>
      <w:r w:rsidR="00087C8B">
        <w:t>9</w:t>
      </w:r>
      <w:r w:rsidRPr="00C407C8">
        <w:t>.</w:t>
      </w:r>
    </w:p>
    <w:p w:rsidR="001645F5" w:rsidRPr="003E4192" w:rsidP="001645F5" w14:paraId="065B8B7E" w14:textId="77777777"/>
    <w:p w:rsidR="001645F5" w:rsidRPr="003E4192" w:rsidP="001645F5" w14:paraId="01030CFC" w14:textId="166939BF">
      <w:r w:rsidRPr="00C407C8">
        <w:t xml:space="preserve">Amended applications are requested under the above identified circumstances because it is important to the integrity of the </w:t>
      </w:r>
      <w:r w:rsidR="00087C8B">
        <w:t>BioPreferred</w:t>
      </w:r>
      <w:r w:rsidR="00087C8B">
        <w:t xml:space="preserve"> t</w:t>
      </w:r>
      <w:r w:rsidRPr="00C407C8">
        <w:t>hat the label be used only on those products that meet or exceed their applicable minimum biobased content requirements.</w:t>
      </w:r>
    </w:p>
    <w:p w:rsidR="001645F5" w:rsidRPr="003E4192" w:rsidP="001645F5" w14:paraId="6D15D977" w14:textId="77777777"/>
    <w:p w:rsidR="001645F5" w:rsidRPr="003E4192" w:rsidP="001645F5" w14:paraId="7A4493BA" w14:textId="77777777">
      <w:r w:rsidRPr="00C407C8">
        <w:t>The frequency under which a manufacturer or vendor would seek re-certification under the circumstances described above depends upon the frequency with which such changes occur.</w:t>
      </w:r>
    </w:p>
    <w:p w:rsidR="001645F5" w:rsidRPr="00C407C8" w:rsidP="001645F5" w14:paraId="33E448B9" w14:textId="77777777"/>
    <w:p w:rsidR="001645F5" w:rsidRPr="003E4192" w:rsidP="001645F5" w14:paraId="57C6A850" w14:textId="22FF65E3">
      <w:pPr>
        <w:pStyle w:val="ListParagraph"/>
        <w:numPr>
          <w:ilvl w:val="0"/>
          <w:numId w:val="14"/>
        </w:numPr>
        <w:tabs>
          <w:tab w:val="left" w:pos="540"/>
        </w:tabs>
        <w:ind w:left="0" w:firstLine="0"/>
        <w:contextualSpacing w:val="0"/>
      </w:pPr>
      <w:r>
        <w:rPr>
          <w:b/>
          <w:bCs/>
        </w:rPr>
        <w:t xml:space="preserve">Reporting and </w:t>
      </w:r>
      <w:r w:rsidRPr="003E4192">
        <w:rPr>
          <w:b/>
          <w:bCs/>
        </w:rPr>
        <w:t>Recordkeeping (</w:t>
      </w:r>
      <w:r w:rsidRPr="0093087B">
        <w:rPr>
          <w:b/>
          <w:bCs/>
        </w:rPr>
        <w:t xml:space="preserve">§ </w:t>
      </w:r>
      <w:r w:rsidRPr="0093087B" w:rsidR="0093087B">
        <w:rPr>
          <w:b/>
          <w:bCs/>
        </w:rPr>
        <w:t>4270.14</w:t>
      </w:r>
      <w:r w:rsidRPr="003E4192">
        <w:rPr>
          <w:b/>
          <w:bCs/>
        </w:rPr>
        <w:t xml:space="preserve">). </w:t>
      </w:r>
      <w:r w:rsidRPr="003E4192">
        <w:t>Manufacturers and vendors</w:t>
      </w:r>
      <w:r w:rsidR="00FD29A6">
        <w:t xml:space="preserve"> reporting and recordkeeping requirements are outlined in </w:t>
      </w:r>
      <w:r w:rsidRPr="006D4827" w:rsidR="00D72A29">
        <w:t>§ 4270.14</w:t>
      </w:r>
      <w:r w:rsidR="00D72A29">
        <w:t>.</w:t>
      </w:r>
      <w:r w:rsidRPr="003E4192">
        <w:t xml:space="preserve"> </w:t>
      </w:r>
    </w:p>
    <w:p w:rsidR="00E47BF5" w:rsidP="00E47BF5" w14:paraId="5F997E79" w14:textId="77777777">
      <w:pPr>
        <w:widowControl w:val="0"/>
        <w:tabs>
          <w:tab w:val="left" w:pos="1260"/>
        </w:tabs>
        <w:autoSpaceDE w:val="0"/>
        <w:autoSpaceDN w:val="0"/>
      </w:pPr>
    </w:p>
    <w:p w:rsidR="008D25CE" w:rsidRPr="006D4827" w:rsidP="008D25CE" w14:paraId="6D6DD089" w14:textId="77777777">
      <w:pPr>
        <w:tabs>
          <w:tab w:val="left" w:pos="720"/>
        </w:tabs>
        <w:rPr>
          <w:b/>
          <w:bCs/>
          <w:u w:val="single"/>
        </w:rPr>
      </w:pPr>
      <w:r w:rsidRPr="006D4827">
        <w:rPr>
          <w:b/>
          <w:bCs/>
          <w:u w:val="single"/>
        </w:rPr>
        <w:t>Appeal</w:t>
      </w:r>
      <w:r w:rsidRPr="006D4827">
        <w:rPr>
          <w:b/>
          <w:bCs/>
          <w:u w:val="single"/>
        </w:rPr>
        <w:t>s:</w:t>
      </w:r>
    </w:p>
    <w:p w:rsidR="00A6482A" w:rsidRPr="00353440" w:rsidP="006D4827" w14:paraId="7B9ACB9B" w14:textId="6A56695A">
      <w:pPr>
        <w:tabs>
          <w:tab w:val="left" w:pos="720"/>
        </w:tabs>
      </w:pPr>
      <w:r w:rsidRPr="00353440">
        <w:t xml:space="preserve">Participating Organizations whose product certification has been revoked may appeal to USDA following the appeal process outlined in § 4270.12.  </w:t>
      </w:r>
    </w:p>
    <w:p w:rsidR="00A6482A" w:rsidRPr="00353440" w:rsidP="00A6482A" w14:paraId="7C82069F" w14:textId="77777777"/>
    <w:p w:rsidR="00A6482A" w:rsidRPr="006D4827" w:rsidP="00A6482A" w14:paraId="2344F1C8" w14:textId="77777777">
      <w:pPr>
        <w:pStyle w:val="ListParagraph"/>
        <w:numPr>
          <w:ilvl w:val="0"/>
          <w:numId w:val="18"/>
        </w:numPr>
        <w:tabs>
          <w:tab w:val="left" w:pos="540"/>
        </w:tabs>
        <w:ind w:left="0" w:firstLine="0"/>
      </w:pPr>
      <w:r w:rsidRPr="00353440">
        <w:rPr>
          <w:b/>
          <w:bCs/>
        </w:rPr>
        <w:t xml:space="preserve">Filing an appeal (§ 4270.12(a)).  </w:t>
      </w:r>
      <w:r w:rsidRPr="00353440">
        <w:t>Appeals</w:t>
      </w:r>
      <w:r w:rsidRPr="00353440">
        <w:rPr>
          <w:b/>
          <w:bCs/>
        </w:rPr>
        <w:t xml:space="preserve"> </w:t>
      </w:r>
      <w:r w:rsidRPr="00353440">
        <w:t xml:space="preserve">should be filed in accordance with § 4270.12(a).  All appeals should include a copy of the adverse decision and a statement of the appellant’s reasons for believing that the decision was not made in accordance with the applicable program regulations, policies, or procedures, or otherwise was not proper.  </w:t>
      </w:r>
    </w:p>
    <w:p w:rsidR="00415D93" w:rsidRPr="00353440" w:rsidP="006D4827" w14:paraId="3AE8F134" w14:textId="77777777">
      <w:pPr>
        <w:pStyle w:val="ListParagraph"/>
        <w:tabs>
          <w:tab w:val="left" w:pos="540"/>
        </w:tabs>
        <w:ind w:left="0"/>
      </w:pPr>
    </w:p>
    <w:p w:rsidR="00A6482A" w:rsidRPr="00353440" w:rsidP="00A6482A" w14:paraId="26FC4E6A" w14:textId="77777777">
      <w:pPr>
        <w:pStyle w:val="ListParagraph"/>
        <w:numPr>
          <w:ilvl w:val="0"/>
          <w:numId w:val="18"/>
        </w:numPr>
        <w:tabs>
          <w:tab w:val="left" w:pos="540"/>
        </w:tabs>
        <w:ind w:left="0" w:firstLine="0"/>
      </w:pPr>
      <w:r w:rsidRPr="00353440">
        <w:rPr>
          <w:b/>
          <w:bCs/>
        </w:rPr>
        <w:t xml:space="preserve">Appeals of decisions made on appeals (§ 4270.12(c)).  </w:t>
      </w:r>
      <w:r w:rsidRPr="00353440">
        <w:t xml:space="preserve">Appeals of any of the </w:t>
      </w:r>
      <w:r w:rsidRPr="00353440">
        <w:t>BioPreferred</w:t>
      </w:r>
      <w:r w:rsidRPr="00353440">
        <w:t xml:space="preserve"> program’s decisions may be made to RBCS, Administrator in writing. </w:t>
      </w:r>
    </w:p>
    <w:p w:rsidR="00A6482A" w:rsidP="001645F5" w14:paraId="7E6AE0DD" w14:textId="77777777">
      <w:pPr>
        <w:rPr>
          <w:b/>
          <w:bCs/>
        </w:rPr>
      </w:pPr>
    </w:p>
    <w:p w:rsidR="00A81861" w:rsidRPr="006D4827" w:rsidP="001645F5" w14:paraId="49445ABA" w14:textId="6C6147C7">
      <w:pPr>
        <w:rPr>
          <w:b/>
          <w:bCs/>
          <w:u w:val="single"/>
        </w:rPr>
      </w:pPr>
      <w:r w:rsidRPr="006D4827">
        <w:rPr>
          <w:b/>
          <w:bCs/>
          <w:u w:val="single"/>
        </w:rPr>
        <w:t>Oversight and Monitoring</w:t>
      </w:r>
      <w:r w:rsidRPr="006D4827">
        <w:rPr>
          <w:b/>
          <w:bCs/>
          <w:u w:val="single"/>
        </w:rPr>
        <w:t>:</w:t>
      </w:r>
    </w:p>
    <w:p w:rsidR="004A0321" w:rsidP="001645F5" w14:paraId="10D734F1" w14:textId="1A1F3403">
      <w:r w:rsidRPr="00C407C8">
        <w:t>RBCS conducts oversight and monitoring</w:t>
      </w:r>
      <w:r w:rsidR="00A81861">
        <w:t xml:space="preserve"> </w:t>
      </w:r>
      <w:r w:rsidRPr="006D4827" w:rsidR="00A81861">
        <w:t>(§ 4270.15)</w:t>
      </w:r>
      <w:r w:rsidRPr="00D71900">
        <w:t xml:space="preserve"> </w:t>
      </w:r>
      <w:r w:rsidRPr="00C407C8">
        <w:t xml:space="preserve">of </w:t>
      </w:r>
      <w:r w:rsidR="00FE7C5A">
        <w:t>Participating</w:t>
      </w:r>
      <w:r w:rsidR="009C5BE4">
        <w:t xml:space="preserve"> Organizations, Designated R</w:t>
      </w:r>
      <w:r w:rsidRPr="00C407C8">
        <w:t xml:space="preserve">epresentatives, and </w:t>
      </w:r>
      <w:r>
        <w:t>O</w:t>
      </w:r>
      <w:r w:rsidRPr="00C407C8">
        <w:t xml:space="preserve">ther </w:t>
      </w:r>
      <w:r>
        <w:t>E</w:t>
      </w:r>
      <w:r w:rsidRPr="00C407C8">
        <w:t xml:space="preserve">ntities </w:t>
      </w:r>
      <w:r w:rsidRPr="00C407C8">
        <w:t xml:space="preserve">involved with the </w:t>
      </w:r>
      <w:r w:rsidR="002001E7">
        <w:t>BioPreferred</w:t>
      </w:r>
      <w:r w:rsidR="002001E7">
        <w:t xml:space="preserve"> Program</w:t>
      </w:r>
      <w:r w:rsidRPr="00C407C8">
        <w:t xml:space="preserve"> to ensure compliance. </w:t>
      </w:r>
      <w:r>
        <w:t xml:space="preserve"> </w:t>
      </w:r>
      <w:r w:rsidR="00F8311D">
        <w:t xml:space="preserve">Participating Organizations </w:t>
      </w:r>
      <w:r w:rsidRPr="00C407C8" w:rsidR="00F8311D">
        <w:t xml:space="preserve">are required to cooperate fully with all </w:t>
      </w:r>
      <w:r w:rsidR="00F8311D">
        <w:t>Agency</w:t>
      </w:r>
      <w:r w:rsidRPr="00C407C8" w:rsidR="00F8311D">
        <w:t xml:space="preserve"> audit efforts for the </w:t>
      </w:r>
      <w:r w:rsidR="00F8311D">
        <w:t xml:space="preserve">enforcement of the </w:t>
      </w:r>
      <w:r w:rsidR="00F8311D">
        <w:t>BioPreferred</w:t>
      </w:r>
      <w:r w:rsidRPr="00C407C8" w:rsidR="00F8311D">
        <w:t xml:space="preserve"> Program </w:t>
      </w:r>
      <w:r w:rsidR="00F8311D">
        <w:t>requirements</w:t>
      </w:r>
      <w:r w:rsidRPr="00C407C8" w:rsidR="00F8311D">
        <w:t>.</w:t>
      </w:r>
      <w:r w:rsidR="00F21A32">
        <w:t xml:space="preserve">  </w:t>
      </w:r>
      <w:r w:rsidRPr="00C407C8">
        <w:t>This oversight includes, but is not limited to,</w:t>
      </w:r>
      <w:r>
        <w:t xml:space="preserve"> the following:</w:t>
      </w:r>
    </w:p>
    <w:p w:rsidR="007D489B" w:rsidP="001645F5" w14:paraId="1EEF37D5" w14:textId="77777777"/>
    <w:p w:rsidR="007D489B" w14:paraId="39B83AAC" w14:textId="428A544B">
      <w:pPr>
        <w:pStyle w:val="ListParagraph"/>
        <w:numPr>
          <w:ilvl w:val="0"/>
          <w:numId w:val="19"/>
        </w:numPr>
        <w:tabs>
          <w:tab w:val="left" w:pos="540"/>
        </w:tabs>
        <w:ind w:left="0" w:firstLine="0"/>
      </w:pPr>
      <w:r w:rsidRPr="006D4827">
        <w:rPr>
          <w:b/>
          <w:bCs/>
        </w:rPr>
        <w:t>Facility Visit (§ 4270.15(a)).</w:t>
      </w:r>
      <w:r>
        <w:t xml:space="preserve">  </w:t>
      </w:r>
      <w:r w:rsidR="004A0321">
        <w:t>C</w:t>
      </w:r>
      <w:r w:rsidRPr="00C407C8" w:rsidR="001645F5">
        <w:t xml:space="preserve">onducting facility visits </w:t>
      </w:r>
      <w:r w:rsidR="00331E03">
        <w:t xml:space="preserve">to </w:t>
      </w:r>
      <w:r w:rsidR="001B6583">
        <w:t>Participating</w:t>
      </w:r>
      <w:r w:rsidR="00331E03">
        <w:t xml:space="preserve"> Organizations that have </w:t>
      </w:r>
      <w:r w:rsidR="001A7962">
        <w:t>C</w:t>
      </w:r>
      <w:r w:rsidRPr="00C407C8" w:rsidR="001645F5">
        <w:t xml:space="preserve">ertified </w:t>
      </w:r>
      <w:r w:rsidR="001A7962">
        <w:t>Biobased P</w:t>
      </w:r>
      <w:r w:rsidRPr="00C407C8" w:rsidR="001645F5">
        <w:t>roducts</w:t>
      </w:r>
      <w:r w:rsidR="001B6583">
        <w:t xml:space="preserve"> and</w:t>
      </w:r>
      <w:r w:rsidRPr="00C407C8" w:rsidR="001645F5">
        <w:t xml:space="preserve"> their </w:t>
      </w:r>
      <w:r w:rsidR="001B6583">
        <w:t>D</w:t>
      </w:r>
      <w:r w:rsidRPr="00C407C8" w:rsidR="001B6583">
        <w:t xml:space="preserve">esignated </w:t>
      </w:r>
      <w:r w:rsidR="001B6583">
        <w:t>R</w:t>
      </w:r>
      <w:r w:rsidRPr="00C407C8" w:rsidR="001645F5">
        <w:t>epresentatives.</w:t>
      </w:r>
    </w:p>
    <w:p w:rsidR="004A0321" w:rsidP="006D4827" w14:paraId="13F04273" w14:textId="18B6D93A">
      <w:pPr>
        <w:pStyle w:val="ListParagraph"/>
        <w:tabs>
          <w:tab w:val="left" w:pos="540"/>
        </w:tabs>
        <w:ind w:left="0"/>
      </w:pPr>
      <w:r w:rsidRPr="00C407C8">
        <w:t xml:space="preserve"> </w:t>
      </w:r>
      <w:r>
        <w:t xml:space="preserve"> </w:t>
      </w:r>
    </w:p>
    <w:p w:rsidR="00FE7C5A" w:rsidP="00F21A32" w14:paraId="05E17E19" w14:textId="6AD12E60">
      <w:pPr>
        <w:pStyle w:val="ListParagraph"/>
        <w:numPr>
          <w:ilvl w:val="0"/>
          <w:numId w:val="19"/>
        </w:numPr>
        <w:tabs>
          <w:tab w:val="left" w:pos="540"/>
        </w:tabs>
        <w:ind w:left="0" w:firstLine="0"/>
      </w:pPr>
      <w:r>
        <w:rPr>
          <w:b/>
          <w:bCs/>
        </w:rPr>
        <w:t xml:space="preserve">Agency </w:t>
      </w:r>
      <w:r w:rsidRPr="006D4827" w:rsidR="00F21A32">
        <w:rPr>
          <w:b/>
          <w:bCs/>
        </w:rPr>
        <w:t>Biobased Content Testing (§ 4270.15(b)).</w:t>
      </w:r>
      <w:r w:rsidR="00F21A32">
        <w:t xml:space="preserve">  </w:t>
      </w:r>
      <w:r w:rsidR="00D60DCD">
        <w:t xml:space="preserve">The Agency will conduct </w:t>
      </w:r>
      <w:r w:rsidRPr="004A0321" w:rsidR="00D60DCD">
        <w:rPr>
          <w:spacing w:val="-3"/>
        </w:rPr>
        <w:t>B</w:t>
      </w:r>
      <w:r w:rsidRPr="00C407C8" w:rsidR="001645F5">
        <w:t xml:space="preserve">iobased </w:t>
      </w:r>
      <w:r w:rsidR="00D60DCD">
        <w:t>C</w:t>
      </w:r>
      <w:r w:rsidRPr="00C407C8" w:rsidR="00D60DCD">
        <w:t xml:space="preserve">ontent </w:t>
      </w:r>
      <w:r w:rsidR="00D60DCD">
        <w:t>T</w:t>
      </w:r>
      <w:r w:rsidRPr="00C407C8" w:rsidR="00D60DCD">
        <w:t xml:space="preserve">esting </w:t>
      </w:r>
      <w:r w:rsidRPr="00C407C8" w:rsidR="001645F5">
        <w:t xml:space="preserve">of </w:t>
      </w:r>
      <w:r w:rsidR="00D60DCD">
        <w:t>C</w:t>
      </w:r>
      <w:r w:rsidRPr="00C407C8" w:rsidR="001645F5">
        <w:t xml:space="preserve">ertified </w:t>
      </w:r>
      <w:r w:rsidR="00D60DCD">
        <w:t>Biobased P</w:t>
      </w:r>
      <w:r w:rsidRPr="00C407C8" w:rsidR="00D60DCD">
        <w:t>roducts</w:t>
      </w:r>
      <w:r w:rsidR="00CA54D5">
        <w:t xml:space="preserve"> as described in § 4270.12(b)(1) </w:t>
      </w:r>
      <w:r w:rsidRPr="00C407C8" w:rsidR="001645F5">
        <w:t>to ensure compliance.</w:t>
      </w:r>
      <w:r w:rsidR="00000A74">
        <w:t xml:space="preserve">  Any information requested by the Agency during this process the Participating Organization should comply.</w:t>
      </w:r>
      <w:r w:rsidRPr="00C407C8" w:rsidR="001645F5">
        <w:t xml:space="preserve"> </w:t>
      </w:r>
      <w:r w:rsidR="001645F5">
        <w:t xml:space="preserve"> </w:t>
      </w:r>
    </w:p>
    <w:p w:rsidR="007D489B" w:rsidP="006D4827" w14:paraId="73A8D92C" w14:textId="77777777">
      <w:pPr>
        <w:pStyle w:val="ListParagraph"/>
      </w:pPr>
    </w:p>
    <w:p w:rsidR="001645F5" w:rsidP="00F21A32" w14:paraId="171B1A73" w14:textId="7DA611CB">
      <w:pPr>
        <w:pStyle w:val="ListParagraph"/>
        <w:numPr>
          <w:ilvl w:val="0"/>
          <w:numId w:val="19"/>
        </w:numPr>
        <w:tabs>
          <w:tab w:val="left" w:pos="540"/>
        </w:tabs>
        <w:ind w:left="0" w:firstLine="0"/>
      </w:pPr>
      <w:r>
        <w:rPr>
          <w:b/>
          <w:bCs/>
        </w:rPr>
        <w:t>Inspection of Records</w:t>
      </w:r>
      <w:r w:rsidR="00D20946">
        <w:rPr>
          <w:b/>
          <w:bCs/>
        </w:rPr>
        <w:t xml:space="preserve"> </w:t>
      </w:r>
      <w:r w:rsidRPr="00646F94" w:rsidR="00D20946">
        <w:rPr>
          <w:b/>
          <w:bCs/>
        </w:rPr>
        <w:t>(§ 4270.15(</w:t>
      </w:r>
      <w:r w:rsidR="00D20946">
        <w:rPr>
          <w:b/>
          <w:bCs/>
        </w:rPr>
        <w:t>c</w:t>
      </w:r>
      <w:r w:rsidRPr="00646F94" w:rsidR="00D20946">
        <w:rPr>
          <w:b/>
          <w:bCs/>
        </w:rPr>
        <w:t>))</w:t>
      </w:r>
      <w:r>
        <w:rPr>
          <w:b/>
          <w:bCs/>
        </w:rPr>
        <w:t>.</w:t>
      </w:r>
      <w:r>
        <w:t xml:space="preserve">  </w:t>
      </w:r>
      <w:r w:rsidR="004A59A4">
        <w:t>Participating Organizations</w:t>
      </w:r>
      <w:r w:rsidRPr="00C407C8">
        <w:t xml:space="preserve"> must allow Federal representatives access to the records required </w:t>
      </w:r>
      <w:r w:rsidR="004B5D28">
        <w:t xml:space="preserve">under § 4270.14 </w:t>
      </w:r>
      <w:r w:rsidRPr="00C407C8">
        <w:t>for inspection and copying during normal business</w:t>
      </w:r>
      <w:r w:rsidRPr="004A0321">
        <w:rPr>
          <w:spacing w:val="-19"/>
        </w:rPr>
        <w:t xml:space="preserve"> </w:t>
      </w:r>
      <w:r w:rsidRPr="00C407C8">
        <w:t>hours.</w:t>
      </w:r>
    </w:p>
    <w:p w:rsidR="007D489B" w:rsidP="006D4827" w14:paraId="7A0560B4" w14:textId="77777777">
      <w:pPr>
        <w:pStyle w:val="ListParagraph"/>
        <w:tabs>
          <w:tab w:val="left" w:pos="540"/>
        </w:tabs>
        <w:ind w:left="0"/>
      </w:pPr>
    </w:p>
    <w:p w:rsidR="00000A74" w:rsidRPr="00C407C8" w:rsidP="006D4827" w14:paraId="5C58931D" w14:textId="6BC2934F">
      <w:pPr>
        <w:pStyle w:val="ListParagraph"/>
        <w:numPr>
          <w:ilvl w:val="0"/>
          <w:numId w:val="19"/>
        </w:numPr>
        <w:tabs>
          <w:tab w:val="left" w:pos="540"/>
        </w:tabs>
        <w:ind w:left="0" w:firstLine="0"/>
      </w:pPr>
      <w:r>
        <w:rPr>
          <w:b/>
          <w:bCs/>
        </w:rPr>
        <w:t>Audits</w:t>
      </w:r>
      <w:r w:rsidR="00D20946">
        <w:rPr>
          <w:b/>
          <w:bCs/>
        </w:rPr>
        <w:t xml:space="preserve"> </w:t>
      </w:r>
      <w:r w:rsidRPr="00646F94" w:rsidR="00D20946">
        <w:rPr>
          <w:b/>
          <w:bCs/>
        </w:rPr>
        <w:t>(§ 4270.15(</w:t>
      </w:r>
      <w:r w:rsidR="00D20946">
        <w:rPr>
          <w:b/>
          <w:bCs/>
        </w:rPr>
        <w:t>d</w:t>
      </w:r>
      <w:r w:rsidRPr="00646F94" w:rsidR="00D20946">
        <w:rPr>
          <w:b/>
          <w:bCs/>
        </w:rPr>
        <w:t>))</w:t>
      </w:r>
      <w:r w:rsidR="00D20946">
        <w:rPr>
          <w:b/>
          <w:bCs/>
        </w:rPr>
        <w:t xml:space="preserve">.  </w:t>
      </w:r>
      <w:r w:rsidR="00641913">
        <w:t xml:space="preserve">The Agency will conduct an annual desk audit on an ongoing basis to verify that the product and company information supplied by the Participating Organizations </w:t>
      </w:r>
      <w:r w:rsidR="0059171D">
        <w:t>remain</w:t>
      </w:r>
      <w:r w:rsidR="00641913">
        <w:t xml:space="preserve"> valid.  </w:t>
      </w:r>
      <w:r w:rsidR="002A33A3">
        <w:t xml:space="preserve">Through the </w:t>
      </w:r>
      <w:r w:rsidR="002A33A3">
        <w:t>BioPreferred</w:t>
      </w:r>
      <w:r w:rsidR="002A33A3">
        <w:t xml:space="preserve"> program website Participating </w:t>
      </w:r>
      <w:r w:rsidR="0059171D">
        <w:t>Organizations</w:t>
      </w:r>
      <w:r w:rsidR="002A33A3">
        <w:t xml:space="preserve"> will be asked to confirm that they still manufacture the product, </w:t>
      </w:r>
      <w:r w:rsidR="0059171D">
        <w:t xml:space="preserve">that the formulation remains the same, and that the information described under § 4270.9(a)(1) remains valid.  </w:t>
      </w:r>
      <w:r w:rsidR="00666660">
        <w:t xml:space="preserve">Participants may also be asked for additional supplemental information.  </w:t>
      </w:r>
    </w:p>
    <w:p w:rsidR="001645F5" w:rsidRPr="00C407C8" w:rsidP="001645F5" w14:paraId="05D2641B" w14:textId="77777777"/>
    <w:p w:rsidR="00FB1250" w:rsidRPr="00FE014E" w:rsidP="00FB1250" w14:paraId="0C7B4727" w14:textId="77777777">
      <w:pPr>
        <w:pStyle w:val="ListParagraph"/>
        <w:widowControl w:val="0"/>
        <w:tabs>
          <w:tab w:val="left" w:pos="360"/>
        </w:tabs>
        <w:autoSpaceDE w:val="0"/>
        <w:autoSpaceDN w:val="0"/>
        <w:ind w:left="0"/>
        <w:contextualSpacing w:val="0"/>
        <w:rPr>
          <w:sz w:val="22"/>
          <w:szCs w:val="22"/>
          <w:u w:val="single"/>
        </w:rPr>
      </w:pPr>
      <w:r w:rsidRPr="00870CCA">
        <w:rPr>
          <w:b/>
        </w:rPr>
        <w:t xml:space="preserve">3.  </w:t>
      </w:r>
      <w:r w:rsidRPr="00FE014E">
        <w:rPr>
          <w:b/>
          <w:bCs/>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FB1250" w:rsidP="00FB1250" w14:paraId="70656B2C" w14:textId="77777777"/>
    <w:p w:rsidR="009F198F" w:rsidRPr="007B3EDF" w:rsidP="009F198F" w14:paraId="6A37D8E4" w14:textId="545743BD">
      <w:pPr>
        <w:rPr>
          <w:lang w:bidi="en-US"/>
        </w:rPr>
      </w:pPr>
      <w:r w:rsidRPr="007B3EDF">
        <w:rPr>
          <w:lang w:bidi="en-US"/>
        </w:rPr>
        <w:t xml:space="preserve">The application process is designed to be completed electronically through the </w:t>
      </w:r>
      <w:hyperlink r:id="rId13" w:history="1">
        <w:r w:rsidRPr="00C407C8" w:rsidR="001923BB">
          <w:rPr>
            <w:rStyle w:val="Hyperlink"/>
          </w:rPr>
          <w:t>BioPreferred</w:t>
        </w:r>
        <w:r w:rsidRPr="00C407C8" w:rsidR="001923BB">
          <w:rPr>
            <w:rStyle w:val="Hyperlink"/>
          </w:rPr>
          <w:t xml:space="preserve"> Program website</w:t>
        </w:r>
      </w:hyperlink>
      <w:r w:rsidRPr="007B3EDF">
        <w:rPr>
          <w:lang w:bidi="en-US"/>
        </w:rPr>
        <w:t>. Doing so streamlines the process and avoids the preparation and transmittal of paper forms.</w:t>
      </w:r>
    </w:p>
    <w:p w:rsidR="009F198F" w:rsidRPr="00A519BC" w:rsidP="009F198F" w14:paraId="7B88A5CD" w14:textId="77777777">
      <w:pPr>
        <w:rPr>
          <w:lang w:bidi="en-US"/>
        </w:rPr>
      </w:pPr>
    </w:p>
    <w:p w:rsidR="009F198F" w:rsidRPr="00A519BC" w:rsidP="009F198F" w14:paraId="444D96CB" w14:textId="23ACC553">
      <w:pPr>
        <w:rPr>
          <w:lang w:bidi="en-US"/>
        </w:rPr>
      </w:pPr>
      <w:r w:rsidRPr="00A519BC">
        <w:rPr>
          <w:lang w:bidi="en-US"/>
        </w:rPr>
        <w:t xml:space="preserve">To obtain certification, manufacturers and vendors of biobased products are required to provide certain product and manufacturer or vendor information for RBCS to post publicly to the </w:t>
      </w:r>
      <w:hyperlink r:id="rId13" w:history="1">
        <w:r w:rsidRPr="00C407C8" w:rsidR="00760C92">
          <w:rPr>
            <w:rStyle w:val="Hyperlink"/>
          </w:rPr>
          <w:t>BioPreferred</w:t>
        </w:r>
        <w:r w:rsidRPr="00C407C8" w:rsidR="00760C92">
          <w:rPr>
            <w:rStyle w:val="Hyperlink"/>
          </w:rPr>
          <w:t xml:space="preserve"> Program website</w:t>
        </w:r>
      </w:hyperlink>
      <w:r w:rsidRPr="00A519BC">
        <w:rPr>
          <w:lang w:bidi="en-US"/>
        </w:rPr>
        <w:t xml:space="preserve">. This provides Federal agencies an electronic means to identify available biobased products for </w:t>
      </w:r>
      <w:r w:rsidRPr="007B3EDF">
        <w:rPr>
          <w:lang w:bidi="en-US"/>
        </w:rPr>
        <w:t>preferred Federal purchasing</w:t>
      </w:r>
      <w:r w:rsidRPr="00A519BC">
        <w:rPr>
          <w:lang w:bidi="en-US"/>
        </w:rPr>
        <w:t xml:space="preserve">. Every effort is being made to further streamline the processes with which RBCS interacts with manufacturers and vendors to reduce the cost and time burden on the participants in the </w:t>
      </w:r>
      <w:r w:rsidR="00DF45C5">
        <w:rPr>
          <w:lang w:bidi="en-US"/>
        </w:rPr>
        <w:t>BioPreferred</w:t>
      </w:r>
      <w:r w:rsidR="00DF45C5">
        <w:rPr>
          <w:lang w:bidi="en-US"/>
        </w:rPr>
        <w:t xml:space="preserve"> Program</w:t>
      </w:r>
      <w:r w:rsidRPr="00A519BC">
        <w:rPr>
          <w:lang w:bidi="en-US"/>
        </w:rPr>
        <w:t>.</w:t>
      </w:r>
    </w:p>
    <w:p w:rsidR="00FB1250" w:rsidP="00FB1250" w14:paraId="6035D161" w14:textId="77777777"/>
    <w:p w:rsidR="00FB1250" w:rsidRPr="00FE014E" w:rsidP="00FB1250" w14:paraId="0BAE5E04" w14:textId="77777777">
      <w:pPr>
        <w:pStyle w:val="ListParagraph"/>
        <w:widowControl w:val="0"/>
        <w:tabs>
          <w:tab w:val="left" w:pos="360"/>
        </w:tabs>
        <w:autoSpaceDE w:val="0"/>
        <w:autoSpaceDN w:val="0"/>
        <w:ind w:left="0"/>
        <w:contextualSpacing w:val="0"/>
        <w:rPr>
          <w:b/>
          <w:sz w:val="22"/>
          <w:szCs w:val="22"/>
          <w:u w:val="single"/>
        </w:rPr>
      </w:pPr>
      <w:r w:rsidRPr="006701A4">
        <w:rPr>
          <w:b/>
        </w:rPr>
        <w:t xml:space="preserve">4.  </w:t>
      </w:r>
      <w:r w:rsidRPr="00FE014E">
        <w:rPr>
          <w:b/>
          <w:bCs/>
          <w:u w:val="single"/>
        </w:rPr>
        <w:t>Describe efforts to identify duplication. Show specifically why any similar information already available cannot be used or modified for use for the purpose described in Item 2 above.</w:t>
      </w:r>
    </w:p>
    <w:p w:rsidR="00FB1250" w:rsidP="00FB1250" w14:paraId="3B5988E2" w14:textId="77777777"/>
    <w:p w:rsidR="009F198F" w:rsidRPr="00EF0C85" w:rsidP="009F198F" w14:paraId="237C2F35" w14:textId="77777777">
      <w:r w:rsidRPr="00EF0C85">
        <w:t>It is very unlikely that any of the data or sample requests to manufacturers and vendors represent duplication of requests by other government agencies</w:t>
      </w:r>
      <w:r>
        <w:t xml:space="preserve">. </w:t>
      </w:r>
      <w:r w:rsidRPr="00EF0C85">
        <w:t xml:space="preserve">The uniqueness of the </w:t>
      </w:r>
      <w:r>
        <w:t>BioPreferred</w:t>
      </w:r>
      <w:r>
        <w:t xml:space="preserve"> Program</w:t>
      </w:r>
      <w:r w:rsidRPr="00EF0C85">
        <w:t xml:space="preserve"> makes it highly unlikely that requests for the same data have already been made by government or the private sector</w:t>
      </w:r>
      <w:r>
        <w:t xml:space="preserve">. </w:t>
      </w:r>
    </w:p>
    <w:p w:rsidR="00FB1250" w:rsidP="00FB1250" w14:paraId="1512B1B5" w14:textId="77777777"/>
    <w:p w:rsidR="00FB1250" w:rsidRPr="005B64E3" w:rsidP="00FB1250" w14:paraId="093835D0" w14:textId="77777777">
      <w:pPr>
        <w:pStyle w:val="ListParagraph"/>
        <w:widowControl w:val="0"/>
        <w:numPr>
          <w:ilvl w:val="0"/>
          <w:numId w:val="2"/>
        </w:numPr>
        <w:tabs>
          <w:tab w:val="left" w:pos="360"/>
        </w:tabs>
        <w:autoSpaceDE w:val="0"/>
        <w:autoSpaceDN w:val="0"/>
        <w:ind w:left="0" w:firstLine="0"/>
        <w:contextualSpacing w:val="0"/>
        <w:rPr>
          <w:sz w:val="22"/>
          <w:szCs w:val="22"/>
          <w:u w:val="single"/>
        </w:rPr>
      </w:pPr>
      <w:r w:rsidRPr="00FE014E">
        <w:rPr>
          <w:b/>
          <w:bCs/>
          <w:u w:val="single"/>
        </w:rPr>
        <w:t xml:space="preserve">If </w:t>
      </w:r>
      <w:r w:rsidRPr="005B64E3">
        <w:rPr>
          <w:b/>
          <w:bCs/>
          <w:u w:val="single"/>
        </w:rPr>
        <w:t xml:space="preserve">the collection of information impacts small businesses or other small entities (Item 5 of OMB Form </w:t>
      </w:r>
      <w:r w:rsidRPr="00A67F9F">
        <w:rPr>
          <w:b/>
          <w:bCs/>
          <w:u w:val="single"/>
        </w:rPr>
        <w:t>83</w:t>
      </w:r>
      <w:r w:rsidRPr="005B64E3">
        <w:rPr>
          <w:b/>
          <w:bCs/>
          <w:u w:val="single"/>
        </w:rPr>
        <w:t>-I),</w:t>
      </w:r>
      <w:r w:rsidRPr="005B64E3">
        <w:rPr>
          <w:b/>
          <w:bCs/>
          <w:spacing w:val="-30"/>
          <w:u w:val="single"/>
        </w:rPr>
        <w:t xml:space="preserve"> </w:t>
      </w:r>
      <w:r w:rsidRPr="005B64E3">
        <w:rPr>
          <w:b/>
          <w:bCs/>
          <w:u w:val="single"/>
        </w:rPr>
        <w:t>describe any methods used to minimize</w:t>
      </w:r>
      <w:r w:rsidRPr="005B64E3">
        <w:rPr>
          <w:b/>
          <w:bCs/>
          <w:spacing w:val="-2"/>
          <w:u w:val="single"/>
        </w:rPr>
        <w:t xml:space="preserve"> </w:t>
      </w:r>
      <w:r w:rsidRPr="005B64E3">
        <w:rPr>
          <w:b/>
          <w:bCs/>
          <w:u w:val="single"/>
        </w:rPr>
        <w:t>burden.</w:t>
      </w:r>
    </w:p>
    <w:p w:rsidR="00FB1250" w:rsidP="00FB1250" w14:paraId="4C7523DC" w14:textId="77777777"/>
    <w:p w:rsidR="008837D7" w:rsidRPr="00C407C8" w:rsidP="008837D7" w14:paraId="6DD10839" w14:textId="6969119E">
      <w:r w:rsidRPr="00CF4F2B">
        <w:t xml:space="preserve">The </w:t>
      </w:r>
      <w:r>
        <w:t>BioPreferred</w:t>
      </w:r>
      <w:r>
        <w:t xml:space="preserve"> Program</w:t>
      </w:r>
      <w:r w:rsidRPr="00CF4F2B">
        <w:t xml:space="preserve"> is a voluntary program in which all manufacturers and vendors, including small businesses that have biobased products, may participate. </w:t>
      </w:r>
      <w:r w:rsidRPr="00C407C8">
        <w:t xml:space="preserve">Based on data voluntarily provided by manufacturers and vendors participating in the </w:t>
      </w:r>
      <w:r w:rsidRPr="00C407C8">
        <w:t>BioPreferred</w:t>
      </w:r>
      <w:r w:rsidRPr="00C407C8">
        <w:t xml:space="preserve"> Program, 94 percent reported to have 500 or fewer employees, and only 6 percent reported to have greater than 500 employees.  </w:t>
      </w:r>
      <w:r w:rsidRPr="00C60D6E">
        <w:t xml:space="preserve">Thus, based on this sample and using a maximum of 500 employees as the criterion for defining a small business, RBCS estimates that about </w:t>
      </w:r>
      <w:r w:rsidRPr="003E4192">
        <w:t>94</w:t>
      </w:r>
      <w:r w:rsidRPr="00C60D6E">
        <w:t xml:space="preserve"> percent of the companies that could choose to participate in the </w:t>
      </w:r>
      <w:r>
        <w:t>BioPreferred</w:t>
      </w:r>
      <w:r>
        <w:t xml:space="preserve"> </w:t>
      </w:r>
      <w:r w:rsidRPr="003E4192">
        <w:t>P</w:t>
      </w:r>
      <w:r w:rsidRPr="00C60D6E">
        <w:t>rogram are classified as small businesses.</w:t>
      </w:r>
    </w:p>
    <w:p w:rsidR="009F198F" w:rsidRPr="00CF4F2B" w:rsidP="009F198F" w14:paraId="3939E2F1" w14:textId="07357370"/>
    <w:p w:rsidR="009F198F" w:rsidRPr="00CF4F2B" w:rsidP="009F198F" w14:paraId="08520136" w14:textId="6DC7E842">
      <w:r w:rsidRPr="00CF4F2B">
        <w:t xml:space="preserve">One potential burden related to participation in the </w:t>
      </w:r>
      <w:r>
        <w:t>BioPreferred</w:t>
      </w:r>
      <w:r>
        <w:t xml:space="preserve"> Program</w:t>
      </w:r>
      <w:r w:rsidRPr="00CF4F2B">
        <w:t xml:space="preserve"> is that which is associated with the graphic redesign of a product’s packaging (§ </w:t>
      </w:r>
      <w:r w:rsidR="00BE7BE7">
        <w:t>4270</w:t>
      </w:r>
      <w:r w:rsidRPr="00CF4F2B">
        <w:t>.</w:t>
      </w:r>
      <w:r w:rsidR="00DC6E9D">
        <w:t>11)</w:t>
      </w:r>
      <w:r w:rsidRPr="00CF4F2B">
        <w:t xml:space="preserve">. Manufacturers and vendors that have received certification to use the </w:t>
      </w:r>
      <w:r>
        <w:t>L</w:t>
      </w:r>
      <w:r w:rsidRPr="00CF4F2B">
        <w:t xml:space="preserve">abel will need to redesign the graphics on their product’s packaging for each certified product to incorporate the “USDA Certified Biobased Product” label. If manufacturers and vendors redesign the graphics on their product’s packaging outside of the planned </w:t>
      </w:r>
      <w:r w:rsidRPr="00CF4F2B">
        <w:t xml:space="preserve">schedule, then the cost to incorporate the “USDA Certified Biobased Product” label could be attributable to the </w:t>
      </w:r>
      <w:r>
        <w:t>BioPreferred</w:t>
      </w:r>
      <w:r>
        <w:t xml:space="preserve"> Program</w:t>
      </w:r>
      <w:r w:rsidRPr="00CF4F2B">
        <w:t xml:space="preserve">. However, there are few, if any, incremental costs associated with incorporating the </w:t>
      </w:r>
      <w:r>
        <w:t>L</w:t>
      </w:r>
      <w:r w:rsidRPr="00CF4F2B">
        <w:t xml:space="preserve">abel if done as a part of the </w:t>
      </w:r>
      <w:r w:rsidRPr="00CF4F2B">
        <w:t>manufacturer’s</w:t>
      </w:r>
      <w:r w:rsidRPr="00CF4F2B">
        <w:t xml:space="preserve"> or vendor’s planned schedule for graphic redesign of its packaging or for the initial design of a newly certified product. Because the </w:t>
      </w:r>
      <w:r>
        <w:t>BioPreferred</w:t>
      </w:r>
      <w:r>
        <w:t xml:space="preserve"> Program </w:t>
      </w:r>
      <w:r w:rsidRPr="00CF4F2B">
        <w:t xml:space="preserve">is voluntary, manufacturers and vendors </w:t>
      </w:r>
      <w:r w:rsidRPr="00CF4F2B">
        <w:t>have the opportunity to</w:t>
      </w:r>
      <w:r w:rsidRPr="00CF4F2B">
        <w:t xml:space="preserve"> schedule incorporation of the </w:t>
      </w:r>
      <w:r>
        <w:t>L</w:t>
      </w:r>
      <w:r w:rsidRPr="00CF4F2B">
        <w:t>abel into their next scheduled product packaging redesign and avoid this cost.</w:t>
      </w:r>
    </w:p>
    <w:p w:rsidR="009F198F" w:rsidRPr="00CF4F2B" w:rsidP="009F198F" w14:paraId="4D052DC9" w14:textId="77777777"/>
    <w:p w:rsidR="009F198F" w:rsidRPr="00EF0C85" w:rsidP="009F198F" w14:paraId="5ABA688F" w14:textId="77777777">
      <w:r w:rsidRPr="00CF4F2B">
        <w:t>Another</w:t>
      </w:r>
      <w:r>
        <w:t xml:space="preserve"> </w:t>
      </w:r>
      <w:r w:rsidRPr="00CF4F2B">
        <w:t xml:space="preserve">burden is associated with biobased content testing. While biobased content testing is necessary to participate in the </w:t>
      </w:r>
      <w:r>
        <w:t>BioPreferred</w:t>
      </w:r>
      <w:r>
        <w:t xml:space="preserve"> Program</w:t>
      </w:r>
      <w:r w:rsidRPr="00CF4F2B">
        <w:t>, its cost is relatively low (about $400) when compared to the overall cost of new product development. In addition, RBCS allows manufacturers to perform only one test in situations where a single product formulation is marketed under multiple brand names.</w:t>
      </w:r>
    </w:p>
    <w:p w:rsidR="00FB1250" w:rsidP="00FB1250" w14:paraId="67EF2F26" w14:textId="77777777"/>
    <w:p w:rsidR="00FB1250" w:rsidRPr="00FE014E" w:rsidP="00FB1250" w14:paraId="5DF0A623" w14:textId="77777777">
      <w:pPr>
        <w:pStyle w:val="ListParagraph"/>
        <w:widowControl w:val="0"/>
        <w:tabs>
          <w:tab w:val="left" w:pos="360"/>
        </w:tabs>
        <w:autoSpaceDE w:val="0"/>
        <w:autoSpaceDN w:val="0"/>
        <w:ind w:left="0"/>
        <w:contextualSpacing w:val="0"/>
        <w:rPr>
          <w:sz w:val="22"/>
          <w:szCs w:val="22"/>
          <w:u w:val="single"/>
        </w:rPr>
      </w:pPr>
      <w:r w:rsidRPr="007F5C07">
        <w:rPr>
          <w:b/>
        </w:rPr>
        <w:t xml:space="preserve">6.  </w:t>
      </w:r>
      <w:r w:rsidRPr="00FE014E">
        <w:rPr>
          <w:b/>
          <w:bCs/>
          <w:u w:val="single"/>
        </w:rPr>
        <w:t>Describe the consequence to Federal program or policy activities if the collection is not conducted or is conducted less frequently, as well as any technical or legal obstacles to reducing</w:t>
      </w:r>
      <w:r w:rsidRPr="00FE014E">
        <w:rPr>
          <w:b/>
          <w:bCs/>
          <w:spacing w:val="-1"/>
          <w:u w:val="single"/>
        </w:rPr>
        <w:t xml:space="preserve"> </w:t>
      </w:r>
      <w:r w:rsidRPr="00FE014E">
        <w:rPr>
          <w:b/>
          <w:bCs/>
          <w:u w:val="single"/>
        </w:rPr>
        <w:t>burden.</w:t>
      </w:r>
    </w:p>
    <w:p w:rsidR="00FB1250" w:rsidRPr="00FE014E" w:rsidP="00FB1250" w14:paraId="742264AE" w14:textId="77777777">
      <w:pPr>
        <w:rPr>
          <w:b/>
          <w:szCs w:val="22"/>
        </w:rPr>
      </w:pPr>
    </w:p>
    <w:p w:rsidR="009F198F" w:rsidRPr="00E40BB9" w:rsidP="009F198F" w14:paraId="022BD578" w14:textId="77777777">
      <w:pPr>
        <w:rPr>
          <w:lang w:bidi="en-US"/>
        </w:rPr>
      </w:pPr>
      <w:r w:rsidRPr="00E40BB9">
        <w:rPr>
          <w:lang w:bidi="en-US"/>
        </w:rPr>
        <w:t xml:space="preserve">RBCS collects the minimum information and test results for individual products necessary to determine the eligibility of the products for certification to display the </w:t>
      </w:r>
      <w:r>
        <w:rPr>
          <w:lang w:bidi="en-US"/>
        </w:rPr>
        <w:t xml:space="preserve">Label. </w:t>
      </w:r>
      <w:r w:rsidRPr="00E40BB9">
        <w:rPr>
          <w:lang w:bidi="en-US"/>
        </w:rPr>
        <w:t xml:space="preserve">An initial application is necessary to make this determination. Failure to collect this information would result in many ineligible products using the </w:t>
      </w:r>
      <w:r>
        <w:rPr>
          <w:lang w:bidi="en-US"/>
        </w:rPr>
        <w:t>L</w:t>
      </w:r>
      <w:r w:rsidRPr="00E40BB9">
        <w:rPr>
          <w:lang w:bidi="en-US"/>
        </w:rPr>
        <w:t xml:space="preserve">abel, thereby rendering the </w:t>
      </w:r>
      <w:r>
        <w:rPr>
          <w:lang w:bidi="en-US"/>
        </w:rPr>
        <w:t>BioPreferred</w:t>
      </w:r>
      <w:r>
        <w:rPr>
          <w:lang w:bidi="en-US"/>
        </w:rPr>
        <w:t xml:space="preserve"> Program</w:t>
      </w:r>
      <w:r w:rsidRPr="00E40BB9">
        <w:rPr>
          <w:lang w:bidi="en-US"/>
        </w:rPr>
        <w:t xml:space="preserve"> useless</w:t>
      </w:r>
      <w:r>
        <w:rPr>
          <w:lang w:bidi="en-US"/>
        </w:rPr>
        <w:t xml:space="preserve">. Additionally, the information collected by RBCS is used to satisfy the statutory requirement for designating product categories for preferred Federal procurement. The information collected in the initial application is the same information used to designate product categories, minimizing the burden on manufacturers and vendors. </w:t>
      </w:r>
      <w:r w:rsidRPr="00EF0C85">
        <w:t>To do information collection less frequently than necessary for purposes of designating product categories for preferred procurement by rulemaking would mean RBCS would intentionally delay the designation of product categories for preferred procurement and would, as a result, deny manufacturers and vendors of products within those product categories the economic benefits of preferred procurement by Federal agencies.</w:t>
      </w:r>
    </w:p>
    <w:p w:rsidR="009F198F" w:rsidRPr="00E40BB9" w:rsidP="009F198F" w14:paraId="66A8FBFD" w14:textId="77777777">
      <w:pPr>
        <w:rPr>
          <w:lang w:bidi="en-US"/>
        </w:rPr>
      </w:pPr>
    </w:p>
    <w:p w:rsidR="009F198F" w:rsidRPr="00E40BB9" w:rsidP="009F198F" w14:paraId="7BD7F6DF" w14:textId="77777777">
      <w:pPr>
        <w:rPr>
          <w:lang w:bidi="en-US"/>
        </w:rPr>
      </w:pPr>
      <w:r w:rsidRPr="00E40BB9">
        <w:rPr>
          <w:lang w:bidi="en-US"/>
        </w:rPr>
        <w:t xml:space="preserve">Failure to require manufacturers and vendors to provide up-to-date information on each certified product for RBCS to publicly post on the </w:t>
      </w:r>
      <w:r w:rsidRPr="00E40BB9">
        <w:rPr>
          <w:lang w:bidi="en-US"/>
        </w:rPr>
        <w:t>BioPreferred</w:t>
      </w:r>
      <w:r w:rsidRPr="00E40BB9">
        <w:rPr>
          <w:lang w:bidi="en-US"/>
        </w:rPr>
        <w:t xml:space="preserve"> Program </w:t>
      </w:r>
      <w:r>
        <w:rPr>
          <w:lang w:bidi="en-US"/>
        </w:rPr>
        <w:t>webs</w:t>
      </w:r>
      <w:r w:rsidRPr="00E40BB9">
        <w:rPr>
          <w:lang w:bidi="en-US"/>
        </w:rPr>
        <w:t>ite could result in purchasers making poor purchase decisions and in inefficiencies in making purchasing decisions (e.g., trying to purchase a product that has been renamed).</w:t>
      </w:r>
    </w:p>
    <w:p w:rsidR="00FB1250" w:rsidP="00FB1250" w14:paraId="6F9F912C" w14:textId="77777777"/>
    <w:p w:rsidR="00FB1250" w:rsidRPr="00FE014E" w:rsidP="00FB1250" w14:paraId="5791372D" w14:textId="77777777">
      <w:pPr>
        <w:pStyle w:val="ListParagraph"/>
        <w:widowControl w:val="0"/>
        <w:tabs>
          <w:tab w:val="left" w:pos="360"/>
        </w:tabs>
        <w:autoSpaceDE w:val="0"/>
        <w:autoSpaceDN w:val="0"/>
        <w:ind w:left="0"/>
        <w:contextualSpacing w:val="0"/>
        <w:rPr>
          <w:sz w:val="22"/>
          <w:szCs w:val="22"/>
          <w:u w:val="single"/>
        </w:rPr>
      </w:pPr>
      <w:r w:rsidRPr="00A84536">
        <w:rPr>
          <w:b/>
          <w:bCs/>
        </w:rPr>
        <w:t xml:space="preserve">7.  </w:t>
      </w:r>
      <w:r w:rsidRPr="00FE014E">
        <w:rPr>
          <w:b/>
          <w:bCs/>
          <w:u w:val="single"/>
        </w:rPr>
        <w:t>Explain any special circumstances that would cause an information collection to</w:t>
      </w:r>
      <w:r w:rsidRPr="00FE014E">
        <w:rPr>
          <w:b/>
          <w:bCs/>
          <w:spacing w:val="-28"/>
          <w:u w:val="single"/>
        </w:rPr>
        <w:t xml:space="preserve"> </w:t>
      </w:r>
      <w:r w:rsidRPr="00FE014E">
        <w:rPr>
          <w:b/>
          <w:bCs/>
          <w:u w:val="single"/>
        </w:rPr>
        <w:t>be conducted in a</w:t>
      </w:r>
      <w:r w:rsidRPr="00FE014E">
        <w:rPr>
          <w:b/>
          <w:bCs/>
          <w:spacing w:val="-1"/>
          <w:u w:val="single"/>
        </w:rPr>
        <w:t xml:space="preserve"> </w:t>
      </w:r>
      <w:r w:rsidRPr="00FE014E">
        <w:rPr>
          <w:b/>
          <w:bCs/>
          <w:u w:val="single"/>
        </w:rPr>
        <w:t>manner:</w:t>
      </w:r>
    </w:p>
    <w:p w:rsidR="00FB1250" w:rsidRPr="00FE014E" w:rsidP="00FB1250" w14:paraId="78FE8C4A" w14:textId="77777777">
      <w:pPr>
        <w:pStyle w:val="ListParagraph"/>
        <w:widowControl w:val="0"/>
        <w:numPr>
          <w:ilvl w:val="0"/>
          <w:numId w:val="3"/>
        </w:numPr>
        <w:tabs>
          <w:tab w:val="left" w:pos="720"/>
        </w:tabs>
        <w:autoSpaceDE w:val="0"/>
        <w:autoSpaceDN w:val="0"/>
        <w:ind w:left="360" w:firstLine="0"/>
        <w:contextualSpacing w:val="0"/>
        <w:rPr>
          <w:b/>
          <w:u w:val="single"/>
        </w:rPr>
      </w:pPr>
      <w:r w:rsidRPr="00FE014E">
        <w:rPr>
          <w:b/>
          <w:u w:val="single"/>
        </w:rPr>
        <w:t>Requiring respondent to report information more than quarterly.</w:t>
      </w:r>
    </w:p>
    <w:p w:rsidR="00FB1250" w:rsidP="00FB1250" w14:paraId="5858F602" w14:textId="77777777">
      <w:pPr>
        <w:spacing w:after="120"/>
        <w:ind w:left="360"/>
      </w:pPr>
    </w:p>
    <w:p w:rsidR="009F198F" w:rsidRPr="00795D15" w:rsidP="009F198F" w14:paraId="12399105" w14:textId="77777777">
      <w:pPr>
        <w:ind w:left="720"/>
      </w:pPr>
      <w:r>
        <w:t>Two</w:t>
      </w:r>
      <w:r w:rsidRPr="00795D15">
        <w:t xml:space="preserve"> situations occur under which a manufacturer or vendor is required to supply information to RBCS.</w:t>
      </w:r>
    </w:p>
    <w:p w:rsidR="009F198F" w:rsidRPr="00795D15" w:rsidP="009F198F" w14:paraId="457D210B" w14:textId="77777777">
      <w:pPr>
        <w:ind w:left="720"/>
      </w:pPr>
    </w:p>
    <w:p w:rsidR="009F198F" w:rsidRPr="00795D15" w:rsidP="009F198F" w14:paraId="6C696D9F" w14:textId="77777777">
      <w:pPr>
        <w:ind w:left="720"/>
      </w:pPr>
      <w:r w:rsidRPr="00795D15">
        <w:t>One is where a change is made to a product’s formulation that results in a change in the biobased content of the product to such an extent that submittal of a new application is required</w:t>
      </w:r>
      <w:r>
        <w:t xml:space="preserve">. </w:t>
      </w:r>
      <w:r w:rsidRPr="00795D15">
        <w:t>However, it is highly unlikely that such changes would occur quarterly.</w:t>
      </w:r>
    </w:p>
    <w:p w:rsidR="009F198F" w:rsidRPr="00795D15" w:rsidP="009F198F" w14:paraId="239F69AB" w14:textId="77777777">
      <w:pPr>
        <w:ind w:left="720"/>
      </w:pPr>
    </w:p>
    <w:p w:rsidR="009F198F" w:rsidRPr="00795D15" w:rsidP="009F198F" w14:paraId="35A5972B" w14:textId="77777777">
      <w:pPr>
        <w:ind w:left="720"/>
      </w:pPr>
      <w:r w:rsidRPr="00795D15">
        <w:t>The second is the requirement to provide RBCS with up-to-date product information. Again, this action is only required when information changes and, though likely to occur more frequently than formulation changes, is highly unlikely to occur more often than quarterly.</w:t>
      </w:r>
    </w:p>
    <w:p w:rsidR="009F198F" w:rsidRPr="00795D15" w:rsidP="009F198F" w14:paraId="2CA5227E" w14:textId="77777777">
      <w:pPr>
        <w:ind w:left="720"/>
      </w:pPr>
    </w:p>
    <w:p w:rsidR="009F198F" w:rsidP="009F198F" w14:paraId="5628F564" w14:textId="77777777">
      <w:pPr>
        <w:ind w:left="720"/>
      </w:pPr>
      <w:r w:rsidRPr="00795D15">
        <w:t>RBCS does not anticipate either of the above circumstances to result in reporting of information on any one product more often than quarterly and anticipates a much longer time frame for each product.</w:t>
      </w:r>
    </w:p>
    <w:p w:rsidR="00FB1250" w:rsidP="00FB1250" w14:paraId="774C889F" w14:textId="77777777">
      <w:pPr>
        <w:spacing w:after="120"/>
        <w:ind w:left="360"/>
      </w:pPr>
    </w:p>
    <w:p w:rsidR="00FB1250" w:rsidRPr="00FE014E" w:rsidP="00FB1250" w14:paraId="4E2236B8"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written response in less than 30 days.</w:t>
      </w:r>
    </w:p>
    <w:p w:rsidR="00FB1250" w:rsidP="00FB1250" w14:paraId="119A0D89" w14:textId="77777777">
      <w:pPr>
        <w:spacing w:after="60"/>
        <w:rPr>
          <w:b/>
        </w:rPr>
      </w:pPr>
    </w:p>
    <w:p w:rsidR="009F198F" w:rsidP="009F198F" w14:paraId="060DFD10" w14:textId="65265D60">
      <w:pPr>
        <w:ind w:left="720"/>
      </w:pPr>
      <w:r>
        <w:t>No</w:t>
      </w:r>
      <w:r w:rsidRPr="00795D15">
        <w:t xml:space="preserve"> routine written responses are required in fewer than 30 days after receipt of the request. However, there are special situations</w:t>
      </w:r>
      <w:r>
        <w:t xml:space="preserve"> related to the violation of </w:t>
      </w:r>
      <w:r>
        <w:t>BioPreferred</w:t>
      </w:r>
      <w:r>
        <w:t xml:space="preserve"> Program rules</w:t>
      </w:r>
      <w:r w:rsidRPr="00795D15">
        <w:t xml:space="preserve"> in which a manufacturer or vendor is expected to supply a response within 30 days. These are: (1) </w:t>
      </w:r>
      <w:r>
        <w:t xml:space="preserve">if a notice of violation of </w:t>
      </w:r>
      <w:r>
        <w:t>BioPreferred</w:t>
      </w:r>
      <w:r>
        <w:t xml:space="preserve"> Program rules is issued (</w:t>
      </w:r>
      <w:r w:rsidRPr="00795D15">
        <w:t>§</w:t>
      </w:r>
      <w:r w:rsidR="00DC6E9D">
        <w:t xml:space="preserve"> 4270</w:t>
      </w:r>
      <w:r>
        <w:t>.</w:t>
      </w:r>
      <w:r w:rsidR="00DC6E9D">
        <w:t>12</w:t>
      </w:r>
      <w:r>
        <w:t>(c)(2)), and (2) if a notice of suspension and revocation of certification is issued (</w:t>
      </w:r>
      <w:r w:rsidRPr="00795D15">
        <w:t>§</w:t>
      </w:r>
      <w:r>
        <w:t xml:space="preserve"> </w:t>
      </w:r>
      <w:r w:rsidR="00DC6E9D">
        <w:t>4270</w:t>
      </w:r>
      <w:r>
        <w:t>.</w:t>
      </w:r>
      <w:r w:rsidR="00DC6E9D">
        <w:t>12</w:t>
      </w:r>
      <w:r>
        <w:t>(c)(3)).</w:t>
      </w:r>
    </w:p>
    <w:p w:rsidR="009F198F" w:rsidP="009F198F" w14:paraId="0F2782FD" w14:textId="77777777">
      <w:pPr>
        <w:ind w:left="720"/>
      </w:pPr>
    </w:p>
    <w:p w:rsidR="00FB1250" w:rsidRPr="00FE014E" w:rsidP="00FB1250" w14:paraId="23AEDB20"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more than an original and two copies.</w:t>
      </w:r>
    </w:p>
    <w:p w:rsidR="00FB1250" w:rsidP="00FB1250" w14:paraId="061910BA" w14:textId="77777777">
      <w:pPr>
        <w:spacing w:after="60"/>
        <w:ind w:left="360"/>
      </w:pPr>
    </w:p>
    <w:p w:rsidR="009F198F" w:rsidP="009F198F" w14:paraId="0DBAAEED" w14:textId="77777777">
      <w:pPr>
        <w:ind w:left="720"/>
      </w:pPr>
      <w:r w:rsidRPr="00EF0C85">
        <w:t>RBCS will not require more than an original and two copies of any document submitted to it by cooperating manufacturers and vendors</w:t>
      </w:r>
      <w:r>
        <w:t xml:space="preserve">. </w:t>
      </w:r>
      <w:r w:rsidRPr="00EF0C85">
        <w:t>Every effort will be made to collect such information electronically, using the RBCS electronic information system.</w:t>
      </w:r>
    </w:p>
    <w:p w:rsidR="00FB1250" w:rsidP="00FB1250" w14:paraId="39F04B76" w14:textId="77777777">
      <w:pPr>
        <w:spacing w:after="60"/>
        <w:ind w:left="360"/>
      </w:pPr>
    </w:p>
    <w:p w:rsidR="00FB1250" w:rsidRPr="00FE014E" w:rsidP="00FB1250" w14:paraId="528BC934"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respondent to retain records for more than 3</w:t>
      </w:r>
      <w:r w:rsidRPr="00FE014E">
        <w:rPr>
          <w:b/>
          <w:bCs/>
          <w:spacing w:val="-7"/>
          <w:u w:val="single"/>
        </w:rPr>
        <w:t xml:space="preserve"> </w:t>
      </w:r>
      <w:r w:rsidRPr="00FE014E">
        <w:rPr>
          <w:b/>
          <w:bCs/>
          <w:u w:val="single"/>
        </w:rPr>
        <w:t>years.</w:t>
      </w:r>
    </w:p>
    <w:p w:rsidR="00FB1250" w:rsidRPr="00FE014E" w:rsidP="00FB1250" w14:paraId="57B2B9D7" w14:textId="77777777">
      <w:pPr>
        <w:rPr>
          <w:b/>
          <w:szCs w:val="22"/>
        </w:rPr>
      </w:pPr>
    </w:p>
    <w:p w:rsidR="009F198F" w:rsidRPr="00E7403B" w:rsidP="009F198F" w14:paraId="43B34CD1" w14:textId="3911D8DC">
      <w:pPr>
        <w:ind w:left="720"/>
      </w:pPr>
      <w:r>
        <w:t>M</w:t>
      </w:r>
      <w:r w:rsidRPr="00E7403B">
        <w:t xml:space="preserve">anufacturers and vendors are required to keep certain records to support the information presented in their applications (§ </w:t>
      </w:r>
      <w:r w:rsidRPr="00F026D8" w:rsidR="00DC6E9D">
        <w:t>4270</w:t>
      </w:r>
      <w:r w:rsidRPr="00F026D8">
        <w:t>.1</w:t>
      </w:r>
      <w:r w:rsidRPr="00F026D8" w:rsidR="00DC6E9D">
        <w:t>4</w:t>
      </w:r>
      <w:r w:rsidRPr="00F026D8">
        <w:t>(b</w:t>
      </w:r>
      <w:r w:rsidRPr="00E7403B">
        <w:t xml:space="preserve">)(1) through (3)). The </w:t>
      </w:r>
      <w:r>
        <w:t>BioPreferred</w:t>
      </w:r>
      <w:r>
        <w:t xml:space="preserve"> P</w:t>
      </w:r>
      <w:r w:rsidRPr="00E7403B">
        <w:t xml:space="preserve">rogram requires that these records are kept for 3 years after their creation or as long as necessary to support the most recently approved application for the certified product, whichever is greater (§ </w:t>
      </w:r>
      <w:r w:rsidR="00DC6E9D">
        <w:t>4720</w:t>
      </w:r>
      <w:r w:rsidRPr="00E7403B">
        <w:t>.</w:t>
      </w:r>
      <w:r>
        <w:t>1</w:t>
      </w:r>
      <w:r w:rsidR="00DC6E9D">
        <w:t>4</w:t>
      </w:r>
      <w:r w:rsidRPr="00E7403B">
        <w:t>(</w:t>
      </w:r>
      <w:r>
        <w:t>c</w:t>
      </w:r>
      <w:r w:rsidRPr="00E7403B">
        <w:t>)).</w:t>
      </w:r>
    </w:p>
    <w:p w:rsidR="009F198F" w:rsidRPr="00E7403B" w:rsidP="009F198F" w14:paraId="5096D15B" w14:textId="77777777">
      <w:pPr>
        <w:ind w:left="720"/>
      </w:pPr>
    </w:p>
    <w:p w:rsidR="009F198F" w:rsidP="009F198F" w14:paraId="44EA6B52" w14:textId="77777777">
      <w:pPr>
        <w:ind w:left="720"/>
      </w:pPr>
      <w:r w:rsidRPr="00E7403B">
        <w:t xml:space="preserve">Information provided by manufacturers and vendors for posting on the </w:t>
      </w:r>
      <w:r w:rsidRPr="00E7403B">
        <w:t>BioPreferred</w:t>
      </w:r>
      <w:r w:rsidRPr="00E7403B">
        <w:t xml:space="preserve"> Program </w:t>
      </w:r>
      <w:r>
        <w:t>web</w:t>
      </w:r>
      <w:r w:rsidRPr="00E7403B">
        <w:t>site is the kind of information that a company would normally have to provide customers in the normal course of business, for as long as would be typically required in the normal course of business and as such does not represent a new and unreasonable burden on manufacturers and vendors.</w:t>
      </w:r>
    </w:p>
    <w:p w:rsidR="00FB1250" w:rsidP="00FB1250" w14:paraId="7F12CE30" w14:textId="77777777">
      <w:pPr>
        <w:spacing w:after="60"/>
        <w:ind w:left="360"/>
      </w:pPr>
    </w:p>
    <w:p w:rsidR="00FB1250" w:rsidRPr="00FE014E" w:rsidP="00FB1250" w14:paraId="0F7CFFDA"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In connection with a statistical survey, that is not designed to produce valid and reliable results that can be generalized to the universe of</w:t>
      </w:r>
      <w:r w:rsidRPr="00FE014E">
        <w:rPr>
          <w:b/>
          <w:bCs/>
          <w:spacing w:val="-5"/>
          <w:u w:val="single"/>
        </w:rPr>
        <w:t xml:space="preserve"> </w:t>
      </w:r>
      <w:r w:rsidRPr="00FE014E">
        <w:rPr>
          <w:b/>
          <w:bCs/>
          <w:u w:val="single"/>
        </w:rPr>
        <w:t>study.</w:t>
      </w:r>
    </w:p>
    <w:p w:rsidR="00FB1250" w:rsidP="00FB1250" w14:paraId="496FFDC6" w14:textId="77777777">
      <w:pPr>
        <w:spacing w:after="60"/>
        <w:ind w:left="360"/>
      </w:pPr>
    </w:p>
    <w:p w:rsidR="009F198F" w:rsidP="009F198F" w14:paraId="03040FD6" w14:textId="77777777">
      <w:pPr>
        <w:ind w:left="720"/>
      </w:pPr>
      <w:r w:rsidRPr="00EF0C85">
        <w:t>RBCS does not anticipate conducting statistical surveys under this authorization.</w:t>
      </w:r>
    </w:p>
    <w:p w:rsidR="00FB1250" w:rsidP="00FB1250" w14:paraId="6508569B" w14:textId="77777777">
      <w:pPr>
        <w:spacing w:after="60"/>
        <w:ind w:left="360"/>
      </w:pPr>
    </w:p>
    <w:p w:rsidR="00FB1250" w:rsidRPr="00FE014E" w:rsidP="00FB1250" w14:paraId="0BEF596B"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the use of a statistical data classification that has not been reviewed and approved by</w:t>
      </w:r>
      <w:r w:rsidRPr="00FE014E">
        <w:rPr>
          <w:b/>
          <w:bCs/>
          <w:spacing w:val="-1"/>
          <w:u w:val="single"/>
        </w:rPr>
        <w:t xml:space="preserve"> </w:t>
      </w:r>
      <w:r w:rsidRPr="00FE014E">
        <w:rPr>
          <w:b/>
          <w:bCs/>
          <w:u w:val="single"/>
        </w:rPr>
        <w:t>OMB.</w:t>
      </w:r>
    </w:p>
    <w:p w:rsidR="00FB1250" w:rsidP="00FB1250" w14:paraId="784620EE" w14:textId="77777777">
      <w:pPr>
        <w:spacing w:after="60"/>
        <w:ind w:left="360"/>
      </w:pPr>
    </w:p>
    <w:p w:rsidR="00FB1250" w:rsidP="005864EC" w14:paraId="4743EA29" w14:textId="358178D0">
      <w:pPr>
        <w:spacing w:after="60"/>
        <w:ind w:left="720"/>
      </w:pPr>
      <w:r w:rsidRPr="00EF0C85">
        <w:t>RBCS does not anticipate conducting statistical surveys or requiring use of statistical data classifications under this authorization</w:t>
      </w:r>
    </w:p>
    <w:p w:rsidR="009F198F" w:rsidP="00FB1250" w14:paraId="01BD2F89" w14:textId="77777777">
      <w:pPr>
        <w:spacing w:after="60"/>
        <w:ind w:left="360"/>
      </w:pPr>
    </w:p>
    <w:p w:rsidR="00FB1250" w:rsidRPr="00FE014E" w:rsidP="00FB1250" w14:paraId="137B0442"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a pledge of confidentiality that is not supported by authority established in statute or regulation, that is not supported by disclosure and data security policies that are consistent with the pledge, or which unnecessarily</w:t>
      </w:r>
      <w:r w:rsidRPr="00FE014E">
        <w:rPr>
          <w:b/>
          <w:bCs/>
          <w:spacing w:val="-31"/>
          <w:u w:val="single"/>
        </w:rPr>
        <w:t xml:space="preserve"> </w:t>
      </w:r>
      <w:r w:rsidRPr="00FE014E">
        <w:rPr>
          <w:b/>
          <w:bCs/>
          <w:u w:val="single"/>
        </w:rPr>
        <w:t>impedes sharing of data with other agencies for compatible confidential use.</w:t>
      </w:r>
    </w:p>
    <w:p w:rsidR="00FB1250" w:rsidRPr="00733940" w:rsidP="00FB1250" w14:paraId="715F17E3" w14:textId="77777777">
      <w:pPr>
        <w:spacing w:after="60"/>
        <w:ind w:left="360"/>
      </w:pPr>
    </w:p>
    <w:p w:rsidR="005864EC" w:rsidP="005864EC" w14:paraId="77886289" w14:textId="77777777">
      <w:pPr>
        <w:ind w:left="720"/>
      </w:pPr>
      <w:r w:rsidRPr="00B11C1C">
        <w:t xml:space="preserve">Product and manufacturer and vendor information posted on the </w:t>
      </w:r>
      <w:r w:rsidRPr="00B11C1C">
        <w:t>BioPreferred</w:t>
      </w:r>
      <w:r w:rsidRPr="00B11C1C">
        <w:t xml:space="preserve"> Program </w:t>
      </w:r>
      <w:r>
        <w:t>web</w:t>
      </w:r>
      <w:r w:rsidRPr="00B11C1C">
        <w:t xml:space="preserve">site is publicly available to view, but only RBCS </w:t>
      </w:r>
      <w:r w:rsidRPr="00B11C1C">
        <w:t>is able to</w:t>
      </w:r>
      <w:r w:rsidRPr="00B11C1C">
        <w:t xml:space="preserve"> change the posted information.</w:t>
      </w:r>
    </w:p>
    <w:p w:rsidR="00FB1250" w:rsidP="00FB1250" w14:paraId="561DD8CD" w14:textId="77777777">
      <w:pPr>
        <w:spacing w:after="60"/>
        <w:ind w:left="360"/>
      </w:pPr>
    </w:p>
    <w:p w:rsidR="00FB1250" w:rsidRPr="00FE014E" w:rsidP="00FB1250" w14:paraId="52131686"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respondents to submit proprietary trade secret, or other confidential information unless the agency can demonstrate that it has instituted procedures</w:t>
      </w:r>
      <w:r w:rsidRPr="00FE014E">
        <w:rPr>
          <w:b/>
          <w:bCs/>
          <w:spacing w:val="-29"/>
          <w:u w:val="single"/>
        </w:rPr>
        <w:t xml:space="preserve"> </w:t>
      </w:r>
      <w:r w:rsidRPr="00FE014E">
        <w:rPr>
          <w:b/>
          <w:bCs/>
          <w:u w:val="single"/>
        </w:rPr>
        <w:t>to protect the information's confidentiality to the extent permitted by</w:t>
      </w:r>
      <w:r w:rsidRPr="00FE014E">
        <w:rPr>
          <w:b/>
          <w:bCs/>
          <w:spacing w:val="-9"/>
          <w:u w:val="single"/>
        </w:rPr>
        <w:t xml:space="preserve"> </w:t>
      </w:r>
      <w:r w:rsidRPr="00FE014E">
        <w:rPr>
          <w:b/>
          <w:bCs/>
          <w:u w:val="single"/>
        </w:rPr>
        <w:t>law.</w:t>
      </w:r>
    </w:p>
    <w:p w:rsidR="00FB1250" w:rsidP="00FB1250" w14:paraId="4153FBA8" w14:textId="77777777">
      <w:pPr>
        <w:spacing w:after="60"/>
        <w:ind w:left="360"/>
      </w:pPr>
    </w:p>
    <w:p w:rsidR="005864EC" w:rsidRPr="00EF0C85" w:rsidP="005864EC" w14:paraId="51A0C034" w14:textId="77777777">
      <w:pPr>
        <w:ind w:left="720"/>
        <w:contextualSpacing/>
        <w:rPr>
          <w:color w:val="000000"/>
        </w:rPr>
      </w:pPr>
      <w:r w:rsidRPr="00EF0C85">
        <w:rPr>
          <w:color w:val="000000"/>
        </w:rPr>
        <w:t xml:space="preserve">RBCS does not believe that any of the information voluntarily submitted by manufacturers to the </w:t>
      </w:r>
      <w:r w:rsidRPr="00EF0C85">
        <w:rPr>
          <w:color w:val="000000"/>
        </w:rPr>
        <w:t>BioPreferred</w:t>
      </w:r>
      <w:r w:rsidRPr="00EF0C85">
        <w:rPr>
          <w:color w:val="000000"/>
        </w:rPr>
        <w:t xml:space="preserve"> Program is considered confidential by respondents.</w:t>
      </w:r>
    </w:p>
    <w:p w:rsidR="00FB1250" w:rsidP="00FB1250" w14:paraId="2A220037" w14:textId="77777777">
      <w:pPr>
        <w:spacing w:after="60"/>
      </w:pPr>
    </w:p>
    <w:p w:rsidR="00FB1250" w:rsidRPr="00F026D8" w:rsidP="00FB1250" w14:paraId="756F0B27" w14:textId="77777777">
      <w:pPr>
        <w:pStyle w:val="ListParagraph"/>
        <w:widowControl w:val="0"/>
        <w:tabs>
          <w:tab w:val="left" w:pos="360"/>
        </w:tabs>
        <w:autoSpaceDE w:val="0"/>
        <w:autoSpaceDN w:val="0"/>
        <w:ind w:left="0"/>
        <w:contextualSpacing w:val="0"/>
        <w:rPr>
          <w:sz w:val="22"/>
          <w:szCs w:val="22"/>
          <w:u w:val="single"/>
        </w:rPr>
      </w:pPr>
      <w:r w:rsidRPr="38DBC432">
        <w:rPr>
          <w:b/>
          <w:bCs/>
        </w:rPr>
        <w:t xml:space="preserve">8.  </w:t>
      </w:r>
      <w:r w:rsidRPr="00FE014E">
        <w:rPr>
          <w:b/>
          <w:bCs/>
          <w:u w:val="single"/>
        </w:rPr>
        <w:t>If applicable, identify the date and page number of publication in the Federal Register of the agency's notice soliciting comments on the information collection</w:t>
      </w:r>
      <w:r>
        <w:rPr>
          <w:b/>
          <w:bCs/>
          <w:u w:val="single"/>
        </w:rPr>
        <w:t xml:space="preserve">.  </w:t>
      </w:r>
      <w:r w:rsidRPr="00FE014E">
        <w:rPr>
          <w:b/>
          <w:bCs/>
          <w:u w:val="single"/>
        </w:rPr>
        <w:t>Summarize public comments received</w:t>
      </w:r>
      <w:r>
        <w:rPr>
          <w:b/>
          <w:bCs/>
          <w:u w:val="single"/>
        </w:rPr>
        <w:t xml:space="preserve"> </w:t>
      </w:r>
      <w:r w:rsidRPr="00FE014E">
        <w:rPr>
          <w:b/>
          <w:bCs/>
          <w:u w:val="single"/>
        </w:rPr>
        <w:t>and describe actions taken by the agency in response to these</w:t>
      </w:r>
      <w:r w:rsidRPr="00FE014E">
        <w:rPr>
          <w:b/>
          <w:bCs/>
          <w:spacing w:val="-20"/>
          <w:u w:val="single"/>
        </w:rPr>
        <w:t xml:space="preserve"> </w:t>
      </w:r>
      <w:r w:rsidRPr="00FE014E">
        <w:rPr>
          <w:b/>
          <w:bCs/>
          <w:u w:val="single"/>
        </w:rPr>
        <w:t>comments.</w:t>
      </w:r>
      <w:r>
        <w:rPr>
          <w:b/>
          <w:bCs/>
          <w:u w:val="single"/>
        </w:rPr>
        <w:t xml:space="preserve">  Describe efforts to consult with persons outside the agency to obtain their views on the availability of data, frequency of collection, the clarity of instructions and recordkeeping, disclosure, </w:t>
      </w:r>
      <w:r w:rsidRPr="00F026D8">
        <w:rPr>
          <w:b/>
          <w:bCs/>
          <w:u w:val="single"/>
        </w:rPr>
        <w:t>reporting, format (if any), and on data elements to be recorded, disclosed, or reported.</w:t>
      </w:r>
    </w:p>
    <w:p w:rsidR="005864EC" w:rsidRPr="00F026D8" w:rsidP="00FB1250" w14:paraId="2FFF7C33" w14:textId="77777777"/>
    <w:p w:rsidR="00FB1250" w:rsidRPr="008275A1" w:rsidP="00FB1250" w14:paraId="400BDAD1" w14:textId="01AD41D6">
      <w:r>
        <w:t xml:space="preserve">A new OMB Control Number </w:t>
      </w:r>
      <w:r w:rsidR="004322EA">
        <w:t xml:space="preserve">was </w:t>
      </w:r>
      <w:r w:rsidR="009C1626">
        <w:t xml:space="preserve">requested </w:t>
      </w:r>
      <w:r>
        <w:t>for the streamlined regulation, 7 CFR part 4270.</w:t>
      </w:r>
      <w:r w:rsidR="00D57670">
        <w:t xml:space="preserve"> A 60 day notice was published </w:t>
      </w:r>
      <w:r w:rsidR="003A2F09">
        <w:t xml:space="preserve">in the </w:t>
      </w:r>
      <w:r w:rsidRPr="006D4827" w:rsidR="003A2F09">
        <w:rPr>
          <w:i/>
          <w:iCs/>
        </w:rPr>
        <w:t>Federal Register</w:t>
      </w:r>
      <w:r w:rsidR="003A2F09">
        <w:t xml:space="preserve"> as part of the proposed rule with comment on January 24, 2024 (</w:t>
      </w:r>
      <w:hyperlink r:id="rId11" w:history="1">
        <w:r w:rsidRPr="00CE7123">
          <w:rPr>
            <w:rStyle w:val="Hyperlink"/>
          </w:rPr>
          <w:t>8</w:t>
        </w:r>
        <w:r w:rsidRPr="00CE7123" w:rsidR="00F026D8">
          <w:rPr>
            <w:rStyle w:val="Hyperlink"/>
          </w:rPr>
          <w:t>9</w:t>
        </w:r>
        <w:r w:rsidRPr="00CE7123">
          <w:rPr>
            <w:rStyle w:val="Hyperlink"/>
          </w:rPr>
          <w:t xml:space="preserve"> FR 4</w:t>
        </w:r>
        <w:r w:rsidRPr="00CE7123" w:rsidR="00F026D8">
          <w:rPr>
            <w:rStyle w:val="Hyperlink"/>
          </w:rPr>
          <w:t>770</w:t>
        </w:r>
      </w:hyperlink>
      <w:r w:rsidR="00936DDC">
        <w:t>).</w:t>
      </w:r>
      <w:r w:rsidRPr="00F026D8">
        <w:t xml:space="preserve"> The 60-day comment period closed </w:t>
      </w:r>
      <w:r w:rsidRPr="00F026D8" w:rsidR="00F026D8">
        <w:t xml:space="preserve">March 25, </w:t>
      </w:r>
      <w:r w:rsidRPr="00A46D4A" w:rsidR="00F026D8">
        <w:t>2024</w:t>
      </w:r>
      <w:r w:rsidRPr="00A46D4A">
        <w:t xml:space="preserve">. </w:t>
      </w:r>
      <w:r w:rsidRPr="006D4827" w:rsidR="001645F5">
        <w:t>RBCS did not receive any comments</w:t>
      </w:r>
      <w:r w:rsidRPr="006D4827" w:rsidR="00853046">
        <w:t xml:space="preserve"> relative to </w:t>
      </w:r>
      <w:r w:rsidR="00024C85">
        <w:t xml:space="preserve">this collection of </w:t>
      </w:r>
      <w:r w:rsidRPr="006D4827" w:rsidR="009305E3">
        <w:t>in</w:t>
      </w:r>
      <w:r w:rsidRPr="006D4827" w:rsidR="00586055">
        <w:t>formation</w:t>
      </w:r>
      <w:r w:rsidR="00024C85">
        <w:t xml:space="preserve"> package</w:t>
      </w:r>
      <w:r w:rsidRPr="006D4827" w:rsidR="001645F5">
        <w:t>.</w:t>
      </w:r>
      <w:r w:rsidR="0031243C">
        <w:t xml:space="preserve"> The final rule</w:t>
      </w:r>
      <w:r w:rsidR="00282219">
        <w:t xml:space="preserve">, </w:t>
      </w:r>
      <w:hyperlink r:id="rId12" w:history="1">
        <w:r w:rsidRPr="00013BEC" w:rsidR="00282219">
          <w:rPr>
            <w:rStyle w:val="Hyperlink"/>
          </w:rPr>
          <w:t>89 FR 97</w:t>
        </w:r>
        <w:r w:rsidRPr="00013BEC" w:rsidR="00013BEC">
          <w:rPr>
            <w:rStyle w:val="Hyperlink"/>
          </w:rPr>
          <w:t>459</w:t>
        </w:r>
      </w:hyperlink>
      <w:r w:rsidR="00013BEC">
        <w:t>,</w:t>
      </w:r>
      <w:r w:rsidR="0031243C">
        <w:t xml:space="preserve"> </w:t>
      </w:r>
      <w:r w:rsidR="00960AE8">
        <w:t xml:space="preserve">published </w:t>
      </w:r>
      <w:r w:rsidR="00282219">
        <w:t xml:space="preserve">December 9, 2024 </w:t>
      </w:r>
      <w:r w:rsidR="0031243C">
        <w:t>using the OMB Control Number 0570-0</w:t>
      </w:r>
      <w:r w:rsidR="00E76D94">
        <w:t>0</w:t>
      </w:r>
      <w:r w:rsidR="0031243C">
        <w:t>83.</w:t>
      </w:r>
      <w:r>
        <w:t xml:space="preserve"> </w:t>
      </w:r>
    </w:p>
    <w:p w:rsidR="00FB1250" w:rsidP="00FB1250" w14:paraId="21D66350" w14:textId="77777777"/>
    <w:p w:rsidR="00FB1250" w:rsidRPr="00FE014E" w:rsidP="00FB1250" w14:paraId="2FDEA668"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FE014E">
        <w:rPr>
          <w:b/>
          <w:bCs/>
          <w:u w:val="single"/>
        </w:rPr>
        <w:t>Explain any decision to provide any payment or gift to respondents, other than remuneration of contractors or</w:t>
      </w:r>
      <w:r w:rsidRPr="00FE014E">
        <w:rPr>
          <w:b/>
          <w:bCs/>
          <w:spacing w:val="-1"/>
          <w:u w:val="single"/>
        </w:rPr>
        <w:t xml:space="preserve"> </w:t>
      </w:r>
      <w:r w:rsidRPr="00FE014E">
        <w:rPr>
          <w:b/>
          <w:bCs/>
          <w:u w:val="single"/>
        </w:rPr>
        <w:t>grantees.</w:t>
      </w:r>
    </w:p>
    <w:p w:rsidR="00FB1250" w:rsidP="00FB1250" w14:paraId="0BA2B130" w14:textId="77777777">
      <w:pPr>
        <w:rPr>
          <w:b/>
          <w:bCs/>
        </w:rPr>
      </w:pPr>
      <w:r>
        <w:rPr>
          <w:b/>
          <w:bCs/>
        </w:rPr>
        <w:t xml:space="preserve"> </w:t>
      </w:r>
    </w:p>
    <w:p w:rsidR="00FB1250" w:rsidP="00FB1250" w14:paraId="7B7423E6" w14:textId="77777777">
      <w:r>
        <w:t>There is no intent to provide any payment or gift to respondents.</w:t>
      </w:r>
    </w:p>
    <w:p w:rsidR="00FB1250" w:rsidP="00FB1250" w14:paraId="319227DD" w14:textId="77777777"/>
    <w:p w:rsidR="00FB1250" w:rsidRPr="001B4169" w:rsidP="00FB1250" w14:paraId="4F10261F"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Describe any assurance of confidentiality provided to respondents and the basis for the assurance in statute, regulation, or agency</w:t>
      </w:r>
      <w:r w:rsidRPr="001B4169">
        <w:rPr>
          <w:b/>
          <w:bCs/>
          <w:spacing w:val="-3"/>
          <w:u w:val="single"/>
        </w:rPr>
        <w:t xml:space="preserve"> </w:t>
      </w:r>
      <w:r w:rsidRPr="001B4169">
        <w:rPr>
          <w:b/>
          <w:bCs/>
          <w:u w:val="single"/>
        </w:rPr>
        <w:t>policy.</w:t>
      </w:r>
    </w:p>
    <w:p w:rsidR="00FB1250" w:rsidP="00FB1250" w14:paraId="39934F20" w14:textId="77777777">
      <w:pPr>
        <w:rPr>
          <w:b/>
          <w:bCs/>
        </w:rPr>
      </w:pPr>
    </w:p>
    <w:p w:rsidR="00FB1250" w:rsidP="00FB1250" w14:paraId="634F4CA0" w14:textId="0D235E00">
      <w:pPr>
        <w:rPr>
          <w:color w:val="000000"/>
        </w:rPr>
      </w:pPr>
      <w:r>
        <w:rPr>
          <w:color w:val="000000"/>
        </w:rPr>
        <w:t>RBCS does not believe</w:t>
      </w:r>
      <w:r w:rsidRPr="00EB64E5">
        <w:rPr>
          <w:color w:val="000000"/>
        </w:rPr>
        <w:t xml:space="preserve"> that any of the</w:t>
      </w:r>
      <w:r>
        <w:rPr>
          <w:color w:val="000000"/>
        </w:rPr>
        <w:t xml:space="preserve"> information voluntarily submitted by manufacturers</w:t>
      </w:r>
      <w:r w:rsidR="001341B8">
        <w:rPr>
          <w:color w:val="000000"/>
        </w:rPr>
        <w:t xml:space="preserve"> or vendor</w:t>
      </w:r>
      <w:r>
        <w:rPr>
          <w:color w:val="000000"/>
        </w:rPr>
        <w:t xml:space="preserve"> to the </w:t>
      </w:r>
      <w:r>
        <w:rPr>
          <w:color w:val="000000"/>
        </w:rPr>
        <w:t>BioPreferred</w:t>
      </w:r>
      <w:r>
        <w:rPr>
          <w:color w:val="000000"/>
        </w:rPr>
        <w:t xml:space="preserve"> Program is</w:t>
      </w:r>
      <w:r w:rsidRPr="00EB64E5">
        <w:rPr>
          <w:color w:val="000000"/>
        </w:rPr>
        <w:t xml:space="preserve"> considered confidential by respondents.</w:t>
      </w:r>
    </w:p>
    <w:p w:rsidR="002C0A7F" w:rsidP="00FB1250" w14:paraId="53F52FCF" w14:textId="77777777">
      <w:pPr>
        <w:rPr>
          <w:color w:val="000000"/>
        </w:rPr>
      </w:pPr>
    </w:p>
    <w:p w:rsidR="002C0A7F" w:rsidP="00FB1250" w14:paraId="3679F81A" w14:textId="0E70F68C">
      <w:pPr>
        <w:rPr>
          <w:color w:val="000000"/>
        </w:rPr>
      </w:pPr>
      <w:r>
        <w:rPr>
          <w:color w:val="000000"/>
        </w:rPr>
        <w:t xml:space="preserve">The Agency published a Privacy Act of 1974; System of Records in the </w:t>
      </w:r>
      <w:r w:rsidRPr="006D4827">
        <w:rPr>
          <w:i/>
          <w:iCs/>
          <w:color w:val="000000"/>
        </w:rPr>
        <w:t>Federal Register</w:t>
      </w:r>
      <w:r>
        <w:rPr>
          <w:color w:val="000000"/>
        </w:rPr>
        <w:t xml:space="preserve"> on </w:t>
      </w:r>
      <w:r w:rsidR="00EB60EA">
        <w:rPr>
          <w:color w:val="000000"/>
        </w:rPr>
        <w:t>September 6, 2024 (</w:t>
      </w:r>
      <w:hyperlink r:id="rId14" w:history="1">
        <w:r w:rsidRPr="004A3979" w:rsidR="00EB60EA">
          <w:rPr>
            <w:rStyle w:val="Hyperlink"/>
          </w:rPr>
          <w:t>89 FR 72820</w:t>
        </w:r>
      </w:hyperlink>
      <w:r w:rsidR="00EB60EA">
        <w:rPr>
          <w:color w:val="000000"/>
        </w:rPr>
        <w:t>).</w:t>
      </w:r>
    </w:p>
    <w:p w:rsidR="001341B8" w:rsidP="00FB1250" w14:paraId="19BAFD72" w14:textId="77777777">
      <w:pPr>
        <w:rPr>
          <w:color w:val="000000"/>
        </w:rPr>
      </w:pPr>
    </w:p>
    <w:p w:rsidR="00FB1250" w:rsidRPr="001B4169" w:rsidP="00FB1250" w14:paraId="27C48296"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Provide additional justification for any questions of a sensitive nature, such as sexual behavior or attitudes, religious beliefs, and other matters that are commonly considered private.</w:t>
      </w:r>
    </w:p>
    <w:p w:rsidR="00FB1250" w:rsidP="00FB1250" w14:paraId="38D26DF7" w14:textId="77777777">
      <w:pPr>
        <w:rPr>
          <w:b/>
          <w:bCs/>
        </w:rPr>
      </w:pPr>
    </w:p>
    <w:p w:rsidR="00FB1250" w:rsidP="00FB1250" w14:paraId="7BD15C6B" w14:textId="77777777">
      <w:r>
        <w:t>No such questions will be asked.</w:t>
      </w:r>
    </w:p>
    <w:p w:rsidR="00FB1250" w:rsidP="00FB1250" w14:paraId="7936258E" w14:textId="77777777"/>
    <w:p w:rsidR="00FB1250" w:rsidRPr="001B4169" w:rsidP="00FB1250" w14:paraId="4A790C19"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Provide estimates of the hour burden of the collection of information. </w:t>
      </w:r>
    </w:p>
    <w:p w:rsidR="00FB1250" w:rsidP="00FB1250" w14:paraId="20D1FDD7" w14:textId="77777777">
      <w:pPr>
        <w:rPr>
          <w:b/>
          <w:bCs/>
        </w:rPr>
      </w:pPr>
    </w:p>
    <w:p w:rsidR="00BE2D27" w:rsidP="004F1407" w14:paraId="17689147" w14:textId="341DDB1C">
      <w:r>
        <w:t xml:space="preserve">Table 12.1, Summary of Number of Respondents, is a summary of respondents </w:t>
      </w:r>
      <w:r w:rsidR="002F504E">
        <w:t xml:space="preserve">from the recent submitted OMB information collection package renewals for OMB Control Numbers </w:t>
      </w:r>
      <w:r w:rsidR="008B09E1">
        <w:t>0570-0073</w:t>
      </w:r>
      <w:r w:rsidR="0018139B">
        <w:t xml:space="preserve"> (</w:t>
      </w:r>
      <w:hyperlink r:id="rId9" w:history="1">
        <w:r w:rsidRPr="00F40504" w:rsidR="0018139B">
          <w:rPr>
            <w:rStyle w:val="Hyperlink"/>
            <w:rFonts w:eastAsiaTheme="majorEastAsia"/>
          </w:rPr>
          <w:t>7 CFR part 3201</w:t>
        </w:r>
      </w:hyperlink>
      <w:r w:rsidR="0018139B">
        <w:t>)</w:t>
      </w:r>
      <w:r w:rsidR="008B09E1">
        <w:t xml:space="preserve"> and </w:t>
      </w:r>
      <w:r w:rsidR="0018139B">
        <w:t xml:space="preserve">0570-0071 </w:t>
      </w:r>
      <w:r w:rsidR="0018139B">
        <w:rPr>
          <w:color w:val="000000"/>
        </w:rPr>
        <w:t>(</w:t>
      </w:r>
      <w:hyperlink r:id="rId10" w:history="1">
        <w:r w:rsidRPr="00F40504" w:rsidR="0018139B">
          <w:rPr>
            <w:rStyle w:val="Hyperlink"/>
            <w:rFonts w:eastAsiaTheme="majorEastAsia"/>
          </w:rPr>
          <w:t>7 CFR part 3202</w:t>
        </w:r>
      </w:hyperlink>
      <w:r w:rsidR="0018139B">
        <w:rPr>
          <w:color w:val="000000"/>
        </w:rPr>
        <w:t>)</w:t>
      </w:r>
      <w:r w:rsidR="0018139B">
        <w:t>.</w:t>
      </w:r>
      <w:r w:rsidR="00E27DC3">
        <w:t xml:space="preserve">  This package is merging </w:t>
      </w:r>
      <w:r w:rsidR="001609C1">
        <w:t>the burden from these two packages</w:t>
      </w:r>
      <w:r w:rsidR="00014F08">
        <w:t xml:space="preserve">, which the total number of respondents is </w:t>
      </w:r>
      <w:r w:rsidR="0072371C">
        <w:t>520</w:t>
      </w:r>
      <w:r w:rsidR="00B866DD">
        <w:t xml:space="preserve"> (300 + 220)</w:t>
      </w:r>
      <w:r w:rsidR="0072371C">
        <w:t>.</w:t>
      </w:r>
      <w:r w:rsidR="001609C1">
        <w:t xml:space="preserve">  </w:t>
      </w:r>
    </w:p>
    <w:p w:rsidR="001609C1" w:rsidP="004F1407" w14:paraId="1EFDFC2F" w14:textId="77777777"/>
    <w:p w:rsidR="00134828" w:rsidRPr="00C407C8" w:rsidP="00134828" w14:paraId="4D021866" w14:textId="5C29FF50">
      <w:pPr>
        <w:jc w:val="center"/>
        <w:rPr>
          <w:b/>
          <w:bCs/>
        </w:rPr>
      </w:pPr>
      <w:r w:rsidRPr="00C407C8">
        <w:rPr>
          <w:b/>
          <w:bCs/>
        </w:rPr>
        <w:t xml:space="preserve">Table 12.1 </w:t>
      </w:r>
      <w:r>
        <w:rPr>
          <w:b/>
          <w:bCs/>
        </w:rPr>
        <w:t>–</w:t>
      </w:r>
      <w:r w:rsidRPr="00C407C8">
        <w:rPr>
          <w:b/>
          <w:bCs/>
        </w:rPr>
        <w:t xml:space="preserve"> </w:t>
      </w:r>
      <w:r>
        <w:rPr>
          <w:b/>
          <w:bCs/>
        </w:rPr>
        <w:t>Summary of Number of Respondents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5"/>
        <w:gridCol w:w="3600"/>
      </w:tblGrid>
      <w:tr w14:paraId="3E5B2B61" w14:textId="77777777" w:rsidTr="000530C9">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755"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12622F" w:rsidRPr="00C407C8" w:rsidP="001C6C56" w14:paraId="6FC07F3F" w14:textId="672BBC07">
            <w:pPr>
              <w:suppressAutoHyphens/>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12622F" w:rsidRPr="00C407C8" w:rsidP="001C6C56" w14:paraId="46DE8B8C" w14:textId="501A1739">
            <w:pPr>
              <w:suppressAutoHyphens/>
              <w:jc w:val="center"/>
              <w:rPr>
                <w:b/>
                <w:bCs/>
              </w:rPr>
            </w:pPr>
            <w:r>
              <w:rPr>
                <w:b/>
                <w:bCs/>
              </w:rPr>
              <w:t>Number of Respondents</w:t>
            </w:r>
          </w:p>
        </w:tc>
      </w:tr>
      <w:tr w14:paraId="4FACDE9D" w14:textId="77777777" w:rsidTr="006D4827">
        <w:tblPrEx>
          <w:tblW w:w="9355" w:type="dxa"/>
          <w:jc w:val="center"/>
          <w:tblLook w:val="01E0"/>
        </w:tblPrEx>
        <w:trPr>
          <w:jc w:val="center"/>
        </w:trPr>
        <w:tc>
          <w:tcPr>
            <w:tcW w:w="5755" w:type="dxa"/>
            <w:tcBorders>
              <w:top w:val="single" w:sz="4" w:space="0" w:color="auto"/>
              <w:left w:val="single" w:sz="4" w:space="0" w:color="auto"/>
              <w:bottom w:val="single" w:sz="4" w:space="0" w:color="auto"/>
              <w:right w:val="single" w:sz="4" w:space="0" w:color="auto"/>
            </w:tcBorders>
            <w:hideMark/>
          </w:tcPr>
          <w:p w:rsidR="0012622F" w:rsidRPr="00C407C8" w:rsidP="001C6C56" w14:paraId="22BC8645" w14:textId="33624B1F">
            <w:pPr>
              <w:suppressAutoHyphens/>
            </w:pPr>
            <w:r>
              <w:t>0570-007</w:t>
            </w:r>
            <w:r w:rsidR="00D17334">
              <w:t>1</w:t>
            </w:r>
            <w:r>
              <w:t xml:space="preserve"> (</w:t>
            </w:r>
            <w:r w:rsidR="002E156D">
              <w:t>7 CFR part 320</w:t>
            </w:r>
            <w:r w:rsidR="00D17334">
              <w:t>2</w:t>
            </w:r>
            <w:r w:rsidR="002E156D">
              <w:t>)</w:t>
            </w:r>
            <w:r w:rsidR="00D17334">
              <w:t xml:space="preserve"> </w:t>
            </w:r>
            <w:r w:rsidR="001228D1">
              <w:t>–</w:t>
            </w:r>
            <w:r w:rsidR="00D17334">
              <w:t xml:space="preserve"> Volunt</w:t>
            </w:r>
            <w:r w:rsidR="001228D1">
              <w:t>ary Labeling Program</w:t>
            </w:r>
            <w:r w:rsidR="002E156D">
              <w:t xml:space="preserve"> </w:t>
            </w:r>
          </w:p>
        </w:tc>
        <w:tc>
          <w:tcPr>
            <w:tcW w:w="3600" w:type="dxa"/>
            <w:tcBorders>
              <w:top w:val="single" w:sz="4" w:space="0" w:color="auto"/>
              <w:left w:val="single" w:sz="4" w:space="0" w:color="auto"/>
              <w:bottom w:val="single" w:sz="4" w:space="0" w:color="auto"/>
              <w:right w:val="single" w:sz="4" w:space="0" w:color="auto"/>
            </w:tcBorders>
          </w:tcPr>
          <w:p w:rsidR="0012622F" w:rsidRPr="003E4192" w:rsidP="006D4827" w14:paraId="3577CAD3" w14:textId="77777777">
            <w:pPr>
              <w:suppressAutoHyphens/>
              <w:jc w:val="center"/>
              <w:rPr>
                <w:highlight w:val="green"/>
              </w:rPr>
            </w:pPr>
            <w:r w:rsidRPr="003E4192">
              <w:t>300</w:t>
            </w:r>
          </w:p>
        </w:tc>
      </w:tr>
      <w:tr w14:paraId="6DCB988E" w14:textId="77777777" w:rsidTr="006D4827">
        <w:tblPrEx>
          <w:tblW w:w="9355" w:type="dxa"/>
          <w:jc w:val="center"/>
          <w:tblLook w:val="01E0"/>
        </w:tblPrEx>
        <w:trPr>
          <w:jc w:val="center"/>
        </w:trPr>
        <w:tc>
          <w:tcPr>
            <w:tcW w:w="5755" w:type="dxa"/>
            <w:tcBorders>
              <w:top w:val="single" w:sz="4" w:space="0" w:color="auto"/>
              <w:left w:val="single" w:sz="4" w:space="0" w:color="auto"/>
              <w:bottom w:val="single" w:sz="4" w:space="0" w:color="auto"/>
              <w:right w:val="single" w:sz="4" w:space="0" w:color="auto"/>
            </w:tcBorders>
          </w:tcPr>
          <w:p w:rsidR="00D17334" w:rsidP="001C6C56" w14:paraId="195E83E6" w14:textId="3586A23B">
            <w:pPr>
              <w:suppressAutoHyphens/>
            </w:pPr>
            <w:r>
              <w:t>0570-0073 (7 CFR part 3201)</w:t>
            </w:r>
            <w:r w:rsidR="001228D1">
              <w:t xml:space="preserve"> </w:t>
            </w:r>
            <w:r w:rsidR="00EE6619">
              <w:t>–</w:t>
            </w:r>
            <w:r w:rsidR="001228D1">
              <w:t xml:space="preserve"> </w:t>
            </w:r>
            <w:r w:rsidR="00EE6619">
              <w:t>Designating Biobased Products</w:t>
            </w:r>
            <w:r w:rsidR="0072371C">
              <w:t>*</w:t>
            </w:r>
          </w:p>
        </w:tc>
        <w:tc>
          <w:tcPr>
            <w:tcW w:w="3600" w:type="dxa"/>
            <w:tcBorders>
              <w:top w:val="single" w:sz="4" w:space="0" w:color="auto"/>
              <w:left w:val="single" w:sz="4" w:space="0" w:color="auto"/>
              <w:bottom w:val="single" w:sz="4" w:space="0" w:color="auto"/>
              <w:right w:val="single" w:sz="4" w:space="0" w:color="auto"/>
            </w:tcBorders>
          </w:tcPr>
          <w:p w:rsidR="00D17334" w:rsidRPr="003E4192" w:rsidP="006D4827" w14:paraId="59F6D80F" w14:textId="6EE58C96">
            <w:pPr>
              <w:suppressAutoHyphens/>
              <w:jc w:val="center"/>
            </w:pPr>
            <w:r>
              <w:t>220</w:t>
            </w:r>
          </w:p>
        </w:tc>
      </w:tr>
    </w:tbl>
    <w:p w:rsidR="00134828" w:rsidP="0072371C" w14:paraId="4ACF6AEE" w14:textId="770E2F3D"/>
    <w:p w:rsidR="00EB575D" w:rsidP="0072371C" w14:paraId="15A9DBAA" w14:textId="3088171F">
      <w:r>
        <w:t>*</w:t>
      </w:r>
      <w:r w:rsidR="00E8118F">
        <w:t xml:space="preserve">This summary </w:t>
      </w:r>
      <w:r>
        <w:t xml:space="preserve">and Table 12.2 </w:t>
      </w:r>
      <w:r>
        <w:t>explain</w:t>
      </w:r>
      <w:r>
        <w:t xml:space="preserve"> how the 220 number of respondents from 0570-0073 was determined for designating biobased product</w:t>
      </w:r>
      <w:r w:rsidR="00FC23E4">
        <w:t xml:space="preserve">.  Through 2023, RBCS </w:t>
      </w:r>
      <w:r w:rsidR="00EA52DB">
        <w:t>has under OMB Control Number 0570-0073, finalized the designation of 139 product categories</w:t>
      </w:r>
      <w:r w:rsidR="004B0F65">
        <w:t xml:space="preserve">.  </w:t>
      </w:r>
      <w:r w:rsidR="007774B6">
        <w:t xml:space="preserve">As shown in 12.2, RBCS estimates that there are approximately 44 additional product categories for which it intends to collect information </w:t>
      </w:r>
      <w:r w:rsidR="00F907E5">
        <w:t xml:space="preserve">to support their designation for preferred procurement for each fiscal year. </w:t>
      </w:r>
      <w:r w:rsidR="00A84544">
        <w:t xml:space="preserve">RBCS estimates </w:t>
      </w:r>
      <w:r w:rsidR="001062D0">
        <w:t>an average of 5 manufacturers (respondents) per product category; therefore 220 (44 x 5) number respondents.</w:t>
      </w:r>
      <w:r w:rsidR="00F907E5">
        <w:t xml:space="preserve"> </w:t>
      </w:r>
    </w:p>
    <w:p w:rsidR="001609C1" w:rsidP="004F1407" w14:paraId="2B2F21A2" w14:textId="77777777"/>
    <w:p w:rsidR="00A84544" w:rsidRPr="00A67F9F" w:rsidP="00A84544" w14:paraId="371D19B0" w14:textId="5A074DAD">
      <w:pPr>
        <w:spacing w:after="120"/>
        <w:jc w:val="center"/>
        <w:rPr>
          <w:b/>
          <w:bCs/>
        </w:rPr>
      </w:pPr>
      <w:r w:rsidRPr="00A67F9F">
        <w:rPr>
          <w:b/>
          <w:bCs/>
        </w:rPr>
        <w:t>Table 12.</w:t>
      </w:r>
      <w:r w:rsidR="00EA475C">
        <w:rPr>
          <w:b/>
          <w:bCs/>
        </w:rPr>
        <w:t>2</w:t>
      </w:r>
      <w:r w:rsidRPr="00A67F9F">
        <w:rPr>
          <w:b/>
          <w:bCs/>
        </w:rPr>
        <w:t xml:space="preserve"> – Estimate of New Product Categories to be Designated </w:t>
      </w:r>
    </w:p>
    <w:tbl>
      <w:tblPr>
        <w:tblStyle w:val="TableGrid"/>
        <w:tblW w:w="0" w:type="auto"/>
        <w:tblLook w:val="04A0"/>
      </w:tblPr>
      <w:tblGrid>
        <w:gridCol w:w="3595"/>
        <w:gridCol w:w="2430"/>
        <w:gridCol w:w="3757"/>
      </w:tblGrid>
      <w:tr w14:paraId="64EFD6E3" w14:textId="77777777" w:rsidTr="001C6C56">
        <w:tblPrEx>
          <w:tblW w:w="0" w:type="auto"/>
          <w:tblLook w:val="04A0"/>
        </w:tblPrEx>
        <w:tc>
          <w:tcPr>
            <w:tcW w:w="3595" w:type="dxa"/>
          </w:tcPr>
          <w:p w:rsidR="00A84544" w:rsidRPr="00877FB6" w:rsidP="001C6C56" w14:paraId="726F524C" w14:textId="77777777">
            <w:pPr>
              <w:jc w:val="center"/>
              <w:rPr>
                <w:b/>
                <w:color w:val="000000"/>
              </w:rPr>
            </w:pPr>
            <w:r w:rsidRPr="00877FB6">
              <w:rPr>
                <w:b/>
                <w:color w:val="000000"/>
              </w:rPr>
              <w:t>Types of Product Categories Designated</w:t>
            </w:r>
          </w:p>
        </w:tc>
        <w:tc>
          <w:tcPr>
            <w:tcW w:w="2430" w:type="dxa"/>
          </w:tcPr>
          <w:p w:rsidR="00A84544" w:rsidRPr="003A4EF4" w:rsidP="001C6C56" w14:paraId="33B513E3" w14:textId="77777777">
            <w:pPr>
              <w:jc w:val="center"/>
              <w:rPr>
                <w:b/>
                <w:color w:val="000000"/>
              </w:rPr>
            </w:pPr>
            <w:r w:rsidRPr="003A4EF4">
              <w:rPr>
                <w:b/>
                <w:color w:val="000000"/>
              </w:rPr>
              <w:t xml:space="preserve">Estimated </w:t>
            </w:r>
            <w:r w:rsidRPr="00A67F9F">
              <w:rPr>
                <w:b/>
                <w:color w:val="000000"/>
              </w:rPr>
              <w:t xml:space="preserve">1 Year </w:t>
            </w:r>
            <w:r w:rsidRPr="003A4EF4">
              <w:rPr>
                <w:b/>
                <w:color w:val="000000"/>
              </w:rPr>
              <w:t>Total</w:t>
            </w:r>
          </w:p>
        </w:tc>
        <w:tc>
          <w:tcPr>
            <w:tcW w:w="3757" w:type="dxa"/>
          </w:tcPr>
          <w:p w:rsidR="00A84544" w:rsidRPr="003A4EF4" w:rsidP="001C6C56" w14:paraId="44C8C30E" w14:textId="77777777">
            <w:pPr>
              <w:jc w:val="center"/>
              <w:rPr>
                <w:b/>
                <w:color w:val="000000"/>
              </w:rPr>
            </w:pPr>
            <w:r w:rsidRPr="00A67F9F">
              <w:rPr>
                <w:b/>
                <w:color w:val="000000"/>
              </w:rPr>
              <w:t>% of Respondents Line Item is Applicable To (Include in Burden Hours Workbook)</w:t>
            </w:r>
          </w:p>
        </w:tc>
      </w:tr>
      <w:tr w14:paraId="69280F18" w14:textId="77777777" w:rsidTr="001C6C56">
        <w:tblPrEx>
          <w:tblW w:w="0" w:type="auto"/>
          <w:tblLook w:val="04A0"/>
        </w:tblPrEx>
        <w:tc>
          <w:tcPr>
            <w:tcW w:w="3595" w:type="dxa"/>
          </w:tcPr>
          <w:p w:rsidR="00A84544" w:rsidRPr="00877FB6" w:rsidP="001C6C56" w14:paraId="6013A465" w14:textId="77777777">
            <w:pPr>
              <w:rPr>
                <w:color w:val="000000"/>
              </w:rPr>
            </w:pPr>
            <w:r w:rsidRPr="00877FB6">
              <w:rPr>
                <w:color w:val="000000"/>
              </w:rPr>
              <w:t>Typical Biobased Products</w:t>
            </w:r>
          </w:p>
        </w:tc>
        <w:tc>
          <w:tcPr>
            <w:tcW w:w="2430" w:type="dxa"/>
          </w:tcPr>
          <w:p w:rsidR="00A84544" w:rsidRPr="005B64E3" w:rsidP="001C6C56" w14:paraId="6C96A00A" w14:textId="77777777">
            <w:pPr>
              <w:jc w:val="center"/>
              <w:rPr>
                <w:color w:val="000000"/>
              </w:rPr>
            </w:pPr>
            <w:r w:rsidRPr="00A67F9F">
              <w:rPr>
                <w:color w:val="000000"/>
              </w:rPr>
              <w:t>12</w:t>
            </w:r>
          </w:p>
        </w:tc>
        <w:tc>
          <w:tcPr>
            <w:tcW w:w="3757" w:type="dxa"/>
          </w:tcPr>
          <w:p w:rsidR="00A84544" w:rsidRPr="005B64E3" w:rsidP="001C6C56" w14:paraId="6986884E" w14:textId="77777777">
            <w:pPr>
              <w:jc w:val="center"/>
              <w:rPr>
                <w:color w:val="000000"/>
              </w:rPr>
            </w:pPr>
            <w:r w:rsidRPr="00A67F9F">
              <w:rPr>
                <w:color w:val="000000"/>
              </w:rPr>
              <w:t>27%</w:t>
            </w:r>
          </w:p>
        </w:tc>
      </w:tr>
      <w:tr w14:paraId="1F05DCDF" w14:textId="77777777" w:rsidTr="001C6C56">
        <w:tblPrEx>
          <w:tblW w:w="0" w:type="auto"/>
          <w:tblLook w:val="04A0"/>
        </w:tblPrEx>
        <w:tc>
          <w:tcPr>
            <w:tcW w:w="3595" w:type="dxa"/>
          </w:tcPr>
          <w:p w:rsidR="00A84544" w:rsidRPr="00877FB6" w:rsidP="001C6C56" w14:paraId="40D8081A" w14:textId="77777777">
            <w:pPr>
              <w:rPr>
                <w:color w:val="000000"/>
              </w:rPr>
            </w:pPr>
            <w:r w:rsidRPr="00877FB6">
              <w:rPr>
                <w:color w:val="000000"/>
              </w:rPr>
              <w:t>Intermediate Ingredients</w:t>
            </w:r>
          </w:p>
        </w:tc>
        <w:tc>
          <w:tcPr>
            <w:tcW w:w="2430" w:type="dxa"/>
          </w:tcPr>
          <w:p w:rsidR="00A84544" w:rsidRPr="005B64E3" w:rsidP="001C6C56" w14:paraId="3ABB9501" w14:textId="77777777">
            <w:pPr>
              <w:jc w:val="center"/>
              <w:rPr>
                <w:color w:val="000000"/>
              </w:rPr>
            </w:pPr>
            <w:r w:rsidRPr="00A67F9F">
              <w:rPr>
                <w:color w:val="000000"/>
              </w:rPr>
              <w:t>3</w:t>
            </w:r>
          </w:p>
        </w:tc>
        <w:tc>
          <w:tcPr>
            <w:tcW w:w="3757" w:type="dxa"/>
          </w:tcPr>
          <w:p w:rsidR="00A84544" w:rsidRPr="005B64E3" w:rsidP="001C6C56" w14:paraId="49500CBF" w14:textId="77777777">
            <w:pPr>
              <w:jc w:val="center"/>
              <w:rPr>
                <w:color w:val="000000"/>
              </w:rPr>
            </w:pPr>
            <w:r w:rsidRPr="00A67F9F">
              <w:rPr>
                <w:color w:val="000000"/>
              </w:rPr>
              <w:t>7%</w:t>
            </w:r>
          </w:p>
        </w:tc>
      </w:tr>
      <w:tr w14:paraId="253788B0" w14:textId="77777777" w:rsidTr="001C6C56">
        <w:tblPrEx>
          <w:tblW w:w="0" w:type="auto"/>
          <w:tblLook w:val="04A0"/>
        </w:tblPrEx>
        <w:tc>
          <w:tcPr>
            <w:tcW w:w="3595" w:type="dxa"/>
          </w:tcPr>
          <w:p w:rsidR="00A84544" w:rsidRPr="00877FB6" w:rsidP="001C6C56" w14:paraId="3EF7168D" w14:textId="77777777">
            <w:pPr>
              <w:rPr>
                <w:color w:val="000000"/>
              </w:rPr>
            </w:pPr>
            <w:r w:rsidRPr="00877FB6">
              <w:rPr>
                <w:color w:val="000000"/>
              </w:rPr>
              <w:t xml:space="preserve">Finished Products Made from Designated Intermediate Ingredients </w:t>
            </w:r>
          </w:p>
        </w:tc>
        <w:tc>
          <w:tcPr>
            <w:tcW w:w="2430" w:type="dxa"/>
          </w:tcPr>
          <w:p w:rsidR="00A84544" w:rsidRPr="005B64E3" w:rsidP="001C6C56" w14:paraId="2828FA43" w14:textId="77777777">
            <w:pPr>
              <w:jc w:val="center"/>
              <w:rPr>
                <w:color w:val="000000"/>
              </w:rPr>
            </w:pPr>
            <w:r w:rsidRPr="00A67F9F">
              <w:rPr>
                <w:color w:val="000000"/>
              </w:rPr>
              <w:t>25</w:t>
            </w:r>
          </w:p>
        </w:tc>
        <w:tc>
          <w:tcPr>
            <w:tcW w:w="3757" w:type="dxa"/>
          </w:tcPr>
          <w:p w:rsidR="00A84544" w:rsidRPr="005B64E3" w:rsidP="001C6C56" w14:paraId="4715AA6A" w14:textId="77777777">
            <w:pPr>
              <w:jc w:val="center"/>
              <w:rPr>
                <w:color w:val="000000"/>
              </w:rPr>
            </w:pPr>
            <w:r w:rsidRPr="00A67F9F">
              <w:rPr>
                <w:color w:val="000000"/>
              </w:rPr>
              <w:t>57%</w:t>
            </w:r>
          </w:p>
        </w:tc>
      </w:tr>
      <w:tr w14:paraId="38CC5D6E" w14:textId="77777777" w:rsidTr="001C6C56">
        <w:tblPrEx>
          <w:tblW w:w="0" w:type="auto"/>
          <w:tblLook w:val="04A0"/>
        </w:tblPrEx>
        <w:tc>
          <w:tcPr>
            <w:tcW w:w="3595" w:type="dxa"/>
          </w:tcPr>
          <w:p w:rsidR="00A84544" w:rsidRPr="00877FB6" w:rsidP="001C6C56" w14:paraId="5E839C28" w14:textId="77777777">
            <w:pPr>
              <w:rPr>
                <w:color w:val="000000"/>
              </w:rPr>
            </w:pPr>
            <w:r w:rsidRPr="00877FB6">
              <w:rPr>
                <w:color w:val="000000"/>
              </w:rPr>
              <w:t>Complex Assemblies</w:t>
            </w:r>
          </w:p>
        </w:tc>
        <w:tc>
          <w:tcPr>
            <w:tcW w:w="2430" w:type="dxa"/>
          </w:tcPr>
          <w:p w:rsidR="00A84544" w:rsidRPr="005B64E3" w:rsidP="001C6C56" w14:paraId="7A0A8AA9" w14:textId="77777777">
            <w:pPr>
              <w:jc w:val="center"/>
              <w:rPr>
                <w:color w:val="000000"/>
              </w:rPr>
            </w:pPr>
            <w:r w:rsidRPr="00A67F9F">
              <w:rPr>
                <w:color w:val="000000"/>
              </w:rPr>
              <w:t>4</w:t>
            </w:r>
          </w:p>
        </w:tc>
        <w:tc>
          <w:tcPr>
            <w:tcW w:w="3757" w:type="dxa"/>
          </w:tcPr>
          <w:p w:rsidR="00A84544" w:rsidRPr="005B64E3" w:rsidP="001C6C56" w14:paraId="01767753" w14:textId="77777777">
            <w:pPr>
              <w:jc w:val="center"/>
              <w:rPr>
                <w:color w:val="000000"/>
              </w:rPr>
            </w:pPr>
            <w:r w:rsidRPr="00A67F9F">
              <w:rPr>
                <w:color w:val="000000"/>
              </w:rPr>
              <w:t>9%</w:t>
            </w:r>
          </w:p>
        </w:tc>
      </w:tr>
      <w:tr w14:paraId="73E82A81" w14:textId="77777777" w:rsidTr="001C6C56">
        <w:tblPrEx>
          <w:tblW w:w="0" w:type="auto"/>
          <w:tblLook w:val="04A0"/>
        </w:tblPrEx>
        <w:tc>
          <w:tcPr>
            <w:tcW w:w="3595" w:type="dxa"/>
          </w:tcPr>
          <w:p w:rsidR="00A84544" w:rsidRPr="00877FB6" w:rsidP="001C6C56" w14:paraId="13291A3C" w14:textId="77777777">
            <w:pPr>
              <w:rPr>
                <w:b/>
                <w:color w:val="000000"/>
              </w:rPr>
            </w:pPr>
            <w:r w:rsidRPr="00877FB6">
              <w:rPr>
                <w:b/>
                <w:color w:val="000000"/>
              </w:rPr>
              <w:t>Total New Product Categories Designated</w:t>
            </w:r>
          </w:p>
        </w:tc>
        <w:tc>
          <w:tcPr>
            <w:tcW w:w="2430" w:type="dxa"/>
          </w:tcPr>
          <w:p w:rsidR="00A84544" w:rsidRPr="005B64E3" w:rsidP="001C6C56" w14:paraId="2AE02380" w14:textId="77777777">
            <w:pPr>
              <w:jc w:val="center"/>
              <w:rPr>
                <w:b/>
                <w:color w:val="000000"/>
              </w:rPr>
            </w:pPr>
            <w:r w:rsidRPr="00A67F9F">
              <w:rPr>
                <w:b/>
                <w:color w:val="000000"/>
              </w:rPr>
              <w:t>44</w:t>
            </w:r>
          </w:p>
        </w:tc>
        <w:tc>
          <w:tcPr>
            <w:tcW w:w="3757" w:type="dxa"/>
          </w:tcPr>
          <w:p w:rsidR="00A84544" w:rsidRPr="005B64E3" w:rsidP="001C6C56" w14:paraId="73BEA5B6" w14:textId="77777777">
            <w:pPr>
              <w:jc w:val="center"/>
              <w:rPr>
                <w:b/>
                <w:color w:val="000000"/>
              </w:rPr>
            </w:pPr>
            <w:r w:rsidRPr="00A67F9F">
              <w:rPr>
                <w:b/>
                <w:color w:val="000000"/>
              </w:rPr>
              <w:t>100%</w:t>
            </w:r>
          </w:p>
        </w:tc>
      </w:tr>
    </w:tbl>
    <w:p w:rsidR="00A84544" w:rsidP="004F1407" w14:paraId="52BA0EF2" w14:textId="77777777"/>
    <w:p w:rsidR="004F1407" w:rsidRPr="00C407C8" w:rsidP="004F1407" w14:paraId="10BBD8D5" w14:textId="64FF5C3C">
      <w:r w:rsidRPr="00C407C8">
        <w:t>Table 12.</w:t>
      </w:r>
      <w:r w:rsidR="00EA475C">
        <w:t>3</w:t>
      </w:r>
      <w:r w:rsidRPr="00C407C8">
        <w:t xml:space="preserve">, Total Cost of Burden, shown below summarizes the estimated average annual burden associated with the </w:t>
      </w:r>
      <w:r>
        <w:t>BioPreferred</w:t>
      </w:r>
      <w:r>
        <w:t xml:space="preserve"> Program</w:t>
      </w:r>
      <w:r w:rsidRPr="00C407C8">
        <w:t>.  The attached Burden Hours workbook provides an Information Collection Burden Hours worksheet that details the estimates.</w:t>
      </w:r>
    </w:p>
    <w:p w:rsidR="004F1407" w:rsidRPr="00C407C8" w:rsidP="004F1407" w14:paraId="117A1B34" w14:textId="77777777"/>
    <w:p w:rsidR="004F1407" w:rsidRPr="00C407C8" w:rsidP="004F1407" w14:paraId="147259BC" w14:textId="33825AF1">
      <w:pPr>
        <w:jc w:val="center"/>
        <w:rPr>
          <w:b/>
          <w:bCs/>
        </w:rPr>
      </w:pPr>
      <w:r w:rsidRPr="00C407C8">
        <w:rPr>
          <w:b/>
          <w:bCs/>
        </w:rPr>
        <w:t>Table 12.</w:t>
      </w:r>
      <w:r w:rsidR="005C06CD">
        <w:rPr>
          <w:b/>
          <w:bCs/>
        </w:rPr>
        <w:t>3</w:t>
      </w:r>
      <w:r w:rsidRPr="00C407C8" w:rsidR="005C06CD">
        <w:rPr>
          <w:b/>
          <w:bCs/>
        </w:rPr>
        <w:t xml:space="preserve"> </w:t>
      </w:r>
      <w:r w:rsidRPr="00C407C8">
        <w:rPr>
          <w:b/>
          <w:bCs/>
        </w:rPr>
        <w:t>- Total Cost of Burden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5"/>
        <w:gridCol w:w="4670"/>
      </w:tblGrid>
      <w:tr w14:paraId="5583DFE5" w14:textId="77777777" w:rsidTr="006D4827">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135"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4F1407" w:rsidRPr="00C407C8" w:rsidP="00CF2F4D" w14:paraId="01E92B7C" w14:textId="77777777">
            <w:pPr>
              <w:suppressAutoHyphens/>
              <w:jc w:val="center"/>
              <w:rPr>
                <w:b/>
                <w:bCs/>
              </w:rPr>
            </w:pPr>
            <w:r w:rsidRPr="00C407C8">
              <w:rPr>
                <w:b/>
                <w:bCs/>
              </w:rPr>
              <w:t>Burden Item</w:t>
            </w:r>
          </w:p>
        </w:tc>
        <w:tc>
          <w:tcPr>
            <w:tcW w:w="4670"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4F1407" w:rsidRPr="00C407C8" w:rsidP="00CF2F4D" w14:paraId="6935F1A3" w14:textId="77777777">
            <w:pPr>
              <w:suppressAutoHyphens/>
              <w:jc w:val="center"/>
              <w:rPr>
                <w:b/>
                <w:bCs/>
              </w:rPr>
            </w:pPr>
            <w:r w:rsidRPr="00C407C8">
              <w:rPr>
                <w:b/>
                <w:bCs/>
              </w:rPr>
              <w:t>Estimated Yearly Average Burden</w:t>
            </w:r>
          </w:p>
        </w:tc>
      </w:tr>
      <w:tr w14:paraId="367FCC58"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hideMark/>
          </w:tcPr>
          <w:p w:rsidR="004F1407" w:rsidRPr="00C407C8" w:rsidP="00CF2F4D" w14:paraId="3F313154" w14:textId="77777777">
            <w:pPr>
              <w:suppressAutoHyphens/>
            </w:pPr>
            <w:r w:rsidRPr="00C407C8">
              <w:t>Number of Respondents</w:t>
            </w:r>
          </w:p>
        </w:tc>
        <w:tc>
          <w:tcPr>
            <w:tcW w:w="4670" w:type="dxa"/>
            <w:tcBorders>
              <w:top w:val="single" w:sz="4" w:space="0" w:color="auto"/>
              <w:left w:val="single" w:sz="4" w:space="0" w:color="auto"/>
              <w:bottom w:val="single" w:sz="4" w:space="0" w:color="auto"/>
              <w:right w:val="single" w:sz="4" w:space="0" w:color="auto"/>
            </w:tcBorders>
          </w:tcPr>
          <w:p w:rsidR="004F1407" w:rsidRPr="00E55FBE" w:rsidP="00CF2F4D" w14:paraId="5D3E34E3" w14:textId="4C9D6CEA">
            <w:pPr>
              <w:suppressAutoHyphens/>
              <w:jc w:val="right"/>
            </w:pPr>
            <w:r w:rsidRPr="00E55FBE">
              <w:t>520</w:t>
            </w:r>
          </w:p>
        </w:tc>
      </w:tr>
      <w:tr w14:paraId="3EB4F24B"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5FCF2AAD" w14:textId="77777777">
            <w:pPr>
              <w:suppressAutoHyphens/>
            </w:pPr>
            <w:r w:rsidRPr="00C407C8">
              <w:t xml:space="preserve">Total Annual Responses </w:t>
            </w:r>
          </w:p>
        </w:tc>
        <w:tc>
          <w:tcPr>
            <w:tcW w:w="4670" w:type="dxa"/>
            <w:tcBorders>
              <w:top w:val="single" w:sz="4" w:space="0" w:color="auto"/>
              <w:left w:val="single" w:sz="4" w:space="0" w:color="auto"/>
              <w:bottom w:val="single" w:sz="4" w:space="0" w:color="auto"/>
              <w:right w:val="single" w:sz="4" w:space="0" w:color="auto"/>
            </w:tcBorders>
          </w:tcPr>
          <w:p w:rsidR="004F1407" w:rsidRPr="00E55FBE" w:rsidP="00CF2F4D" w14:paraId="29A51F77" w14:textId="019E54D9">
            <w:pPr>
              <w:suppressAutoHyphens/>
              <w:jc w:val="right"/>
            </w:pPr>
            <w:r>
              <w:t>3</w:t>
            </w:r>
            <w:r w:rsidRPr="00E55FBE" w:rsidR="00B7783D">
              <w:t>,</w:t>
            </w:r>
            <w:r>
              <w:t>0</w:t>
            </w:r>
            <w:r w:rsidR="003A0CDB">
              <w:t>17</w:t>
            </w:r>
          </w:p>
        </w:tc>
      </w:tr>
      <w:tr w14:paraId="538EF68F"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hideMark/>
          </w:tcPr>
          <w:p w:rsidR="004F1407" w:rsidRPr="00C407C8" w:rsidP="00CF2F4D" w14:paraId="3EC00DD3" w14:textId="77777777">
            <w:pPr>
              <w:suppressAutoHyphens/>
            </w:pPr>
            <w:r w:rsidRPr="00C407C8">
              <w:t>Total Hours Per Year (Burden Hours)</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68DF24AD" w14:textId="18648EB4">
            <w:pPr>
              <w:suppressAutoHyphens/>
              <w:jc w:val="right"/>
            </w:pPr>
            <w:r>
              <w:t>1</w:t>
            </w:r>
            <w:r w:rsidR="003A0CDB">
              <w:t>9</w:t>
            </w:r>
            <w:r w:rsidR="00A7641F">
              <w:t>,</w:t>
            </w:r>
            <w:r w:rsidR="003A0CDB">
              <w:t>783</w:t>
            </w:r>
          </w:p>
        </w:tc>
      </w:tr>
      <w:tr w14:paraId="5CC58C77"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2E95B380" w14:textId="77777777">
            <w:pPr>
              <w:suppressAutoHyphens/>
            </w:pPr>
            <w:r w:rsidRPr="00C407C8">
              <w:t>Cost Per Hour</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40141063" w14:textId="34C77F47">
            <w:pPr>
              <w:suppressAutoHyphens/>
              <w:jc w:val="right"/>
            </w:pPr>
            <w:r w:rsidRPr="003E4192">
              <w:t>$</w:t>
            </w:r>
            <w:r w:rsidR="00E33397">
              <w:t>57.80</w:t>
            </w:r>
          </w:p>
        </w:tc>
      </w:tr>
      <w:tr w14:paraId="1E0C9CE5"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21AA9DA7" w14:textId="77777777">
            <w:pPr>
              <w:suppressAutoHyphens/>
            </w:pPr>
            <w:r w:rsidRPr="00C407C8">
              <w:t xml:space="preserve">Total Annual Cost </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296EE324" w14:textId="5C898305">
            <w:pPr>
              <w:suppressAutoHyphens/>
              <w:jc w:val="right"/>
            </w:pPr>
            <w:r w:rsidRPr="003E4192">
              <w:t>$</w:t>
            </w:r>
            <w:r w:rsidR="00947430">
              <w:t>1,</w:t>
            </w:r>
            <w:r w:rsidR="00B66051">
              <w:t>143</w:t>
            </w:r>
            <w:r w:rsidR="00E55FBE">
              <w:t>,</w:t>
            </w:r>
            <w:r w:rsidR="00B66051">
              <w:t>473</w:t>
            </w:r>
          </w:p>
        </w:tc>
      </w:tr>
      <w:tr w14:paraId="01ACBD78"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64EBB53C" w14:textId="77777777">
            <w:pPr>
              <w:suppressAutoHyphens/>
            </w:pPr>
            <w:r w:rsidRPr="00C407C8">
              <w:t>Average Hours Per Response</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4194B9E7" w14:textId="383FFC81">
            <w:pPr>
              <w:suppressAutoHyphens/>
              <w:jc w:val="right"/>
            </w:pPr>
            <w:r>
              <w:t>6.</w:t>
            </w:r>
            <w:r w:rsidR="00D23CE1">
              <w:t>557</w:t>
            </w:r>
            <w:r w:rsidR="00DB3A18">
              <w:t>2</w:t>
            </w:r>
          </w:p>
        </w:tc>
      </w:tr>
      <w:tr w14:paraId="20E41F9C"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5AED634F" w14:textId="77777777">
            <w:pPr>
              <w:suppressAutoHyphens/>
            </w:pPr>
            <w:r w:rsidRPr="00C407C8">
              <w:t>Number of Responses per Respondent</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6007A8D0" w14:textId="26CAB4A1">
            <w:pPr>
              <w:suppressAutoHyphens/>
              <w:jc w:val="right"/>
            </w:pPr>
            <w:r>
              <w:t>5.80</w:t>
            </w:r>
            <w:r w:rsidR="00D23CE1">
              <w:t>19</w:t>
            </w:r>
          </w:p>
        </w:tc>
      </w:tr>
      <w:tr w14:paraId="266F17E3"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6A9D7AA9" w14:textId="77777777">
            <w:pPr>
              <w:suppressAutoHyphens/>
            </w:pPr>
            <w:r w:rsidRPr="00C407C8">
              <w:t>Total Estimated Burden for each individual application</w:t>
            </w:r>
          </w:p>
        </w:tc>
        <w:tc>
          <w:tcPr>
            <w:tcW w:w="4670" w:type="dxa"/>
            <w:tcBorders>
              <w:top w:val="single" w:sz="4" w:space="0" w:color="auto"/>
              <w:left w:val="single" w:sz="4" w:space="0" w:color="auto"/>
              <w:bottom w:val="single" w:sz="4" w:space="0" w:color="auto"/>
              <w:right w:val="single" w:sz="4" w:space="0" w:color="auto"/>
            </w:tcBorders>
          </w:tcPr>
          <w:p w:rsidR="004F1407" w:rsidRPr="00C407C8" w:rsidP="00CF2F4D" w14:paraId="3677A12D" w14:textId="09342B6F">
            <w:pPr>
              <w:suppressAutoHyphens/>
              <w:jc w:val="right"/>
              <w:rPr>
                <w:highlight w:val="green"/>
              </w:rPr>
            </w:pPr>
            <w:r w:rsidRPr="003E4192">
              <w:t>$</w:t>
            </w:r>
            <w:r w:rsidR="00947430">
              <w:t>3</w:t>
            </w:r>
            <w:r w:rsidR="00874A9C">
              <w:t>7</w:t>
            </w:r>
            <w:r w:rsidR="00947430">
              <w:t>9.</w:t>
            </w:r>
            <w:r w:rsidR="00874A9C">
              <w:t>01</w:t>
            </w:r>
          </w:p>
        </w:tc>
      </w:tr>
    </w:tbl>
    <w:p w:rsidR="004F1407" w:rsidRPr="00C407C8" w:rsidP="004F1407" w14:paraId="0EF41F75" w14:textId="77777777"/>
    <w:p w:rsidR="004F1407" w:rsidRPr="00C407C8" w:rsidP="004F1407" w14:paraId="466783A0" w14:textId="5B3C6119">
      <w:r w:rsidRPr="00C407C8">
        <w:t xml:space="preserve">As discussed elsewhere, because the </w:t>
      </w:r>
      <w:r w:rsidR="00567177">
        <w:t>BioPreferred</w:t>
      </w:r>
      <w:r w:rsidR="00567177">
        <w:t xml:space="preserve"> </w:t>
      </w:r>
      <w:r w:rsidR="00B24EB8">
        <w:t>program</w:t>
      </w:r>
      <w:r w:rsidRPr="00C407C8" w:rsidR="00B24EB8">
        <w:t xml:space="preserve"> </w:t>
      </w:r>
      <w:r w:rsidRPr="00C407C8">
        <w:t xml:space="preserve">is voluntary, the burden to the applicant to participate in the </w:t>
      </w:r>
      <w:r w:rsidR="00B24EB8">
        <w:t>p</w:t>
      </w:r>
      <w:r w:rsidRPr="00C407C8">
        <w:t xml:space="preserve">rogram is also voluntary. It should also be noted that RBCS has made significant strides in reducing the burden </w:t>
      </w:r>
      <w:r w:rsidRPr="00C407C8" w:rsidR="00E55FBE">
        <w:t>placed</w:t>
      </w:r>
      <w:r w:rsidRPr="00C407C8">
        <w:t xml:space="preserve"> on applicants since the </w:t>
      </w:r>
      <w:r w:rsidR="0089207E">
        <w:t>p</w:t>
      </w:r>
      <w:r w:rsidRPr="00C407C8">
        <w:t>rogram began. These burden reductions have resulted from simplifying and streamlining the application process so that one application often covers multiple similar products.</w:t>
      </w:r>
    </w:p>
    <w:p w:rsidR="004F1407" w:rsidRPr="00C407C8" w:rsidP="004F1407" w14:paraId="0C316CD7" w14:textId="77777777"/>
    <w:p w:rsidR="004F1407" w:rsidRPr="00C407C8" w:rsidP="004F1407" w14:paraId="5F29342B" w14:textId="545A0E1C">
      <w:r w:rsidRPr="00C407C8">
        <w:t xml:space="preserve">The hourly </w:t>
      </w:r>
      <w:r w:rsidRPr="00C60D6E">
        <w:t xml:space="preserve">rate of </w:t>
      </w:r>
      <w:r w:rsidRPr="003E4192">
        <w:t>$</w:t>
      </w:r>
      <w:r w:rsidR="008D47E8">
        <w:t>57.</w:t>
      </w:r>
      <w:r w:rsidR="00E33397">
        <w:t>80</w:t>
      </w:r>
      <w:r w:rsidRPr="00C60D6E" w:rsidR="00C07616">
        <w:t xml:space="preserve"> </w:t>
      </w:r>
      <w:r w:rsidRPr="00C60D6E">
        <w:t>is based on U.S. Bureau of Labor Statistics data</w:t>
      </w:r>
      <w:r w:rsidR="008616E0">
        <w:t xml:space="preserve"> (</w:t>
      </w:r>
      <w:hyperlink r:id="rId15" w:anchor="00-0000" w:history="1">
        <w:r w:rsidRPr="008616E0" w:rsidR="008616E0">
          <w:rPr>
            <w:rStyle w:val="Hyperlink"/>
          </w:rPr>
          <w:t>List of SOC Occupations (bls.gov)</w:t>
        </w:r>
      </w:hyperlink>
      <w:r w:rsidR="00597E00">
        <w:t>)</w:t>
      </w:r>
      <w:r w:rsidR="000E2507">
        <w:rPr>
          <w:position w:val="9"/>
        </w:rPr>
        <w:t xml:space="preserve"> </w:t>
      </w:r>
      <w:r w:rsidRPr="00C60D6E">
        <w:t xml:space="preserve">that show that </w:t>
      </w:r>
      <w:r w:rsidRPr="003E4192">
        <w:t>$</w:t>
      </w:r>
      <w:r w:rsidR="00FB63D2">
        <w:t>66.23</w:t>
      </w:r>
      <w:r w:rsidRPr="00C60D6E">
        <w:t xml:space="preserve"> and </w:t>
      </w:r>
      <w:r w:rsidRPr="003E4192">
        <w:t>$</w:t>
      </w:r>
      <w:r w:rsidR="00FB63D2">
        <w:t>22.90</w:t>
      </w:r>
      <w:r w:rsidRPr="00C60D6E">
        <w:t xml:space="preserve"> </w:t>
      </w:r>
      <w:r w:rsidR="00FB63D2">
        <w:t xml:space="preserve">is </w:t>
      </w:r>
      <w:r w:rsidRPr="00C60D6E">
        <w:t xml:space="preserve">the </w:t>
      </w:r>
      <w:r w:rsidR="00FB63D2">
        <w:t xml:space="preserve">mean hourly wage </w:t>
      </w:r>
      <w:r w:rsidRPr="00C407C8">
        <w:t xml:space="preserve">in </w:t>
      </w:r>
      <w:r w:rsidR="00E55933">
        <w:t>May 2023</w:t>
      </w:r>
      <w:r w:rsidRPr="00C407C8">
        <w:t xml:space="preserve"> for the </w:t>
      </w:r>
      <w:r w:rsidR="00E55933">
        <w:t>management and production occupations</w:t>
      </w:r>
      <w:r w:rsidR="003C3EA8">
        <w:t xml:space="preserve">.  The mean hourly wages </w:t>
      </w:r>
      <w:r w:rsidR="00116C1B">
        <w:t xml:space="preserve">were </w:t>
      </w:r>
      <w:r w:rsidRPr="00C407C8">
        <w:t>increased by 29.</w:t>
      </w:r>
      <w:r w:rsidR="00752440">
        <w:t>7</w:t>
      </w:r>
      <w:r w:rsidRPr="00C407C8">
        <w:t xml:space="preserve"> percent, the average benefits rate in the private industry, to yield a rate of </w:t>
      </w:r>
      <w:r w:rsidRPr="003E4192">
        <w:t>$</w:t>
      </w:r>
      <w:r w:rsidR="00EE5C61">
        <w:t>57.</w:t>
      </w:r>
      <w:r w:rsidR="00E33397">
        <w:t>80</w:t>
      </w:r>
      <w:r w:rsidRPr="006226E8">
        <w:t xml:space="preserve"> per hour, which is considered reasonable under the expectation that at least half the burden hours would likely be provided</w:t>
      </w:r>
      <w:r w:rsidRPr="00C407C8">
        <w:t xml:space="preserve"> by employees earning less than this hourly rate and up to half the employees would be earning more. </w:t>
      </w:r>
    </w:p>
    <w:p w:rsidR="00FB1250" w:rsidP="00FB1250" w14:paraId="7EBD6C4B" w14:textId="77777777">
      <w:pPr>
        <w:rPr>
          <w:b/>
        </w:rPr>
      </w:pPr>
    </w:p>
    <w:p w:rsidR="00FB1250" w:rsidRPr="001B4169" w:rsidP="00FB1250" w14:paraId="43F07EB2" w14:textId="77777777">
      <w:pPr>
        <w:pStyle w:val="ListParagraph"/>
        <w:widowControl w:val="0"/>
        <w:numPr>
          <w:ilvl w:val="0"/>
          <w:numId w:val="4"/>
        </w:numPr>
        <w:tabs>
          <w:tab w:val="left" w:pos="360"/>
        </w:tabs>
        <w:autoSpaceDE w:val="0"/>
        <w:autoSpaceDN w:val="0"/>
        <w:ind w:left="0" w:firstLine="0"/>
        <w:contextualSpacing w:val="0"/>
        <w:rPr>
          <w:u w:val="single"/>
        </w:rPr>
      </w:pPr>
      <w:r w:rsidRPr="001B4169">
        <w:rPr>
          <w:b/>
          <w:u w:val="single"/>
        </w:rPr>
        <w:t xml:space="preserve">Provide </w:t>
      </w:r>
      <w:r>
        <w:rPr>
          <w:b/>
          <w:u w:val="single"/>
        </w:rPr>
        <w:t xml:space="preserve">an </w:t>
      </w:r>
      <w:r w:rsidRPr="001B4169">
        <w:rPr>
          <w:b/>
          <w:u w:val="single"/>
        </w:rPr>
        <w:t>estimate of the total annual cost burden to respondents or recordkeepers resulting from the collection of information</w:t>
      </w:r>
      <w:r w:rsidRPr="001B4169">
        <w:rPr>
          <w:u w:val="single"/>
        </w:rPr>
        <w:t>.</w:t>
      </w:r>
    </w:p>
    <w:p w:rsidR="00FB1250" w:rsidRPr="001B4169" w:rsidP="00FB1250" w14:paraId="7C393978" w14:textId="77777777">
      <w:pPr>
        <w:rPr>
          <w:szCs w:val="22"/>
        </w:rPr>
      </w:pPr>
    </w:p>
    <w:p w:rsidR="00486459" w:rsidRPr="00C407C8" w:rsidP="00486459" w14:paraId="186C3A12" w14:textId="77777777">
      <w:r w:rsidRPr="00C407C8">
        <w:t xml:space="preserve">Manufacturers and vendors are required to incur a one-time initial cost associated with testing their products for biobased content. Table 13.1 below presents a summary of the following: </w:t>
      </w:r>
    </w:p>
    <w:p w:rsidR="00486459" w:rsidRPr="00C407C8" w:rsidP="00486459" w14:paraId="0AFC9398" w14:textId="77777777">
      <w:pPr>
        <w:pStyle w:val="ListParagraph"/>
        <w:widowControl w:val="0"/>
        <w:numPr>
          <w:ilvl w:val="0"/>
          <w:numId w:val="16"/>
        </w:numPr>
        <w:autoSpaceDE w:val="0"/>
        <w:autoSpaceDN w:val="0"/>
        <w:contextualSpacing w:val="0"/>
      </w:pPr>
      <w:r w:rsidRPr="00C407C8">
        <w:t>E</w:t>
      </w:r>
      <w:r w:rsidRPr="003E4192">
        <w:t xml:space="preserve">stimated </w:t>
      </w:r>
      <w:r w:rsidRPr="00C407C8">
        <w:t>Annualized Testing Costs</w:t>
      </w:r>
      <w:r w:rsidRPr="003E4192">
        <w:t>.</w:t>
      </w:r>
    </w:p>
    <w:p w:rsidR="00486459" w:rsidRPr="00C407C8" w:rsidP="00486459" w14:paraId="16B6D389" w14:textId="77777777">
      <w:pPr>
        <w:pStyle w:val="ListParagraph"/>
        <w:widowControl w:val="0"/>
        <w:numPr>
          <w:ilvl w:val="0"/>
          <w:numId w:val="16"/>
        </w:numPr>
        <w:autoSpaceDE w:val="0"/>
        <w:autoSpaceDN w:val="0"/>
        <w:contextualSpacing w:val="0"/>
      </w:pPr>
      <w:r w:rsidRPr="00C407C8">
        <w:t>Estimated Respondent Labor Costs.</w:t>
      </w:r>
    </w:p>
    <w:p w:rsidR="00486459" w:rsidRPr="00C407C8" w:rsidP="00486459" w14:paraId="7EDDF3C6" w14:textId="77777777">
      <w:pPr>
        <w:pStyle w:val="ListParagraph"/>
        <w:widowControl w:val="0"/>
        <w:numPr>
          <w:ilvl w:val="0"/>
          <w:numId w:val="16"/>
        </w:numPr>
        <w:autoSpaceDE w:val="0"/>
        <w:autoSpaceDN w:val="0"/>
        <w:contextualSpacing w:val="0"/>
      </w:pPr>
      <w:r w:rsidRPr="00C407C8">
        <w:t xml:space="preserve">Estimated Average Annualized Cost to Respondents. </w:t>
      </w:r>
    </w:p>
    <w:p w:rsidR="00486459" w:rsidP="00486459" w14:paraId="23DDFE4C" w14:textId="77777777">
      <w:r w:rsidRPr="00C407C8">
        <w:t>The attached Burden Hours workbook provides a Burden Respondent worksheet that details the estimates.</w:t>
      </w:r>
    </w:p>
    <w:p w:rsidR="00486459" w:rsidP="00486459" w14:paraId="16717DC2" w14:textId="77777777"/>
    <w:p w:rsidR="00486459" w:rsidRPr="003E4192" w:rsidP="00486459" w14:paraId="1AF22E48" w14:textId="77777777">
      <w:pPr>
        <w:jc w:val="center"/>
        <w:rPr>
          <w:b/>
          <w:bCs/>
        </w:rPr>
      </w:pPr>
      <w:r w:rsidRPr="003E4192">
        <w:rPr>
          <w:b/>
          <w:bCs/>
        </w:rPr>
        <w:t>Table 13.1 Summary of Total Annual Cost Burden to Respondents</w:t>
      </w:r>
    </w:p>
    <w:tbl>
      <w:tblPr>
        <w:tblStyle w:val="TableGrid"/>
        <w:tblW w:w="9540" w:type="dxa"/>
        <w:tblInd w:w="-5" w:type="dxa"/>
        <w:tblLayout w:type="fixed"/>
        <w:tblLook w:val="04A0"/>
      </w:tblPr>
      <w:tblGrid>
        <w:gridCol w:w="6384"/>
        <w:gridCol w:w="3156"/>
      </w:tblGrid>
      <w:tr w14:paraId="1703F48B" w14:textId="77777777" w:rsidTr="000D1891">
        <w:tblPrEx>
          <w:tblW w:w="9540" w:type="dxa"/>
          <w:tblInd w:w="-5" w:type="dxa"/>
          <w:tblLayout w:type="fixed"/>
          <w:tblLook w:val="04A0"/>
        </w:tblPrEx>
        <w:tc>
          <w:tcPr>
            <w:tcW w:w="6384" w:type="dxa"/>
          </w:tcPr>
          <w:p w:rsidR="00486459" w:rsidRPr="003E4192" w:rsidP="00CF2F4D" w14:paraId="57E6397A" w14:textId="77777777">
            <w:pPr>
              <w:rPr>
                <w:bCs/>
              </w:rPr>
            </w:pPr>
            <w:r w:rsidRPr="003E4192">
              <w:rPr>
                <w:bCs/>
              </w:rPr>
              <w:t xml:space="preserve">Estimated # of Products or Product Families for Testing </w:t>
            </w:r>
          </w:p>
        </w:tc>
        <w:tc>
          <w:tcPr>
            <w:tcW w:w="3156" w:type="dxa"/>
          </w:tcPr>
          <w:p w:rsidR="00486459" w:rsidRPr="003E4192" w:rsidP="00CF2F4D" w14:paraId="3637D570" w14:textId="1DDC290E">
            <w:pPr>
              <w:jc w:val="center"/>
              <w:rPr>
                <w:bCs/>
              </w:rPr>
            </w:pPr>
            <w:r>
              <w:rPr>
                <w:bCs/>
              </w:rPr>
              <w:t>520</w:t>
            </w:r>
          </w:p>
        </w:tc>
      </w:tr>
      <w:tr w14:paraId="14A91CB0" w14:textId="77777777" w:rsidTr="000D1891">
        <w:tblPrEx>
          <w:tblW w:w="9540" w:type="dxa"/>
          <w:tblInd w:w="-5" w:type="dxa"/>
          <w:tblLayout w:type="fixed"/>
          <w:tblLook w:val="04A0"/>
        </w:tblPrEx>
        <w:tc>
          <w:tcPr>
            <w:tcW w:w="6384" w:type="dxa"/>
          </w:tcPr>
          <w:p w:rsidR="00486459" w:rsidRPr="003E4192" w:rsidP="00CF2F4D" w14:paraId="0DC93D95" w14:textId="77777777">
            <w:pPr>
              <w:rPr>
                <w:bCs/>
              </w:rPr>
            </w:pPr>
            <w:r w:rsidRPr="003E4192">
              <w:rPr>
                <w:bCs/>
              </w:rPr>
              <w:t>Estimated # of Tests per Products or Product Families</w:t>
            </w:r>
          </w:p>
        </w:tc>
        <w:tc>
          <w:tcPr>
            <w:tcW w:w="3156" w:type="dxa"/>
          </w:tcPr>
          <w:p w:rsidR="00486459" w:rsidRPr="003E4192" w:rsidP="00CF2F4D" w14:paraId="7C4C42BC" w14:textId="221FD29B">
            <w:pPr>
              <w:jc w:val="center"/>
              <w:rPr>
                <w:bCs/>
              </w:rPr>
            </w:pPr>
            <w:r>
              <w:rPr>
                <w:bCs/>
              </w:rPr>
              <w:t>1</w:t>
            </w:r>
          </w:p>
        </w:tc>
      </w:tr>
      <w:tr w14:paraId="6F01F189" w14:textId="77777777" w:rsidTr="000D1891">
        <w:tblPrEx>
          <w:tblW w:w="9540" w:type="dxa"/>
          <w:tblInd w:w="-5" w:type="dxa"/>
          <w:tblLayout w:type="fixed"/>
          <w:tblLook w:val="04A0"/>
        </w:tblPrEx>
        <w:tc>
          <w:tcPr>
            <w:tcW w:w="6384" w:type="dxa"/>
          </w:tcPr>
          <w:p w:rsidR="00486459" w:rsidRPr="003E4192" w:rsidP="00CF2F4D" w14:paraId="36BE3F1D" w14:textId="77777777">
            <w:pPr>
              <w:rPr>
                <w:b/>
              </w:rPr>
            </w:pPr>
            <w:r>
              <w:rPr>
                <w:b/>
              </w:rPr>
              <w:t>Total # of Tests</w:t>
            </w:r>
          </w:p>
        </w:tc>
        <w:tc>
          <w:tcPr>
            <w:tcW w:w="3156" w:type="dxa"/>
          </w:tcPr>
          <w:p w:rsidR="00486459" w:rsidRPr="003E4192" w:rsidP="00CF2F4D" w14:paraId="3B8817B3" w14:textId="39DF59F4">
            <w:pPr>
              <w:jc w:val="center"/>
              <w:rPr>
                <w:b/>
              </w:rPr>
            </w:pPr>
            <w:r>
              <w:rPr>
                <w:b/>
              </w:rPr>
              <w:t>1,040</w:t>
            </w:r>
          </w:p>
        </w:tc>
      </w:tr>
      <w:tr w14:paraId="24817684" w14:textId="77777777" w:rsidTr="000D1891">
        <w:tblPrEx>
          <w:tblW w:w="9540" w:type="dxa"/>
          <w:tblInd w:w="-5" w:type="dxa"/>
          <w:tblLayout w:type="fixed"/>
          <w:tblLook w:val="04A0"/>
        </w:tblPrEx>
        <w:tc>
          <w:tcPr>
            <w:tcW w:w="6384" w:type="dxa"/>
          </w:tcPr>
          <w:p w:rsidR="00486459" w:rsidRPr="003E4192" w:rsidP="00CF2F4D" w14:paraId="389C07DC" w14:textId="77777777">
            <w:pPr>
              <w:rPr>
                <w:b/>
              </w:rPr>
            </w:pPr>
            <w:r>
              <w:rPr>
                <w:b/>
              </w:rPr>
              <w:t>Annualized Testing Cost</w:t>
            </w:r>
          </w:p>
        </w:tc>
        <w:tc>
          <w:tcPr>
            <w:tcW w:w="3156" w:type="dxa"/>
          </w:tcPr>
          <w:p w:rsidR="00486459" w:rsidRPr="003E4192" w:rsidP="00CF2F4D" w14:paraId="54E65CC3" w14:textId="77777777">
            <w:pPr>
              <w:jc w:val="center"/>
              <w:rPr>
                <w:b/>
              </w:rPr>
            </w:pPr>
            <w:r>
              <w:rPr>
                <w:b/>
              </w:rPr>
              <w:t>$400</w:t>
            </w:r>
          </w:p>
        </w:tc>
      </w:tr>
      <w:tr w14:paraId="61987EE5" w14:textId="77777777" w:rsidTr="000D1891">
        <w:tblPrEx>
          <w:tblW w:w="9540" w:type="dxa"/>
          <w:tblInd w:w="-5" w:type="dxa"/>
          <w:tblLayout w:type="fixed"/>
          <w:tblLook w:val="04A0"/>
        </w:tblPrEx>
        <w:tc>
          <w:tcPr>
            <w:tcW w:w="6384" w:type="dxa"/>
          </w:tcPr>
          <w:p w:rsidR="00486459" w:rsidRPr="003E4192" w:rsidP="00CF2F4D" w14:paraId="15AC58FB" w14:textId="77777777">
            <w:pPr>
              <w:rPr>
                <w:bCs/>
              </w:rPr>
            </w:pPr>
            <w:r w:rsidRPr="003E4192">
              <w:rPr>
                <w:bCs/>
              </w:rPr>
              <w:t xml:space="preserve">Estimated # of Hours per Test </w:t>
            </w:r>
          </w:p>
        </w:tc>
        <w:tc>
          <w:tcPr>
            <w:tcW w:w="3156" w:type="dxa"/>
          </w:tcPr>
          <w:p w:rsidR="00486459" w:rsidRPr="003E4192" w:rsidP="00CF2F4D" w14:paraId="0FDE6369" w14:textId="77777777">
            <w:pPr>
              <w:jc w:val="center"/>
              <w:rPr>
                <w:bCs/>
              </w:rPr>
            </w:pPr>
            <w:r w:rsidRPr="003E4192">
              <w:rPr>
                <w:bCs/>
              </w:rPr>
              <w:t>2</w:t>
            </w:r>
          </w:p>
        </w:tc>
      </w:tr>
      <w:tr w14:paraId="03F5F668" w14:textId="77777777" w:rsidTr="000D1891">
        <w:tblPrEx>
          <w:tblW w:w="9540" w:type="dxa"/>
          <w:tblInd w:w="-5" w:type="dxa"/>
          <w:tblLayout w:type="fixed"/>
          <w:tblLook w:val="04A0"/>
        </w:tblPrEx>
        <w:tc>
          <w:tcPr>
            <w:tcW w:w="6384" w:type="dxa"/>
          </w:tcPr>
          <w:p w:rsidR="00486459" w:rsidRPr="003E4192" w:rsidP="00CF2F4D" w14:paraId="32490988" w14:textId="77777777">
            <w:pPr>
              <w:rPr>
                <w:b/>
              </w:rPr>
            </w:pPr>
            <w:r>
              <w:rPr>
                <w:b/>
              </w:rPr>
              <w:t xml:space="preserve">Total Annual Burden Hours – Respondents </w:t>
            </w:r>
          </w:p>
        </w:tc>
        <w:tc>
          <w:tcPr>
            <w:tcW w:w="3156" w:type="dxa"/>
          </w:tcPr>
          <w:p w:rsidR="00486459" w:rsidRPr="003E4192" w:rsidP="00CF2F4D" w14:paraId="36FF874A" w14:textId="0BAA5CD6">
            <w:pPr>
              <w:jc w:val="center"/>
              <w:rPr>
                <w:b/>
              </w:rPr>
            </w:pPr>
            <w:r>
              <w:rPr>
                <w:b/>
              </w:rPr>
              <w:t>2,080</w:t>
            </w:r>
          </w:p>
        </w:tc>
      </w:tr>
      <w:tr w14:paraId="51F46FD1" w14:textId="77777777" w:rsidTr="000D1891">
        <w:tblPrEx>
          <w:tblW w:w="9540" w:type="dxa"/>
          <w:tblInd w:w="-5" w:type="dxa"/>
          <w:tblLayout w:type="fixed"/>
          <w:tblLook w:val="04A0"/>
        </w:tblPrEx>
        <w:tc>
          <w:tcPr>
            <w:tcW w:w="6384" w:type="dxa"/>
          </w:tcPr>
          <w:p w:rsidR="00486459" w:rsidRPr="003E4192" w:rsidP="00CF2F4D" w14:paraId="0DFAA310" w14:textId="77777777">
            <w:pPr>
              <w:rPr>
                <w:b/>
              </w:rPr>
            </w:pPr>
            <w:r>
              <w:rPr>
                <w:b/>
              </w:rPr>
              <w:t>Total Annualized Labor Costs</w:t>
            </w:r>
          </w:p>
        </w:tc>
        <w:tc>
          <w:tcPr>
            <w:tcW w:w="3156" w:type="dxa"/>
          </w:tcPr>
          <w:p w:rsidR="00486459" w:rsidRPr="003E4192" w:rsidP="00CF2F4D" w14:paraId="634E67E4" w14:textId="3322590F">
            <w:pPr>
              <w:jc w:val="center"/>
              <w:rPr>
                <w:b/>
              </w:rPr>
            </w:pPr>
            <w:r>
              <w:rPr>
                <w:b/>
              </w:rPr>
              <w:t>$</w:t>
            </w:r>
            <w:r w:rsidR="00A548E7">
              <w:rPr>
                <w:b/>
              </w:rPr>
              <w:t>120</w:t>
            </w:r>
            <w:r w:rsidR="008826A3">
              <w:rPr>
                <w:b/>
              </w:rPr>
              <w:t>,</w:t>
            </w:r>
            <w:r w:rsidR="00A548E7">
              <w:rPr>
                <w:b/>
              </w:rPr>
              <w:t>226</w:t>
            </w:r>
          </w:p>
        </w:tc>
      </w:tr>
      <w:tr w14:paraId="7BBAA258" w14:textId="77777777" w:rsidTr="000D1891">
        <w:tblPrEx>
          <w:tblW w:w="9540" w:type="dxa"/>
          <w:tblInd w:w="-5" w:type="dxa"/>
          <w:tblLayout w:type="fixed"/>
          <w:tblLook w:val="04A0"/>
        </w:tblPrEx>
        <w:tc>
          <w:tcPr>
            <w:tcW w:w="6384" w:type="dxa"/>
          </w:tcPr>
          <w:p w:rsidR="00486459" w:rsidRPr="003E4192" w:rsidP="00CF2F4D" w14:paraId="29728489" w14:textId="77777777">
            <w:pPr>
              <w:rPr>
                <w:b/>
              </w:rPr>
            </w:pPr>
            <w:r>
              <w:rPr>
                <w:b/>
              </w:rPr>
              <w:t xml:space="preserve">Total Annualized Cost to Respondents </w:t>
            </w:r>
          </w:p>
        </w:tc>
        <w:tc>
          <w:tcPr>
            <w:tcW w:w="3156" w:type="dxa"/>
          </w:tcPr>
          <w:p w:rsidR="00486459" w:rsidRPr="003E4192" w:rsidP="00CF2F4D" w14:paraId="29534CEB" w14:textId="1456114F">
            <w:pPr>
              <w:jc w:val="center"/>
              <w:rPr>
                <w:b/>
              </w:rPr>
            </w:pPr>
            <w:r>
              <w:rPr>
                <w:b/>
              </w:rPr>
              <w:t>$</w:t>
            </w:r>
            <w:r w:rsidR="00A548E7">
              <w:rPr>
                <w:b/>
              </w:rPr>
              <w:t>212</w:t>
            </w:r>
            <w:r w:rsidR="008826A3">
              <w:rPr>
                <w:b/>
              </w:rPr>
              <w:t>,</w:t>
            </w:r>
            <w:r w:rsidR="00A548E7">
              <w:rPr>
                <w:b/>
              </w:rPr>
              <w:t>361</w:t>
            </w:r>
          </w:p>
        </w:tc>
      </w:tr>
    </w:tbl>
    <w:p w:rsidR="00FB1250" w:rsidP="00FB1250" w14:paraId="3A5EA362" w14:textId="65DAD276"/>
    <w:p w:rsidR="00FB1250" w:rsidRPr="001B4169" w:rsidP="00FB1250" w14:paraId="5BABEE9E" w14:textId="77777777">
      <w:pPr>
        <w:pStyle w:val="ListParagraph"/>
        <w:widowControl w:val="0"/>
        <w:numPr>
          <w:ilvl w:val="0"/>
          <w:numId w:val="4"/>
        </w:numPr>
        <w:tabs>
          <w:tab w:val="left" w:pos="360"/>
        </w:tabs>
        <w:autoSpaceDE w:val="0"/>
        <w:autoSpaceDN w:val="0"/>
        <w:ind w:left="0" w:firstLine="0"/>
        <w:contextualSpacing w:val="0"/>
        <w:rPr>
          <w:u w:val="single"/>
        </w:rPr>
      </w:pPr>
      <w:r w:rsidRPr="001B4169">
        <w:rPr>
          <w:b/>
          <w:u w:val="single"/>
        </w:rPr>
        <w:t>Provide estimates of annualized cost to the Federal government</w:t>
      </w:r>
      <w:r w:rsidRPr="001B4169">
        <w:rPr>
          <w:u w:val="single"/>
        </w:rPr>
        <w:t xml:space="preserve">. </w:t>
      </w:r>
    </w:p>
    <w:p w:rsidR="00FB1250" w:rsidP="00FB1250" w14:paraId="6DEDFB49" w14:textId="77777777">
      <w:pPr>
        <w:rPr>
          <w:b/>
        </w:rPr>
      </w:pPr>
    </w:p>
    <w:p w:rsidR="00E8199C" w:rsidRPr="00C407C8" w:rsidP="00E8199C" w14:paraId="444F89F3" w14:textId="1CF38215">
      <w:bookmarkStart w:id="0" w:name="_Hlk137719861"/>
      <w:r w:rsidRPr="00C407C8">
        <w:t xml:space="preserve">The estimated Annualized Cost to the Federal </w:t>
      </w:r>
      <w:r w:rsidRPr="006A0AE3">
        <w:t xml:space="preserve">Government </w:t>
      </w:r>
      <w:r w:rsidRPr="00881BFE">
        <w:t>is $</w:t>
      </w:r>
      <w:r w:rsidR="00131169">
        <w:t>936</w:t>
      </w:r>
      <w:r w:rsidRPr="00881BFE" w:rsidR="00223043">
        <w:t>,</w:t>
      </w:r>
      <w:r w:rsidR="009B4166">
        <w:t>596</w:t>
      </w:r>
      <w:r w:rsidRPr="00881BFE">
        <w:t>, which</w:t>
      </w:r>
      <w:r w:rsidRPr="006A0AE3">
        <w:t xml:space="preserve"> is summarized in Table 14.1 below. The attached Burden Hours workbook provides an Annualized Cost to the</w:t>
      </w:r>
      <w:r w:rsidRPr="00C407C8">
        <w:t xml:space="preserve"> Federal Government worksheet that details the following:</w:t>
      </w:r>
    </w:p>
    <w:p w:rsidR="00E8199C" w:rsidRPr="0021582B" w:rsidP="00E8199C" w14:paraId="3A6BFB2E" w14:textId="4ACC1DA0">
      <w:pPr>
        <w:pStyle w:val="ListParagraph"/>
        <w:numPr>
          <w:ilvl w:val="0"/>
          <w:numId w:val="6"/>
        </w:numPr>
      </w:pPr>
      <w:r w:rsidRPr="006D4827">
        <w:t>Four</w:t>
      </w:r>
      <w:r w:rsidRPr="0021582B">
        <w:t xml:space="preserve"> (</w:t>
      </w:r>
      <w:r w:rsidRPr="006D4827">
        <w:t>4</w:t>
      </w:r>
      <w:r w:rsidRPr="0021582B">
        <w:t>) Review Steps</w:t>
      </w:r>
    </w:p>
    <w:p w:rsidR="00E8199C" w:rsidRPr="00C407C8" w:rsidP="00E8199C" w14:paraId="5B8FEDA0" w14:textId="77777777">
      <w:pPr>
        <w:pStyle w:val="ListParagraph"/>
        <w:numPr>
          <w:ilvl w:val="0"/>
          <w:numId w:val="6"/>
        </w:numPr>
      </w:pPr>
      <w:r w:rsidRPr="00C407C8">
        <w:t>Staff Positions for each Review Step.</w:t>
      </w:r>
    </w:p>
    <w:p w:rsidR="00E8199C" w:rsidRPr="00C407C8" w:rsidP="00E8199C" w14:paraId="3B9BEBC4" w14:textId="77777777">
      <w:pPr>
        <w:pStyle w:val="ListParagraph"/>
        <w:numPr>
          <w:ilvl w:val="0"/>
          <w:numId w:val="6"/>
        </w:numPr>
      </w:pPr>
      <w:r w:rsidRPr="00C407C8">
        <w:t>Calculated Wages Rates for each Staff Position.</w:t>
      </w:r>
    </w:p>
    <w:p w:rsidR="00E8199C" w:rsidRPr="00C407C8" w:rsidP="00E8199C" w14:paraId="67B09378" w14:textId="77777777">
      <w:pPr>
        <w:pStyle w:val="ListParagraph"/>
        <w:numPr>
          <w:ilvl w:val="0"/>
          <w:numId w:val="6"/>
        </w:numPr>
      </w:pPr>
      <w:r w:rsidRPr="00C407C8">
        <w:t>Number of hours required for each Staff Position.</w:t>
      </w:r>
    </w:p>
    <w:p w:rsidR="00E8199C" w:rsidRPr="00C407C8" w:rsidP="00E8199C" w14:paraId="7C16578E" w14:textId="77777777">
      <w:pPr>
        <w:pStyle w:val="ListParagraph"/>
        <w:widowControl w:val="0"/>
        <w:numPr>
          <w:ilvl w:val="0"/>
          <w:numId w:val="6"/>
        </w:numPr>
        <w:autoSpaceDE w:val="0"/>
        <w:autoSpaceDN w:val="0"/>
        <w:contextualSpacing w:val="0"/>
        <w:rPr>
          <w:b/>
          <w:bCs/>
        </w:rPr>
      </w:pPr>
      <w:r w:rsidRPr="00C407C8">
        <w:t>Total Cost for each Staff Position, Review Step and to the Federal Government.</w:t>
      </w:r>
    </w:p>
    <w:p w:rsidR="00E8199C" w:rsidRPr="00C407C8" w:rsidP="00E8199C" w14:paraId="0029D12F" w14:textId="77777777">
      <w:pPr>
        <w:jc w:val="center"/>
        <w:rPr>
          <w:b/>
          <w:bCs/>
        </w:rPr>
      </w:pPr>
    </w:p>
    <w:p w:rsidR="00E8199C" w:rsidRPr="00C407C8" w:rsidP="00E8199C" w14:paraId="5F4AAF72" w14:textId="77777777">
      <w:pPr>
        <w:jc w:val="center"/>
        <w:rPr>
          <w:b/>
          <w:bCs/>
        </w:rPr>
      </w:pPr>
      <w:r w:rsidRPr="00C407C8">
        <w:rPr>
          <w:b/>
          <w:bCs/>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32C04D65" w14:textId="77777777" w:rsidTr="00CF2F4D">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auto"/>
          </w:tcPr>
          <w:p w:rsidR="00E8199C" w:rsidRPr="00C407C8" w:rsidP="00CF2F4D" w14:paraId="4F398B2C" w14:textId="77777777">
            <w:pPr>
              <w:jc w:val="center"/>
              <w:rPr>
                <w:b/>
                <w:bCs/>
              </w:rPr>
            </w:pPr>
            <w:r w:rsidRPr="00C407C8">
              <w:rPr>
                <w:b/>
                <w:bCs/>
              </w:rPr>
              <w:t xml:space="preserve">Review </w:t>
            </w:r>
          </w:p>
          <w:p w:rsidR="00E8199C" w:rsidRPr="00C407C8" w:rsidP="00CF2F4D" w14:paraId="6D9CE847" w14:textId="77777777">
            <w:pPr>
              <w:jc w:val="center"/>
              <w:rPr>
                <w:b/>
                <w:bCs/>
              </w:rPr>
            </w:pPr>
            <w:r w:rsidRPr="00C407C8">
              <w:rPr>
                <w:b/>
                <w:bCs/>
              </w:rPr>
              <w:t>Step</w:t>
            </w:r>
          </w:p>
        </w:tc>
        <w:tc>
          <w:tcPr>
            <w:tcW w:w="1800" w:type="dxa"/>
            <w:shd w:val="clear" w:color="auto" w:fill="auto"/>
          </w:tcPr>
          <w:p w:rsidR="00E8199C" w:rsidRPr="00C407C8" w:rsidP="00CF2F4D" w14:paraId="3787EF11" w14:textId="77777777">
            <w:pPr>
              <w:jc w:val="center"/>
              <w:rPr>
                <w:b/>
                <w:bCs/>
              </w:rPr>
            </w:pPr>
            <w:r w:rsidRPr="00C407C8">
              <w:rPr>
                <w:b/>
                <w:bCs/>
              </w:rPr>
              <w:t xml:space="preserve">Cost </w:t>
            </w:r>
          </w:p>
          <w:p w:rsidR="00E8199C" w:rsidRPr="00C407C8" w:rsidP="00CF2F4D" w14:paraId="74EB4201" w14:textId="77777777">
            <w:pPr>
              <w:jc w:val="center"/>
              <w:rPr>
                <w:b/>
                <w:bCs/>
              </w:rPr>
            </w:pPr>
            <w:r w:rsidRPr="00C407C8">
              <w:rPr>
                <w:b/>
                <w:bCs/>
              </w:rPr>
              <w:t>of Each</w:t>
            </w:r>
          </w:p>
        </w:tc>
        <w:tc>
          <w:tcPr>
            <w:tcW w:w="1710" w:type="dxa"/>
            <w:shd w:val="clear" w:color="auto" w:fill="auto"/>
          </w:tcPr>
          <w:p w:rsidR="00E8199C" w:rsidRPr="00C407C8" w:rsidP="00CF2F4D" w14:paraId="0050109C" w14:textId="77777777">
            <w:pPr>
              <w:jc w:val="center"/>
              <w:rPr>
                <w:b/>
                <w:bCs/>
              </w:rPr>
            </w:pPr>
            <w:r w:rsidRPr="00C407C8">
              <w:rPr>
                <w:b/>
                <w:bCs/>
              </w:rPr>
              <w:t>Number of Responses</w:t>
            </w:r>
          </w:p>
        </w:tc>
        <w:tc>
          <w:tcPr>
            <w:tcW w:w="1710" w:type="dxa"/>
            <w:shd w:val="clear" w:color="auto" w:fill="auto"/>
          </w:tcPr>
          <w:p w:rsidR="00E8199C" w:rsidRPr="00C407C8" w:rsidP="00CF2F4D" w14:paraId="1A99E80C" w14:textId="77777777">
            <w:pPr>
              <w:jc w:val="center"/>
              <w:rPr>
                <w:b/>
                <w:bCs/>
              </w:rPr>
            </w:pPr>
            <w:r w:rsidRPr="00C407C8">
              <w:rPr>
                <w:b/>
                <w:bCs/>
              </w:rPr>
              <w:t xml:space="preserve">Total </w:t>
            </w:r>
          </w:p>
          <w:p w:rsidR="00E8199C" w:rsidRPr="00C407C8" w:rsidP="00CF2F4D" w14:paraId="1D67D0C1" w14:textId="77777777">
            <w:pPr>
              <w:jc w:val="center"/>
              <w:rPr>
                <w:b/>
                <w:bCs/>
              </w:rPr>
            </w:pPr>
            <w:r w:rsidRPr="00C407C8">
              <w:rPr>
                <w:b/>
                <w:bCs/>
              </w:rPr>
              <w:t>Cost</w:t>
            </w:r>
          </w:p>
        </w:tc>
      </w:tr>
      <w:tr w14:paraId="2A6791AE"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1665DA1C" w14:textId="13996848">
            <w:r w:rsidRPr="00272AA9">
              <w:t>Application</w:t>
            </w:r>
            <w:r w:rsidR="00CE3410">
              <w:t xml:space="preserve"> (including Biobased Content and Testing)</w:t>
            </w:r>
            <w:r w:rsidRPr="00272AA9">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E5670" w:rsidRPr="00272AA9" w:rsidP="00FE5670" w14:paraId="5C6D2369" w14:textId="7F424DDF">
            <w:pPr>
              <w:jc w:val="right"/>
            </w:pPr>
            <w:r w:rsidRPr="00272AA9">
              <w:t>$</w:t>
            </w:r>
            <w:r w:rsidR="00345129">
              <w:t>708</w:t>
            </w:r>
            <w:r w:rsidR="005C4256">
              <w:t>.23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61F458AC" w14:textId="2DB25B4D">
            <w:pPr>
              <w:jc w:val="center"/>
            </w:pPr>
            <w:r w:rsidRPr="006D4827">
              <w:t>1,040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5FA9D0A" w14:textId="002F9E13">
            <w:pPr>
              <w:jc w:val="right"/>
            </w:pPr>
            <w:r w:rsidRPr="00272AA9">
              <w:t>$</w:t>
            </w:r>
            <w:r w:rsidR="005C4256">
              <w:t>736</w:t>
            </w:r>
            <w:r w:rsidRPr="006D4827" w:rsidR="00E00C7C">
              <w:t>,</w:t>
            </w:r>
            <w:r w:rsidR="00616632">
              <w:t>558</w:t>
            </w:r>
          </w:p>
        </w:tc>
      </w:tr>
      <w:tr w14:paraId="64EA7973" w14:textId="77777777" w:rsidTr="00CF2F4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624C7C3A" w14:textId="6AE623B0">
            <w:r w:rsidRPr="006D4827">
              <w:t>Maintaining Records</w:t>
            </w:r>
            <w:r w:rsidRPr="006D4827" w:rsidR="00941720">
              <w:t xml:space="preserve"> and Notice of Certification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B46A9DE" w14:textId="618847F2">
            <w:pPr>
              <w:jc w:val="right"/>
            </w:pPr>
            <w:r w:rsidRPr="00272AA9">
              <w:t>$</w:t>
            </w:r>
            <w:r w:rsidR="00616632">
              <w:t>143</w:t>
            </w:r>
            <w:r w:rsidRPr="006D4827" w:rsidR="002124FA">
              <w:t>.</w:t>
            </w:r>
            <w:r w:rsidR="00616632">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50EF7999" w14:textId="443CF1E5">
            <w:pPr>
              <w:jc w:val="center"/>
            </w:pPr>
            <w:r w:rsidRPr="006D4827">
              <w:t>295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0E18B528" w14:textId="5C0B4012">
            <w:pPr>
              <w:jc w:val="right"/>
            </w:pPr>
            <w:r w:rsidRPr="00272AA9">
              <w:t>$</w:t>
            </w:r>
            <w:r w:rsidR="00616632">
              <w:t>42</w:t>
            </w:r>
            <w:r w:rsidRPr="006D4827" w:rsidR="00A128E8">
              <w:t>,</w:t>
            </w:r>
            <w:r w:rsidR="00616632">
              <w:t>188</w:t>
            </w:r>
          </w:p>
        </w:tc>
      </w:tr>
      <w:tr w14:paraId="5E1E5DA9" w14:textId="77777777" w:rsidTr="00CF2F4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311039EE" w14:textId="58A39792">
            <w:r w:rsidRPr="006D4827">
              <w:t>Appeals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568B3D92" w14:textId="37042922">
            <w:pPr>
              <w:jc w:val="right"/>
            </w:pPr>
            <w:r w:rsidRPr="006D4827">
              <w:t>$6</w:t>
            </w:r>
            <w:r w:rsidR="008C50BA">
              <w:t>69</w:t>
            </w:r>
            <w:r w:rsidRPr="006D4827">
              <w:t>.</w:t>
            </w:r>
            <w:r w:rsidR="008C50BA">
              <w:t>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36C5E946" w14:textId="17E1A700">
            <w:pPr>
              <w:jc w:val="center"/>
            </w:pPr>
            <w:r w:rsidRPr="006D4827">
              <w:t>52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6192F719" w14:textId="07F22285">
            <w:pPr>
              <w:jc w:val="right"/>
            </w:pPr>
            <w:r w:rsidRPr="006D4827">
              <w:t>$3</w:t>
            </w:r>
            <w:r w:rsidR="008C50BA">
              <w:t>4</w:t>
            </w:r>
            <w:r w:rsidRPr="006D4827">
              <w:t>,</w:t>
            </w:r>
            <w:r w:rsidR="008C50BA">
              <w:t>803</w:t>
            </w:r>
          </w:p>
        </w:tc>
      </w:tr>
      <w:tr w14:paraId="76945FE2"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12421A48" w14:textId="36A5C82F">
            <w:r w:rsidRPr="00272AA9">
              <w:t>Oversight &amp; Monitoring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0CF6E60B" w14:textId="10FD7E28">
            <w:pPr>
              <w:jc w:val="right"/>
            </w:pPr>
            <w:r w:rsidRPr="00272AA9">
              <w:t>$</w:t>
            </w:r>
            <w:r w:rsidRPr="006D4827" w:rsidR="00E00C7C">
              <w:t>20</w:t>
            </w:r>
            <w:r w:rsidR="008C50BA">
              <w:t>8</w:t>
            </w:r>
            <w:r w:rsidRPr="006D4827" w:rsidR="00E00C7C">
              <w:t>.</w:t>
            </w:r>
            <w:r w:rsidR="008C50BA">
              <w:t>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6E3FC13" w14:textId="67DD7828">
            <w:pPr>
              <w:jc w:val="center"/>
            </w:pPr>
            <w:r w:rsidRPr="006D4827">
              <w:t>590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34A5B11" w14:textId="545C1439">
            <w:pPr>
              <w:jc w:val="right"/>
            </w:pPr>
            <w:r w:rsidRPr="00272AA9">
              <w:t>$</w:t>
            </w:r>
            <w:r w:rsidRPr="006D4827" w:rsidR="00A128E8">
              <w:t>1</w:t>
            </w:r>
            <w:r w:rsidR="008C50BA">
              <w:t>23</w:t>
            </w:r>
            <w:r w:rsidRPr="00272AA9" w:rsidR="00FD51FF">
              <w:t>,</w:t>
            </w:r>
            <w:r w:rsidR="008C50BA">
              <w:t>047</w:t>
            </w:r>
          </w:p>
        </w:tc>
      </w:tr>
      <w:tr w14:paraId="76D345D4"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352F5099" w14:textId="77777777">
            <w:pPr>
              <w:rPr>
                <w:b/>
                <w:bCs/>
              </w:rPr>
            </w:pPr>
            <w:r w:rsidRPr="00272AA9">
              <w:rPr>
                <w:b/>
                <w:bCs/>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333BBD8" w14:textId="45EDC512">
            <w:pPr>
              <w:jc w:val="right"/>
              <w:rPr>
                <w:b/>
                <w:bCs/>
              </w:rPr>
            </w:pPr>
            <w:r w:rsidRPr="00272AA9">
              <w:rPr>
                <w:b/>
                <w:bCs/>
              </w:rPr>
              <w:t>$</w:t>
            </w:r>
            <w:r w:rsidRPr="00272AA9" w:rsidR="00C24884">
              <w:rPr>
                <w:b/>
                <w:bCs/>
              </w:rPr>
              <w:t>1,</w:t>
            </w:r>
            <w:r w:rsidR="0062085E">
              <w:rPr>
                <w:b/>
                <w:bCs/>
              </w:rPr>
              <w:t>729</w:t>
            </w:r>
            <w:r w:rsidRPr="00272AA9" w:rsidR="00C24884">
              <w:rPr>
                <w:b/>
                <w:bCs/>
              </w:rPr>
              <w:t>.</w:t>
            </w:r>
            <w:r w:rsidR="0062085E">
              <w:rPr>
                <w:b/>
                <w:bCs/>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2BA4B80" w14:textId="77777777">
            <w:pPr>
              <w:jc w:val="center"/>
              <w:rPr>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5FEF350E" w14:textId="0E89674F">
            <w:pPr>
              <w:jc w:val="right"/>
              <w:rPr>
                <w:b/>
                <w:bCs/>
              </w:rPr>
            </w:pPr>
            <w:r w:rsidRPr="00272AA9">
              <w:rPr>
                <w:b/>
                <w:bCs/>
              </w:rPr>
              <w:t>$</w:t>
            </w:r>
            <w:r w:rsidRPr="006D4827" w:rsidR="00CF067F">
              <w:rPr>
                <w:b/>
                <w:bCs/>
              </w:rPr>
              <w:t>9</w:t>
            </w:r>
            <w:r w:rsidR="00131169">
              <w:rPr>
                <w:b/>
                <w:bCs/>
              </w:rPr>
              <w:t>36</w:t>
            </w:r>
            <w:r w:rsidRPr="00272AA9" w:rsidR="00C24884">
              <w:rPr>
                <w:b/>
                <w:bCs/>
              </w:rPr>
              <w:t>,</w:t>
            </w:r>
            <w:r w:rsidR="00131169">
              <w:rPr>
                <w:b/>
                <w:bCs/>
              </w:rPr>
              <w:t>596</w:t>
            </w:r>
          </w:p>
        </w:tc>
      </w:tr>
    </w:tbl>
    <w:p w:rsidR="00E8199C" w:rsidRPr="00C407C8" w:rsidP="00E8199C" w14:paraId="222ADDDD" w14:textId="77777777"/>
    <w:p w:rsidR="00E8199C" w:rsidRPr="00C407C8" w:rsidP="00E8199C" w14:paraId="618E26E6" w14:textId="77777777">
      <w:r w:rsidRPr="00C407C8">
        <w:rPr>
          <w:i/>
          <w:iCs/>
        </w:rPr>
        <w:t>Review Steps</w:t>
      </w:r>
      <w:r w:rsidRPr="00C407C8">
        <w:t>.  Brief explanation of the four review steps below:</w:t>
      </w:r>
    </w:p>
    <w:p w:rsidR="00E8199C" w:rsidRPr="006D4827" w:rsidP="00E8199C" w14:paraId="25772790" w14:textId="5A604BC2">
      <w:pPr>
        <w:pStyle w:val="ListParagraph"/>
        <w:numPr>
          <w:ilvl w:val="0"/>
          <w:numId w:val="7"/>
        </w:numPr>
      </w:pPr>
      <w:r w:rsidRPr="00CA1A4E">
        <w:rPr>
          <w:i/>
          <w:iCs/>
        </w:rPr>
        <w:t>Application</w:t>
      </w:r>
      <w:r w:rsidRPr="006D4827" w:rsidR="00CE3410">
        <w:rPr>
          <w:i/>
          <w:iCs/>
        </w:rPr>
        <w:t xml:space="preserve"> (including Biobased Content and Testing)</w:t>
      </w:r>
      <w:r w:rsidRPr="00CA1A4E">
        <w:t xml:space="preserve"> – Agency review </w:t>
      </w:r>
      <w:r w:rsidRPr="006D4827" w:rsidR="00CC7DF2">
        <w:t xml:space="preserve">and response </w:t>
      </w:r>
      <w:r w:rsidRPr="00CA1A4E">
        <w:t>of applications submitted</w:t>
      </w:r>
      <w:r w:rsidRPr="006D4827" w:rsidR="009742E5">
        <w:t>.</w:t>
      </w:r>
      <w:r w:rsidRPr="006D4827" w:rsidR="00CA1A4E">
        <w:t xml:space="preserve">  This also includes approval or disapproval of applications.</w:t>
      </w:r>
      <w:r w:rsidRPr="006D4827" w:rsidR="009742E5">
        <w:t xml:space="preserve">  </w:t>
      </w:r>
      <w:r w:rsidRPr="00CA1A4E">
        <w:t xml:space="preserve"> </w:t>
      </w:r>
    </w:p>
    <w:p w:rsidR="00E8199C" w:rsidRPr="006D4827" w:rsidP="00E8199C" w14:paraId="67358944" w14:textId="1F57F183">
      <w:pPr>
        <w:pStyle w:val="ListParagraph"/>
        <w:numPr>
          <w:ilvl w:val="0"/>
          <w:numId w:val="7"/>
        </w:numPr>
      </w:pPr>
      <w:r w:rsidRPr="006D4827">
        <w:rPr>
          <w:i/>
          <w:iCs/>
        </w:rPr>
        <w:t>Maintaining Records and Notice of Certification</w:t>
      </w:r>
      <w:r w:rsidRPr="00CA1A4E">
        <w:t xml:space="preserve"> – Agency review</w:t>
      </w:r>
      <w:r w:rsidRPr="006D4827" w:rsidR="006C3192">
        <w:t xml:space="preserve"> and response </w:t>
      </w:r>
      <w:r w:rsidRPr="00CA1A4E">
        <w:t>of any updates to the applicant or application information</w:t>
      </w:r>
      <w:r w:rsidRPr="006D4827" w:rsidR="00CC7DF2">
        <w:t xml:space="preserve"> and any reformulation of products</w:t>
      </w:r>
      <w:r w:rsidRPr="00CA1A4E">
        <w:t xml:space="preserve">.  </w:t>
      </w:r>
    </w:p>
    <w:p w:rsidR="00CA5A43" w:rsidRPr="00CA1A4E" w:rsidP="00E8199C" w14:paraId="4B09ADF0" w14:textId="246EE250">
      <w:pPr>
        <w:pStyle w:val="ListParagraph"/>
        <w:numPr>
          <w:ilvl w:val="0"/>
          <w:numId w:val="7"/>
        </w:numPr>
      </w:pPr>
      <w:r w:rsidRPr="006D4827">
        <w:rPr>
          <w:i/>
          <w:iCs/>
        </w:rPr>
        <w:t xml:space="preserve">Appeals </w:t>
      </w:r>
      <w:r w:rsidRPr="006D4827">
        <w:t xml:space="preserve">– Agency review </w:t>
      </w:r>
      <w:r w:rsidRPr="006D4827" w:rsidR="006C3192">
        <w:t xml:space="preserve">and response to appeals submitted.  </w:t>
      </w:r>
    </w:p>
    <w:p w:rsidR="00E8199C" w:rsidRPr="00B32731" w:rsidP="00E8199C" w14:paraId="0BDFDA43" w14:textId="3C4925B0">
      <w:pPr>
        <w:pStyle w:val="ListParagraph"/>
        <w:numPr>
          <w:ilvl w:val="0"/>
          <w:numId w:val="7"/>
        </w:numPr>
      </w:pPr>
      <w:r w:rsidRPr="00B32731">
        <w:rPr>
          <w:i/>
          <w:iCs/>
        </w:rPr>
        <w:t>Oversight &amp; Monitoring</w:t>
      </w:r>
      <w:r w:rsidRPr="00B32731">
        <w:t xml:space="preserve"> – Agency </w:t>
      </w:r>
      <w:r w:rsidRPr="006D4827" w:rsidR="00337FC5">
        <w:t>facility visits,</w:t>
      </w:r>
      <w:r w:rsidRPr="006D4827" w:rsidR="0046792A">
        <w:t xml:space="preserve"> biobased content testing,</w:t>
      </w:r>
      <w:r w:rsidRPr="006D4827" w:rsidR="00B32731">
        <w:t xml:space="preserve"> record inspections, and review of </w:t>
      </w:r>
      <w:r w:rsidRPr="00B32731">
        <w:t xml:space="preserve">annual audits.    </w:t>
      </w:r>
    </w:p>
    <w:p w:rsidR="00E8199C" w:rsidRPr="00C407C8" w:rsidP="00E8199C" w14:paraId="25C4E6AD" w14:textId="77777777">
      <w:pPr>
        <w:rPr>
          <w:i/>
          <w:iCs/>
        </w:rPr>
      </w:pPr>
    </w:p>
    <w:p w:rsidR="00E8199C" w:rsidRPr="00C407C8" w:rsidP="00E8199C" w14:paraId="0DD24661" w14:textId="5B78875D">
      <w:r w:rsidRPr="00C407C8">
        <w:rPr>
          <w:i/>
          <w:iCs/>
        </w:rPr>
        <w:t>Staff Positions, GS Salary, and Total Salary Rate Calculated.</w:t>
      </w:r>
      <w:r w:rsidRPr="00C407C8">
        <w:t xml:space="preserve">  Table 14.2 below provides the staff positions used for the Review Steps along with each Staff Positions General Schedule (GS) Grade, Step and Salary.  The GS Salary was obtained by using Tables 202</w:t>
      </w:r>
      <w:r w:rsidR="00AB5269">
        <w:t>4</w:t>
      </w:r>
      <w:r w:rsidRPr="00C407C8">
        <w:t>-DCB (</w:t>
      </w:r>
      <w:hyperlink r:id="rId16" w:history="1">
        <w:r w:rsidRPr="00AB5269" w:rsidR="00AB5269">
          <w:rPr>
            <w:rStyle w:val="Hyperlink"/>
          </w:rPr>
          <w:t>Pay &amp; Leave : Salaries &amp; Wages - OPM.gov</w:t>
        </w:r>
      </w:hyperlink>
      <w:r w:rsidRPr="00C407C8">
        <w:t>) and 202</w:t>
      </w:r>
      <w:r w:rsidR="00AB5269">
        <w:t>4</w:t>
      </w:r>
      <w:r w:rsidRPr="00C407C8">
        <w:t>-</w:t>
      </w:r>
      <w:r w:rsidRPr="00C407C8" w:rsidR="002F5C13">
        <w:t>E</w:t>
      </w:r>
      <w:r w:rsidR="002F5C13">
        <w:t>X</w:t>
      </w:r>
      <w:r w:rsidRPr="00C407C8" w:rsidR="002F5C13">
        <w:t xml:space="preserve"> </w:t>
      </w:r>
      <w:r w:rsidRPr="00C407C8">
        <w:t>(</w:t>
      </w:r>
      <w:hyperlink r:id="rId17" w:history="1">
        <w:r w:rsidRPr="002F5C13" w:rsidR="002F5C13">
          <w:rPr>
            <w:rStyle w:val="Hyperlink"/>
          </w:rPr>
          <w:t>Pay &amp; Leave : Salaries &amp; Wages - OPM.gov</w:t>
        </w:r>
      </w:hyperlink>
      <w:r w:rsidRPr="00C407C8">
        <w:t xml:space="preserve">) from the U.S. Office of Personnel Management (OPM), Policy, Pay &amp; Leave, Salaries &amp; Wages.  </w:t>
      </w:r>
    </w:p>
    <w:p w:rsidR="00E8199C" w:rsidRPr="00C407C8" w:rsidP="00E8199C" w14:paraId="56E2AE4F" w14:textId="77777777"/>
    <w:p w:rsidR="00E8199C" w:rsidRPr="00C407C8" w:rsidP="00E8199C" w14:paraId="5145F9F2" w14:textId="77777777">
      <w:pPr>
        <w:jc w:val="center"/>
      </w:pPr>
      <w:r w:rsidRPr="00C407C8">
        <w:rPr>
          <w:b/>
          <w:bCs/>
        </w:rPr>
        <w:t xml:space="preserve">Table 14.2:  Staff Positions and GS Salary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530"/>
        <w:gridCol w:w="1530"/>
        <w:gridCol w:w="2070"/>
      </w:tblGrid>
      <w:tr w14:paraId="66AC9FCF" w14:textId="77777777" w:rsidTr="00C349F3">
        <w:tblPrEx>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0"/>
          <w:jc w:val="center"/>
        </w:trPr>
        <w:tc>
          <w:tcPr>
            <w:tcW w:w="3775" w:type="dxa"/>
            <w:shd w:val="clear" w:color="auto" w:fill="auto"/>
            <w:vAlign w:val="center"/>
            <w:hideMark/>
          </w:tcPr>
          <w:p w:rsidR="00E8199C" w:rsidRPr="00C407C8" w:rsidP="00CF2F4D" w14:paraId="04928C50" w14:textId="77777777">
            <w:pPr>
              <w:jc w:val="center"/>
              <w:rPr>
                <w:b/>
                <w:bCs/>
              </w:rPr>
            </w:pPr>
            <w:r w:rsidRPr="00C407C8">
              <w:rPr>
                <w:b/>
                <w:bCs/>
              </w:rPr>
              <w:t xml:space="preserve">Staff </w:t>
            </w:r>
            <w:r w:rsidRPr="00C407C8">
              <w:rPr>
                <w:b/>
                <w:bCs/>
              </w:rPr>
              <w:br/>
              <w:t>Position</w:t>
            </w:r>
          </w:p>
        </w:tc>
        <w:tc>
          <w:tcPr>
            <w:tcW w:w="1530" w:type="dxa"/>
            <w:shd w:val="clear" w:color="auto" w:fill="auto"/>
            <w:vAlign w:val="center"/>
            <w:hideMark/>
          </w:tcPr>
          <w:p w:rsidR="00E8199C" w:rsidRPr="00C407C8" w:rsidP="00CF2F4D" w14:paraId="051D92E9" w14:textId="77777777">
            <w:pPr>
              <w:jc w:val="center"/>
              <w:rPr>
                <w:b/>
                <w:bCs/>
              </w:rPr>
            </w:pPr>
            <w:r w:rsidRPr="00C407C8">
              <w:rPr>
                <w:b/>
                <w:bCs/>
              </w:rPr>
              <w:t xml:space="preserve">GS </w:t>
            </w:r>
          </w:p>
          <w:p w:rsidR="00E8199C" w:rsidRPr="00C407C8" w:rsidP="00CF2F4D" w14:paraId="5A99B0D0" w14:textId="77777777">
            <w:pPr>
              <w:jc w:val="center"/>
              <w:rPr>
                <w:b/>
                <w:bCs/>
              </w:rPr>
            </w:pPr>
            <w:r w:rsidRPr="00C407C8">
              <w:rPr>
                <w:b/>
                <w:bCs/>
              </w:rPr>
              <w:t>Grade</w:t>
            </w:r>
          </w:p>
        </w:tc>
        <w:tc>
          <w:tcPr>
            <w:tcW w:w="1530" w:type="dxa"/>
            <w:shd w:val="clear" w:color="auto" w:fill="auto"/>
            <w:vAlign w:val="center"/>
            <w:hideMark/>
          </w:tcPr>
          <w:p w:rsidR="00E8199C" w:rsidRPr="00C407C8" w:rsidP="00CF2F4D" w14:paraId="5520EFEE" w14:textId="77777777">
            <w:pPr>
              <w:jc w:val="center"/>
              <w:rPr>
                <w:b/>
                <w:bCs/>
              </w:rPr>
            </w:pPr>
            <w:r w:rsidRPr="00C407C8">
              <w:rPr>
                <w:b/>
                <w:bCs/>
              </w:rPr>
              <w:t xml:space="preserve">GS </w:t>
            </w:r>
          </w:p>
          <w:p w:rsidR="00E8199C" w:rsidRPr="00C407C8" w:rsidP="00CF2F4D" w14:paraId="6BA16B87" w14:textId="77777777">
            <w:pPr>
              <w:jc w:val="center"/>
              <w:rPr>
                <w:b/>
                <w:bCs/>
              </w:rPr>
            </w:pPr>
            <w:r w:rsidRPr="00C407C8">
              <w:rPr>
                <w:b/>
                <w:bCs/>
              </w:rPr>
              <w:t>Step</w:t>
            </w:r>
          </w:p>
        </w:tc>
        <w:tc>
          <w:tcPr>
            <w:tcW w:w="2070" w:type="dxa"/>
            <w:shd w:val="clear" w:color="auto" w:fill="auto"/>
            <w:vAlign w:val="center"/>
            <w:hideMark/>
          </w:tcPr>
          <w:p w:rsidR="00E8199C" w:rsidRPr="00C407C8" w:rsidP="00CF2F4D" w14:paraId="2AA713BA" w14:textId="77777777">
            <w:pPr>
              <w:jc w:val="center"/>
              <w:rPr>
                <w:b/>
                <w:bCs/>
              </w:rPr>
            </w:pPr>
            <w:r w:rsidRPr="00C407C8">
              <w:rPr>
                <w:b/>
                <w:bCs/>
              </w:rPr>
              <w:t xml:space="preserve">GS </w:t>
            </w:r>
            <w:r w:rsidRPr="00C407C8">
              <w:rPr>
                <w:b/>
                <w:bCs/>
              </w:rPr>
              <w:br/>
              <w:t>Salary</w:t>
            </w:r>
          </w:p>
        </w:tc>
      </w:tr>
      <w:tr w14:paraId="1E257AF6" w14:textId="77777777" w:rsidTr="00C349F3">
        <w:tblPrEx>
          <w:tblW w:w="8905" w:type="dxa"/>
          <w:jc w:val="center"/>
          <w:tblLook w:val="04A0"/>
        </w:tblPrEx>
        <w:trPr>
          <w:trHeight w:val="250"/>
          <w:jc w:val="center"/>
        </w:trPr>
        <w:tc>
          <w:tcPr>
            <w:tcW w:w="3775" w:type="dxa"/>
            <w:shd w:val="clear" w:color="auto" w:fill="auto"/>
            <w:vAlign w:val="center"/>
          </w:tcPr>
          <w:p w:rsidR="00E8199C" w:rsidRPr="002F5C13" w:rsidP="00CF2F4D" w14:paraId="077BAEDB" w14:textId="77777777">
            <w:r w:rsidRPr="002F5C13">
              <w:t>Procurement Analyst</w:t>
            </w:r>
          </w:p>
        </w:tc>
        <w:tc>
          <w:tcPr>
            <w:tcW w:w="1530" w:type="dxa"/>
            <w:shd w:val="clear" w:color="auto" w:fill="auto"/>
            <w:noWrap/>
            <w:vAlign w:val="center"/>
          </w:tcPr>
          <w:p w:rsidR="00E8199C" w:rsidRPr="002F5C13" w:rsidP="00CF2F4D" w14:paraId="2EEFB531" w14:textId="77777777">
            <w:pPr>
              <w:jc w:val="center"/>
            </w:pPr>
            <w:r w:rsidRPr="002F5C13">
              <w:t>14</w:t>
            </w:r>
          </w:p>
        </w:tc>
        <w:tc>
          <w:tcPr>
            <w:tcW w:w="1530" w:type="dxa"/>
            <w:shd w:val="clear" w:color="auto" w:fill="auto"/>
            <w:noWrap/>
            <w:vAlign w:val="center"/>
          </w:tcPr>
          <w:p w:rsidR="00E8199C" w:rsidRPr="002F5C13" w:rsidP="00CF2F4D" w14:paraId="3D06E407" w14:textId="77777777">
            <w:pPr>
              <w:jc w:val="center"/>
            </w:pPr>
            <w:r w:rsidRPr="002F5C13">
              <w:t>5</w:t>
            </w:r>
          </w:p>
        </w:tc>
        <w:tc>
          <w:tcPr>
            <w:tcW w:w="2070" w:type="dxa"/>
            <w:shd w:val="clear" w:color="auto" w:fill="auto"/>
            <w:noWrap/>
            <w:vAlign w:val="center"/>
          </w:tcPr>
          <w:p w:rsidR="00E8199C" w:rsidRPr="002F5C13" w:rsidP="00CF2F4D" w14:paraId="4C66C878" w14:textId="749B28F1">
            <w:pPr>
              <w:jc w:val="center"/>
            </w:pPr>
            <w:r w:rsidRPr="006D4827">
              <w:t>$</w:t>
            </w:r>
            <w:r w:rsidRPr="002F5C13">
              <w:t>15</w:t>
            </w:r>
            <w:r w:rsidRPr="006D4827">
              <w:t>7</w:t>
            </w:r>
            <w:r w:rsidRPr="002F5C13">
              <w:t>,</w:t>
            </w:r>
            <w:r w:rsidRPr="006D4827">
              <w:t>982</w:t>
            </w:r>
          </w:p>
        </w:tc>
      </w:tr>
      <w:tr w14:paraId="329C134D" w14:textId="77777777" w:rsidTr="00C349F3">
        <w:tblPrEx>
          <w:tblW w:w="8905" w:type="dxa"/>
          <w:jc w:val="center"/>
          <w:tblLook w:val="04A0"/>
        </w:tblPrEx>
        <w:trPr>
          <w:trHeight w:val="250"/>
          <w:jc w:val="center"/>
        </w:trPr>
        <w:tc>
          <w:tcPr>
            <w:tcW w:w="3775" w:type="dxa"/>
            <w:shd w:val="clear" w:color="auto" w:fill="auto"/>
            <w:vAlign w:val="center"/>
          </w:tcPr>
          <w:p w:rsidR="00C349F3" w:rsidRPr="002F5C13" w:rsidP="00CF2F4D" w14:paraId="0F35BBF7" w14:textId="4BC00EC7">
            <w:r w:rsidRPr="002F5C13">
              <w:t>Assistant Deputy Administrator</w:t>
            </w:r>
          </w:p>
        </w:tc>
        <w:tc>
          <w:tcPr>
            <w:tcW w:w="1530" w:type="dxa"/>
            <w:shd w:val="clear" w:color="auto" w:fill="auto"/>
            <w:noWrap/>
            <w:vAlign w:val="center"/>
          </w:tcPr>
          <w:p w:rsidR="00C349F3" w:rsidRPr="002F5C13" w:rsidP="00CF2F4D" w14:paraId="1B78B831" w14:textId="03D6F410">
            <w:pPr>
              <w:jc w:val="center"/>
            </w:pPr>
            <w:r w:rsidRPr="002F5C13">
              <w:t>15</w:t>
            </w:r>
          </w:p>
        </w:tc>
        <w:tc>
          <w:tcPr>
            <w:tcW w:w="1530" w:type="dxa"/>
            <w:shd w:val="clear" w:color="auto" w:fill="auto"/>
            <w:noWrap/>
            <w:vAlign w:val="center"/>
          </w:tcPr>
          <w:p w:rsidR="00C349F3" w:rsidRPr="002F5C13" w:rsidP="00CF2F4D" w14:paraId="013EF1E4" w14:textId="685DC920">
            <w:pPr>
              <w:jc w:val="center"/>
            </w:pPr>
            <w:r w:rsidRPr="002F5C13">
              <w:t>5</w:t>
            </w:r>
          </w:p>
        </w:tc>
        <w:tc>
          <w:tcPr>
            <w:tcW w:w="2070" w:type="dxa"/>
            <w:shd w:val="clear" w:color="auto" w:fill="auto"/>
            <w:noWrap/>
            <w:vAlign w:val="center"/>
          </w:tcPr>
          <w:p w:rsidR="00C349F3" w:rsidRPr="002F5C13" w:rsidP="00CF2F4D" w14:paraId="66D2733F" w14:textId="349BFD9F">
            <w:pPr>
              <w:jc w:val="center"/>
            </w:pPr>
            <w:r w:rsidRPr="006D4827">
              <w:t>$185</w:t>
            </w:r>
            <w:r w:rsidRPr="002F5C13">
              <w:t>,</w:t>
            </w:r>
            <w:r w:rsidRPr="006D4827">
              <w:t>824</w:t>
            </w:r>
          </w:p>
        </w:tc>
      </w:tr>
      <w:tr w14:paraId="5EA4B7DE" w14:textId="77777777" w:rsidTr="00C349F3">
        <w:tblPrEx>
          <w:tblW w:w="8905" w:type="dxa"/>
          <w:jc w:val="center"/>
          <w:tblLook w:val="04A0"/>
        </w:tblPrEx>
        <w:trPr>
          <w:trHeight w:val="250"/>
          <w:jc w:val="center"/>
        </w:trPr>
        <w:tc>
          <w:tcPr>
            <w:tcW w:w="3775" w:type="dxa"/>
            <w:shd w:val="clear" w:color="auto" w:fill="auto"/>
            <w:vAlign w:val="center"/>
          </w:tcPr>
          <w:p w:rsidR="002061CF" w:rsidRPr="006D4827" w:rsidP="00CF2F4D" w14:paraId="1A22E59E" w14:textId="6E7CFEBE">
            <w:r w:rsidRPr="006D4827">
              <w:t>Administrator</w:t>
            </w:r>
          </w:p>
        </w:tc>
        <w:tc>
          <w:tcPr>
            <w:tcW w:w="1530" w:type="dxa"/>
            <w:shd w:val="clear" w:color="auto" w:fill="auto"/>
            <w:noWrap/>
            <w:vAlign w:val="center"/>
          </w:tcPr>
          <w:p w:rsidR="002061CF" w:rsidRPr="006D4827" w:rsidP="00CF2F4D" w14:paraId="47CFA4AE" w14:textId="77777777">
            <w:pPr>
              <w:jc w:val="center"/>
            </w:pPr>
          </w:p>
        </w:tc>
        <w:tc>
          <w:tcPr>
            <w:tcW w:w="1530" w:type="dxa"/>
            <w:shd w:val="clear" w:color="auto" w:fill="auto"/>
            <w:noWrap/>
            <w:vAlign w:val="center"/>
          </w:tcPr>
          <w:p w:rsidR="002061CF" w:rsidRPr="006D4827" w:rsidP="00CF2F4D" w14:paraId="03ED8F97" w14:textId="77777777">
            <w:pPr>
              <w:jc w:val="center"/>
            </w:pPr>
          </w:p>
        </w:tc>
        <w:tc>
          <w:tcPr>
            <w:tcW w:w="2070" w:type="dxa"/>
            <w:shd w:val="clear" w:color="auto" w:fill="auto"/>
            <w:noWrap/>
            <w:vAlign w:val="center"/>
          </w:tcPr>
          <w:p w:rsidR="002061CF" w:rsidRPr="006D4827" w:rsidP="00CF2F4D" w14:paraId="4BAA484E" w14:textId="2E2A1316">
            <w:pPr>
              <w:jc w:val="center"/>
            </w:pPr>
            <w:r w:rsidRPr="006D4827">
              <w:t>$204,000</w:t>
            </w:r>
          </w:p>
        </w:tc>
      </w:tr>
    </w:tbl>
    <w:p w:rsidR="00E8199C" w:rsidRPr="00C407C8" w:rsidP="00E8199C" w14:paraId="1EEB0144" w14:textId="77777777"/>
    <w:p w:rsidR="00E8199C" w:rsidP="00E8199C" w14:paraId="389C55A3" w14:textId="77777777">
      <w:r w:rsidRPr="00C407C8">
        <w:t>The Agency calculated the Hourly Rate by dividing the GS Salary by 52 weeks a year and then dividing that result by 40 hours per week.  The benefits for each position was calculated by using the civilian position full fringe benefit cost factor of 36.25% from the Office of Management and Budget (OMB) Memorandum for the Heads of Executive Departments and Agencies (M-08-13) dated March 11, 2008 (</w:t>
      </w:r>
      <w:hyperlink r:id="rId18" w:history="1">
        <w:r w:rsidRPr="00C407C8">
          <w:rPr>
            <w:rStyle w:val="Hyperlink"/>
          </w:rPr>
          <w:t>Memorandum for the Heads of Executive Departments and Agencies (whitehouse.gov)</w:t>
        </w:r>
      </w:hyperlink>
      <w:r w:rsidRPr="00C407C8">
        <w:t xml:space="preserve">).  </w:t>
      </w:r>
    </w:p>
    <w:p w:rsidR="00E8199C" w:rsidP="00E8199C" w14:paraId="608E1013" w14:textId="77777777"/>
    <w:p w:rsidR="00E8199C" w:rsidRPr="008275A1" w:rsidP="00E8199C" w14:paraId="450B9C24" w14:textId="43CBCDD5">
      <w:r>
        <w:t xml:space="preserve">The Agency has two contractors that assist with the review process for </w:t>
      </w:r>
      <w:r w:rsidR="00A972AC">
        <w:t xml:space="preserve">the </w:t>
      </w:r>
      <w:r w:rsidR="00A972AC">
        <w:t>BioPreferred</w:t>
      </w:r>
      <w:r w:rsidR="00A972AC">
        <w:t xml:space="preserve"> Program</w:t>
      </w:r>
      <w:r>
        <w:t xml:space="preserve">, </w:t>
      </w:r>
      <w:r w:rsidR="00A972AC">
        <w:t xml:space="preserve">for </w:t>
      </w:r>
      <w:r w:rsidR="00B97B18">
        <w:t>which</w:t>
      </w:r>
      <w:r>
        <w:t xml:space="preserve"> the estimated total contract cost is </w:t>
      </w:r>
      <w:r w:rsidRPr="003E4192">
        <w:t>$</w:t>
      </w:r>
      <w:r>
        <w:t xml:space="preserve">1,642,000.  The total estimated contract is broken down for each contractor as shown in Table 14.3.  </w:t>
      </w:r>
    </w:p>
    <w:p w:rsidR="00E8199C" w:rsidP="00E8199C" w14:paraId="6971F8DA" w14:textId="77777777">
      <w:pPr>
        <w:ind w:left="-360"/>
      </w:pPr>
    </w:p>
    <w:p w:rsidR="00E8199C" w:rsidRPr="008275A1" w:rsidP="00E8199C" w14:paraId="5464B2FD" w14:textId="77777777">
      <w:pPr>
        <w:jc w:val="center"/>
      </w:pPr>
      <w:r w:rsidRPr="008275A1">
        <w:rPr>
          <w:b/>
          <w:bCs/>
        </w:rPr>
        <w:t>Table 14.</w:t>
      </w:r>
      <w:r>
        <w:rPr>
          <w:b/>
          <w:bCs/>
        </w:rPr>
        <w:t>3</w:t>
      </w:r>
      <w:r w:rsidRPr="008275A1">
        <w:rPr>
          <w:b/>
          <w:bCs/>
        </w:rPr>
        <w:t xml:space="preserve">:  </w:t>
      </w:r>
      <w:r>
        <w:rPr>
          <w:b/>
          <w:bCs/>
        </w:rPr>
        <w:t xml:space="preserve">Total Estimated Consultant Contracts </w:t>
      </w:r>
    </w:p>
    <w:tbl>
      <w:tblPr>
        <w:tblStyle w:val="TableGrid"/>
        <w:tblW w:w="5468" w:type="dxa"/>
        <w:jc w:val="center"/>
        <w:tblLook w:val="04A0"/>
      </w:tblPr>
      <w:tblGrid>
        <w:gridCol w:w="1365"/>
        <w:gridCol w:w="4103"/>
      </w:tblGrid>
      <w:tr w14:paraId="37962030" w14:textId="77777777" w:rsidTr="00CF2F4D">
        <w:tblPrEx>
          <w:tblW w:w="5468" w:type="dxa"/>
          <w:jc w:val="center"/>
          <w:tblLook w:val="04A0"/>
        </w:tblPrEx>
        <w:trPr>
          <w:trHeight w:val="300"/>
          <w:jc w:val="center"/>
        </w:trPr>
        <w:tc>
          <w:tcPr>
            <w:tcW w:w="1365" w:type="dxa"/>
          </w:tcPr>
          <w:p w:rsidR="00E8199C" w:rsidRPr="00D01B46" w:rsidP="00CF2F4D" w14:paraId="36336E0D" w14:textId="77777777">
            <w:pPr>
              <w:jc w:val="center"/>
              <w:rPr>
                <w:b/>
                <w:bCs/>
              </w:rPr>
            </w:pPr>
            <w:r w:rsidRPr="00D01B46">
              <w:rPr>
                <w:b/>
                <w:bCs/>
              </w:rPr>
              <w:t>Contractor</w:t>
            </w:r>
          </w:p>
        </w:tc>
        <w:tc>
          <w:tcPr>
            <w:tcW w:w="4103" w:type="dxa"/>
          </w:tcPr>
          <w:p w:rsidR="00E8199C" w:rsidRPr="00D01B46" w:rsidP="00CF2F4D" w14:paraId="6E11AFE7" w14:textId="77777777">
            <w:pPr>
              <w:jc w:val="center"/>
              <w:rPr>
                <w:b/>
                <w:bCs/>
              </w:rPr>
            </w:pPr>
            <w:r w:rsidRPr="00D01B46">
              <w:rPr>
                <w:b/>
                <w:bCs/>
              </w:rPr>
              <w:t>Agency Estimated Total Contract Amount</w:t>
            </w:r>
          </w:p>
        </w:tc>
      </w:tr>
      <w:tr w14:paraId="37F10546" w14:textId="77777777" w:rsidTr="00CF2F4D">
        <w:tblPrEx>
          <w:tblW w:w="5468" w:type="dxa"/>
          <w:jc w:val="center"/>
          <w:tblLook w:val="04A0"/>
        </w:tblPrEx>
        <w:trPr>
          <w:trHeight w:val="300"/>
          <w:jc w:val="center"/>
        </w:trPr>
        <w:tc>
          <w:tcPr>
            <w:tcW w:w="1365" w:type="dxa"/>
          </w:tcPr>
          <w:p w:rsidR="00E8199C" w:rsidP="00CF2F4D" w14:paraId="155DA13D" w14:textId="77777777">
            <w:pPr>
              <w:jc w:val="center"/>
            </w:pPr>
            <w:r>
              <w:t>1</w:t>
            </w:r>
          </w:p>
        </w:tc>
        <w:tc>
          <w:tcPr>
            <w:tcW w:w="4103" w:type="dxa"/>
          </w:tcPr>
          <w:p w:rsidR="00E8199C" w:rsidP="00CF2F4D" w14:paraId="43FF65CB" w14:textId="77777777">
            <w:pPr>
              <w:jc w:val="center"/>
            </w:pPr>
            <w:r>
              <w:t>$583,000</w:t>
            </w:r>
          </w:p>
        </w:tc>
      </w:tr>
      <w:tr w14:paraId="7A96A445" w14:textId="77777777" w:rsidTr="00CF2F4D">
        <w:tblPrEx>
          <w:tblW w:w="5468" w:type="dxa"/>
          <w:jc w:val="center"/>
          <w:tblLook w:val="04A0"/>
        </w:tblPrEx>
        <w:trPr>
          <w:trHeight w:val="300"/>
          <w:jc w:val="center"/>
        </w:trPr>
        <w:tc>
          <w:tcPr>
            <w:tcW w:w="1365" w:type="dxa"/>
          </w:tcPr>
          <w:p w:rsidR="00E8199C" w:rsidP="00CF2F4D" w14:paraId="346410D1" w14:textId="77777777">
            <w:pPr>
              <w:jc w:val="center"/>
            </w:pPr>
            <w:r>
              <w:t>2</w:t>
            </w:r>
          </w:p>
        </w:tc>
        <w:tc>
          <w:tcPr>
            <w:tcW w:w="4103" w:type="dxa"/>
          </w:tcPr>
          <w:p w:rsidR="00E8199C" w:rsidP="00CF2F4D" w14:paraId="7DE5F937" w14:textId="77777777">
            <w:pPr>
              <w:jc w:val="center"/>
            </w:pPr>
            <w:r>
              <w:t>$1,059,000</w:t>
            </w:r>
          </w:p>
        </w:tc>
      </w:tr>
      <w:tr w14:paraId="4A88FB0A" w14:textId="77777777" w:rsidTr="00CF2F4D">
        <w:tblPrEx>
          <w:tblW w:w="5468" w:type="dxa"/>
          <w:jc w:val="center"/>
          <w:tblLook w:val="04A0"/>
        </w:tblPrEx>
        <w:trPr>
          <w:trHeight w:val="300"/>
          <w:jc w:val="center"/>
        </w:trPr>
        <w:tc>
          <w:tcPr>
            <w:tcW w:w="1365" w:type="dxa"/>
          </w:tcPr>
          <w:p w:rsidR="00E8199C" w:rsidRPr="00D01B46" w:rsidP="00CF2F4D" w14:paraId="0028DD7C" w14:textId="77777777">
            <w:pPr>
              <w:jc w:val="center"/>
              <w:rPr>
                <w:b/>
                <w:bCs/>
              </w:rPr>
            </w:pPr>
            <w:r w:rsidRPr="00D01B46">
              <w:rPr>
                <w:b/>
                <w:bCs/>
              </w:rPr>
              <w:t>Total</w:t>
            </w:r>
          </w:p>
        </w:tc>
        <w:tc>
          <w:tcPr>
            <w:tcW w:w="4103" w:type="dxa"/>
          </w:tcPr>
          <w:p w:rsidR="00E8199C" w:rsidRPr="00D01B46" w:rsidP="00CF2F4D" w14:paraId="3AC59F9C" w14:textId="77777777">
            <w:pPr>
              <w:jc w:val="center"/>
              <w:rPr>
                <w:b/>
                <w:bCs/>
              </w:rPr>
            </w:pPr>
            <w:r w:rsidRPr="00D01B46">
              <w:rPr>
                <w:b/>
                <w:bCs/>
              </w:rPr>
              <w:t>$</w:t>
            </w:r>
            <w:r>
              <w:rPr>
                <w:b/>
                <w:bCs/>
              </w:rPr>
              <w:t>1,642,000</w:t>
            </w:r>
          </w:p>
        </w:tc>
      </w:tr>
    </w:tbl>
    <w:p w:rsidR="00E8199C" w:rsidP="00E8199C" w14:paraId="04138EEB" w14:textId="77777777">
      <w:pPr>
        <w:ind w:left="-360"/>
      </w:pPr>
    </w:p>
    <w:p w:rsidR="00E8199C" w:rsidP="00E8199C" w14:paraId="7D5E9081" w14:textId="606C6276">
      <w:r>
        <w:t xml:space="preserve">Table 14.4 below provides the breakdown for each contract by Contractor and Review Step for the </w:t>
      </w:r>
      <w:r w:rsidR="00A972AC">
        <w:t>BioPreferred</w:t>
      </w:r>
      <w:r w:rsidR="00A972AC">
        <w:t xml:space="preserve"> Program</w:t>
      </w:r>
      <w:r>
        <w:t xml:space="preserve">.  The percentages </w:t>
      </w:r>
      <w:r w:rsidR="00A972AC">
        <w:t>do</w:t>
      </w:r>
      <w:r>
        <w:t xml:space="preserve"> not total 100% because the contracts are part of a larger contract.  The amounts from Table 14.4 for each step </w:t>
      </w:r>
      <w:r w:rsidR="00A972AC">
        <w:t>were</w:t>
      </w:r>
      <w:r>
        <w:t xml:space="preserve"> used to determine the cost subtotals for each Contractor listed on the Annualized Cost to the Federal Government worksheet in the Burden Hours Workbook.  </w:t>
      </w:r>
    </w:p>
    <w:p w:rsidR="00E8199C" w:rsidP="00E8199C" w14:paraId="2FDA9B7A" w14:textId="77777777"/>
    <w:p w:rsidR="00E8199C" w:rsidP="00E8199C" w14:paraId="708B5F79" w14:textId="77777777">
      <w:pPr>
        <w:jc w:val="center"/>
      </w:pPr>
      <w:r w:rsidRPr="008275A1">
        <w:rPr>
          <w:b/>
          <w:bCs/>
        </w:rPr>
        <w:t>Table 14.</w:t>
      </w:r>
      <w:r>
        <w:rPr>
          <w:b/>
          <w:bCs/>
        </w:rPr>
        <w:t>4</w:t>
      </w:r>
      <w:r w:rsidRPr="008275A1">
        <w:rPr>
          <w:b/>
          <w:bCs/>
        </w:rPr>
        <w:t xml:space="preserve">:  </w:t>
      </w:r>
      <w:r>
        <w:rPr>
          <w:b/>
          <w:bCs/>
        </w:rPr>
        <w:t>Voluntary Labeling Program Breakdown for each Consultant Contract</w:t>
      </w:r>
    </w:p>
    <w:tbl>
      <w:tblPr>
        <w:tblStyle w:val="TableGrid"/>
        <w:tblW w:w="0" w:type="auto"/>
        <w:jc w:val="center"/>
        <w:tblLook w:val="04A0"/>
      </w:tblPr>
      <w:tblGrid>
        <w:gridCol w:w="3802"/>
        <w:gridCol w:w="1143"/>
        <w:gridCol w:w="1933"/>
        <w:gridCol w:w="1037"/>
        <w:gridCol w:w="1710"/>
      </w:tblGrid>
      <w:tr w14:paraId="1FC5494B" w14:textId="77777777" w:rsidTr="006D4827">
        <w:tblPrEx>
          <w:tblW w:w="0" w:type="auto"/>
          <w:jc w:val="center"/>
          <w:tblLook w:val="04A0"/>
        </w:tblPrEx>
        <w:trPr>
          <w:jc w:val="center"/>
        </w:trPr>
        <w:tc>
          <w:tcPr>
            <w:tcW w:w="3802" w:type="dxa"/>
            <w:vMerge w:val="restart"/>
          </w:tcPr>
          <w:p w:rsidR="00E8199C" w:rsidRPr="00D01B46" w:rsidP="00CF2F4D" w14:paraId="2DDAA217" w14:textId="77777777">
            <w:pPr>
              <w:jc w:val="center"/>
              <w:rPr>
                <w:b/>
                <w:bCs/>
              </w:rPr>
            </w:pPr>
            <w:r>
              <w:rPr>
                <w:b/>
                <w:bCs/>
              </w:rPr>
              <w:t>Review Steps</w:t>
            </w:r>
          </w:p>
        </w:tc>
        <w:tc>
          <w:tcPr>
            <w:tcW w:w="5823" w:type="dxa"/>
            <w:gridSpan w:val="4"/>
          </w:tcPr>
          <w:p w:rsidR="00E8199C" w:rsidRPr="00D01B46" w:rsidP="00CF2F4D" w14:paraId="37890D05" w14:textId="77777777">
            <w:pPr>
              <w:jc w:val="center"/>
              <w:rPr>
                <w:b/>
                <w:bCs/>
              </w:rPr>
            </w:pPr>
            <w:r w:rsidRPr="00D01B46">
              <w:rPr>
                <w:b/>
                <w:bCs/>
              </w:rPr>
              <w:t>Total Contract Amount Applied</w:t>
            </w:r>
          </w:p>
        </w:tc>
      </w:tr>
      <w:tr w14:paraId="212538BB" w14:textId="77777777" w:rsidTr="006D4827">
        <w:tblPrEx>
          <w:tblW w:w="0" w:type="auto"/>
          <w:jc w:val="center"/>
          <w:tblLook w:val="04A0"/>
        </w:tblPrEx>
        <w:trPr>
          <w:jc w:val="center"/>
        </w:trPr>
        <w:tc>
          <w:tcPr>
            <w:tcW w:w="3802" w:type="dxa"/>
            <w:vMerge/>
          </w:tcPr>
          <w:p w:rsidR="00E8199C" w:rsidP="00CF2F4D" w14:paraId="6E9978DE" w14:textId="77777777"/>
        </w:tc>
        <w:tc>
          <w:tcPr>
            <w:tcW w:w="3076" w:type="dxa"/>
            <w:gridSpan w:val="2"/>
          </w:tcPr>
          <w:p w:rsidR="00E8199C" w:rsidRPr="00D01B46" w:rsidP="00CF2F4D" w14:paraId="10BEC673" w14:textId="77777777">
            <w:pPr>
              <w:jc w:val="center"/>
              <w:rPr>
                <w:b/>
                <w:bCs/>
              </w:rPr>
            </w:pPr>
            <w:r w:rsidRPr="00D01B46">
              <w:rPr>
                <w:b/>
                <w:bCs/>
              </w:rPr>
              <w:t>Contractor 1</w:t>
            </w:r>
          </w:p>
        </w:tc>
        <w:tc>
          <w:tcPr>
            <w:tcW w:w="2747" w:type="dxa"/>
            <w:gridSpan w:val="2"/>
          </w:tcPr>
          <w:p w:rsidR="00E8199C" w:rsidRPr="00D01B46" w:rsidP="00CF2F4D" w14:paraId="01CFEF8A" w14:textId="77777777">
            <w:pPr>
              <w:jc w:val="center"/>
              <w:rPr>
                <w:b/>
                <w:bCs/>
              </w:rPr>
            </w:pPr>
            <w:r w:rsidRPr="00D01B46">
              <w:rPr>
                <w:b/>
                <w:bCs/>
              </w:rPr>
              <w:t>Contractor 2</w:t>
            </w:r>
          </w:p>
        </w:tc>
      </w:tr>
      <w:tr w14:paraId="2C9A5A21" w14:textId="77777777" w:rsidTr="006D4827">
        <w:tblPrEx>
          <w:tblW w:w="0" w:type="auto"/>
          <w:jc w:val="center"/>
          <w:tblLook w:val="04A0"/>
        </w:tblPrEx>
        <w:trPr>
          <w:jc w:val="center"/>
        </w:trPr>
        <w:tc>
          <w:tcPr>
            <w:tcW w:w="3802" w:type="dxa"/>
            <w:vMerge/>
          </w:tcPr>
          <w:p w:rsidR="00E8199C" w:rsidP="00CF2F4D" w14:paraId="2BFE2F3C" w14:textId="77777777"/>
        </w:tc>
        <w:tc>
          <w:tcPr>
            <w:tcW w:w="1143" w:type="dxa"/>
          </w:tcPr>
          <w:p w:rsidR="00E8199C" w:rsidRPr="00D01B46" w:rsidP="00CF2F4D" w14:paraId="5166DE59" w14:textId="77777777">
            <w:pPr>
              <w:jc w:val="center"/>
              <w:rPr>
                <w:b/>
                <w:bCs/>
              </w:rPr>
            </w:pPr>
            <w:r w:rsidRPr="00D01B46">
              <w:rPr>
                <w:b/>
                <w:bCs/>
              </w:rPr>
              <w:t>%</w:t>
            </w:r>
          </w:p>
        </w:tc>
        <w:tc>
          <w:tcPr>
            <w:tcW w:w="1933" w:type="dxa"/>
          </w:tcPr>
          <w:p w:rsidR="00E8199C" w:rsidRPr="00D01B46" w:rsidP="00CF2F4D" w14:paraId="726CD618" w14:textId="77777777">
            <w:pPr>
              <w:jc w:val="center"/>
              <w:rPr>
                <w:b/>
                <w:bCs/>
              </w:rPr>
            </w:pPr>
            <w:r w:rsidRPr="00D01B46">
              <w:rPr>
                <w:b/>
                <w:bCs/>
              </w:rPr>
              <w:t>Total Cost</w:t>
            </w:r>
          </w:p>
        </w:tc>
        <w:tc>
          <w:tcPr>
            <w:tcW w:w="1037" w:type="dxa"/>
          </w:tcPr>
          <w:p w:rsidR="00E8199C" w:rsidRPr="00D01B46" w:rsidP="00CF2F4D" w14:paraId="545E47C9" w14:textId="77777777">
            <w:pPr>
              <w:jc w:val="center"/>
              <w:rPr>
                <w:b/>
                <w:bCs/>
              </w:rPr>
            </w:pPr>
            <w:r w:rsidRPr="00D01B46">
              <w:rPr>
                <w:b/>
                <w:bCs/>
              </w:rPr>
              <w:t>%</w:t>
            </w:r>
          </w:p>
        </w:tc>
        <w:tc>
          <w:tcPr>
            <w:tcW w:w="1710" w:type="dxa"/>
          </w:tcPr>
          <w:p w:rsidR="00E8199C" w:rsidRPr="00D01B46" w:rsidP="00CF2F4D" w14:paraId="3FF4C79B" w14:textId="77777777">
            <w:pPr>
              <w:jc w:val="center"/>
              <w:rPr>
                <w:b/>
                <w:bCs/>
              </w:rPr>
            </w:pPr>
            <w:r w:rsidRPr="00D01B46">
              <w:rPr>
                <w:b/>
                <w:bCs/>
              </w:rPr>
              <w:t>Total Cost</w:t>
            </w:r>
          </w:p>
        </w:tc>
      </w:tr>
      <w:tr w14:paraId="7484E8AE" w14:textId="77777777" w:rsidTr="006D4827">
        <w:tblPrEx>
          <w:tblW w:w="0" w:type="auto"/>
          <w:jc w:val="center"/>
          <w:tblLook w:val="04A0"/>
        </w:tblPrEx>
        <w:trPr>
          <w:jc w:val="center"/>
        </w:trPr>
        <w:tc>
          <w:tcPr>
            <w:tcW w:w="3802" w:type="dxa"/>
          </w:tcPr>
          <w:p w:rsidR="00E8199C" w:rsidP="00CF2F4D" w14:paraId="38806F24" w14:textId="77777777">
            <w:r w:rsidRPr="00C407C8">
              <w:t xml:space="preserve">Step 1: Application </w:t>
            </w:r>
          </w:p>
        </w:tc>
        <w:tc>
          <w:tcPr>
            <w:tcW w:w="1143" w:type="dxa"/>
          </w:tcPr>
          <w:p w:rsidR="00E8199C" w:rsidP="00CF2F4D" w14:paraId="32349909" w14:textId="5F5D9BB2">
            <w:pPr>
              <w:jc w:val="center"/>
            </w:pPr>
            <w:r>
              <w:t>68%</w:t>
            </w:r>
          </w:p>
        </w:tc>
        <w:tc>
          <w:tcPr>
            <w:tcW w:w="1933" w:type="dxa"/>
          </w:tcPr>
          <w:p w:rsidR="00E8199C" w:rsidP="00CF2F4D" w14:paraId="26DFC9C2" w14:textId="78199E5A">
            <w:pPr>
              <w:jc w:val="center"/>
            </w:pPr>
            <w:r>
              <w:t>$</w:t>
            </w:r>
            <w:r w:rsidR="00663CA8">
              <w:t>396</w:t>
            </w:r>
            <w:r>
              <w:t>,</w:t>
            </w:r>
            <w:r w:rsidR="00663CA8">
              <w:t>440</w:t>
            </w:r>
          </w:p>
        </w:tc>
        <w:tc>
          <w:tcPr>
            <w:tcW w:w="1037" w:type="dxa"/>
          </w:tcPr>
          <w:p w:rsidR="00E8199C" w:rsidP="00CF2F4D" w14:paraId="724BE8FF" w14:textId="09DCCA66">
            <w:pPr>
              <w:jc w:val="center"/>
            </w:pPr>
            <w:r>
              <w:t>10</w:t>
            </w:r>
            <w:r>
              <w:t>%</w:t>
            </w:r>
          </w:p>
        </w:tc>
        <w:tc>
          <w:tcPr>
            <w:tcW w:w="1710" w:type="dxa"/>
          </w:tcPr>
          <w:p w:rsidR="00E8199C" w:rsidP="00CF2F4D" w14:paraId="65367073" w14:textId="764D6D83">
            <w:pPr>
              <w:jc w:val="center"/>
            </w:pPr>
            <w:r>
              <w:t>$</w:t>
            </w:r>
            <w:r w:rsidR="00340DC0">
              <w:t>105,900</w:t>
            </w:r>
          </w:p>
        </w:tc>
      </w:tr>
      <w:tr w14:paraId="6C2E7FA1" w14:textId="77777777" w:rsidTr="006D4827">
        <w:tblPrEx>
          <w:tblW w:w="0" w:type="auto"/>
          <w:jc w:val="center"/>
          <w:tblLook w:val="04A0"/>
        </w:tblPrEx>
        <w:trPr>
          <w:jc w:val="center"/>
        </w:trPr>
        <w:tc>
          <w:tcPr>
            <w:tcW w:w="3802" w:type="dxa"/>
          </w:tcPr>
          <w:p w:rsidR="00E8199C" w:rsidP="00CF2F4D" w14:paraId="29DF538C" w14:textId="4C35B787">
            <w:r w:rsidRPr="00C407C8">
              <w:t xml:space="preserve">Step 2: </w:t>
            </w:r>
            <w:r w:rsidR="00B5503B">
              <w:t>Updates to Original Application Submitted</w:t>
            </w:r>
          </w:p>
        </w:tc>
        <w:tc>
          <w:tcPr>
            <w:tcW w:w="1143" w:type="dxa"/>
          </w:tcPr>
          <w:p w:rsidR="00E8199C" w:rsidP="00CF2F4D" w14:paraId="7794F0E8" w14:textId="77777777">
            <w:pPr>
              <w:jc w:val="center"/>
            </w:pPr>
            <w:r>
              <w:t>2%</w:t>
            </w:r>
          </w:p>
        </w:tc>
        <w:tc>
          <w:tcPr>
            <w:tcW w:w="1933" w:type="dxa"/>
          </w:tcPr>
          <w:p w:rsidR="00E8199C" w:rsidP="00CF2F4D" w14:paraId="27EAE653" w14:textId="2DD8E7F0">
            <w:pPr>
              <w:jc w:val="center"/>
            </w:pPr>
            <w:r>
              <w:t>$</w:t>
            </w:r>
            <w:r w:rsidR="00663CA8">
              <w:t>11</w:t>
            </w:r>
            <w:r>
              <w:t>,</w:t>
            </w:r>
            <w:r w:rsidR="00663CA8">
              <w:t>660</w:t>
            </w:r>
          </w:p>
        </w:tc>
        <w:tc>
          <w:tcPr>
            <w:tcW w:w="1037" w:type="dxa"/>
          </w:tcPr>
          <w:p w:rsidR="00E8199C" w:rsidP="00CF2F4D" w14:paraId="7992C34F" w14:textId="77777777">
            <w:pPr>
              <w:jc w:val="center"/>
            </w:pPr>
            <w:r>
              <w:t>0%</w:t>
            </w:r>
          </w:p>
        </w:tc>
        <w:tc>
          <w:tcPr>
            <w:tcW w:w="1710" w:type="dxa"/>
          </w:tcPr>
          <w:p w:rsidR="00E8199C" w:rsidP="00CF2F4D" w14:paraId="0E5BA0A5" w14:textId="43CEA443">
            <w:pPr>
              <w:jc w:val="center"/>
            </w:pPr>
            <w:r>
              <w:t>$</w:t>
            </w:r>
            <w:r w:rsidR="00B5503B">
              <w:t>0</w:t>
            </w:r>
          </w:p>
        </w:tc>
      </w:tr>
      <w:tr w14:paraId="3EC12DCB" w14:textId="77777777" w:rsidTr="006D4827">
        <w:tblPrEx>
          <w:tblW w:w="0" w:type="auto"/>
          <w:jc w:val="center"/>
          <w:tblLook w:val="04A0"/>
        </w:tblPrEx>
        <w:trPr>
          <w:jc w:val="center"/>
        </w:trPr>
        <w:tc>
          <w:tcPr>
            <w:tcW w:w="3802" w:type="dxa"/>
          </w:tcPr>
          <w:p w:rsidR="00E8199C" w:rsidP="00CF2F4D" w14:paraId="4EE32B57" w14:textId="77777777">
            <w:r w:rsidRPr="00C407C8">
              <w:t>Step 3: Oversight &amp; Monitoring</w:t>
            </w:r>
          </w:p>
        </w:tc>
        <w:tc>
          <w:tcPr>
            <w:tcW w:w="1143" w:type="dxa"/>
          </w:tcPr>
          <w:p w:rsidR="00E8199C" w:rsidP="00CF2F4D" w14:paraId="7C027926" w14:textId="77777777">
            <w:pPr>
              <w:jc w:val="center"/>
            </w:pPr>
            <w:r>
              <w:t>7%</w:t>
            </w:r>
          </w:p>
        </w:tc>
        <w:tc>
          <w:tcPr>
            <w:tcW w:w="1933" w:type="dxa"/>
          </w:tcPr>
          <w:p w:rsidR="00E8199C" w:rsidP="00CF2F4D" w14:paraId="05EEB120" w14:textId="7546BC8C">
            <w:pPr>
              <w:jc w:val="center"/>
            </w:pPr>
            <w:r>
              <w:t>$40,</w:t>
            </w:r>
            <w:r w:rsidR="00663CA8">
              <w:t>810</w:t>
            </w:r>
          </w:p>
        </w:tc>
        <w:tc>
          <w:tcPr>
            <w:tcW w:w="1037" w:type="dxa"/>
          </w:tcPr>
          <w:p w:rsidR="00E8199C" w:rsidP="00CF2F4D" w14:paraId="310DD817" w14:textId="77B93CB0">
            <w:pPr>
              <w:jc w:val="center"/>
            </w:pPr>
            <w:r>
              <w:t>2</w:t>
            </w:r>
            <w:r>
              <w:t>%</w:t>
            </w:r>
          </w:p>
        </w:tc>
        <w:tc>
          <w:tcPr>
            <w:tcW w:w="1710" w:type="dxa"/>
          </w:tcPr>
          <w:p w:rsidR="00E8199C" w:rsidP="00CF2F4D" w14:paraId="7B27BE6C" w14:textId="1AC20E30">
            <w:pPr>
              <w:jc w:val="center"/>
            </w:pPr>
            <w:r>
              <w:t>$</w:t>
            </w:r>
            <w:r w:rsidR="00700B1E">
              <w:t>21,180</w:t>
            </w:r>
          </w:p>
        </w:tc>
      </w:tr>
      <w:tr w14:paraId="0973B314" w14:textId="77777777" w:rsidTr="006D4827">
        <w:tblPrEx>
          <w:tblW w:w="0" w:type="auto"/>
          <w:jc w:val="center"/>
          <w:tblLook w:val="04A0"/>
        </w:tblPrEx>
        <w:trPr>
          <w:jc w:val="center"/>
        </w:trPr>
        <w:tc>
          <w:tcPr>
            <w:tcW w:w="3802" w:type="dxa"/>
          </w:tcPr>
          <w:p w:rsidR="00E8199C" w:rsidRPr="00D01B46" w:rsidP="00CF2F4D" w14:paraId="1406A8A1" w14:textId="77777777">
            <w:pPr>
              <w:rPr>
                <w:b/>
                <w:bCs/>
              </w:rPr>
            </w:pPr>
            <w:r w:rsidRPr="00D01B46">
              <w:rPr>
                <w:b/>
                <w:bCs/>
              </w:rPr>
              <w:t>Total</w:t>
            </w:r>
          </w:p>
        </w:tc>
        <w:tc>
          <w:tcPr>
            <w:tcW w:w="1143" w:type="dxa"/>
          </w:tcPr>
          <w:p w:rsidR="00E8199C" w:rsidRPr="000052C7" w:rsidP="00CF2F4D" w14:paraId="5E7FE0D5" w14:textId="13553EAF">
            <w:pPr>
              <w:jc w:val="center"/>
              <w:rPr>
                <w:b/>
                <w:bCs/>
              </w:rPr>
            </w:pPr>
            <w:r w:rsidRPr="006D4827">
              <w:rPr>
                <w:b/>
                <w:bCs/>
              </w:rPr>
              <w:t>7</w:t>
            </w:r>
            <w:r w:rsidR="00B3446E">
              <w:rPr>
                <w:b/>
                <w:bCs/>
              </w:rPr>
              <w:t>7</w:t>
            </w:r>
            <w:r w:rsidRPr="000052C7">
              <w:rPr>
                <w:b/>
                <w:bCs/>
              </w:rPr>
              <w:t>%</w:t>
            </w:r>
          </w:p>
        </w:tc>
        <w:tc>
          <w:tcPr>
            <w:tcW w:w="1933" w:type="dxa"/>
          </w:tcPr>
          <w:p w:rsidR="00E8199C" w:rsidRPr="000052C7" w:rsidP="00CF2F4D" w14:paraId="6AE13BFE" w14:textId="1DC6EEE4">
            <w:pPr>
              <w:jc w:val="center"/>
              <w:rPr>
                <w:b/>
                <w:bCs/>
              </w:rPr>
            </w:pPr>
            <w:r w:rsidRPr="000052C7">
              <w:rPr>
                <w:b/>
                <w:bCs/>
              </w:rPr>
              <w:t>$</w:t>
            </w:r>
            <w:r w:rsidRPr="000052C7" w:rsidR="001B72ED">
              <w:rPr>
                <w:b/>
                <w:bCs/>
              </w:rPr>
              <w:t>448</w:t>
            </w:r>
            <w:r w:rsidRPr="000052C7">
              <w:rPr>
                <w:b/>
                <w:bCs/>
              </w:rPr>
              <w:t>,</w:t>
            </w:r>
            <w:r w:rsidRPr="000052C7" w:rsidR="001B72ED">
              <w:rPr>
                <w:b/>
                <w:bCs/>
              </w:rPr>
              <w:t>910</w:t>
            </w:r>
          </w:p>
        </w:tc>
        <w:tc>
          <w:tcPr>
            <w:tcW w:w="1037" w:type="dxa"/>
          </w:tcPr>
          <w:p w:rsidR="00E8199C" w:rsidRPr="00B3446E" w:rsidP="00CF2F4D" w14:paraId="5DC77FB3" w14:textId="73C75008">
            <w:pPr>
              <w:jc w:val="center"/>
              <w:rPr>
                <w:b/>
                <w:bCs/>
              </w:rPr>
            </w:pPr>
            <w:r w:rsidRPr="006D4827">
              <w:rPr>
                <w:b/>
                <w:bCs/>
              </w:rPr>
              <w:t>12</w:t>
            </w:r>
            <w:r w:rsidRPr="00B3446E">
              <w:rPr>
                <w:b/>
                <w:bCs/>
              </w:rPr>
              <w:t>%</w:t>
            </w:r>
          </w:p>
        </w:tc>
        <w:tc>
          <w:tcPr>
            <w:tcW w:w="1710" w:type="dxa"/>
          </w:tcPr>
          <w:p w:rsidR="00E8199C" w:rsidRPr="00B3446E" w:rsidP="00CF2F4D" w14:paraId="497ADCC1" w14:textId="4517C06C">
            <w:pPr>
              <w:jc w:val="center"/>
              <w:rPr>
                <w:b/>
                <w:bCs/>
              </w:rPr>
            </w:pPr>
            <w:r w:rsidRPr="00B3446E">
              <w:rPr>
                <w:b/>
                <w:bCs/>
              </w:rPr>
              <w:t>$</w:t>
            </w:r>
            <w:r w:rsidRPr="00B3446E" w:rsidR="001B72ED">
              <w:rPr>
                <w:b/>
                <w:bCs/>
              </w:rPr>
              <w:t>127</w:t>
            </w:r>
            <w:r w:rsidRPr="00B3446E" w:rsidR="009212CF">
              <w:rPr>
                <w:b/>
                <w:bCs/>
              </w:rPr>
              <w:t>,</w:t>
            </w:r>
            <w:r w:rsidRPr="00B3446E" w:rsidR="001B72ED">
              <w:rPr>
                <w:b/>
                <w:bCs/>
              </w:rPr>
              <w:t>080</w:t>
            </w:r>
          </w:p>
        </w:tc>
      </w:tr>
    </w:tbl>
    <w:p w:rsidR="00FB1250" w:rsidP="00FB1250" w14:paraId="7FB94D71" w14:textId="77777777"/>
    <w:bookmarkEnd w:id="0"/>
    <w:p w:rsidR="00FB1250" w:rsidRPr="001B4169" w:rsidP="00FB1250" w14:paraId="02DCF73E"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Explain the reasons for any program changes or adjustments reported in </w:t>
      </w:r>
      <w:r>
        <w:rPr>
          <w:b/>
          <w:bCs/>
          <w:u w:val="single"/>
        </w:rPr>
        <w:t>i</w:t>
      </w:r>
      <w:r w:rsidRPr="001B4169">
        <w:rPr>
          <w:b/>
          <w:bCs/>
          <w:u w:val="single"/>
        </w:rPr>
        <w:t>tems</w:t>
      </w:r>
      <w:r w:rsidRPr="001B4169">
        <w:rPr>
          <w:b/>
          <w:bCs/>
          <w:spacing w:val="-24"/>
          <w:u w:val="single"/>
        </w:rPr>
        <w:t xml:space="preserve"> </w:t>
      </w:r>
      <w:r w:rsidRPr="001B4169">
        <w:rPr>
          <w:b/>
          <w:bCs/>
          <w:u w:val="single"/>
        </w:rPr>
        <w:t>13 or 14 of the OMB Form</w:t>
      </w:r>
      <w:r w:rsidRPr="001B4169">
        <w:rPr>
          <w:b/>
          <w:bCs/>
          <w:spacing w:val="-1"/>
          <w:u w:val="single"/>
        </w:rPr>
        <w:t xml:space="preserve"> </w:t>
      </w:r>
      <w:r w:rsidRPr="001B4169">
        <w:rPr>
          <w:b/>
          <w:bCs/>
          <w:u w:val="single"/>
        </w:rPr>
        <w:t>83-</w:t>
      </w:r>
      <w:r>
        <w:rPr>
          <w:b/>
          <w:bCs/>
          <w:u w:val="single"/>
        </w:rPr>
        <w:t>I</w:t>
      </w:r>
      <w:r w:rsidRPr="001B4169">
        <w:rPr>
          <w:b/>
          <w:bCs/>
          <w:u w:val="single"/>
        </w:rPr>
        <w:t>.</w:t>
      </w:r>
    </w:p>
    <w:p w:rsidR="00FB1250" w:rsidP="00FB1250" w14:paraId="7205BD7E" w14:textId="77777777"/>
    <w:p w:rsidR="00D60C07" w:rsidRPr="009F198F" w:rsidP="00D60C07" w14:paraId="108B3BFD" w14:textId="522A2098">
      <w:r w:rsidRPr="009F198F">
        <w:t xml:space="preserve">RBCS </w:t>
      </w:r>
      <w:r w:rsidRPr="009F198F">
        <w:t>BioPreferred</w:t>
      </w:r>
      <w:r w:rsidRPr="009F198F">
        <w:t xml:space="preserve"> </w:t>
      </w:r>
      <w:r>
        <w:t>p</w:t>
      </w:r>
      <w:r w:rsidRPr="009F198F">
        <w:t xml:space="preserve">rogram staff and its contractors </w:t>
      </w:r>
      <w:r>
        <w:t xml:space="preserve">have been collecting </w:t>
      </w:r>
      <w:r w:rsidRPr="009F198F">
        <w:t xml:space="preserve">product information under OMB </w:t>
      </w:r>
      <w:r w:rsidRPr="00DC6E9D">
        <w:t>Control Number 0570-0073</w:t>
      </w:r>
      <w:r>
        <w:t xml:space="preserve"> </w:t>
      </w:r>
      <w:r w:rsidRPr="009F198F">
        <w:t>to support the preferred Federal procurement program</w:t>
      </w:r>
      <w:r>
        <w:t xml:space="preserve"> (</w:t>
      </w:r>
      <w:hyperlink r:id="rId9" w:history="1">
        <w:r w:rsidRPr="00F40504">
          <w:rPr>
            <w:rStyle w:val="Hyperlink"/>
            <w:rFonts w:eastAsiaTheme="majorEastAsia"/>
          </w:rPr>
          <w:t>7 CFR part 3201</w:t>
        </w:r>
      </w:hyperlink>
      <w:r>
        <w:t>)</w:t>
      </w:r>
      <w:r w:rsidRPr="009F198F">
        <w:t xml:space="preserve"> and under OMB </w:t>
      </w:r>
      <w:r w:rsidRPr="00DC6E9D">
        <w:t>Control Number 0570-0071</w:t>
      </w:r>
      <w:r w:rsidRPr="009F198F">
        <w:t xml:space="preserve"> to support the voluntary labeling program</w:t>
      </w:r>
      <w:r>
        <w:t xml:space="preserve"> </w:t>
      </w:r>
      <w:r>
        <w:rPr>
          <w:color w:val="000000"/>
        </w:rPr>
        <w:t>(</w:t>
      </w:r>
      <w:hyperlink r:id="rId10" w:history="1">
        <w:r w:rsidRPr="00F40504">
          <w:rPr>
            <w:rStyle w:val="Hyperlink"/>
            <w:rFonts w:eastAsiaTheme="majorEastAsia"/>
          </w:rPr>
          <w:t>7 CFR part 3202</w:t>
        </w:r>
      </w:hyperlink>
      <w:r>
        <w:rPr>
          <w:color w:val="000000"/>
        </w:rPr>
        <w:t>)</w:t>
      </w:r>
      <w:r w:rsidRPr="009F198F">
        <w:t xml:space="preserve">. </w:t>
      </w:r>
      <w:r>
        <w:t>There are currently renewal packages in ROCIS for these two (2) OMB Control Numbers.  Since there will be one streamline regulation, 7 CFR part 4270, these two (2) OMB Control Numbers will be discontinued. A new OMB Control Number</w:t>
      </w:r>
      <w:r w:rsidR="007D7131">
        <w:t xml:space="preserve"> was </w:t>
      </w:r>
      <w:r w:rsidR="002D0592">
        <w:t>requested f</w:t>
      </w:r>
      <w:r>
        <w:t>or the streamlined regulation, 7 CFR part 4270</w:t>
      </w:r>
      <w:r w:rsidR="007D7131">
        <w:t xml:space="preserve"> and is 0570-0</w:t>
      </w:r>
      <w:r w:rsidR="00E76D94">
        <w:t>0</w:t>
      </w:r>
      <w:r w:rsidR="007D7131">
        <w:t>83</w:t>
      </w:r>
      <w:r>
        <w:t>.</w:t>
      </w:r>
      <w:r w:rsidR="007D7131">
        <w:t xml:space="preserve"> There were no comments received for this information collection package </w:t>
      </w:r>
      <w:r w:rsidR="00C10EB9">
        <w:t xml:space="preserve">during the proposed rule process. There were no revisions to </w:t>
      </w:r>
      <w:r w:rsidR="00847CFE">
        <w:t>this</w:t>
      </w:r>
      <w:r w:rsidR="00C10EB9">
        <w:t xml:space="preserve"> information collection package </w:t>
      </w:r>
      <w:r w:rsidR="00847CFE">
        <w:t>since submitted for the proposed rule.</w:t>
      </w:r>
      <w:r>
        <w:t xml:space="preserve">  </w:t>
      </w:r>
    </w:p>
    <w:p w:rsidR="00642608" w:rsidP="00FB1250" w14:paraId="33E859FB" w14:textId="77777777">
      <w:pPr>
        <w:rPr>
          <w:b/>
          <w:bCs/>
        </w:rPr>
      </w:pPr>
    </w:p>
    <w:p w:rsidR="00FB1250" w:rsidRPr="001B4169" w:rsidP="00FB1250" w14:paraId="4E4C66D8"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For collection of information whose results </w:t>
      </w:r>
      <w:r>
        <w:rPr>
          <w:b/>
          <w:bCs/>
          <w:u w:val="single"/>
        </w:rPr>
        <w:t>will</w:t>
      </w:r>
      <w:r w:rsidRPr="001B4169">
        <w:rPr>
          <w:b/>
          <w:bCs/>
          <w:u w:val="single"/>
        </w:rPr>
        <w:t xml:space="preserve"> be published, outline plans for tabulation and</w:t>
      </w:r>
      <w:r w:rsidRPr="001B4169">
        <w:rPr>
          <w:b/>
          <w:bCs/>
          <w:spacing w:val="-5"/>
          <w:u w:val="single"/>
        </w:rPr>
        <w:t xml:space="preserve"> </w:t>
      </w:r>
      <w:r w:rsidRPr="001B4169">
        <w:rPr>
          <w:b/>
          <w:bCs/>
          <w:u w:val="single"/>
        </w:rPr>
        <w:t>publication.</w:t>
      </w:r>
    </w:p>
    <w:p w:rsidR="00FB1250" w:rsidP="00FB1250" w14:paraId="64124029" w14:textId="77777777">
      <w:pPr>
        <w:rPr>
          <w:b/>
          <w:bCs/>
        </w:rPr>
      </w:pPr>
    </w:p>
    <w:p w:rsidR="00FB1250" w:rsidRPr="00F85420" w:rsidP="00FB1250" w14:paraId="2B3460FA" w14:textId="77777777">
      <w:bookmarkStart w:id="1" w:name="_Hlk134177977"/>
      <w:r w:rsidRPr="00F85420">
        <w:t xml:space="preserve">Collections of information are published in that they are posted to the </w:t>
      </w:r>
      <w:hyperlink r:id="rId13" w:history="1">
        <w:r w:rsidRPr="00980DFE">
          <w:rPr>
            <w:rStyle w:val="Hyperlink"/>
            <w:rFonts w:eastAsiaTheme="majorEastAsia"/>
          </w:rPr>
          <w:t>BioPreferred</w:t>
        </w:r>
        <w:r w:rsidRPr="00980DFE">
          <w:rPr>
            <w:rStyle w:val="Hyperlink"/>
            <w:rFonts w:eastAsiaTheme="majorEastAsia"/>
          </w:rPr>
          <w:t xml:space="preserve"> Program </w:t>
        </w:r>
        <w:r w:rsidRPr="00314CEF">
          <w:rPr>
            <w:rStyle w:val="Hyperlink"/>
            <w:rFonts w:eastAsiaTheme="majorEastAsia"/>
          </w:rPr>
          <w:t>w</w:t>
        </w:r>
        <w:r w:rsidRPr="00980DFE">
          <w:rPr>
            <w:rStyle w:val="Hyperlink"/>
            <w:rFonts w:eastAsiaTheme="majorEastAsia"/>
          </w:rPr>
          <w:t>ebsite</w:t>
        </w:r>
      </w:hyperlink>
      <w:r w:rsidRPr="00F85420">
        <w:t>.</w:t>
      </w:r>
    </w:p>
    <w:bookmarkEnd w:id="1"/>
    <w:p w:rsidR="00FB1250" w:rsidP="00FB1250" w14:paraId="137928DF" w14:textId="77777777"/>
    <w:p w:rsidR="00FB1250" w:rsidRPr="001B4169" w:rsidP="00FB1250" w14:paraId="2A21A285"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If seeking approval to not display the expiration date for OMB approval of the information collection, explain the reasons that display would be</w:t>
      </w:r>
      <w:r w:rsidRPr="001B4169">
        <w:rPr>
          <w:b/>
          <w:bCs/>
          <w:spacing w:val="-15"/>
          <w:u w:val="single"/>
        </w:rPr>
        <w:t xml:space="preserve"> </w:t>
      </w:r>
      <w:r w:rsidRPr="001B4169">
        <w:rPr>
          <w:b/>
          <w:bCs/>
          <w:u w:val="single"/>
        </w:rPr>
        <w:t>inappropriate.</w:t>
      </w:r>
    </w:p>
    <w:p w:rsidR="00FB1250" w:rsidRPr="001B4169" w:rsidP="00FB1250" w14:paraId="676481EF" w14:textId="77777777">
      <w:pPr>
        <w:rPr>
          <w:b/>
          <w:szCs w:val="22"/>
        </w:rPr>
      </w:pPr>
    </w:p>
    <w:p w:rsidR="00FB1250" w:rsidP="00FB1250" w14:paraId="15D9A1D1" w14:textId="77777777">
      <w:r w:rsidRPr="00A67F9F">
        <w:t>RBCS</w:t>
      </w:r>
      <w:r>
        <w:t xml:space="preserve"> is not seeking approval to not display the expiration date for OMB approval of the information collection.</w:t>
      </w:r>
    </w:p>
    <w:p w:rsidR="00FB1250" w:rsidP="00FB1250" w14:paraId="5921894B" w14:textId="77777777"/>
    <w:p w:rsidR="00FB1250" w:rsidRPr="001B4169" w:rsidP="00FB1250" w14:paraId="769CEF30"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Explain each exception to the certification statement identified in </w:t>
      </w:r>
      <w:r>
        <w:rPr>
          <w:b/>
          <w:bCs/>
          <w:u w:val="single"/>
        </w:rPr>
        <w:t>I</w:t>
      </w:r>
      <w:r w:rsidRPr="001B4169">
        <w:rPr>
          <w:b/>
          <w:bCs/>
          <w:u w:val="single"/>
        </w:rPr>
        <w:t xml:space="preserve">tem 19 </w:t>
      </w:r>
      <w:r>
        <w:rPr>
          <w:b/>
          <w:bCs/>
          <w:u w:val="single"/>
        </w:rPr>
        <w:t>on OMB 83-1.</w:t>
      </w:r>
    </w:p>
    <w:p w:rsidR="00FB1250" w:rsidP="00FB1250" w14:paraId="7D9108AF" w14:textId="77777777">
      <w:pPr>
        <w:rPr>
          <w:b/>
          <w:bCs/>
        </w:rPr>
      </w:pPr>
    </w:p>
    <w:p w:rsidR="00FB1250" w:rsidP="00FB1250" w14:paraId="40071257" w14:textId="77777777">
      <w:r>
        <w:t xml:space="preserve">There are no exceptions requested. </w:t>
      </w:r>
    </w:p>
    <w:p w:rsidR="00FB1250" w:rsidP="00FB1250" w14:paraId="6A577BAE" w14:textId="77777777"/>
    <w:p w:rsidR="00FB1250" w:rsidP="00FB1250" w14:paraId="3930A784" w14:textId="77777777">
      <w:pPr>
        <w:tabs>
          <w:tab w:val="left" w:pos="360"/>
        </w:tabs>
      </w:pPr>
      <w:r w:rsidRPr="00B47574">
        <w:rPr>
          <w:b/>
          <w:bCs/>
        </w:rPr>
        <w:t>B.</w:t>
      </w:r>
      <w:r w:rsidRPr="00B47574">
        <w:rPr>
          <w:b/>
          <w:bCs/>
        </w:rPr>
        <w:tab/>
      </w:r>
      <w:r>
        <w:rPr>
          <w:b/>
          <w:bCs/>
        </w:rPr>
        <w:t>COLLECTION OF INFORMATION EMPLOYING STATISTICAL METHODS</w:t>
      </w:r>
    </w:p>
    <w:p w:rsidR="00FB1250" w:rsidP="00FB1250" w14:paraId="1A973C9C" w14:textId="77777777"/>
    <w:p w:rsidR="00FB1250" w:rsidRPr="00462892" w:rsidP="00FB1250" w14:paraId="36FCF55A" w14:textId="77777777">
      <w:r>
        <w:t>The collection of information under this Program will not employ statistical methods.</w:t>
      </w:r>
    </w:p>
    <w:p w:rsidR="009140CA" w14:paraId="67DD303A" w14:textId="77777777"/>
    <w:sectPr w:rsidSect="00FB1250">
      <w:footerReference w:type="default" r:id="rId19"/>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511E" w:rsidP="004A715A" w14:paraId="160DA7C5" w14:textId="77777777">
    <w:pPr>
      <w:pStyle w:val="Footer"/>
      <w:jc w:val="right"/>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82411" w:rsidP="00FB1250" w14:paraId="525EB7E4" w14:textId="77777777">
      <w:r>
        <w:separator/>
      </w:r>
    </w:p>
  </w:footnote>
  <w:footnote w:type="continuationSeparator" w:id="1">
    <w:p w:rsidR="00782411" w:rsidP="00FB1250" w14:paraId="1B4B1244" w14:textId="77777777">
      <w:r>
        <w:continuationSeparator/>
      </w:r>
    </w:p>
  </w:footnote>
  <w:footnote w:type="continuationNotice" w:id="2">
    <w:p w:rsidR="00782411" w14:paraId="223AF815" w14:textId="77777777"/>
  </w:footnote>
  <w:footnote w:id="3">
    <w:p w:rsidR="007F70AB" w:rsidP="007F70AB" w14:paraId="6A61270A" w14:textId="77777777">
      <w:pPr>
        <w:pStyle w:val="FootnoteText"/>
      </w:pPr>
      <w:r>
        <w:rPr>
          <w:rStyle w:val="FootnoteReference"/>
        </w:rPr>
        <w:footnoteRef/>
      </w:r>
      <w:r>
        <w:t xml:space="preserve"> </w:t>
      </w:r>
      <w:r w:rsidRPr="003E4192">
        <w:rPr>
          <w:i/>
          <w:iCs/>
        </w:rPr>
        <w:t>Stand</w:t>
      </w:r>
      <w:r>
        <w:rPr>
          <w:i/>
          <w:iCs/>
        </w:rPr>
        <w:t>-alone</w:t>
      </w:r>
      <w:r w:rsidRPr="003E4192">
        <w:rPr>
          <w:i/>
          <w:iCs/>
        </w:rPr>
        <w:t xml:space="preserve"> biobased product</w:t>
      </w:r>
      <w:r>
        <w:t>.  A biobased product that is marketed or sold under a single product name.</w:t>
      </w:r>
    </w:p>
  </w:footnote>
  <w:footnote w:id="4">
    <w:p w:rsidR="007F70AB" w:rsidP="007F70AB" w14:paraId="2C23A3F1" w14:textId="77777777">
      <w:pPr>
        <w:pStyle w:val="FootnoteText"/>
      </w:pPr>
      <w:r>
        <w:rPr>
          <w:rStyle w:val="FootnoteReference"/>
        </w:rPr>
        <w:footnoteRef/>
      </w:r>
      <w:r>
        <w:t xml:space="preserve"> </w:t>
      </w:r>
      <w:r w:rsidRPr="003E4192">
        <w:rPr>
          <w:i/>
          <w:iCs/>
        </w:rPr>
        <w:t>Biobased product family</w:t>
      </w:r>
      <w:r>
        <w:t>.  A group of biobased products that share the same formulation and biobased content (within 3%) yet are marketed differently depending on factors such as brand names or uses.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579E"/>
    <w:multiLevelType w:val="hybridMultilevel"/>
    <w:tmpl w:val="85CEBD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E758C7"/>
    <w:multiLevelType w:val="hybridMultilevel"/>
    <w:tmpl w:val="BFB2A8EA"/>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003A2E"/>
    <w:multiLevelType w:val="hybridMultilevel"/>
    <w:tmpl w:val="8730C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079B5"/>
    <w:multiLevelType w:val="hybridMultilevel"/>
    <w:tmpl w:val="B726E6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6574EC"/>
    <w:multiLevelType w:val="hybridMultilevel"/>
    <w:tmpl w:val="92CE6DB2"/>
    <w:lvl w:ilvl="0">
      <w:start w:val="57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617D4"/>
    <w:multiLevelType w:val="hybridMultilevel"/>
    <w:tmpl w:val="491E80A6"/>
    <w:lvl w:ilvl="0">
      <w:start w:val="5"/>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8C41E8"/>
    <w:multiLevelType w:val="hybridMultilevel"/>
    <w:tmpl w:val="44E44DF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252076"/>
    <w:multiLevelType w:val="hybridMultilevel"/>
    <w:tmpl w:val="C71E592A"/>
    <w:lvl w:ilvl="0">
      <w:start w:val="57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410D2B"/>
    <w:multiLevelType w:val="hybridMultilevel"/>
    <w:tmpl w:val="D258144E"/>
    <w:lvl w:ilvl="0">
      <w:start w:val="0"/>
      <w:numFmt w:val="bullet"/>
      <w:lvlText w:val=""/>
      <w:lvlJc w:val="left"/>
      <w:pPr>
        <w:ind w:left="1080" w:hanging="720"/>
      </w:pPr>
      <w:rPr>
        <w:rFonts w:ascii="Symbol" w:eastAsia="Symbol" w:hAnsi="Symbol" w:cs="Symbol" w:hint="default"/>
        <w:w w:val="100"/>
        <w:sz w:val="24"/>
        <w:szCs w:val="24"/>
        <w:lang w:val="en-US" w:eastAsia="en-US" w:bidi="en-US"/>
      </w:rPr>
    </w:lvl>
    <w:lvl w:ilvl="1">
      <w:start w:val="0"/>
      <w:numFmt w:val="bullet"/>
      <w:lvlText w:val="o"/>
      <w:lvlJc w:val="left"/>
      <w:pPr>
        <w:ind w:left="108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1800" w:hanging="360"/>
      </w:pPr>
      <w:rPr>
        <w:rFonts w:ascii="Symbol" w:eastAsia="Symbol" w:hAnsi="Symbol" w:cs="Symbol" w:hint="default"/>
        <w:w w:val="100"/>
        <w:sz w:val="24"/>
        <w:szCs w:val="24"/>
        <w:lang w:val="en-US" w:eastAsia="en-US" w:bidi="en-US"/>
      </w:rPr>
    </w:lvl>
    <w:lvl w:ilvl="3">
      <w:start w:val="0"/>
      <w:numFmt w:val="bullet"/>
      <w:lvlText w:val="•"/>
      <w:lvlJc w:val="left"/>
      <w:pPr>
        <w:ind w:left="3693" w:hanging="360"/>
      </w:pPr>
      <w:rPr>
        <w:rFonts w:hint="default"/>
        <w:lang w:val="en-US" w:eastAsia="en-US" w:bidi="en-US"/>
      </w:rPr>
    </w:lvl>
    <w:lvl w:ilvl="4">
      <w:start w:val="0"/>
      <w:numFmt w:val="bullet"/>
      <w:lvlText w:val="•"/>
      <w:lvlJc w:val="left"/>
      <w:pPr>
        <w:ind w:left="4640" w:hanging="360"/>
      </w:pPr>
      <w:rPr>
        <w:rFonts w:hint="default"/>
        <w:lang w:val="en-US" w:eastAsia="en-US" w:bidi="en-US"/>
      </w:rPr>
    </w:lvl>
    <w:lvl w:ilvl="5">
      <w:start w:val="0"/>
      <w:numFmt w:val="bullet"/>
      <w:lvlText w:val="•"/>
      <w:lvlJc w:val="left"/>
      <w:pPr>
        <w:ind w:left="5586" w:hanging="360"/>
      </w:pPr>
      <w:rPr>
        <w:rFonts w:hint="default"/>
        <w:lang w:val="en-US" w:eastAsia="en-US" w:bidi="en-US"/>
      </w:rPr>
    </w:lvl>
    <w:lvl w:ilvl="6">
      <w:start w:val="0"/>
      <w:numFmt w:val="bullet"/>
      <w:lvlText w:val="•"/>
      <w:lvlJc w:val="left"/>
      <w:pPr>
        <w:ind w:left="6533" w:hanging="360"/>
      </w:pPr>
      <w:rPr>
        <w:rFonts w:hint="default"/>
        <w:lang w:val="en-US" w:eastAsia="en-US" w:bidi="en-US"/>
      </w:rPr>
    </w:lvl>
    <w:lvl w:ilvl="7">
      <w:start w:val="0"/>
      <w:numFmt w:val="bullet"/>
      <w:lvlText w:val="•"/>
      <w:lvlJc w:val="left"/>
      <w:pPr>
        <w:ind w:left="7480" w:hanging="360"/>
      </w:pPr>
      <w:rPr>
        <w:rFonts w:hint="default"/>
        <w:lang w:val="en-US" w:eastAsia="en-US" w:bidi="en-US"/>
      </w:rPr>
    </w:lvl>
    <w:lvl w:ilvl="8">
      <w:start w:val="0"/>
      <w:numFmt w:val="bullet"/>
      <w:lvlText w:val="•"/>
      <w:lvlJc w:val="left"/>
      <w:pPr>
        <w:ind w:left="8426" w:hanging="360"/>
      </w:pPr>
      <w:rPr>
        <w:rFonts w:hint="default"/>
        <w:lang w:val="en-US" w:eastAsia="en-US" w:bidi="en-US"/>
      </w:rPr>
    </w:lvl>
  </w:abstractNum>
  <w:abstractNum w:abstractNumId="9">
    <w:nsid w:val="37BC77F3"/>
    <w:multiLevelType w:val="hybridMultilevel"/>
    <w:tmpl w:val="707E0DF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B24FE6"/>
    <w:multiLevelType w:val="hybridMultilevel"/>
    <w:tmpl w:val="DC38E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185339"/>
    <w:multiLevelType w:val="hybridMultilevel"/>
    <w:tmpl w:val="D1AEB1C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744D54"/>
    <w:multiLevelType w:val="hybridMultilevel"/>
    <w:tmpl w:val="C8142D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D65510A"/>
    <w:multiLevelType w:val="hybridMultilevel"/>
    <w:tmpl w:val="F26E119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BF104F"/>
    <w:multiLevelType w:val="hybridMultilevel"/>
    <w:tmpl w:val="BD669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6145A9"/>
    <w:multiLevelType w:val="hybridMultilevel"/>
    <w:tmpl w:val="44164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7514DD"/>
    <w:multiLevelType w:val="hybridMultilevel"/>
    <w:tmpl w:val="37E00A9E"/>
    <w:lvl w:ilvl="0">
      <w:start w:val="7"/>
      <w:numFmt w:val="lowerLetter"/>
      <w:lvlText w:val="(%1)"/>
      <w:lvlJc w:val="left"/>
      <w:pPr>
        <w:ind w:left="1080" w:hanging="72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655203"/>
    <w:multiLevelType w:val="hybridMultilevel"/>
    <w:tmpl w:val="EDEAF3D0"/>
    <w:lvl w:ilvl="0">
      <w:start w:val="3"/>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E97F29"/>
    <w:multiLevelType w:val="hybridMultilevel"/>
    <w:tmpl w:val="5BBCCBAE"/>
    <w:lvl w:ilvl="0">
      <w:start w:val="1"/>
      <w:numFmt w:val="decimal"/>
      <w:lvlText w:val="%1."/>
      <w:lvlJc w:val="left"/>
      <w:pPr>
        <w:ind w:left="720" w:hanging="360"/>
      </w:pPr>
      <w:rPr>
        <w:rFonts w:ascii="Times New Roman" w:eastAsia="Times New Roman" w:hAnsi="Times New Roman" w:cs="Times New Roman"/>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002706"/>
    <w:multiLevelType w:val="hybridMultilevel"/>
    <w:tmpl w:val="E10AFCBE"/>
    <w:lvl w:ilvl="0">
      <w:start w:val="9"/>
      <w:numFmt w:val="decimal"/>
      <w:lvlText w:val="%1."/>
      <w:lvlJc w:val="left"/>
      <w:pPr>
        <w:ind w:left="720" w:hanging="360"/>
      </w:pPr>
      <w:rPr>
        <w:rFonts w:hint="default"/>
        <w:b/>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C22CE4"/>
    <w:multiLevelType w:val="hybridMultilevel"/>
    <w:tmpl w:val="BBCC2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2F494B"/>
    <w:multiLevelType w:val="hybridMultilevel"/>
    <w:tmpl w:val="32AEA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662AC6"/>
    <w:multiLevelType w:val="hybridMultilevel"/>
    <w:tmpl w:val="C792AE70"/>
    <w:lvl w:ilvl="0">
      <w:start w:val="1"/>
      <w:numFmt w:val="lowerLetter"/>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294D50"/>
    <w:multiLevelType w:val="hybridMultilevel"/>
    <w:tmpl w:val="79B491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A71405"/>
    <w:multiLevelType w:val="hybridMultilevel"/>
    <w:tmpl w:val="B0E60F5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9F782A"/>
    <w:multiLevelType w:val="hybridMultilevel"/>
    <w:tmpl w:val="C900A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8991053">
    <w:abstractNumId w:val="3"/>
  </w:num>
  <w:num w:numId="2" w16cid:durableId="1150906417">
    <w:abstractNumId w:val="5"/>
  </w:num>
  <w:num w:numId="3" w16cid:durableId="558135381">
    <w:abstractNumId w:val="13"/>
  </w:num>
  <w:num w:numId="4" w16cid:durableId="1331450252">
    <w:abstractNumId w:val="20"/>
  </w:num>
  <w:num w:numId="5" w16cid:durableId="1768186897">
    <w:abstractNumId w:val="22"/>
  </w:num>
  <w:num w:numId="6" w16cid:durableId="1174370783">
    <w:abstractNumId w:val="26"/>
  </w:num>
  <w:num w:numId="7" w16cid:durableId="1026250374">
    <w:abstractNumId w:val="19"/>
  </w:num>
  <w:num w:numId="8" w16cid:durableId="1217742941">
    <w:abstractNumId w:val="14"/>
  </w:num>
  <w:num w:numId="9" w16cid:durableId="885993684">
    <w:abstractNumId w:val="21"/>
  </w:num>
  <w:num w:numId="10" w16cid:durableId="235895037">
    <w:abstractNumId w:val="10"/>
  </w:num>
  <w:num w:numId="11" w16cid:durableId="998965787">
    <w:abstractNumId w:val="8"/>
  </w:num>
  <w:num w:numId="12" w16cid:durableId="517624379">
    <w:abstractNumId w:val="16"/>
  </w:num>
  <w:num w:numId="13" w16cid:durableId="1292053616">
    <w:abstractNumId w:val="6"/>
  </w:num>
  <w:num w:numId="14" w16cid:durableId="1836678578">
    <w:abstractNumId w:val="17"/>
  </w:num>
  <w:num w:numId="15" w16cid:durableId="1622498548">
    <w:abstractNumId w:val="12"/>
  </w:num>
  <w:num w:numId="16" w16cid:durableId="212472512">
    <w:abstractNumId w:val="2"/>
  </w:num>
  <w:num w:numId="17" w16cid:durableId="527332856">
    <w:abstractNumId w:val="24"/>
  </w:num>
  <w:num w:numId="18" w16cid:durableId="1742219429">
    <w:abstractNumId w:val="0"/>
  </w:num>
  <w:num w:numId="19" w16cid:durableId="1684866102">
    <w:abstractNumId w:val="1"/>
  </w:num>
  <w:num w:numId="20" w16cid:durableId="656804713">
    <w:abstractNumId w:val="25"/>
  </w:num>
  <w:num w:numId="21" w16cid:durableId="2119913196">
    <w:abstractNumId w:val="23"/>
  </w:num>
  <w:num w:numId="22" w16cid:durableId="571505703">
    <w:abstractNumId w:val="9"/>
  </w:num>
  <w:num w:numId="23" w16cid:durableId="597834558">
    <w:abstractNumId w:val="18"/>
  </w:num>
  <w:num w:numId="24" w16cid:durableId="1284196263">
    <w:abstractNumId w:val="15"/>
  </w:num>
  <w:num w:numId="25" w16cid:durableId="1387147440">
    <w:abstractNumId w:val="11"/>
  </w:num>
  <w:num w:numId="26" w16cid:durableId="1802527976">
    <w:abstractNumId w:val="7"/>
  </w:num>
  <w:num w:numId="27" w16cid:durableId="1592007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50"/>
    <w:rsid w:val="00000886"/>
    <w:rsid w:val="00000A74"/>
    <w:rsid w:val="000052C7"/>
    <w:rsid w:val="0000654D"/>
    <w:rsid w:val="0001065B"/>
    <w:rsid w:val="00012A40"/>
    <w:rsid w:val="00013A7C"/>
    <w:rsid w:val="00013BEC"/>
    <w:rsid w:val="00014F08"/>
    <w:rsid w:val="00017BA7"/>
    <w:rsid w:val="00023F4B"/>
    <w:rsid w:val="00024C85"/>
    <w:rsid w:val="000423D9"/>
    <w:rsid w:val="00043544"/>
    <w:rsid w:val="0005049C"/>
    <w:rsid w:val="000506BF"/>
    <w:rsid w:val="00052AC8"/>
    <w:rsid w:val="000530C9"/>
    <w:rsid w:val="000558B4"/>
    <w:rsid w:val="000564C3"/>
    <w:rsid w:val="00064E74"/>
    <w:rsid w:val="000745C4"/>
    <w:rsid w:val="00082FE6"/>
    <w:rsid w:val="00087C8B"/>
    <w:rsid w:val="00095AC2"/>
    <w:rsid w:val="00095ED0"/>
    <w:rsid w:val="000A1681"/>
    <w:rsid w:val="000A1D11"/>
    <w:rsid w:val="000A24D9"/>
    <w:rsid w:val="000A65AB"/>
    <w:rsid w:val="000B1416"/>
    <w:rsid w:val="000B3675"/>
    <w:rsid w:val="000B7B54"/>
    <w:rsid w:val="000C0C32"/>
    <w:rsid w:val="000C1AA6"/>
    <w:rsid w:val="000C5407"/>
    <w:rsid w:val="000D1891"/>
    <w:rsid w:val="000D3883"/>
    <w:rsid w:val="000D3EAE"/>
    <w:rsid w:val="000E2507"/>
    <w:rsid w:val="000E5505"/>
    <w:rsid w:val="000E63CD"/>
    <w:rsid w:val="000E706E"/>
    <w:rsid w:val="001062D0"/>
    <w:rsid w:val="001130FC"/>
    <w:rsid w:val="00115129"/>
    <w:rsid w:val="00116C1B"/>
    <w:rsid w:val="0012013C"/>
    <w:rsid w:val="001228D1"/>
    <w:rsid w:val="0012622F"/>
    <w:rsid w:val="00131169"/>
    <w:rsid w:val="001341B8"/>
    <w:rsid w:val="00134828"/>
    <w:rsid w:val="00137A32"/>
    <w:rsid w:val="00140B0E"/>
    <w:rsid w:val="001417AE"/>
    <w:rsid w:val="00143C6D"/>
    <w:rsid w:val="00160055"/>
    <w:rsid w:val="001609C1"/>
    <w:rsid w:val="00162260"/>
    <w:rsid w:val="00163DBC"/>
    <w:rsid w:val="001645F5"/>
    <w:rsid w:val="0016628C"/>
    <w:rsid w:val="001664C5"/>
    <w:rsid w:val="0018139B"/>
    <w:rsid w:val="001853AB"/>
    <w:rsid w:val="001923BB"/>
    <w:rsid w:val="001966EB"/>
    <w:rsid w:val="001A665B"/>
    <w:rsid w:val="001A7962"/>
    <w:rsid w:val="001B4169"/>
    <w:rsid w:val="001B5A3D"/>
    <w:rsid w:val="001B6583"/>
    <w:rsid w:val="001B72ED"/>
    <w:rsid w:val="001B7A6C"/>
    <w:rsid w:val="001C2415"/>
    <w:rsid w:val="001C6B1A"/>
    <w:rsid w:val="001C6C56"/>
    <w:rsid w:val="001D3E04"/>
    <w:rsid w:val="001E04E8"/>
    <w:rsid w:val="001F63B8"/>
    <w:rsid w:val="001F6464"/>
    <w:rsid w:val="002001E7"/>
    <w:rsid w:val="0020376B"/>
    <w:rsid w:val="002061CF"/>
    <w:rsid w:val="00206F4C"/>
    <w:rsid w:val="0020721B"/>
    <w:rsid w:val="00210145"/>
    <w:rsid w:val="00210C74"/>
    <w:rsid w:val="002124FA"/>
    <w:rsid w:val="0021582B"/>
    <w:rsid w:val="00223043"/>
    <w:rsid w:val="00223A90"/>
    <w:rsid w:val="00225DD3"/>
    <w:rsid w:val="00242E07"/>
    <w:rsid w:val="0024726F"/>
    <w:rsid w:val="0025280E"/>
    <w:rsid w:val="002615E1"/>
    <w:rsid w:val="00262EF7"/>
    <w:rsid w:val="002669A7"/>
    <w:rsid w:val="00266BE2"/>
    <w:rsid w:val="00270018"/>
    <w:rsid w:val="00272AA9"/>
    <w:rsid w:val="00273405"/>
    <w:rsid w:val="002742E5"/>
    <w:rsid w:val="0028026B"/>
    <w:rsid w:val="00281986"/>
    <w:rsid w:val="00282219"/>
    <w:rsid w:val="00283961"/>
    <w:rsid w:val="002A33A3"/>
    <w:rsid w:val="002A4EC4"/>
    <w:rsid w:val="002B1643"/>
    <w:rsid w:val="002C0A7F"/>
    <w:rsid w:val="002C5C07"/>
    <w:rsid w:val="002D0592"/>
    <w:rsid w:val="002E156D"/>
    <w:rsid w:val="002E2FB0"/>
    <w:rsid w:val="002F3E92"/>
    <w:rsid w:val="002F504E"/>
    <w:rsid w:val="002F5701"/>
    <w:rsid w:val="002F5C13"/>
    <w:rsid w:val="003035FC"/>
    <w:rsid w:val="00303BEC"/>
    <w:rsid w:val="003114F4"/>
    <w:rsid w:val="0031243C"/>
    <w:rsid w:val="00312E2E"/>
    <w:rsid w:val="003135C3"/>
    <w:rsid w:val="0031386B"/>
    <w:rsid w:val="00314CEF"/>
    <w:rsid w:val="00327066"/>
    <w:rsid w:val="00331382"/>
    <w:rsid w:val="00331E03"/>
    <w:rsid w:val="00337FC5"/>
    <w:rsid w:val="00340BAE"/>
    <w:rsid w:val="00340DC0"/>
    <w:rsid w:val="003427DA"/>
    <w:rsid w:val="00345129"/>
    <w:rsid w:val="0035182D"/>
    <w:rsid w:val="00353440"/>
    <w:rsid w:val="00362B9A"/>
    <w:rsid w:val="00366091"/>
    <w:rsid w:val="00377483"/>
    <w:rsid w:val="00382A67"/>
    <w:rsid w:val="003833F0"/>
    <w:rsid w:val="00393550"/>
    <w:rsid w:val="003A0CDB"/>
    <w:rsid w:val="003A2F09"/>
    <w:rsid w:val="003A4EF4"/>
    <w:rsid w:val="003B1CC1"/>
    <w:rsid w:val="003B2AF8"/>
    <w:rsid w:val="003C3EA8"/>
    <w:rsid w:val="003D369C"/>
    <w:rsid w:val="003D5797"/>
    <w:rsid w:val="003E4192"/>
    <w:rsid w:val="003F2397"/>
    <w:rsid w:val="003F5E57"/>
    <w:rsid w:val="00411DF7"/>
    <w:rsid w:val="0041319C"/>
    <w:rsid w:val="00414A8E"/>
    <w:rsid w:val="00415D93"/>
    <w:rsid w:val="0041782B"/>
    <w:rsid w:val="00417A51"/>
    <w:rsid w:val="0043122A"/>
    <w:rsid w:val="00431E28"/>
    <w:rsid w:val="004322EA"/>
    <w:rsid w:val="00445BA4"/>
    <w:rsid w:val="00452862"/>
    <w:rsid w:val="00462892"/>
    <w:rsid w:val="0046792A"/>
    <w:rsid w:val="004715BA"/>
    <w:rsid w:val="00481E99"/>
    <w:rsid w:val="00486459"/>
    <w:rsid w:val="00486673"/>
    <w:rsid w:val="00497E71"/>
    <w:rsid w:val="004A0321"/>
    <w:rsid w:val="004A2EF4"/>
    <w:rsid w:val="004A3979"/>
    <w:rsid w:val="004A459A"/>
    <w:rsid w:val="004A4D54"/>
    <w:rsid w:val="004A59A4"/>
    <w:rsid w:val="004A715A"/>
    <w:rsid w:val="004A7F3D"/>
    <w:rsid w:val="004B0F65"/>
    <w:rsid w:val="004B2DAA"/>
    <w:rsid w:val="004B5D28"/>
    <w:rsid w:val="004E0AF3"/>
    <w:rsid w:val="004F0E10"/>
    <w:rsid w:val="004F1407"/>
    <w:rsid w:val="0050151E"/>
    <w:rsid w:val="0050371A"/>
    <w:rsid w:val="00504E9B"/>
    <w:rsid w:val="00510C2A"/>
    <w:rsid w:val="005130BC"/>
    <w:rsid w:val="00525460"/>
    <w:rsid w:val="00533769"/>
    <w:rsid w:val="00536A0D"/>
    <w:rsid w:val="00537F13"/>
    <w:rsid w:val="0054719C"/>
    <w:rsid w:val="00552650"/>
    <w:rsid w:val="00567177"/>
    <w:rsid w:val="00572F72"/>
    <w:rsid w:val="00574AAA"/>
    <w:rsid w:val="00581207"/>
    <w:rsid w:val="00581B71"/>
    <w:rsid w:val="00586055"/>
    <w:rsid w:val="005864EC"/>
    <w:rsid w:val="0058716E"/>
    <w:rsid w:val="0059171D"/>
    <w:rsid w:val="00597E00"/>
    <w:rsid w:val="005A1D34"/>
    <w:rsid w:val="005A4DE2"/>
    <w:rsid w:val="005A52EB"/>
    <w:rsid w:val="005A5949"/>
    <w:rsid w:val="005B393C"/>
    <w:rsid w:val="005B64E3"/>
    <w:rsid w:val="005C06CD"/>
    <w:rsid w:val="005C1EF7"/>
    <w:rsid w:val="005C20B5"/>
    <w:rsid w:val="005C3FA6"/>
    <w:rsid w:val="005C4256"/>
    <w:rsid w:val="005C4883"/>
    <w:rsid w:val="005D0B66"/>
    <w:rsid w:val="005D6B91"/>
    <w:rsid w:val="005E006C"/>
    <w:rsid w:val="005E1F20"/>
    <w:rsid w:val="005E7AB5"/>
    <w:rsid w:val="005F0776"/>
    <w:rsid w:val="005F6B39"/>
    <w:rsid w:val="00606FC4"/>
    <w:rsid w:val="0061426F"/>
    <w:rsid w:val="00616632"/>
    <w:rsid w:val="0062085E"/>
    <w:rsid w:val="006226E8"/>
    <w:rsid w:val="006331A9"/>
    <w:rsid w:val="00641913"/>
    <w:rsid w:val="00642608"/>
    <w:rsid w:val="00645C4C"/>
    <w:rsid w:val="00646F94"/>
    <w:rsid w:val="00647632"/>
    <w:rsid w:val="00661F72"/>
    <w:rsid w:val="00663CA8"/>
    <w:rsid w:val="00666660"/>
    <w:rsid w:val="006701A4"/>
    <w:rsid w:val="00680428"/>
    <w:rsid w:val="006827EF"/>
    <w:rsid w:val="00692BBD"/>
    <w:rsid w:val="006A0AE3"/>
    <w:rsid w:val="006B2AA9"/>
    <w:rsid w:val="006C3192"/>
    <w:rsid w:val="006D4827"/>
    <w:rsid w:val="006E03FF"/>
    <w:rsid w:val="006E1114"/>
    <w:rsid w:val="006E2934"/>
    <w:rsid w:val="006E46E1"/>
    <w:rsid w:val="006F06D8"/>
    <w:rsid w:val="006F1DC8"/>
    <w:rsid w:val="006F7CD2"/>
    <w:rsid w:val="007001D7"/>
    <w:rsid w:val="0070022D"/>
    <w:rsid w:val="00700B1E"/>
    <w:rsid w:val="00703ADF"/>
    <w:rsid w:val="00712D0D"/>
    <w:rsid w:val="00715F10"/>
    <w:rsid w:val="00716624"/>
    <w:rsid w:val="007226FC"/>
    <w:rsid w:val="0072371C"/>
    <w:rsid w:val="00725203"/>
    <w:rsid w:val="00730C02"/>
    <w:rsid w:val="00733940"/>
    <w:rsid w:val="00734800"/>
    <w:rsid w:val="007408E3"/>
    <w:rsid w:val="007425A0"/>
    <w:rsid w:val="00752440"/>
    <w:rsid w:val="0075396E"/>
    <w:rsid w:val="00756B33"/>
    <w:rsid w:val="00760C92"/>
    <w:rsid w:val="0076597E"/>
    <w:rsid w:val="00765C23"/>
    <w:rsid w:val="0077179B"/>
    <w:rsid w:val="007746A7"/>
    <w:rsid w:val="007774B6"/>
    <w:rsid w:val="00782411"/>
    <w:rsid w:val="00795482"/>
    <w:rsid w:val="00795D15"/>
    <w:rsid w:val="007B3EDF"/>
    <w:rsid w:val="007B7B1D"/>
    <w:rsid w:val="007C291A"/>
    <w:rsid w:val="007C3817"/>
    <w:rsid w:val="007C5CCE"/>
    <w:rsid w:val="007D1454"/>
    <w:rsid w:val="007D489B"/>
    <w:rsid w:val="007D7131"/>
    <w:rsid w:val="007E40CB"/>
    <w:rsid w:val="007E5521"/>
    <w:rsid w:val="007F2D0A"/>
    <w:rsid w:val="007F3EAB"/>
    <w:rsid w:val="007F5C07"/>
    <w:rsid w:val="007F6F27"/>
    <w:rsid w:val="007F70AB"/>
    <w:rsid w:val="00801C16"/>
    <w:rsid w:val="00803200"/>
    <w:rsid w:val="00807909"/>
    <w:rsid w:val="008275A1"/>
    <w:rsid w:val="00827B59"/>
    <w:rsid w:val="00830663"/>
    <w:rsid w:val="0083572C"/>
    <w:rsid w:val="008407C4"/>
    <w:rsid w:val="00843090"/>
    <w:rsid w:val="00845E00"/>
    <w:rsid w:val="00847CFE"/>
    <w:rsid w:val="00853046"/>
    <w:rsid w:val="00855AB0"/>
    <w:rsid w:val="008606CC"/>
    <w:rsid w:val="008616E0"/>
    <w:rsid w:val="00870CCA"/>
    <w:rsid w:val="00874A9C"/>
    <w:rsid w:val="00875972"/>
    <w:rsid w:val="00875F8B"/>
    <w:rsid w:val="008771F0"/>
    <w:rsid w:val="00877FB6"/>
    <w:rsid w:val="00881BFE"/>
    <w:rsid w:val="008826A3"/>
    <w:rsid w:val="0088311B"/>
    <w:rsid w:val="008837D7"/>
    <w:rsid w:val="008906E1"/>
    <w:rsid w:val="0089207E"/>
    <w:rsid w:val="00892245"/>
    <w:rsid w:val="00892256"/>
    <w:rsid w:val="00893CDA"/>
    <w:rsid w:val="008966CD"/>
    <w:rsid w:val="008A4E46"/>
    <w:rsid w:val="008A6459"/>
    <w:rsid w:val="008A6BF3"/>
    <w:rsid w:val="008B09E1"/>
    <w:rsid w:val="008B6280"/>
    <w:rsid w:val="008C50BA"/>
    <w:rsid w:val="008D25CE"/>
    <w:rsid w:val="008D47E8"/>
    <w:rsid w:val="008E344D"/>
    <w:rsid w:val="008E5591"/>
    <w:rsid w:val="008E621F"/>
    <w:rsid w:val="008E736A"/>
    <w:rsid w:val="00901C13"/>
    <w:rsid w:val="009058DC"/>
    <w:rsid w:val="00907B82"/>
    <w:rsid w:val="00910A2A"/>
    <w:rsid w:val="009140CA"/>
    <w:rsid w:val="009212CF"/>
    <w:rsid w:val="0092746D"/>
    <w:rsid w:val="009305E3"/>
    <w:rsid w:val="0093087B"/>
    <w:rsid w:val="00936DDC"/>
    <w:rsid w:val="00941720"/>
    <w:rsid w:val="00944B77"/>
    <w:rsid w:val="00946644"/>
    <w:rsid w:val="00947430"/>
    <w:rsid w:val="0095011F"/>
    <w:rsid w:val="00951058"/>
    <w:rsid w:val="00954AB7"/>
    <w:rsid w:val="00955371"/>
    <w:rsid w:val="009603A2"/>
    <w:rsid w:val="00960AE8"/>
    <w:rsid w:val="00966F72"/>
    <w:rsid w:val="00973E5E"/>
    <w:rsid w:val="009742E5"/>
    <w:rsid w:val="0097511E"/>
    <w:rsid w:val="00975495"/>
    <w:rsid w:val="00977585"/>
    <w:rsid w:val="00980DFE"/>
    <w:rsid w:val="009921B3"/>
    <w:rsid w:val="00993222"/>
    <w:rsid w:val="0099723F"/>
    <w:rsid w:val="009A4E89"/>
    <w:rsid w:val="009A61B5"/>
    <w:rsid w:val="009B4166"/>
    <w:rsid w:val="009B70CE"/>
    <w:rsid w:val="009C1540"/>
    <w:rsid w:val="009C1626"/>
    <w:rsid w:val="009C5BE4"/>
    <w:rsid w:val="009D1B3A"/>
    <w:rsid w:val="009E1AE3"/>
    <w:rsid w:val="009E5AC4"/>
    <w:rsid w:val="009E5E1C"/>
    <w:rsid w:val="009F198F"/>
    <w:rsid w:val="009F1B59"/>
    <w:rsid w:val="009F6511"/>
    <w:rsid w:val="00A0024F"/>
    <w:rsid w:val="00A128E8"/>
    <w:rsid w:val="00A1324D"/>
    <w:rsid w:val="00A15814"/>
    <w:rsid w:val="00A22DB4"/>
    <w:rsid w:val="00A26917"/>
    <w:rsid w:val="00A361D9"/>
    <w:rsid w:val="00A46D4A"/>
    <w:rsid w:val="00A50E4A"/>
    <w:rsid w:val="00A519BC"/>
    <w:rsid w:val="00A5241E"/>
    <w:rsid w:val="00A534BB"/>
    <w:rsid w:val="00A548E7"/>
    <w:rsid w:val="00A6364B"/>
    <w:rsid w:val="00A6482A"/>
    <w:rsid w:val="00A67F9F"/>
    <w:rsid w:val="00A70EAD"/>
    <w:rsid w:val="00A73308"/>
    <w:rsid w:val="00A7402A"/>
    <w:rsid w:val="00A7641F"/>
    <w:rsid w:val="00A76B53"/>
    <w:rsid w:val="00A81861"/>
    <w:rsid w:val="00A8318F"/>
    <w:rsid w:val="00A84536"/>
    <w:rsid w:val="00A84544"/>
    <w:rsid w:val="00A972AC"/>
    <w:rsid w:val="00AA2C1E"/>
    <w:rsid w:val="00AA3C90"/>
    <w:rsid w:val="00AA4CBC"/>
    <w:rsid w:val="00AB5269"/>
    <w:rsid w:val="00AB74AA"/>
    <w:rsid w:val="00AD0D27"/>
    <w:rsid w:val="00AD1652"/>
    <w:rsid w:val="00AD6BD8"/>
    <w:rsid w:val="00AF583E"/>
    <w:rsid w:val="00B0756B"/>
    <w:rsid w:val="00B10904"/>
    <w:rsid w:val="00B11C1C"/>
    <w:rsid w:val="00B122A2"/>
    <w:rsid w:val="00B220ED"/>
    <w:rsid w:val="00B22D93"/>
    <w:rsid w:val="00B23D63"/>
    <w:rsid w:val="00B24EB8"/>
    <w:rsid w:val="00B32731"/>
    <w:rsid w:val="00B32E11"/>
    <w:rsid w:val="00B34152"/>
    <w:rsid w:val="00B3446E"/>
    <w:rsid w:val="00B47574"/>
    <w:rsid w:val="00B5503B"/>
    <w:rsid w:val="00B616B3"/>
    <w:rsid w:val="00B66051"/>
    <w:rsid w:val="00B75643"/>
    <w:rsid w:val="00B7783D"/>
    <w:rsid w:val="00B85F93"/>
    <w:rsid w:val="00B866DD"/>
    <w:rsid w:val="00B92E3B"/>
    <w:rsid w:val="00B97B18"/>
    <w:rsid w:val="00BA07EA"/>
    <w:rsid w:val="00BB58E4"/>
    <w:rsid w:val="00BB58E9"/>
    <w:rsid w:val="00BC05D6"/>
    <w:rsid w:val="00BC4003"/>
    <w:rsid w:val="00BD62A3"/>
    <w:rsid w:val="00BE2B76"/>
    <w:rsid w:val="00BE2D27"/>
    <w:rsid w:val="00BE32AC"/>
    <w:rsid w:val="00BE7492"/>
    <w:rsid w:val="00BE7BE7"/>
    <w:rsid w:val="00C039E9"/>
    <w:rsid w:val="00C07616"/>
    <w:rsid w:val="00C10EB9"/>
    <w:rsid w:val="00C11A13"/>
    <w:rsid w:val="00C15749"/>
    <w:rsid w:val="00C20AD1"/>
    <w:rsid w:val="00C24884"/>
    <w:rsid w:val="00C24B48"/>
    <w:rsid w:val="00C32E99"/>
    <w:rsid w:val="00C349F3"/>
    <w:rsid w:val="00C407C8"/>
    <w:rsid w:val="00C60D6E"/>
    <w:rsid w:val="00C63537"/>
    <w:rsid w:val="00C76D18"/>
    <w:rsid w:val="00C924EB"/>
    <w:rsid w:val="00CA18B3"/>
    <w:rsid w:val="00CA1A4E"/>
    <w:rsid w:val="00CA54D5"/>
    <w:rsid w:val="00CA5A43"/>
    <w:rsid w:val="00CB3DE9"/>
    <w:rsid w:val="00CB49A7"/>
    <w:rsid w:val="00CC7DF2"/>
    <w:rsid w:val="00CD31B5"/>
    <w:rsid w:val="00CD325E"/>
    <w:rsid w:val="00CE3410"/>
    <w:rsid w:val="00CE7123"/>
    <w:rsid w:val="00CF067F"/>
    <w:rsid w:val="00CF2F4D"/>
    <w:rsid w:val="00CF4AB9"/>
    <w:rsid w:val="00CF4F2B"/>
    <w:rsid w:val="00D01B46"/>
    <w:rsid w:val="00D109F3"/>
    <w:rsid w:val="00D1127F"/>
    <w:rsid w:val="00D11824"/>
    <w:rsid w:val="00D17334"/>
    <w:rsid w:val="00D20946"/>
    <w:rsid w:val="00D21175"/>
    <w:rsid w:val="00D230F3"/>
    <w:rsid w:val="00D232F3"/>
    <w:rsid w:val="00D23CE1"/>
    <w:rsid w:val="00D322D7"/>
    <w:rsid w:val="00D44383"/>
    <w:rsid w:val="00D567F4"/>
    <w:rsid w:val="00D57670"/>
    <w:rsid w:val="00D60835"/>
    <w:rsid w:val="00D60C07"/>
    <w:rsid w:val="00D60DCD"/>
    <w:rsid w:val="00D64180"/>
    <w:rsid w:val="00D71900"/>
    <w:rsid w:val="00D72A29"/>
    <w:rsid w:val="00D73DB2"/>
    <w:rsid w:val="00D7407B"/>
    <w:rsid w:val="00D74669"/>
    <w:rsid w:val="00D90FD2"/>
    <w:rsid w:val="00D966CE"/>
    <w:rsid w:val="00DA5F0D"/>
    <w:rsid w:val="00DB2FD2"/>
    <w:rsid w:val="00DB3A18"/>
    <w:rsid w:val="00DB3BE8"/>
    <w:rsid w:val="00DB4AFA"/>
    <w:rsid w:val="00DC1C2B"/>
    <w:rsid w:val="00DC53EE"/>
    <w:rsid w:val="00DC6E9D"/>
    <w:rsid w:val="00DD0690"/>
    <w:rsid w:val="00DE6779"/>
    <w:rsid w:val="00DF0BA3"/>
    <w:rsid w:val="00DF45C5"/>
    <w:rsid w:val="00DF4F63"/>
    <w:rsid w:val="00E00C7C"/>
    <w:rsid w:val="00E01617"/>
    <w:rsid w:val="00E0548B"/>
    <w:rsid w:val="00E13F9E"/>
    <w:rsid w:val="00E229E9"/>
    <w:rsid w:val="00E27DC3"/>
    <w:rsid w:val="00E31799"/>
    <w:rsid w:val="00E33397"/>
    <w:rsid w:val="00E40BB9"/>
    <w:rsid w:val="00E47BF5"/>
    <w:rsid w:val="00E516B0"/>
    <w:rsid w:val="00E55185"/>
    <w:rsid w:val="00E55933"/>
    <w:rsid w:val="00E55FBE"/>
    <w:rsid w:val="00E60A3F"/>
    <w:rsid w:val="00E700C0"/>
    <w:rsid w:val="00E71670"/>
    <w:rsid w:val="00E7403B"/>
    <w:rsid w:val="00E76D94"/>
    <w:rsid w:val="00E8118F"/>
    <w:rsid w:val="00E8184C"/>
    <w:rsid w:val="00E8199C"/>
    <w:rsid w:val="00E838D1"/>
    <w:rsid w:val="00E85BA6"/>
    <w:rsid w:val="00E93A7D"/>
    <w:rsid w:val="00EA475C"/>
    <w:rsid w:val="00EA52DB"/>
    <w:rsid w:val="00EA5863"/>
    <w:rsid w:val="00EB5410"/>
    <w:rsid w:val="00EB575D"/>
    <w:rsid w:val="00EB60EA"/>
    <w:rsid w:val="00EB64E5"/>
    <w:rsid w:val="00EC1D23"/>
    <w:rsid w:val="00EC4251"/>
    <w:rsid w:val="00EC6CFD"/>
    <w:rsid w:val="00EE1F5E"/>
    <w:rsid w:val="00EE5C61"/>
    <w:rsid w:val="00EE6619"/>
    <w:rsid w:val="00EF0C85"/>
    <w:rsid w:val="00EF1408"/>
    <w:rsid w:val="00EF1A6E"/>
    <w:rsid w:val="00F026D8"/>
    <w:rsid w:val="00F12DA8"/>
    <w:rsid w:val="00F1486F"/>
    <w:rsid w:val="00F16C3E"/>
    <w:rsid w:val="00F20B59"/>
    <w:rsid w:val="00F21A32"/>
    <w:rsid w:val="00F313E3"/>
    <w:rsid w:val="00F316B0"/>
    <w:rsid w:val="00F40504"/>
    <w:rsid w:val="00F42401"/>
    <w:rsid w:val="00F430AC"/>
    <w:rsid w:val="00F43E55"/>
    <w:rsid w:val="00F4663D"/>
    <w:rsid w:val="00F647D9"/>
    <w:rsid w:val="00F67B20"/>
    <w:rsid w:val="00F7746A"/>
    <w:rsid w:val="00F7758D"/>
    <w:rsid w:val="00F8311D"/>
    <w:rsid w:val="00F85420"/>
    <w:rsid w:val="00F8666B"/>
    <w:rsid w:val="00F907E5"/>
    <w:rsid w:val="00F95D3A"/>
    <w:rsid w:val="00FA0AC6"/>
    <w:rsid w:val="00FA4A22"/>
    <w:rsid w:val="00FA51E2"/>
    <w:rsid w:val="00FB1250"/>
    <w:rsid w:val="00FB22B3"/>
    <w:rsid w:val="00FB40F1"/>
    <w:rsid w:val="00FB56F2"/>
    <w:rsid w:val="00FB63D2"/>
    <w:rsid w:val="00FC23E4"/>
    <w:rsid w:val="00FC6F90"/>
    <w:rsid w:val="00FD1DDB"/>
    <w:rsid w:val="00FD29A6"/>
    <w:rsid w:val="00FD51FF"/>
    <w:rsid w:val="00FD7198"/>
    <w:rsid w:val="00FE014E"/>
    <w:rsid w:val="00FE4521"/>
    <w:rsid w:val="00FE5670"/>
    <w:rsid w:val="00FE7C5A"/>
    <w:rsid w:val="38DBC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14E12"/>
  <w15:chartTrackingRefBased/>
  <w15:docId w15:val="{E34A35B6-1B5D-4BFF-99EE-1B5D572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25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B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50"/>
    <w:rPr>
      <w:rFonts w:eastAsiaTheme="majorEastAsia" w:cstheme="majorBidi"/>
      <w:color w:val="272727" w:themeColor="text1" w:themeTint="D8"/>
    </w:rPr>
  </w:style>
  <w:style w:type="paragraph" w:styleId="Title">
    <w:name w:val="Title"/>
    <w:basedOn w:val="Normal"/>
    <w:next w:val="Normal"/>
    <w:link w:val="TitleChar"/>
    <w:uiPriority w:val="10"/>
    <w:qFormat/>
    <w:rsid w:val="00FB1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50"/>
    <w:pPr>
      <w:spacing w:before="160"/>
      <w:jc w:val="center"/>
    </w:pPr>
    <w:rPr>
      <w:i/>
      <w:iCs/>
      <w:color w:val="404040" w:themeColor="text1" w:themeTint="BF"/>
    </w:rPr>
  </w:style>
  <w:style w:type="character" w:customStyle="1" w:styleId="QuoteChar">
    <w:name w:val="Quote Char"/>
    <w:basedOn w:val="DefaultParagraphFont"/>
    <w:link w:val="Quote"/>
    <w:uiPriority w:val="29"/>
    <w:rsid w:val="00FB1250"/>
    <w:rPr>
      <w:i/>
      <w:iCs/>
      <w:color w:val="404040" w:themeColor="text1" w:themeTint="BF"/>
    </w:rPr>
  </w:style>
  <w:style w:type="paragraph" w:styleId="ListParagraph">
    <w:name w:val="List Paragraph"/>
    <w:basedOn w:val="Normal"/>
    <w:uiPriority w:val="99"/>
    <w:qFormat/>
    <w:rsid w:val="00FB1250"/>
    <w:pPr>
      <w:ind w:left="720"/>
      <w:contextualSpacing/>
    </w:pPr>
  </w:style>
  <w:style w:type="character" w:styleId="IntenseEmphasis">
    <w:name w:val="Intense Emphasis"/>
    <w:basedOn w:val="DefaultParagraphFont"/>
    <w:uiPriority w:val="21"/>
    <w:qFormat/>
    <w:rsid w:val="00FB1250"/>
    <w:rPr>
      <w:i/>
      <w:iCs/>
      <w:color w:val="0F4761" w:themeColor="accent1" w:themeShade="BF"/>
    </w:rPr>
  </w:style>
  <w:style w:type="paragraph" w:styleId="IntenseQuote">
    <w:name w:val="Intense Quote"/>
    <w:basedOn w:val="Normal"/>
    <w:next w:val="Normal"/>
    <w:link w:val="IntenseQuoteChar"/>
    <w:uiPriority w:val="30"/>
    <w:qFormat/>
    <w:rsid w:val="00FB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50"/>
    <w:rPr>
      <w:i/>
      <w:iCs/>
      <w:color w:val="0F4761" w:themeColor="accent1" w:themeShade="BF"/>
    </w:rPr>
  </w:style>
  <w:style w:type="character" w:styleId="IntenseReference">
    <w:name w:val="Intense Reference"/>
    <w:basedOn w:val="DefaultParagraphFont"/>
    <w:uiPriority w:val="32"/>
    <w:qFormat/>
    <w:rsid w:val="00FB1250"/>
    <w:rPr>
      <w:b/>
      <w:bCs/>
      <w:smallCaps/>
      <w:color w:val="0F4761" w:themeColor="accent1" w:themeShade="BF"/>
      <w:spacing w:val="5"/>
    </w:rPr>
  </w:style>
  <w:style w:type="character" w:styleId="Hyperlink">
    <w:name w:val="Hyperlink"/>
    <w:basedOn w:val="DefaultParagraphFont"/>
    <w:uiPriority w:val="99"/>
    <w:rsid w:val="00FB1250"/>
    <w:rPr>
      <w:color w:val="0000FF"/>
      <w:u w:val="single"/>
    </w:rPr>
  </w:style>
  <w:style w:type="paragraph" w:styleId="Footer">
    <w:name w:val="footer"/>
    <w:basedOn w:val="Normal"/>
    <w:link w:val="FooterChar"/>
    <w:rsid w:val="00FB1250"/>
    <w:pPr>
      <w:tabs>
        <w:tab w:val="center" w:pos="4320"/>
        <w:tab w:val="right" w:pos="8640"/>
      </w:tabs>
    </w:pPr>
  </w:style>
  <w:style w:type="character" w:customStyle="1" w:styleId="FooterChar">
    <w:name w:val="Footer Char"/>
    <w:basedOn w:val="DefaultParagraphFont"/>
    <w:link w:val="Footer"/>
    <w:rsid w:val="00FB1250"/>
    <w:rPr>
      <w:rFonts w:ascii="Times New Roman" w:eastAsia="Times New Roman" w:hAnsi="Times New Roman" w:cs="Times New Roman"/>
      <w:kern w:val="0"/>
      <w:sz w:val="24"/>
      <w:szCs w:val="24"/>
    </w:rPr>
  </w:style>
  <w:style w:type="character" w:styleId="PageNumber">
    <w:name w:val="page number"/>
    <w:basedOn w:val="DefaultParagraphFont"/>
    <w:rsid w:val="00FB1250"/>
  </w:style>
  <w:style w:type="character" w:customStyle="1" w:styleId="Hypertext">
    <w:name w:val="Hypertext"/>
    <w:rsid w:val="00FB1250"/>
    <w:rPr>
      <w:color w:val="0000FF"/>
      <w:u w:val="single"/>
    </w:rPr>
  </w:style>
  <w:style w:type="table" w:styleId="TableGrid">
    <w:name w:val="Table Grid"/>
    <w:basedOn w:val="TableNormal"/>
    <w:uiPriority w:val="59"/>
    <w:rsid w:val="00FB1250"/>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1250"/>
    <w:rPr>
      <w:sz w:val="20"/>
      <w:szCs w:val="20"/>
    </w:rPr>
  </w:style>
  <w:style w:type="character" w:customStyle="1" w:styleId="FootnoteTextChar">
    <w:name w:val="Footnote Text Char"/>
    <w:basedOn w:val="DefaultParagraphFont"/>
    <w:link w:val="FootnoteText"/>
    <w:uiPriority w:val="99"/>
    <w:semiHidden/>
    <w:rsid w:val="00FB1250"/>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FB1250"/>
    <w:rPr>
      <w:vertAlign w:val="superscript"/>
    </w:rPr>
  </w:style>
  <w:style w:type="character" w:styleId="CommentReference">
    <w:name w:val="annotation reference"/>
    <w:basedOn w:val="DefaultParagraphFont"/>
    <w:uiPriority w:val="99"/>
    <w:semiHidden/>
    <w:unhideWhenUsed/>
    <w:rsid w:val="009F198F"/>
    <w:rPr>
      <w:sz w:val="16"/>
      <w:szCs w:val="16"/>
    </w:rPr>
  </w:style>
  <w:style w:type="paragraph" w:styleId="CommentText">
    <w:name w:val="annotation text"/>
    <w:basedOn w:val="Normal"/>
    <w:link w:val="CommentTextChar"/>
    <w:uiPriority w:val="99"/>
    <w:unhideWhenUsed/>
    <w:rsid w:val="009F198F"/>
    <w:rPr>
      <w:sz w:val="20"/>
      <w:szCs w:val="20"/>
    </w:rPr>
  </w:style>
  <w:style w:type="character" w:customStyle="1" w:styleId="CommentTextChar">
    <w:name w:val="Comment Text Char"/>
    <w:basedOn w:val="DefaultParagraphFont"/>
    <w:link w:val="CommentText"/>
    <w:uiPriority w:val="99"/>
    <w:rsid w:val="009F198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F198F"/>
    <w:rPr>
      <w:b/>
      <w:bCs/>
    </w:rPr>
  </w:style>
  <w:style w:type="character" w:customStyle="1" w:styleId="CommentSubjectChar">
    <w:name w:val="Comment Subject Char"/>
    <w:basedOn w:val="CommentTextChar"/>
    <w:link w:val="CommentSubject"/>
    <w:uiPriority w:val="99"/>
    <w:semiHidden/>
    <w:rsid w:val="009F198F"/>
    <w:rPr>
      <w:rFonts w:ascii="Times New Roman" w:eastAsia="Times New Roman" w:hAnsi="Times New Roman" w:cs="Times New Roman"/>
      <w:b/>
      <w:bCs/>
      <w:kern w:val="0"/>
      <w:sz w:val="20"/>
      <w:szCs w:val="20"/>
    </w:rPr>
  </w:style>
  <w:style w:type="paragraph" w:styleId="Header">
    <w:name w:val="header"/>
    <w:basedOn w:val="Normal"/>
    <w:link w:val="HeaderChar"/>
    <w:uiPriority w:val="99"/>
    <w:semiHidden/>
    <w:unhideWhenUsed/>
    <w:rsid w:val="00FC6F90"/>
    <w:pPr>
      <w:tabs>
        <w:tab w:val="center" w:pos="4680"/>
        <w:tab w:val="right" w:pos="9360"/>
      </w:tabs>
    </w:pPr>
  </w:style>
  <w:style w:type="character" w:customStyle="1" w:styleId="HeaderChar">
    <w:name w:val="Header Char"/>
    <w:basedOn w:val="DefaultParagraphFont"/>
    <w:link w:val="Header"/>
    <w:uiPriority w:val="99"/>
    <w:semiHidden/>
    <w:rsid w:val="00FC6F90"/>
    <w:rPr>
      <w:rFonts w:ascii="Times New Roman" w:eastAsia="Times New Roman" w:hAnsi="Times New Roman" w:cs="Times New Roman"/>
      <w:kern w:val="0"/>
      <w:sz w:val="24"/>
      <w:szCs w:val="24"/>
    </w:rPr>
  </w:style>
  <w:style w:type="paragraph" w:styleId="Revision">
    <w:name w:val="Revision"/>
    <w:hidden/>
    <w:uiPriority w:val="99"/>
    <w:semiHidden/>
    <w:rsid w:val="00D230F3"/>
    <w:pPr>
      <w:spacing w:after="0"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210C74"/>
    <w:rPr>
      <w:color w:val="96607D" w:themeColor="followedHyperlink"/>
      <w:u w:val="single"/>
    </w:rPr>
  </w:style>
  <w:style w:type="character" w:styleId="UnresolvedMention">
    <w:name w:val="Unresolved Mention"/>
    <w:basedOn w:val="DefaultParagraphFont"/>
    <w:uiPriority w:val="99"/>
    <w:semiHidden/>
    <w:unhideWhenUsed/>
    <w:rsid w:val="00CE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7/subtitle-B/chapter-XXXII/part-3202" TargetMode="External" /><Relationship Id="rId11" Type="http://schemas.openxmlformats.org/officeDocument/2006/relationships/hyperlink" Target="https://www.federalregister.gov/documents/2024/01/24/2024-00981/biobased-markets-program" TargetMode="External" /><Relationship Id="rId12" Type="http://schemas.openxmlformats.org/officeDocument/2006/relationships/hyperlink" Target="https://www.federalregister.gov/documents/2024/12/09/2024-28431/biobased-markets-program" TargetMode="External" /><Relationship Id="rId13" Type="http://schemas.openxmlformats.org/officeDocument/2006/relationships/hyperlink" Target="https://www.biopreferred.gov/BioPreferred/" TargetMode="External" /><Relationship Id="rId14" Type="http://schemas.openxmlformats.org/officeDocument/2006/relationships/hyperlink" Target="https://www.federalregister.gov/documents/2024/09/06/2024-20068/privacy-act-of-1974-system-of-records" TargetMode="External" /><Relationship Id="rId15" Type="http://schemas.openxmlformats.org/officeDocument/2006/relationships/hyperlink" Target="https://www.bls.gov/oes/current/oes_stru.htm" TargetMode="External" /><Relationship Id="rId16" Type="http://schemas.openxmlformats.org/officeDocument/2006/relationships/hyperlink" Target="https://www.opm.gov/policy-data-oversight/pay-leave/salaries-wages/salary-tables/24Tables/html/DCB.aspx" TargetMode="External" /><Relationship Id="rId17" Type="http://schemas.openxmlformats.org/officeDocument/2006/relationships/hyperlink" Target="https://www.opm.gov/policy-data-oversight/pay-leave/salaries-wages/salary-tables/24Tables/exec/html/EX.aspx" TargetMode="External" /><Relationship Id="rId18" Type="http://schemas.openxmlformats.org/officeDocument/2006/relationships/hyperlink" Target="https://www.whitehouse.gov/wp-content/uploads/legacy_drupal_files/omb/memoranda/2008/m08-13.pdf"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7/subtitle-B/chapter-XXXII/part-3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b875a-8af9-4255-b008-0995492d31cd" xsi:nil="true"/>
    <lcf76f155ced4ddcb4097134ff3c332f xmlns="e408ad9c-d5d2-4046-b889-a2ff69b3bb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48C0A-9BA0-4284-9474-22858CEE6EDF}">
  <ds:schemaRefs>
    <ds:schemaRef ds:uri="http://schemas.microsoft.com/office/2006/metadata/properties"/>
    <ds:schemaRef ds:uri="http://schemas.microsoft.com/office/infopath/2007/PartnerControls"/>
    <ds:schemaRef ds:uri="http://schemas.microsoft.com/sharepoint/v3"/>
    <ds:schemaRef ds:uri="73fb875a-8af9-4255-b008-0995492d31cd"/>
    <ds:schemaRef ds:uri="e408ad9c-d5d2-4046-b889-a2ff69b3bbbc"/>
  </ds:schemaRefs>
</ds:datastoreItem>
</file>

<file path=customXml/itemProps2.xml><?xml version="1.0" encoding="utf-8"?>
<ds:datastoreItem xmlns:ds="http://schemas.openxmlformats.org/officeDocument/2006/customXml" ds:itemID="{703A25D5-2717-4C63-B51A-3E9323BEFE17}">
  <ds:schemaRefs>
    <ds:schemaRef ds:uri="http://schemas.openxmlformats.org/officeDocument/2006/bibliography"/>
  </ds:schemaRefs>
</ds:datastoreItem>
</file>

<file path=customXml/itemProps3.xml><?xml version="1.0" encoding="utf-8"?>
<ds:datastoreItem xmlns:ds="http://schemas.openxmlformats.org/officeDocument/2006/customXml" ds:itemID="{EE866620-E3B1-4DE2-8D9C-C8CE93F9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2020E-D466-43FD-959B-C34E519AD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15</Pages>
  <Words>6479</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Tapscott</dc:creator>
  <cp:lastModifiedBy>Mathis, Katherine - RD, SC</cp:lastModifiedBy>
  <cp:revision>520</cp:revision>
  <dcterms:created xsi:type="dcterms:W3CDTF">2024-07-01T20:42:00Z</dcterms:created>
  <dcterms:modified xsi:type="dcterms:W3CDTF">2024-12-10T16:21:00Z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0x010100365C5C06D663E741BA7F4D559EC6BF15</vt:lpwstr>
  </property>
  <property fmtid="{D5CDD505-2E9C-101B-9397-08002B2CF9AE}" pid="3" name="MediaServiceImageTags">
    <vt:lpwstr/>
  </property>
</Properties>
</file>