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370B" w:rsidRPr="0009370B" w:rsidP="0009370B" w14:paraId="0C66CDB3" w14:textId="77777777">
      <w:pPr>
        <w:spacing w:after="0" w:line="240" w:lineRule="auto"/>
        <w:jc w:val="center"/>
        <w:textAlignment w:val="baseline"/>
        <w:rPr>
          <w:rFonts w:ascii="Segoe UI" w:eastAsia="Times New Roman" w:hAnsi="Segoe UI" w:cs="Segoe UI"/>
          <w:sz w:val="18"/>
          <w:szCs w:val="18"/>
        </w:rPr>
      </w:pPr>
      <w:r w:rsidRPr="0009370B">
        <w:rPr>
          <w:rFonts w:ascii="Arial" w:eastAsia="Times New Roman" w:hAnsi="Arial" w:cs="Arial"/>
          <w:b/>
          <w:bCs/>
          <w:sz w:val="24"/>
          <w:szCs w:val="24"/>
        </w:rPr>
        <w:t>JUSTIFICATION FOR NONMATERIAL/NONSUBSTANTIVE CHANGE</w:t>
      </w:r>
      <w:r w:rsidRPr="0009370B">
        <w:rPr>
          <w:rFonts w:ascii="Arial" w:eastAsia="Times New Roman" w:hAnsi="Arial" w:cs="Arial"/>
          <w:sz w:val="24"/>
          <w:szCs w:val="24"/>
        </w:rPr>
        <w:t> </w:t>
      </w:r>
    </w:p>
    <w:p w:rsidR="0009370B" w:rsidRPr="0009370B" w:rsidP="0009370B" w14:paraId="5EEE06FF" w14:textId="77777777">
      <w:pPr>
        <w:spacing w:after="0" w:line="240" w:lineRule="auto"/>
        <w:jc w:val="center"/>
        <w:textAlignment w:val="baseline"/>
        <w:rPr>
          <w:rFonts w:ascii="Segoe UI" w:eastAsia="Times New Roman" w:hAnsi="Segoe UI" w:cs="Segoe UI"/>
          <w:sz w:val="18"/>
          <w:szCs w:val="18"/>
        </w:rPr>
      </w:pPr>
      <w:r w:rsidRPr="0009370B">
        <w:rPr>
          <w:rFonts w:ascii="Arial" w:eastAsia="Times New Roman" w:hAnsi="Arial" w:cs="Arial"/>
          <w:b/>
          <w:bCs/>
          <w:sz w:val="24"/>
          <w:szCs w:val="24"/>
        </w:rPr>
        <w:t>Patent Reexaminations, Supplemental Examinations, and Post Patent Submissions</w:t>
      </w:r>
      <w:r w:rsidRPr="0009370B">
        <w:rPr>
          <w:rFonts w:ascii="Arial" w:eastAsia="Times New Roman" w:hAnsi="Arial" w:cs="Arial"/>
          <w:sz w:val="24"/>
          <w:szCs w:val="24"/>
        </w:rPr>
        <w:t> </w:t>
      </w:r>
    </w:p>
    <w:p w:rsidR="0009370B" w:rsidRPr="0009370B" w:rsidP="0009370B" w14:paraId="6C8F3C9A" w14:textId="77777777">
      <w:pPr>
        <w:spacing w:after="0" w:line="240" w:lineRule="auto"/>
        <w:jc w:val="center"/>
        <w:textAlignment w:val="baseline"/>
        <w:rPr>
          <w:rFonts w:ascii="Segoe UI" w:eastAsia="Times New Roman" w:hAnsi="Segoe UI" w:cs="Segoe UI"/>
          <w:sz w:val="18"/>
          <w:szCs w:val="18"/>
        </w:rPr>
      </w:pPr>
      <w:r w:rsidRPr="0009370B">
        <w:rPr>
          <w:rFonts w:ascii="Arial" w:eastAsia="Times New Roman" w:hAnsi="Arial" w:cs="Arial"/>
          <w:b/>
          <w:bCs/>
          <w:sz w:val="24"/>
          <w:szCs w:val="24"/>
        </w:rPr>
        <w:t>OMB Control Number 0651-0064</w:t>
      </w:r>
      <w:r w:rsidRPr="0009370B">
        <w:rPr>
          <w:rFonts w:ascii="Arial" w:eastAsia="Times New Roman" w:hAnsi="Arial" w:cs="Arial"/>
          <w:sz w:val="24"/>
          <w:szCs w:val="24"/>
        </w:rPr>
        <w:t> </w:t>
      </w:r>
    </w:p>
    <w:p w:rsidR="0009370B" w:rsidRPr="0009370B" w:rsidP="0009370B" w14:paraId="4E14C33A"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0D92557A"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u w:val="single"/>
        </w:rPr>
        <w:t>Background</w:t>
      </w:r>
      <w:r w:rsidRPr="0009370B">
        <w:rPr>
          <w:rFonts w:ascii="Arial" w:eastAsia="Times New Roman" w:hAnsi="Arial" w:cs="Arial"/>
          <w:sz w:val="24"/>
          <w:szCs w:val="24"/>
        </w:rPr>
        <w:t> </w:t>
      </w:r>
    </w:p>
    <w:p w:rsidR="0009370B" w:rsidRPr="0009370B" w:rsidP="0009370B" w14:paraId="41E5CEC9"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283AC7F8"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 xml:space="preserve">The United States Patent and Trademark Office (USPTO) is required by 35 U.S.C. §§ 131 and 151 to examine applications and, when appropriate, allow applications and issue them as patents. Chapter 30 of Title 35 U.S.C. provides that any person at any time may file a request for reexamination by the USPTO of any claim of a patent on the basis of prior art cited under the provisions of 35 U.S.C. 301.  Once initiated, the reexamination proceedings under Chapter 30 are substantially </w:t>
      </w:r>
      <w:r w:rsidRPr="0009370B">
        <w:rPr>
          <w:rFonts w:ascii="Arial" w:eastAsia="Times New Roman" w:hAnsi="Arial" w:cs="Arial"/>
          <w:i/>
          <w:iCs/>
          <w:sz w:val="24"/>
          <w:szCs w:val="24"/>
        </w:rPr>
        <w:t xml:space="preserve">ex parte </w:t>
      </w:r>
      <w:r w:rsidRPr="0009370B">
        <w:rPr>
          <w:rFonts w:ascii="Arial" w:eastAsia="Times New Roman" w:hAnsi="Arial" w:cs="Arial"/>
          <w:sz w:val="24"/>
          <w:szCs w:val="24"/>
        </w:rPr>
        <w:t xml:space="preserve">and do not permit input from third parties. The regulations outlining </w:t>
      </w:r>
      <w:r w:rsidRPr="0009370B">
        <w:rPr>
          <w:rFonts w:ascii="Arial" w:eastAsia="Times New Roman" w:hAnsi="Arial" w:cs="Arial"/>
          <w:i/>
          <w:iCs/>
          <w:sz w:val="24"/>
          <w:szCs w:val="24"/>
        </w:rPr>
        <w:t xml:space="preserve">ex parte </w:t>
      </w:r>
      <w:r w:rsidRPr="0009370B">
        <w:rPr>
          <w:rFonts w:ascii="Arial" w:eastAsia="Times New Roman" w:hAnsi="Arial" w:cs="Arial"/>
          <w:sz w:val="24"/>
          <w:szCs w:val="24"/>
        </w:rPr>
        <w:t>reexaminations are found at 37 CFR 1.510-1.570.</w:t>
      </w:r>
      <w:r w:rsidRPr="0009370B">
        <w:rPr>
          <w:rFonts w:ascii="Arial" w:eastAsia="Times New Roman" w:hAnsi="Arial" w:cs="Arial"/>
          <w:color w:val="D13438"/>
          <w:sz w:val="24"/>
          <w:szCs w:val="24"/>
        </w:rPr>
        <w:t> </w:t>
      </w:r>
    </w:p>
    <w:p w:rsidR="0009370B" w:rsidRPr="0009370B" w:rsidP="0009370B" w14:paraId="72162B7D"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color w:val="D13438"/>
          <w:sz w:val="24"/>
          <w:szCs w:val="24"/>
        </w:rPr>
        <w:t> </w:t>
      </w:r>
    </w:p>
    <w:p w:rsidR="0009370B" w:rsidRPr="0009370B" w:rsidP="0009370B" w14:paraId="578F55AB"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35 U.S.C. 257 permits a patent owner to request supplemental examination of a patent by the USPTO to consider, reconsider, or correct information believed to be relevant to the patent. The regulations outlining supplemental examination are found at 37 CFR 1.601-1.625. </w:t>
      </w:r>
    </w:p>
    <w:p w:rsidR="0009370B" w:rsidRPr="0009370B" w:rsidP="0009370B" w14:paraId="30D65352"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29472E3B"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 xml:space="preserve">The Leahy-Smith America Invents Act terminated </w:t>
      </w:r>
      <w:r w:rsidRPr="0009370B">
        <w:rPr>
          <w:rFonts w:ascii="Arial" w:eastAsia="Times New Roman" w:hAnsi="Arial" w:cs="Arial"/>
          <w:i/>
          <w:iCs/>
          <w:sz w:val="24"/>
          <w:szCs w:val="24"/>
        </w:rPr>
        <w:t>inter partes</w:t>
      </w:r>
      <w:r w:rsidRPr="0009370B">
        <w:rPr>
          <w:rFonts w:ascii="Arial" w:eastAsia="Times New Roman" w:hAnsi="Arial" w:cs="Arial"/>
          <w:sz w:val="24"/>
          <w:szCs w:val="24"/>
        </w:rPr>
        <w:t xml:space="preserve"> reexamination effective September 16, 2012. However, </w:t>
      </w:r>
      <w:r w:rsidRPr="0009370B">
        <w:rPr>
          <w:rFonts w:ascii="Arial" w:eastAsia="Times New Roman" w:hAnsi="Arial" w:cs="Arial"/>
          <w:i/>
          <w:iCs/>
          <w:sz w:val="24"/>
          <w:szCs w:val="24"/>
        </w:rPr>
        <w:t>inter partes</w:t>
      </w:r>
      <w:r w:rsidRPr="0009370B">
        <w:rPr>
          <w:rFonts w:ascii="Arial" w:eastAsia="Times New Roman" w:hAnsi="Arial" w:cs="Arial"/>
          <w:sz w:val="24"/>
          <w:szCs w:val="24"/>
        </w:rPr>
        <w:t xml:space="preserve"> reexamination proceedings based on </w:t>
      </w:r>
      <w:r w:rsidRPr="0009370B">
        <w:rPr>
          <w:rFonts w:ascii="Arial" w:eastAsia="Times New Roman" w:hAnsi="Arial" w:cs="Arial"/>
          <w:i/>
          <w:iCs/>
          <w:sz w:val="24"/>
          <w:szCs w:val="24"/>
        </w:rPr>
        <w:t>inter partes</w:t>
      </w:r>
      <w:r w:rsidRPr="0009370B">
        <w:rPr>
          <w:rFonts w:ascii="Arial" w:eastAsia="Times New Roman" w:hAnsi="Arial" w:cs="Arial"/>
          <w:sz w:val="24"/>
          <w:szCs w:val="24"/>
        </w:rPr>
        <w:t xml:space="preserve"> reexamination requests filed before September 16, 2012, continue to be prosecuted. Therefore, this collection continues to include items related to the prosecution of </w:t>
      </w:r>
      <w:r w:rsidRPr="0009370B">
        <w:rPr>
          <w:rFonts w:ascii="Arial" w:eastAsia="Times New Roman" w:hAnsi="Arial" w:cs="Arial"/>
          <w:i/>
          <w:iCs/>
          <w:sz w:val="24"/>
          <w:szCs w:val="24"/>
        </w:rPr>
        <w:t>inter partes</w:t>
      </w:r>
      <w:r w:rsidRPr="0009370B">
        <w:rPr>
          <w:rFonts w:ascii="Arial" w:eastAsia="Times New Roman" w:hAnsi="Arial" w:cs="Arial"/>
          <w:sz w:val="24"/>
          <w:szCs w:val="24"/>
        </w:rPr>
        <w:t xml:space="preserve"> reexamination proceedings. The regulations outlining </w:t>
      </w:r>
      <w:r w:rsidRPr="0009370B">
        <w:rPr>
          <w:rFonts w:ascii="Arial" w:eastAsia="Times New Roman" w:hAnsi="Arial" w:cs="Arial"/>
          <w:i/>
          <w:iCs/>
          <w:sz w:val="24"/>
          <w:szCs w:val="24"/>
        </w:rPr>
        <w:t>inter partes</w:t>
      </w:r>
      <w:r w:rsidRPr="0009370B">
        <w:rPr>
          <w:rFonts w:ascii="Arial" w:eastAsia="Times New Roman" w:hAnsi="Arial" w:cs="Arial"/>
          <w:sz w:val="24"/>
          <w:szCs w:val="24"/>
        </w:rPr>
        <w:t xml:space="preserve"> reexaminations are found at 37 CFR 1.902-1.959. </w:t>
      </w:r>
    </w:p>
    <w:p w:rsidR="0009370B" w:rsidRPr="0009370B" w:rsidP="0009370B" w14:paraId="2AC5652D"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71C73DB8"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The provisions of 35 U.S.C. 301 and 37 CFR 1.501 govern the ability of a person to submit into the file of an issued patent (1) prior art consisting of patents or printed publications which the person making the submission believes to have a bearing on the patentability of any claim of the issued patent and (2) statements of the owner of the issued patent filed in a proceeding before a federal court or the USPTO in which the owner of the issued patent took a position on the scope of any claim of the issued patent. </w:t>
      </w:r>
    </w:p>
    <w:p w:rsidR="0009370B" w:rsidRPr="0009370B" w:rsidP="00A12DB9" w14:paraId="6F102A5D" w14:textId="1975014B">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5A361A62"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Thus, the items included in this collection cover (1) requests for ex parte reexamination, (2) requests for supplemental examination, (3) information that may be submitted by patent owners and third-party requesters in relation to the prosecution of an ex parte or inter partes reexamination proceeding, (4) information submitted by the public to aid in ascertaining the patentability and/or scope of the claims of the issued patent, and (5) information submitted by patent owners regarding a position taken before the USPTO or a Federal court regarding the scope of any claim in their issued patent. The USPTO’s use of the statements of the patent owners ((5) above) will be limited to determining the meaning of a patent claim in ex parte reexamination proceedings that already have been ordered and in inter partes review and post grant review proceedings that already have been instituted.  </w:t>
      </w:r>
    </w:p>
    <w:p w:rsidR="0009370B" w:rsidRPr="0009370B" w:rsidP="0009370B" w14:paraId="689F1151"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A12DB9" w:rsidRPr="007D423D" w:rsidP="00A12DB9" w14:paraId="1D27AF8B" w14:textId="77777777">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2"/>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27</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in</w:t>
      </w:r>
      <w:r w:rsidRPr="7FE52CB3">
        <w:rPr>
          <w:rFonts w:ascii="Arial" w:hAnsi="Arial" w:cs="Arial"/>
          <w:color w:val="000000" w:themeColor="text1"/>
          <w:sz w:val="24"/>
          <w:szCs w:val="24"/>
        </w:rPr>
        <w:t xml:space="preserve"> this information collection.</w:t>
      </w:r>
    </w:p>
    <w:p w:rsidR="0009370B" w:rsidRPr="0009370B" w:rsidP="0009370B" w14:paraId="70EA2DAB"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62E6E803"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b/>
          <w:bCs/>
          <w:sz w:val="20"/>
          <w:szCs w:val="20"/>
        </w:rPr>
        <w:t>Table 1: Changes in Fee Amount</w:t>
      </w:r>
      <w:r w:rsidRPr="0009370B">
        <w:rPr>
          <w:rFonts w:ascii="Arial" w:eastAsia="Times New Roman" w:hAnsi="Arial" w:cs="Arial"/>
          <w:sz w:val="20"/>
          <w:szCs w:val="20"/>
        </w:rPr>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4"/>
        <w:gridCol w:w="995"/>
        <w:gridCol w:w="4422"/>
        <w:gridCol w:w="1320"/>
        <w:gridCol w:w="1333"/>
        <w:gridCol w:w="1335"/>
      </w:tblGrid>
      <w:tr w14:paraId="74B728A8" w14:textId="77777777" w:rsidTr="0009370B">
        <w:tblPrEx>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4F5FB4B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p w:rsidR="0009370B" w:rsidRPr="0009370B" w:rsidP="0009370B" w14:paraId="25A4094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Item No.</w:t>
            </w:r>
            <w:r w:rsidRPr="0009370B">
              <w:rPr>
                <w:rFonts w:ascii="Arial" w:eastAsia="Times New Roman" w:hAnsi="Arial" w:cs="Arial"/>
                <w:sz w:val="20"/>
                <w:szCs w:val="20"/>
              </w:rPr>
              <w:t> </w:t>
            </w:r>
          </w:p>
          <w:p w:rsidR="0009370B" w:rsidRPr="0009370B" w:rsidP="0009370B" w14:paraId="2105936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6DF3EA3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Fee Code</w:t>
            </w:r>
            <w:r w:rsidRPr="0009370B">
              <w:rPr>
                <w:rFonts w:ascii="Arial" w:eastAsia="Times New Roman" w:hAnsi="Arial" w:cs="Arial"/>
                <w:sz w:val="20"/>
                <w:szCs w:val="20"/>
              </w:rPr>
              <w:t> </w:t>
            </w:r>
          </w:p>
        </w:tc>
        <w:tc>
          <w:tcPr>
            <w:tcW w:w="502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416D5B7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Item</w:t>
            </w:r>
            <w:r w:rsidRPr="0009370B">
              <w:rPr>
                <w:rFonts w:ascii="Arial" w:eastAsia="Times New Roman" w:hAnsi="Arial" w:cs="Arial"/>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1B5A6DC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Current Fee</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773114D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New Fee</w:t>
            </w:r>
            <w:r w:rsidRPr="0009370B">
              <w:rPr>
                <w:rFonts w:ascii="Arial" w:eastAsia="Times New Roman" w:hAnsi="Arial" w:cs="Arial"/>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30F9A83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Changes in Fee Amount </w:t>
            </w:r>
            <w:r w:rsidRPr="0009370B">
              <w:rPr>
                <w:rFonts w:ascii="Arial" w:eastAsia="Times New Roman" w:hAnsi="Arial" w:cs="Arial"/>
                <w:sz w:val="20"/>
                <w:szCs w:val="20"/>
              </w:rPr>
              <w:t> </w:t>
            </w:r>
          </w:p>
        </w:tc>
      </w:tr>
      <w:tr w14:paraId="14014C90"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19FBDB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3D61D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1826 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DFE2A1"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Supplemental Examination Request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9060CA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$4,620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821796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$4,965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73A55F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+$345 </w:t>
            </w:r>
          </w:p>
        </w:tc>
      </w:tr>
      <w:tr w14:paraId="6C942110"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E2E3C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B498E0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2826 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DB887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Supplemental Examination Request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40F7E9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$1,848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1796C9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$1,986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A4678C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+$138 </w:t>
            </w:r>
          </w:p>
        </w:tc>
      </w:tr>
      <w:tr w14:paraId="3E9C7B58"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9C5660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4E8CCE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3826 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20A6F86"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Request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652FD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$924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5E8FB8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$993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605911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+$69 </w:t>
            </w:r>
          </w:p>
        </w:tc>
      </w:tr>
      <w:tr w14:paraId="06FE5BF1"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434C43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7579B3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1827 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6EA59C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7832E7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$12,700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E9A58C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$13,655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24CCA6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+$955 </w:t>
            </w:r>
          </w:p>
        </w:tc>
      </w:tr>
      <w:tr w14:paraId="451020A7"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719E3C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743F7B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2827 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5844BE7"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60BDE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$5,080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D6115D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$5,462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09090D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 </w:t>
            </w:r>
          </w:p>
        </w:tc>
      </w:tr>
      <w:tr w14:paraId="1B246AAE"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C17D2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7EA7E2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3827 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F79C15"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B2B7E4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E989A3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$2,731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F625A0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+$191 </w:t>
            </w:r>
          </w:p>
        </w:tc>
      </w:tr>
      <w:tr w14:paraId="4EB2299F"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F1D482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1663A8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1828 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DFA9D4"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482F59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F159E4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6577D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+$15 </w:t>
            </w:r>
          </w:p>
        </w:tc>
      </w:tr>
      <w:tr w14:paraId="6051E63B"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3F3A86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59069F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2828 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3EB7F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124939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$72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33FC4C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$78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6DD35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 </w:t>
            </w:r>
          </w:p>
        </w:tc>
      </w:tr>
      <w:tr w14:paraId="135C3907"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0FA4AA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D0F1E7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3828 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0FC838"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080C6C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75700E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FCBAA9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 </w:t>
            </w:r>
          </w:p>
        </w:tc>
      </w:tr>
      <w:tr w14:paraId="643BFCC6"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40470A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6359F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1829 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3802125"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58440E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DBC0F6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$325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2A6CE0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 </w:t>
            </w:r>
          </w:p>
        </w:tc>
      </w:tr>
      <w:tr w14:paraId="5E591227"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C5D244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C45844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2829 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1F11C9F"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9E3BE6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10C498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6EF27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+$10 </w:t>
            </w:r>
          </w:p>
        </w:tc>
      </w:tr>
      <w:tr w14:paraId="2AC604FB"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A1A484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D54552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3829 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754FA84"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21B58F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E30F2B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6DC416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 </w:t>
            </w:r>
          </w:p>
        </w:tc>
      </w:tr>
      <w:tr w14:paraId="469BCB2F"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9B9CEA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838A7D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1821 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08CBE05"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262C5D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$480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24DBFD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$600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BC4C3E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+$120 </w:t>
            </w:r>
          </w:p>
        </w:tc>
      </w:tr>
      <w:tr w14:paraId="6AF99F8C"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1CEB43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E5BD7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2821 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5A32DC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1F8B6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532AD5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43045F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+$48 </w:t>
            </w:r>
          </w:p>
        </w:tc>
      </w:tr>
      <w:tr w14:paraId="2B9C49D4"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6AB73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A04A94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3821 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FDDF36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CEEF7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DC55B2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747E15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 </w:t>
            </w:r>
          </w:p>
        </w:tc>
      </w:tr>
      <w:tr w14:paraId="4B83A9A6"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5C91C9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5A86C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1822 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EF1436E"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8B4A33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4E616B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A01A0D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+$100 </w:t>
            </w:r>
          </w:p>
        </w:tc>
      </w:tr>
      <w:tr w14:paraId="39D04122"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5102DD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BB06C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2822 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9FF647F"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BF271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4A833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992FE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 </w:t>
            </w:r>
          </w:p>
        </w:tc>
      </w:tr>
      <w:tr w14:paraId="3018F60C"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5F8B6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72831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3822 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D1B0EE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218553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A8A04F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BED0D0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 </w:t>
            </w:r>
          </w:p>
        </w:tc>
      </w:tr>
      <w:tr w14:paraId="70DCA7F8"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8A3E88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31D39E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1831 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343DE44"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DB28DC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$6,300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F5D22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$6,775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28CDBE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+$475 </w:t>
            </w:r>
          </w:p>
        </w:tc>
      </w:tr>
      <w:tr w14:paraId="2E5459DF"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C24D5B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C28EC8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2831 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061530"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67A3B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801403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$2,710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309141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+$190 </w:t>
            </w:r>
          </w:p>
        </w:tc>
      </w:tr>
      <w:tr w14:paraId="46FACD40"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5089D9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692CB6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3831 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91F99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320370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$1,260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EAB02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$1,355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7738D2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+$95 </w:t>
            </w:r>
          </w:p>
        </w:tc>
      </w:tr>
      <w:tr w14:paraId="3889690D"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EA0F4C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FDAE39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1812 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B58D56B"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A00360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$12,600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24667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$13,545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7B62C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+$945 </w:t>
            </w:r>
          </w:p>
        </w:tc>
      </w:tr>
      <w:tr w14:paraId="7F60325C"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A8FDBC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BEE789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2812 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9628C2"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A6486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$5,040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B34A4E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$5,418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DA6498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+$378 </w:t>
            </w:r>
          </w:p>
        </w:tc>
      </w:tr>
      <w:tr w14:paraId="66466871"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78DD9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FD9F8E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3812 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2E3984"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614C0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AD8E0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$2,709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02F010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+$189 </w:t>
            </w:r>
          </w:p>
        </w:tc>
      </w:tr>
      <w:tr w14:paraId="4BF17AE6"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621922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0F12A4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1824 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EF0AC07"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(undiscounted)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204837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35A23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$2,195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E9BD97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+$155 </w:t>
            </w:r>
          </w:p>
        </w:tc>
      </w:tr>
      <w:tr w14:paraId="302F5A39"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A04A1E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EC3ADF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2824 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3F5225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(small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E34109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$816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E6D63A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$878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94954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+$62 </w:t>
            </w:r>
          </w:p>
        </w:tc>
      </w:tr>
      <w:tr w14:paraId="0FE477E8"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3A5149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F140DE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3824 </w:t>
            </w:r>
          </w:p>
        </w:tc>
        <w:tc>
          <w:tcPr>
            <w:tcW w:w="5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F65DBA4"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(micro entity)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A7E71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$408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1582B6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$439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E85D90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+$31 </w:t>
            </w:r>
          </w:p>
        </w:tc>
      </w:tr>
    </w:tbl>
    <w:p w:rsidR="0009370B" w:rsidRPr="0009370B" w:rsidP="0009370B" w14:paraId="4AD8AAE4"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7520BBBA"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b/>
          <w:bCs/>
          <w:sz w:val="20"/>
          <w:szCs w:val="20"/>
        </w:rPr>
        <w:t>Table 2: Proposed Burden</w:t>
      </w:r>
      <w:r w:rsidRPr="0009370B">
        <w:rPr>
          <w:rFonts w:ascii="Arial" w:eastAsia="Times New Roman" w:hAnsi="Arial" w:cs="Arial"/>
          <w:sz w:val="20"/>
          <w:szCs w:val="20"/>
        </w:rPr>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2"/>
        <w:gridCol w:w="988"/>
        <w:gridCol w:w="4075"/>
        <w:gridCol w:w="1660"/>
        <w:gridCol w:w="1323"/>
        <w:gridCol w:w="1361"/>
      </w:tblGrid>
      <w:tr w14:paraId="1D337A33" w14:textId="77777777" w:rsidTr="0009370B">
        <w:tblPrEx>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03CEB2A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p w:rsidR="0009370B" w:rsidRPr="0009370B" w:rsidP="0009370B" w14:paraId="2BA9641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Item No.</w:t>
            </w:r>
            <w:r w:rsidRPr="0009370B">
              <w:rPr>
                <w:rFonts w:ascii="Arial" w:eastAsia="Times New Roman" w:hAnsi="Arial" w:cs="Arial"/>
                <w:sz w:val="20"/>
                <w:szCs w:val="20"/>
              </w:rPr>
              <w:t> </w:t>
            </w:r>
          </w:p>
          <w:p w:rsidR="0009370B" w:rsidRPr="0009370B" w:rsidP="0009370B" w14:paraId="1C71F75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5B2A796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Fee Code</w:t>
            </w:r>
            <w:r w:rsidRPr="0009370B">
              <w:rPr>
                <w:rFonts w:ascii="Arial" w:eastAsia="Times New Roman"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07814CF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Item</w:t>
            </w:r>
            <w:r w:rsidRPr="0009370B">
              <w:rPr>
                <w:rFonts w:ascii="Arial" w:eastAsia="Times New Roman"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0672C86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Reponses</w:t>
            </w:r>
            <w:r w:rsidRPr="0009370B">
              <w:rPr>
                <w:rFonts w:ascii="Arial" w:eastAsia="Times New Roman" w:hAnsi="Arial" w:cs="Arial"/>
                <w:sz w:val="20"/>
                <w:szCs w:val="20"/>
              </w:rPr>
              <w:t> </w:t>
            </w:r>
          </w:p>
          <w:p w:rsidR="0009370B" w:rsidRPr="0009370B" w:rsidP="0009370B" w14:paraId="7C7E9FA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(a)</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20BFEF7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New Fee</w:t>
            </w:r>
            <w:r w:rsidRPr="0009370B">
              <w:rPr>
                <w:rFonts w:ascii="Arial" w:eastAsia="Times New Roman" w:hAnsi="Arial" w:cs="Arial"/>
                <w:sz w:val="20"/>
                <w:szCs w:val="20"/>
              </w:rPr>
              <w:t> </w:t>
            </w:r>
          </w:p>
          <w:p w:rsidR="0009370B" w:rsidRPr="0009370B" w:rsidP="0009370B" w14:paraId="7E5340D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(b)</w:t>
            </w:r>
            <w:r w:rsidRPr="0009370B">
              <w:rPr>
                <w:rFonts w:ascii="Arial" w:eastAsia="Times New Roman" w:hAnsi="Arial" w:cs="Arial"/>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5AEB34F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New Non-hour Cost Burden </w:t>
            </w:r>
            <w:r w:rsidRPr="0009370B">
              <w:rPr>
                <w:rFonts w:ascii="Arial" w:eastAsia="Times New Roman" w:hAnsi="Arial" w:cs="Arial"/>
                <w:sz w:val="20"/>
                <w:szCs w:val="20"/>
              </w:rPr>
              <w:t> </w:t>
            </w:r>
          </w:p>
          <w:p w:rsidR="0009370B" w:rsidRPr="0009370B" w:rsidP="0009370B" w14:paraId="0C5B14A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(a) x (b) = (c)</w:t>
            </w:r>
            <w:r w:rsidRPr="0009370B">
              <w:rPr>
                <w:rFonts w:ascii="Arial" w:eastAsia="Times New Roman" w:hAnsi="Arial" w:cs="Arial"/>
                <w:sz w:val="20"/>
                <w:szCs w:val="20"/>
              </w:rPr>
              <w:t> </w:t>
            </w:r>
          </w:p>
        </w:tc>
      </w:tr>
      <w:tr w14:paraId="734CEBDA"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AE3A6D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A84FF7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1826 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496541"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Supplemental Examination Request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BE2D1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D52B0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$4,965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FE019D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$84,405 </w:t>
            </w:r>
          </w:p>
        </w:tc>
      </w:tr>
      <w:tr w14:paraId="27EBBCFD"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9010FB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8C4D3B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2826 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1FA22F0"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Supplemental Examination Request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41B31C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51319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$1,986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FE7BA8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$23,832 </w:t>
            </w:r>
          </w:p>
        </w:tc>
      </w:tr>
      <w:tr w14:paraId="70FE6091"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BDF7C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7D733C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3826 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EB4D9E"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Request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0D497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BC8345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$993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A8DE7B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$993 </w:t>
            </w:r>
          </w:p>
        </w:tc>
      </w:tr>
      <w:tr w14:paraId="497FA35E"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9CB90C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17D6CD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1827 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3C66D4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E5BBE9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0ACB49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$13,655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C984AF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$136,550 </w:t>
            </w:r>
          </w:p>
        </w:tc>
      </w:tr>
      <w:tr w14:paraId="66F8F4EE"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0AB203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000D53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2827 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B00B85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5AD744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A5344D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$5,462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7843BD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$5,462 </w:t>
            </w:r>
          </w:p>
        </w:tc>
      </w:tr>
      <w:tr w14:paraId="2087EBBE"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7D94D6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67AC3A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3827 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EAFCA4A"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8F0215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3C0A1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$2,731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5C7F2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$2,731 </w:t>
            </w:r>
          </w:p>
        </w:tc>
      </w:tr>
      <w:tr w14:paraId="2F840E84"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6B9E4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0A4FEB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1828 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4CC66EE"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9597F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19 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5F4DBD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DA1B40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$3,705 </w:t>
            </w:r>
          </w:p>
        </w:tc>
      </w:tr>
      <w:tr w14:paraId="3D137EA0"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82DAA9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AF6CF2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2828 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976EDA8"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288069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772CB4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$78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9ECD0C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$936 </w:t>
            </w:r>
          </w:p>
        </w:tc>
      </w:tr>
      <w:tr w14:paraId="7788DF3B"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ED896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6BD26F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3828 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18D60F8"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7CDF89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3C775C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5FF205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$39 </w:t>
            </w:r>
          </w:p>
        </w:tc>
      </w:tr>
      <w:tr w14:paraId="40B47DDF"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E8BFA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40D9F8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1829 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AD8516"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D779D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6995E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$325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EA7A6B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$325 </w:t>
            </w:r>
          </w:p>
        </w:tc>
      </w:tr>
      <w:tr w14:paraId="4C4D1F72"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74DAC5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9D9D87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2829 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551B93A"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B3BACC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3 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B61204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820C5B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$390 </w:t>
            </w:r>
          </w:p>
        </w:tc>
      </w:tr>
      <w:tr w14:paraId="648183D6"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BC33D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01D169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3829 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6F7AE9D"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6F2932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303278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B0FB43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$65 </w:t>
            </w:r>
          </w:p>
        </w:tc>
      </w:tr>
      <w:tr w14:paraId="7B9EBA9B"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7AB8B1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B05110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C6C3C66"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F55E7B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112 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A6A54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$600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1F7A2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$67,200 </w:t>
            </w:r>
          </w:p>
        </w:tc>
      </w:tr>
      <w:tr w14:paraId="5708F1F8"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369B73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9A7341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E853DA6"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9B027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49 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DBA5E2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1B9FC1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$11,760 </w:t>
            </w:r>
          </w:p>
        </w:tc>
      </w:tr>
      <w:tr w14:paraId="5FA0C51D"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D379B5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94F978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D74C29F"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35B50E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3AE98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C1D004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$120 </w:t>
            </w:r>
          </w:p>
        </w:tc>
      </w:tr>
      <w:tr w14:paraId="3449E256"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5B6C62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FDC66C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5F2135"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D89A3F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1,626 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46490B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111006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$325,200 </w:t>
            </w:r>
          </w:p>
        </w:tc>
      </w:tr>
      <w:tr w14:paraId="741D604E"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17CD29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CA79A0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4CE1BE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120AE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298 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939BF9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7773AF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$23,840 </w:t>
            </w:r>
          </w:p>
        </w:tc>
      </w:tr>
      <w:tr w14:paraId="3C0BE339"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6047CF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53B91B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951B581"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EACED2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12E27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E8694E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 </w:t>
            </w:r>
          </w:p>
        </w:tc>
      </w:tr>
      <w:tr w14:paraId="795125C3"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18D24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646EB9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1831 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C7FF5A"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89C0C3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23 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58C8E3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$6,775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C399D3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$155,825 </w:t>
            </w:r>
          </w:p>
        </w:tc>
      </w:tr>
      <w:tr w14:paraId="67538DE3"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922A18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09A887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2831 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372E6D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A0ED89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67 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98024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$2,710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09C4D6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$181,570 </w:t>
            </w:r>
          </w:p>
        </w:tc>
      </w:tr>
      <w:tr w14:paraId="2CBE48F5"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77334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6F60CC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3831 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54B855"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307BE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00E43C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$1,355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E4A201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$2,710 </w:t>
            </w:r>
          </w:p>
        </w:tc>
      </w:tr>
      <w:tr w14:paraId="11DAAE1E"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B01ABC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A28DEA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1812 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CF22D7D"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1C8148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195 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3C8BCF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$13,545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706FB1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$2,641,275 </w:t>
            </w:r>
          </w:p>
        </w:tc>
      </w:tr>
      <w:tr w14:paraId="245DEBFA"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D5680C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A98126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2812 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706389B"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4B6679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45 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4B0675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$5,418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E7A496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$243,810 </w:t>
            </w:r>
          </w:p>
        </w:tc>
      </w:tr>
      <w:tr w14:paraId="4D71830C"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232923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9200AE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3812 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D4EAE8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E8A923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1816A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$2,709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829FA3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$2,709 </w:t>
            </w:r>
          </w:p>
        </w:tc>
      </w:tr>
      <w:tr w14:paraId="25263F79"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BD467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6460F2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1824 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8C08B5B"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(undiscounted)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DAF1ED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87 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23DFC0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$2,195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EFAC36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$190,965 </w:t>
            </w:r>
          </w:p>
        </w:tc>
      </w:tr>
      <w:tr w14:paraId="0AC8CFDF"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75DD9B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675929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2824 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784F67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(small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2F0A7D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25 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64F20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$878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CA5AC1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$21,950 </w:t>
            </w:r>
          </w:p>
        </w:tc>
      </w:tr>
      <w:tr w14:paraId="4DE15C1C"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4DB50B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CB53B5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3824 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FB3AE1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(micro entity)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B2B591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3 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90596E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$439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67BFE8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$1,317 </w:t>
            </w:r>
          </w:p>
        </w:tc>
      </w:tr>
      <w:tr w14:paraId="31994CF6" w14:textId="77777777" w:rsidTr="0009370B">
        <w:tblPrEx>
          <w:tblW w:w="0" w:type="dxa"/>
          <w:tblInd w:w="-645" w:type="dxa"/>
          <w:tblCellMar>
            <w:left w:w="0" w:type="dxa"/>
            <w:right w:w="0" w:type="dxa"/>
          </w:tblCellMar>
          <w:tblLook w:val="04A0"/>
        </w:tblPrEx>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99785C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4F4C4F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D351A1C"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Totals</w:t>
            </w:r>
            <w:r w:rsidRPr="0009370B">
              <w:rPr>
                <w:rFonts w:ascii="Arial" w:eastAsia="Times New Roman" w:hAnsi="Arial" w:cs="Arial"/>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93790F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2,614</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3C14A0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 - -</w:t>
            </w:r>
            <w:r w:rsidRPr="0009370B">
              <w:rPr>
                <w:rFonts w:ascii="Arial" w:eastAsia="Times New Roman" w:hAnsi="Arial" w:cs="Arial"/>
                <w:sz w:val="20"/>
                <w:szCs w:val="20"/>
              </w:rPr>
              <w:t> </w:t>
            </w:r>
          </w:p>
        </w:tc>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9425A9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$4,129,724</w:t>
            </w:r>
            <w:r w:rsidRPr="0009370B">
              <w:rPr>
                <w:rFonts w:ascii="Arial" w:eastAsia="Times New Roman" w:hAnsi="Arial" w:cs="Arial"/>
                <w:sz w:val="20"/>
                <w:szCs w:val="20"/>
              </w:rPr>
              <w:t> </w:t>
            </w:r>
          </w:p>
        </w:tc>
      </w:tr>
    </w:tbl>
    <w:p w:rsidR="0009370B" w:rsidRPr="0009370B" w:rsidP="0009370B" w14:paraId="612A3C80"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0"/>
          <w:szCs w:val="20"/>
        </w:rPr>
        <w:t> </w:t>
      </w:r>
    </w:p>
    <w:p w:rsidR="0009370B" w:rsidRPr="0009370B" w:rsidP="0009370B" w14:paraId="2C5FF11D"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b/>
          <w:bCs/>
          <w:sz w:val="20"/>
          <w:szCs w:val="20"/>
        </w:rPr>
        <w:t>Table 3: Changes in Cost</w:t>
      </w:r>
      <w:r w:rsidRPr="0009370B">
        <w:rPr>
          <w:rFonts w:ascii="Arial" w:eastAsia="Times New Roman" w:hAnsi="Arial" w:cs="Arial"/>
          <w:sz w:val="20"/>
          <w:szCs w:val="20"/>
        </w:rPr>
        <w: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2"/>
        <w:gridCol w:w="971"/>
        <w:gridCol w:w="4045"/>
        <w:gridCol w:w="1650"/>
        <w:gridCol w:w="1370"/>
        <w:gridCol w:w="1361"/>
      </w:tblGrid>
      <w:tr w14:paraId="7542C64E" w14:textId="77777777" w:rsidTr="0009370B">
        <w:tblPrEx>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77B1AD9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p w:rsidR="0009370B" w:rsidRPr="0009370B" w:rsidP="0009370B" w14:paraId="765E5632" w14:textId="77777777">
            <w:pPr>
              <w:spacing w:after="0" w:line="240" w:lineRule="auto"/>
              <w:ind w:right="-45"/>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Item No.</w:t>
            </w:r>
            <w:r w:rsidRPr="0009370B">
              <w:rPr>
                <w:rFonts w:ascii="Arial" w:eastAsia="Times New Roman" w:hAnsi="Arial" w:cs="Arial"/>
                <w:sz w:val="20"/>
                <w:szCs w:val="20"/>
              </w:rPr>
              <w:t> </w:t>
            </w:r>
          </w:p>
          <w:p w:rsidR="0009370B" w:rsidRPr="0009370B" w:rsidP="0009370B" w14:paraId="1C1DA73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38A5985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Fee Code</w:t>
            </w:r>
            <w:r w:rsidRPr="0009370B">
              <w:rPr>
                <w:rFonts w:ascii="Arial" w:eastAsia="Times New Roman"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43D3136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Items </w:t>
            </w:r>
            <w:r w:rsidRPr="0009370B">
              <w:rPr>
                <w:rFonts w:ascii="Arial" w:eastAsia="Times New Roman" w:hAnsi="Arial" w:cs="Arial"/>
                <w:sz w:val="20"/>
                <w:szCs w:val="20"/>
              </w:rPr>
              <w:t> </w:t>
            </w:r>
          </w:p>
        </w:tc>
        <w:tc>
          <w:tcPr>
            <w:tcW w:w="178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139B6A2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Current Cost</w:t>
            </w:r>
            <w:r w:rsidRPr="0009370B">
              <w:rPr>
                <w:rFonts w:ascii="Arial" w:eastAsia="Times New Roman" w:hAnsi="Arial" w:cs="Arial"/>
                <w:sz w:val="20"/>
                <w:szCs w:val="20"/>
              </w:rPr>
              <w:t> </w:t>
            </w:r>
          </w:p>
          <w:p w:rsidR="0009370B" w:rsidRPr="0009370B" w:rsidP="0009370B" w14:paraId="4C43FB9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(a)</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671783C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New Cost</w:t>
            </w:r>
            <w:r w:rsidRPr="0009370B">
              <w:rPr>
                <w:rFonts w:ascii="Arial" w:eastAsia="Times New Roman" w:hAnsi="Arial" w:cs="Arial"/>
                <w:sz w:val="20"/>
                <w:szCs w:val="20"/>
              </w:rPr>
              <w:t> </w:t>
            </w:r>
          </w:p>
          <w:p w:rsidR="0009370B" w:rsidRPr="0009370B" w:rsidP="0009370B" w14:paraId="0C2764C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(b)</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5E51E6F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Change in Non-hour Cost Burden</w:t>
            </w:r>
            <w:r w:rsidRPr="0009370B">
              <w:rPr>
                <w:rFonts w:ascii="Arial" w:eastAsia="Times New Roman" w:hAnsi="Arial" w:cs="Arial"/>
                <w:sz w:val="20"/>
                <w:szCs w:val="20"/>
              </w:rPr>
              <w:t> </w:t>
            </w:r>
          </w:p>
          <w:p w:rsidR="0009370B" w:rsidRPr="0009370B" w:rsidP="0009370B" w14:paraId="0716157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(b) – (a) = (c)</w:t>
            </w:r>
            <w:r w:rsidRPr="0009370B">
              <w:rPr>
                <w:rFonts w:ascii="Arial" w:eastAsia="Times New Roman" w:hAnsi="Arial" w:cs="Arial"/>
                <w:sz w:val="20"/>
                <w:szCs w:val="20"/>
              </w:rPr>
              <w:t> </w:t>
            </w:r>
          </w:p>
        </w:tc>
      </w:tr>
      <w:tr w14:paraId="08B6358B"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DBE882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1796C7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1826 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A433BEB"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Supplemental Examination Request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5E77A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$78,540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321B80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$84,405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F9DEDB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+$5,865 </w:t>
            </w:r>
          </w:p>
        </w:tc>
      </w:tr>
      <w:tr w14:paraId="78DB33EF"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30CCB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2A83A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2826 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209DBE8"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color w:val="000000"/>
                <w:sz w:val="20"/>
                <w:szCs w:val="20"/>
              </w:rPr>
              <w:t>Supplemental Examination Request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465A9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$22,176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0EA19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$23,832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59B0A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+$1,656 </w:t>
            </w:r>
          </w:p>
        </w:tc>
      </w:tr>
      <w:tr w14:paraId="3BE30603"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C64514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8F21E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3826 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1157B15"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Request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1FA36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$924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8CB966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$993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555E94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+$69 </w:t>
            </w:r>
          </w:p>
        </w:tc>
      </w:tr>
      <w:tr w14:paraId="23769A7A"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F6A63E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8855D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1827 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C51CB4F"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F1642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$127,000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F9BE67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$136,550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AE522D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+$9,550 </w:t>
            </w:r>
          </w:p>
        </w:tc>
      </w:tr>
      <w:tr w14:paraId="1E000F61"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811044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FDDD5F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2827 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C66F53E"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4DB3D6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$5,080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CFE8F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$5,462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2852D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 </w:t>
            </w:r>
          </w:p>
        </w:tc>
      </w:tr>
      <w:tr w14:paraId="38F465C0"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35AB1F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6A0D4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3827 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48C0748"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Reexamination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00084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B49A12C"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$2,731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2B8DC9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+$191 </w:t>
            </w:r>
          </w:p>
        </w:tc>
      </w:tr>
      <w:tr w14:paraId="0D1C9E69"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2F0543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DA7C52"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1828 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0E0292F"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298D04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$3,420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7B3CB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$3,705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1D4004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+$285 </w:t>
            </w:r>
          </w:p>
        </w:tc>
      </w:tr>
      <w:tr w14:paraId="388C67BE"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DF5CF1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A16F1A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2828 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D42AD3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1FC5E3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$864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9B73D2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$936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5B1941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+$72 </w:t>
            </w:r>
          </w:p>
        </w:tc>
      </w:tr>
      <w:tr w14:paraId="20291DAF"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D74AEE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065B2D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3828 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8A0E6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21-50 documents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357B01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0BDB7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$39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FF048E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 </w:t>
            </w:r>
          </w:p>
        </w:tc>
      </w:tr>
      <w:tr w14:paraId="465A83D0"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46487A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B5240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1829 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3330A6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8225181"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79D9E0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$325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4C4360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 </w:t>
            </w:r>
          </w:p>
        </w:tc>
      </w:tr>
      <w:tr w14:paraId="2DDFFE4E"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97F9C6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F9FED1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2829 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55764BF"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4C0C19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$360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1D06FC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$390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45D645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+$30 </w:t>
            </w:r>
          </w:p>
        </w:tc>
      </w:tr>
      <w:tr w14:paraId="2D7D01E6"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2BCADC"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1</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C12093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3829 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AF7DAF8"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Supplemental examination document size fees, each additional 50 documents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198363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76562F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793003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 </w:t>
            </w:r>
          </w:p>
        </w:tc>
      </w:tr>
      <w:tr w14:paraId="66C22368"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BE90F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CCB7D3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58E7C24"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63D6BE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$53,760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D60B22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$67,200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19EDE4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+$13,440 </w:t>
            </w:r>
          </w:p>
        </w:tc>
      </w:tr>
      <w:tr w14:paraId="12AD27EF"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0D52FE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D9BE36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06F8D27"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2870DD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$9,408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22B214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$11,760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BA7E29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+$2,352 </w:t>
            </w:r>
          </w:p>
        </w:tc>
      </w:tr>
      <w:tr w14:paraId="264D9FE8"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7E1A43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66581C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F30D18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independent claims in excess of three and also in excess of the number of such claims in the patent under reexamination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EE2721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$96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03FE4F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E3F1D2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 </w:t>
            </w:r>
          </w:p>
        </w:tc>
      </w:tr>
      <w:tr w14:paraId="04D063D3"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AFC591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DF321C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3636EEA"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8A2D38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$162,600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9990D8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$325,200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FA8ABB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+$162,600 </w:t>
            </w:r>
          </w:p>
        </w:tc>
      </w:tr>
      <w:tr w14:paraId="772808F9"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9924F1F"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CF23E5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44D6C0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936817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$11,920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B11972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$23,840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CE0CD1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+$11,920 </w:t>
            </w:r>
          </w:p>
        </w:tc>
      </w:tr>
      <w:tr w14:paraId="571E7F8F"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5ED25B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5CC3DF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770E7F9"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Reexamination claims in excess of 20 and also in excess of the number of claims in the patent under reexamination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17FEF6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40F57B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BA514E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 </w:t>
            </w:r>
          </w:p>
        </w:tc>
      </w:tr>
      <w:tr w14:paraId="6714EAD2"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81074E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A61A79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1831 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F675EB7"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BA96CE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$144,900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C4566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$155,825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0347262"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+$10,925 </w:t>
            </w:r>
          </w:p>
        </w:tc>
      </w:tr>
      <w:tr w14:paraId="5F403663"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881769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9AF8C2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2831 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EA13D7E"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AC0C58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$168,840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0664260"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$181,570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E0D4C9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+$12,730 </w:t>
            </w:r>
          </w:p>
        </w:tc>
      </w:tr>
      <w:tr w14:paraId="494332CA"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7365C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F148020"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3831 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8416A1"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Streamlined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664F183"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991EBF4"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$2,710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E15E6C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+$190 </w:t>
            </w:r>
          </w:p>
        </w:tc>
      </w:tr>
      <w:tr w14:paraId="62643DCE"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0048B3"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FF1C24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1812 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8B73A66"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848004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$2,457,000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D4021A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$2,641,275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057C66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+$184,275 </w:t>
            </w:r>
          </w:p>
        </w:tc>
      </w:tr>
      <w:tr w14:paraId="23AFF660"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AA3EB7E"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D8E0A9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2812 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D38A66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153D68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$226,800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85A5D4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$243,810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DB92AE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+$17,010 </w:t>
            </w:r>
          </w:p>
        </w:tc>
      </w:tr>
      <w:tr w14:paraId="1AC97935"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08B908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2</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53441BD"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3812 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70CAE06D"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Ex Parte Reexamination (§1.510(a)) Non-Streamlined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109DA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$2,520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27DB4DD"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$2,709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B9052E8"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+$189 </w:t>
            </w:r>
          </w:p>
        </w:tc>
      </w:tr>
      <w:tr w14:paraId="0F24EB72"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E3BA186"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0B05F2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1824 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93F545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(undiscounted)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6D92E95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$177,480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80E8BBE"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$190,965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113C97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+$13,485 </w:t>
            </w:r>
          </w:p>
        </w:tc>
      </w:tr>
      <w:tr w14:paraId="04C4AF0F"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6928A4"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B48E635"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2824 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6B455CD"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(small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F4C4515"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$20,400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4C030587"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$21,950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AF7F02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+$1,550 </w:t>
            </w:r>
          </w:p>
        </w:tc>
      </w:tr>
      <w:tr w14:paraId="713201DB"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87C905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color w:val="000000"/>
                <w:sz w:val="20"/>
                <w:szCs w:val="20"/>
              </w:rPr>
              <w:t>3</w:t>
            </w:r>
            <w:r w:rsidRPr="0009370B">
              <w:rPr>
                <w:rFonts w:ascii="Arial" w:eastAsia="Times New Roman" w:hAnsi="Arial" w:cs="Arial"/>
                <w:color w:val="000000"/>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DBA34CB"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3824 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B882BC2"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Petitions in a reexamination proceeding, except for those specifically enumerated in 37 CFR 1.550(i) and 1.937(d) (micro entity)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2038D6B"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$1,224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D54F07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$1,317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E9A516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+$93 </w:t>
            </w:r>
          </w:p>
        </w:tc>
      </w:tr>
      <w:tr w14:paraId="4E715123" w14:textId="77777777" w:rsidTr="0009370B">
        <w:tblPrEx>
          <w:tblW w:w="0" w:type="dxa"/>
          <w:tblInd w:w="-645" w:type="dxa"/>
          <w:tblCellMar>
            <w:left w:w="0" w:type="dxa"/>
            <w:right w:w="0" w:type="dxa"/>
          </w:tblCellMar>
          <w:tblLook w:val="04A0"/>
        </w:tblPrEx>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67E3129"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09370B" w:rsidRPr="0009370B" w:rsidP="0009370B" w14:paraId="5230BC73"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 </w:t>
            </w:r>
          </w:p>
        </w:tc>
        <w:tc>
          <w:tcPr>
            <w:tcW w:w="4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2BA575A"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Totals</w:t>
            </w:r>
            <w:r w:rsidRPr="0009370B">
              <w:rPr>
                <w:rFonts w:ascii="Arial" w:eastAsia="Times New Roman" w:hAnsi="Arial" w:cs="Arial"/>
                <w:sz w:val="20"/>
                <w:szCs w:val="20"/>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31B5EDCA"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$3,680,788</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B702CE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$4,129,724</w:t>
            </w:r>
            <w:r w:rsidRPr="0009370B">
              <w:rPr>
                <w:rFonts w:ascii="Arial" w:eastAsia="Times New Roman"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977A7E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+$448,936</w:t>
            </w:r>
            <w:r w:rsidRPr="0009370B">
              <w:rPr>
                <w:rFonts w:ascii="Arial" w:eastAsia="Times New Roman" w:hAnsi="Arial" w:cs="Arial"/>
                <w:sz w:val="20"/>
                <w:szCs w:val="20"/>
              </w:rPr>
              <w:t> </w:t>
            </w:r>
          </w:p>
        </w:tc>
      </w:tr>
    </w:tbl>
    <w:p w:rsidR="0009370B" w:rsidRPr="0009370B" w:rsidP="0009370B" w14:paraId="6C428E18"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50521B84"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u w:val="single"/>
        </w:rPr>
        <w:t>Summary of Changes</w:t>
      </w:r>
      <w:r w:rsidRPr="0009370B">
        <w:rPr>
          <w:rFonts w:ascii="Arial" w:eastAsia="Times New Roman" w:hAnsi="Arial" w:cs="Arial"/>
          <w:sz w:val="24"/>
          <w:szCs w:val="24"/>
        </w:rPr>
        <w:t> </w:t>
      </w:r>
    </w:p>
    <w:p w:rsidR="0009370B" w:rsidRPr="0009370B" w:rsidP="0009370B" w14:paraId="78F666E6"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1FD67E7E" w14:textId="77777777">
      <w:pPr>
        <w:spacing w:after="0" w:line="240" w:lineRule="auto"/>
        <w:jc w:val="both"/>
        <w:textAlignment w:val="baseline"/>
        <w:rPr>
          <w:rFonts w:ascii="Segoe UI" w:eastAsia="Times New Roman" w:hAnsi="Segoe UI" w:cs="Segoe UI"/>
          <w:sz w:val="18"/>
          <w:szCs w:val="18"/>
        </w:rPr>
      </w:pPr>
      <w:r w:rsidRPr="0009370B">
        <w:rPr>
          <w:rFonts w:ascii="Arial" w:eastAsia="Times New Roman" w:hAnsi="Arial" w:cs="Arial"/>
          <w:sz w:val="24"/>
          <w:szCs w:val="24"/>
        </w:rPr>
        <w:t>The aforementioned rulemaking results in the revision of 27 fees, with an increase of $448,936 in annual non-hourly costs to collection 0651-0064. </w:t>
      </w:r>
    </w:p>
    <w:p w:rsidR="0009370B" w:rsidRPr="0009370B" w:rsidP="0009370B" w14:paraId="02BF61D9"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03196C8C"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u w:val="single"/>
        </w:rPr>
        <w:t>Changes in Burden</w:t>
      </w:r>
      <w:r w:rsidRPr="0009370B">
        <w:rPr>
          <w:rFonts w:ascii="Arial" w:eastAsia="Times New Roman" w:hAnsi="Arial" w:cs="Arial"/>
          <w:sz w:val="24"/>
          <w:szCs w:val="24"/>
        </w:rPr>
        <w:t> </w:t>
      </w:r>
    </w:p>
    <w:p w:rsidR="0009370B" w:rsidRPr="0009370B" w:rsidP="0009370B" w14:paraId="0165D882"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12"/>
        <w:gridCol w:w="2064"/>
        <w:gridCol w:w="2019"/>
        <w:gridCol w:w="2049"/>
      </w:tblGrid>
      <w:tr w14:paraId="36C3F88C" w14:textId="77777777" w:rsidTr="0009370B">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3B2FACB1"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Burden Type</w:t>
            </w:r>
            <w:r w:rsidRPr="0009370B">
              <w:rPr>
                <w:rFonts w:ascii="Arial" w:eastAsia="Times New Roman" w:hAnsi="Arial" w:cs="Arial"/>
                <w:sz w:val="20"/>
                <w:szCs w:val="20"/>
              </w:rPr>
              <w:t> </w:t>
            </w:r>
          </w:p>
        </w:tc>
        <w:tc>
          <w:tcPr>
            <w:tcW w:w="2070"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2F00E0BA"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Currently Approved</w:t>
            </w:r>
            <w:r w:rsidRPr="0009370B">
              <w:rPr>
                <w:rFonts w:ascii="Arial" w:eastAsia="Times New Roman" w:hAnsi="Arial" w:cs="Arial"/>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4FBA1058"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Proposed Change</w:t>
            </w:r>
            <w:r w:rsidRPr="0009370B">
              <w:rPr>
                <w:rFonts w:ascii="Arial" w:eastAsia="Times New Roman" w:hAnsi="Arial" w:cs="Arial"/>
                <w:sz w:val="20"/>
                <w:szCs w:val="20"/>
              </w:rPr>
              <w:t> </w:t>
            </w:r>
          </w:p>
        </w:tc>
        <w:tc>
          <w:tcPr>
            <w:tcW w:w="2055" w:type="dxa"/>
            <w:tcBorders>
              <w:top w:val="single" w:sz="6" w:space="0" w:color="auto"/>
              <w:left w:val="single" w:sz="6" w:space="0" w:color="auto"/>
              <w:bottom w:val="single" w:sz="6" w:space="0" w:color="auto"/>
              <w:right w:val="single" w:sz="6" w:space="0" w:color="auto"/>
            </w:tcBorders>
            <w:shd w:val="clear" w:color="auto" w:fill="B4C6E7"/>
            <w:vAlign w:val="center"/>
            <w:hideMark/>
          </w:tcPr>
          <w:p w:rsidR="0009370B" w:rsidRPr="0009370B" w:rsidP="0009370B" w14:paraId="3011D277" w14:textId="77777777">
            <w:pPr>
              <w:spacing w:after="0" w:line="240" w:lineRule="auto"/>
              <w:jc w:val="center"/>
              <w:textAlignment w:val="baseline"/>
              <w:rPr>
                <w:rFonts w:ascii="Times New Roman" w:eastAsia="Times New Roman" w:hAnsi="Times New Roman" w:cs="Times New Roman"/>
                <w:sz w:val="24"/>
                <w:szCs w:val="24"/>
              </w:rPr>
            </w:pPr>
            <w:r w:rsidRPr="0009370B">
              <w:rPr>
                <w:rFonts w:ascii="Arial" w:eastAsia="Times New Roman" w:hAnsi="Arial" w:cs="Arial"/>
                <w:b/>
                <w:bCs/>
                <w:sz w:val="20"/>
                <w:szCs w:val="20"/>
              </w:rPr>
              <w:t>New Estimate</w:t>
            </w:r>
            <w:r w:rsidRPr="0009370B">
              <w:rPr>
                <w:rFonts w:ascii="Arial" w:eastAsia="Times New Roman" w:hAnsi="Arial" w:cs="Arial"/>
                <w:sz w:val="20"/>
                <w:szCs w:val="20"/>
              </w:rPr>
              <w:t> </w:t>
            </w:r>
          </w:p>
        </w:tc>
      </w:tr>
      <w:tr w14:paraId="5D22EE52" w14:textId="77777777" w:rsidTr="0009370B">
        <w:tblPrEx>
          <w:tblW w:w="0" w:type="dxa"/>
          <w:tblCellMar>
            <w:left w:w="0" w:type="dxa"/>
            <w:right w:w="0" w:type="dxa"/>
          </w:tblCellMar>
          <w:tblLook w:val="04A0"/>
        </w:tblPrEx>
        <w:trPr>
          <w:trHeight w:val="300"/>
        </w:trPr>
        <w:tc>
          <w:tcPr>
            <w:tcW w:w="32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1722DA1E" w14:textId="77777777">
            <w:pPr>
              <w:spacing w:after="0" w:line="240" w:lineRule="auto"/>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Non-hourly Cost Burden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2F1680C6"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$3,680,879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0D56F789"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+$448,936 </w:t>
            </w:r>
          </w:p>
        </w:tc>
        <w:tc>
          <w:tcPr>
            <w:tcW w:w="20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370B" w:rsidRPr="0009370B" w:rsidP="0009370B" w14:paraId="5C6300CF" w14:textId="77777777">
            <w:pPr>
              <w:spacing w:after="0" w:line="240" w:lineRule="auto"/>
              <w:jc w:val="right"/>
              <w:textAlignment w:val="baseline"/>
              <w:rPr>
                <w:rFonts w:ascii="Times New Roman" w:eastAsia="Times New Roman" w:hAnsi="Times New Roman" w:cs="Times New Roman"/>
                <w:sz w:val="24"/>
                <w:szCs w:val="24"/>
              </w:rPr>
            </w:pPr>
            <w:r w:rsidRPr="0009370B">
              <w:rPr>
                <w:rFonts w:ascii="Arial" w:eastAsia="Times New Roman" w:hAnsi="Arial" w:cs="Arial"/>
                <w:sz w:val="20"/>
                <w:szCs w:val="20"/>
              </w:rPr>
              <w:t>$4,129,815 </w:t>
            </w:r>
          </w:p>
        </w:tc>
      </w:tr>
    </w:tbl>
    <w:p w:rsidR="0009370B" w:rsidRPr="0009370B" w:rsidP="0009370B" w14:paraId="201DB9ED"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2F726F6C"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0651-0064’s revised burden is as follows: </w:t>
      </w:r>
    </w:p>
    <w:p w:rsidR="0009370B" w:rsidRPr="0009370B" w:rsidP="0009370B" w14:paraId="54295029"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09370B" w:rsidRPr="0009370B" w:rsidP="0009370B" w14:paraId="4FF50B23" w14:textId="77777777">
      <w:pPr>
        <w:numPr>
          <w:ilvl w:val="0"/>
          <w:numId w:val="1"/>
        </w:numPr>
        <w:spacing w:after="0" w:line="240" w:lineRule="auto"/>
        <w:ind w:left="1080" w:firstLine="0"/>
        <w:textAlignment w:val="baseline"/>
        <w:rPr>
          <w:rFonts w:ascii="Arial" w:eastAsia="Times New Roman" w:hAnsi="Arial" w:cs="Arial"/>
          <w:sz w:val="24"/>
          <w:szCs w:val="24"/>
        </w:rPr>
      </w:pPr>
      <w:r w:rsidRPr="0009370B">
        <w:rPr>
          <w:rFonts w:ascii="Arial" w:eastAsia="Times New Roman" w:hAnsi="Arial" w:cs="Arial"/>
          <w:sz w:val="24"/>
          <w:szCs w:val="24"/>
        </w:rPr>
        <w:t>890 annual responses (unchanged) </w:t>
      </w:r>
    </w:p>
    <w:p w:rsidR="0009370B" w:rsidRPr="0009370B" w:rsidP="0009370B" w14:paraId="06B91A2E" w14:textId="77777777">
      <w:pPr>
        <w:numPr>
          <w:ilvl w:val="0"/>
          <w:numId w:val="2"/>
        </w:numPr>
        <w:spacing w:after="0" w:line="240" w:lineRule="auto"/>
        <w:ind w:left="1080" w:firstLine="0"/>
        <w:textAlignment w:val="baseline"/>
        <w:rPr>
          <w:rFonts w:ascii="Arial" w:eastAsia="Times New Roman" w:hAnsi="Arial" w:cs="Arial"/>
          <w:sz w:val="24"/>
          <w:szCs w:val="24"/>
        </w:rPr>
      </w:pPr>
      <w:r w:rsidRPr="0009370B">
        <w:rPr>
          <w:rFonts w:ascii="Arial" w:eastAsia="Times New Roman" w:hAnsi="Arial" w:cs="Arial"/>
          <w:sz w:val="24"/>
          <w:szCs w:val="24"/>
        </w:rPr>
        <w:t>25,714 annual hourly burden (unchanged) </w:t>
      </w:r>
    </w:p>
    <w:p w:rsidR="0009370B" w:rsidRPr="0009370B" w:rsidP="0009370B" w14:paraId="062E0FBC" w14:textId="77777777">
      <w:pPr>
        <w:numPr>
          <w:ilvl w:val="0"/>
          <w:numId w:val="3"/>
        </w:numPr>
        <w:spacing w:after="0" w:line="240" w:lineRule="auto"/>
        <w:ind w:left="1080" w:firstLine="0"/>
        <w:textAlignment w:val="baseline"/>
        <w:rPr>
          <w:rFonts w:ascii="Arial" w:eastAsia="Times New Roman" w:hAnsi="Arial" w:cs="Arial"/>
          <w:sz w:val="24"/>
          <w:szCs w:val="24"/>
        </w:rPr>
      </w:pPr>
      <w:r w:rsidRPr="0009370B">
        <w:rPr>
          <w:rFonts w:ascii="Arial" w:eastAsia="Times New Roman" w:hAnsi="Arial" w:cs="Arial"/>
          <w:sz w:val="24"/>
          <w:szCs w:val="24"/>
        </w:rPr>
        <w:t>$4,129,815 annual non-hourly burden costs </w:t>
      </w:r>
    </w:p>
    <w:p w:rsidR="0009370B" w:rsidRPr="0009370B" w:rsidP="0009370B" w14:paraId="301E5B8A" w14:textId="77777777">
      <w:pPr>
        <w:spacing w:after="0" w:line="240" w:lineRule="auto"/>
        <w:textAlignment w:val="baseline"/>
        <w:rPr>
          <w:rFonts w:ascii="Segoe UI" w:eastAsia="Times New Roman" w:hAnsi="Segoe UI" w:cs="Segoe UI"/>
          <w:sz w:val="18"/>
          <w:szCs w:val="18"/>
        </w:rPr>
      </w:pPr>
      <w:r w:rsidRPr="0009370B">
        <w:rPr>
          <w:rFonts w:ascii="Arial" w:eastAsia="Times New Roman" w:hAnsi="Arial" w:cs="Arial"/>
          <w:sz w:val="24"/>
          <w:szCs w:val="24"/>
        </w:rPr>
        <w:t> </w:t>
      </w:r>
    </w:p>
    <w:p w:rsidR="008C74B0" w14:paraId="6444BDD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370B" w:rsidP="0009370B" w14:paraId="4D88925D" w14:textId="77777777">
      <w:pPr>
        <w:spacing w:after="0" w:line="240" w:lineRule="auto"/>
      </w:pPr>
      <w:r>
        <w:separator/>
      </w:r>
    </w:p>
  </w:footnote>
  <w:footnote w:type="continuationSeparator" w:id="1">
    <w:p w:rsidR="0009370B" w:rsidP="0009370B" w14:paraId="4DD5132E" w14:textId="77777777">
      <w:pPr>
        <w:spacing w:after="0" w:line="240" w:lineRule="auto"/>
      </w:pPr>
      <w:r>
        <w:continuationSeparator/>
      </w:r>
    </w:p>
  </w:footnote>
  <w:footnote w:id="2">
    <w:p w:rsidR="00A12DB9" w:rsidP="00A12DB9" w14:paraId="16861E92"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0D5DA1"/>
    <w:multiLevelType w:val="multilevel"/>
    <w:tmpl w:val="585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CC0687"/>
    <w:multiLevelType w:val="multilevel"/>
    <w:tmpl w:val="14A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8B67FC"/>
    <w:multiLevelType w:val="multilevel"/>
    <w:tmpl w:val="DA0E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0B"/>
    <w:rsid w:val="0009370B"/>
    <w:rsid w:val="00217671"/>
    <w:rsid w:val="007D423D"/>
    <w:rsid w:val="008C74B0"/>
    <w:rsid w:val="00A1215C"/>
    <w:rsid w:val="00A12DB9"/>
    <w:rsid w:val="00DC331B"/>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31B3D6"/>
  <w15:chartTrackingRefBased/>
  <w15:docId w15:val="{6493C10F-E289-4B2E-A299-78C4C897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9370B"/>
  </w:style>
  <w:style w:type="paragraph" w:customStyle="1" w:styleId="msonormal">
    <w:name w:val="msonormal"/>
    <w:basedOn w:val="Normal"/>
    <w:rsid w:val="000937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0937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9370B"/>
  </w:style>
  <w:style w:type="character" w:customStyle="1" w:styleId="normaltextrun">
    <w:name w:val="normaltextrun"/>
    <w:basedOn w:val="DefaultParagraphFont"/>
    <w:rsid w:val="0009370B"/>
  </w:style>
  <w:style w:type="character" w:customStyle="1" w:styleId="eop">
    <w:name w:val="eop"/>
    <w:basedOn w:val="DefaultParagraphFont"/>
    <w:rsid w:val="0009370B"/>
  </w:style>
  <w:style w:type="character" w:customStyle="1" w:styleId="trackchangetextinsertion">
    <w:name w:val="trackchangetextinsertion"/>
    <w:basedOn w:val="DefaultParagraphFont"/>
    <w:rsid w:val="0009370B"/>
  </w:style>
  <w:style w:type="paragraph" w:customStyle="1" w:styleId="outlineelement">
    <w:name w:val="outlineelement"/>
    <w:basedOn w:val="Normal"/>
    <w:rsid w:val="0009370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12DB9"/>
    <w:pPr>
      <w:spacing w:after="0" w:line="240" w:lineRule="auto"/>
    </w:pPr>
  </w:style>
  <w:style w:type="character" w:styleId="Hyperlink">
    <w:name w:val="Hyperlink"/>
    <w:uiPriority w:val="99"/>
    <w:unhideWhenUsed/>
    <w:rsid w:val="00A12DB9"/>
    <w:rPr>
      <w:color w:val="0000FF"/>
      <w:u w:val="single"/>
    </w:rPr>
  </w:style>
  <w:style w:type="paragraph" w:styleId="FootnoteText">
    <w:name w:val="footnote text"/>
    <w:basedOn w:val="Normal"/>
    <w:link w:val="FootnoteTextChar"/>
    <w:uiPriority w:val="99"/>
    <w:semiHidden/>
    <w:unhideWhenUsed/>
    <w:rsid w:val="00A12D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12D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2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Demetrius</dc:creator>
  <cp:lastModifiedBy>Isaac, Justin</cp:lastModifiedBy>
  <cp:revision>2</cp:revision>
  <dcterms:created xsi:type="dcterms:W3CDTF">2024-11-20T21:48:00Z</dcterms:created>
  <dcterms:modified xsi:type="dcterms:W3CDTF">2024-11-20T21:48:00Z</dcterms:modified>
</cp:coreProperties>
</file>