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05174" w:rsidP="00705174" w14:paraId="70D5E666" w14:textId="28E89B68">
      <w:pPr>
        <w:spacing w:after="0" w:line="240" w:lineRule="auto"/>
        <w:jc w:val="center"/>
        <w:rPr>
          <w:rFonts w:eastAsia="Times New Roman" w:cs="Times New Roman"/>
          <w:i/>
        </w:rPr>
      </w:pPr>
      <w:r>
        <w:rPr>
          <w:noProof/>
        </w:rPr>
        <w:drawing>
          <wp:inline distT="0" distB="0" distL="0" distR="0">
            <wp:extent cx="1885950" cy="619125"/>
            <wp:effectExtent l="0" t="0" r="0" b="9525"/>
            <wp:docPr id="2" name="picture" descr="C:\Users\dbutterworth\Desktop\HRSA-agency-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1885950" cy="619125"/>
                    </a:xfrm>
                    <a:prstGeom prst="rect">
                      <a:avLst/>
                    </a:prstGeom>
                  </pic:spPr>
                </pic:pic>
              </a:graphicData>
            </a:graphic>
          </wp:inline>
        </w:drawing>
      </w:r>
    </w:p>
    <w:p w:rsidR="00571890" w:rsidP="00571890" w14:paraId="0DA3AE5E" w14:textId="1CC58212">
      <w:pPr>
        <w:pStyle w:val="NoSpacing"/>
        <w:spacing w:line="276" w:lineRule="auto"/>
        <w:ind w:right="-630"/>
        <w:rPr>
          <w:i/>
        </w:rPr>
      </w:pPr>
    </w:p>
    <w:p w:rsidR="00EA5FBC" w:rsidP="00EA5FBC" w14:paraId="5E28D0A5" w14:textId="77777777">
      <w:pPr>
        <w:pStyle w:val="Heading4"/>
        <w:spacing w:after="0"/>
        <w:rPr>
          <w:rFonts w:eastAsia="Arial"/>
          <w:sz w:val="28"/>
          <w:szCs w:val="28"/>
        </w:rPr>
      </w:pPr>
      <w:bookmarkStart w:id="0" w:name="_Toc52189536"/>
    </w:p>
    <w:p w:rsidR="00571890" w:rsidP="00EA5FBC" w14:paraId="5B64FD9A" w14:textId="21E9814F">
      <w:pPr>
        <w:pStyle w:val="Heading4"/>
        <w:spacing w:after="0"/>
        <w:rPr>
          <w:rFonts w:eastAsia="Arial"/>
          <w:sz w:val="28"/>
          <w:szCs w:val="28"/>
        </w:rPr>
      </w:pPr>
      <w:r w:rsidRPr="00946D91">
        <w:rPr>
          <w:rFonts w:eastAsia="Arial"/>
          <w:sz w:val="28"/>
          <w:szCs w:val="28"/>
        </w:rPr>
        <w:t>Income Analysis Form</w:t>
      </w:r>
      <w:bookmarkEnd w:id="0"/>
    </w:p>
    <w:p w:rsidR="00EA5FBC" w:rsidRPr="00EA5FBC" w:rsidP="00EA5FBC" w14:paraId="53F67BE5" w14:textId="37A113F8">
      <w:pPr>
        <w:spacing w:before="120" w:after="0"/>
        <w:jc w:val="center"/>
        <w:rPr>
          <w:rFonts w:ascii="Arial" w:hAnsi="Arial" w:cs="Arial"/>
        </w:rPr>
      </w:pPr>
      <w:r w:rsidRPr="00EA5FBC">
        <w:rPr>
          <w:rFonts w:ascii="Arial" w:hAnsi="Arial" w:cs="Arial"/>
        </w:rPr>
        <w:t>(Required for NHHCS)</w:t>
      </w:r>
    </w:p>
    <w:p w:rsidR="008B4D2F" w:rsidRPr="008B4D2F" w:rsidP="008B4D2F" w14:paraId="3F604386" w14:textId="77777777"/>
    <w:p w:rsidR="00571890" w:rsidRPr="00035C69" w:rsidP="00575C09" w14:paraId="5EAEC440" w14:textId="1272CC92">
      <w:pPr>
        <w:pStyle w:val="NoSpacing"/>
        <w:spacing w:line="276" w:lineRule="auto"/>
        <w:ind w:right="-630"/>
        <w:rPr>
          <w:sz w:val="16"/>
        </w:rPr>
      </w:pPr>
      <w:r>
        <w:rPr>
          <w:rFonts w:ascii="Arial" w:eastAsia="Arial" w:hAnsi="Arial" w:cs="Arial"/>
          <w:b/>
          <w:color w:val="000000"/>
          <w:sz w:val="26"/>
          <w:szCs w:val="26"/>
        </w:rPr>
        <w:t xml:space="preserve"> </w:t>
      </w:r>
      <w:r w:rsidR="00575C09">
        <w:rPr>
          <w:rFonts w:ascii="Arial" w:eastAsia="Arial" w:hAnsi="Arial" w:cs="Arial"/>
          <w:b/>
          <w:color w:val="000000"/>
          <w:sz w:val="26"/>
          <w:szCs w:val="26"/>
        </w:rPr>
        <w:tab/>
      </w:r>
      <w:r w:rsidR="00575C09">
        <w:rPr>
          <w:rFonts w:ascii="Arial" w:eastAsia="Arial" w:hAnsi="Arial" w:cs="Arial"/>
          <w:b/>
          <w:color w:val="000000"/>
          <w:sz w:val="26"/>
          <w:szCs w:val="26"/>
        </w:rPr>
        <w:tab/>
      </w:r>
      <w:r w:rsidR="00575C09">
        <w:rPr>
          <w:rFonts w:ascii="Arial" w:eastAsia="Arial" w:hAnsi="Arial" w:cs="Arial"/>
          <w:b/>
          <w:color w:val="000000"/>
          <w:sz w:val="26"/>
          <w:szCs w:val="26"/>
        </w:rPr>
        <w:tab/>
      </w:r>
      <w:r w:rsidR="00575C09">
        <w:rPr>
          <w:rFonts w:ascii="Arial" w:eastAsia="Arial" w:hAnsi="Arial" w:cs="Arial"/>
          <w:b/>
          <w:color w:val="000000"/>
          <w:sz w:val="26"/>
          <w:szCs w:val="26"/>
        </w:rPr>
        <w:tab/>
      </w:r>
      <w:r w:rsidR="00575C09">
        <w:rPr>
          <w:rFonts w:ascii="Arial" w:eastAsia="Arial" w:hAnsi="Arial" w:cs="Arial"/>
          <w:b/>
          <w:color w:val="000000"/>
          <w:sz w:val="26"/>
          <w:szCs w:val="26"/>
        </w:rPr>
        <w:tab/>
      </w:r>
      <w:r w:rsidR="00575C09">
        <w:rPr>
          <w:rFonts w:ascii="Arial" w:eastAsia="Arial" w:hAnsi="Arial" w:cs="Arial"/>
          <w:b/>
          <w:color w:val="000000"/>
          <w:sz w:val="26"/>
          <w:szCs w:val="26"/>
        </w:rPr>
        <w:tab/>
      </w:r>
      <w:r w:rsidR="00575C09">
        <w:rPr>
          <w:rFonts w:ascii="Arial" w:eastAsia="Arial" w:hAnsi="Arial" w:cs="Arial"/>
          <w:b/>
          <w:color w:val="000000"/>
          <w:sz w:val="26"/>
          <w:szCs w:val="26"/>
        </w:rPr>
        <w:tab/>
      </w:r>
      <w:r w:rsidR="00575C09">
        <w:rPr>
          <w:rFonts w:ascii="Arial" w:eastAsia="Arial" w:hAnsi="Arial" w:cs="Arial"/>
          <w:b/>
          <w:color w:val="000000"/>
          <w:sz w:val="26"/>
          <w:szCs w:val="26"/>
        </w:rPr>
        <w:tab/>
      </w:r>
      <w:r w:rsidR="00575C09">
        <w:rPr>
          <w:rFonts w:ascii="Arial" w:eastAsia="Arial" w:hAnsi="Arial" w:cs="Arial"/>
          <w:b/>
          <w:color w:val="000000"/>
          <w:sz w:val="26"/>
          <w:szCs w:val="26"/>
        </w:rPr>
        <w:tab/>
      </w:r>
      <w:r w:rsidR="00575C09">
        <w:rPr>
          <w:rFonts w:ascii="Arial" w:eastAsia="Arial" w:hAnsi="Arial" w:cs="Arial"/>
          <w:b/>
          <w:color w:val="000000"/>
          <w:sz w:val="26"/>
          <w:szCs w:val="26"/>
        </w:rPr>
        <w:tab/>
        <w:t xml:space="preserve">    </w:t>
      </w:r>
      <w:r w:rsidRPr="00203F39">
        <w:rPr>
          <w:sz w:val="16"/>
        </w:rPr>
        <w:t>OMB No.: 0915-0285. Expir</w:t>
      </w:r>
      <w:r w:rsidR="00705174">
        <w:rPr>
          <w:sz w:val="16"/>
        </w:rPr>
        <w:t>ation Date: 3/31/2023</w:t>
      </w:r>
    </w:p>
    <w:tbl>
      <w:tblPr>
        <w:tblStyle w:val="TableGrid0"/>
        <w:tblCaption w:val="Form 5A - Required Services header"/>
        <w:tblDescription w:val="Form 5A - Required Services header"/>
        <w:tblW w:w="1080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630"/>
        <w:gridCol w:w="2250"/>
        <w:gridCol w:w="1530"/>
        <w:gridCol w:w="720"/>
        <w:gridCol w:w="810"/>
        <w:gridCol w:w="1080"/>
        <w:gridCol w:w="540"/>
        <w:gridCol w:w="1350"/>
        <w:gridCol w:w="270"/>
        <w:gridCol w:w="1620"/>
      </w:tblGrid>
      <w:tr w14:paraId="3B58B58D" w14:textId="77777777" w:rsidTr="00575C09">
        <w:tblPrEx>
          <w:tblW w:w="1080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Ex>
        <w:trPr>
          <w:tblHeader/>
          <w:jc w:val="center"/>
        </w:trPr>
        <w:tc>
          <w:tcPr>
            <w:tcW w:w="5130" w:type="dxa"/>
            <w:gridSpan w:val="4"/>
            <w:vMerge w:val="restart"/>
          </w:tcPr>
          <w:p w:rsidR="00571890" w:rsidP="009D3F8E" w14:paraId="71ABA95B" w14:textId="77777777">
            <w:pPr>
              <w:jc w:val="center"/>
              <w:rPr>
                <w:rStyle w:val="Strong"/>
                <w:rFonts w:ascii="Arial" w:hAnsi="Arial" w:cs="Arial"/>
                <w:sz w:val="20"/>
                <w:szCs w:val="20"/>
              </w:rPr>
            </w:pPr>
            <w:r w:rsidRPr="00035C69">
              <w:rPr>
                <w:rStyle w:val="Strong"/>
                <w:rFonts w:ascii="Arial" w:hAnsi="Arial" w:cs="Arial"/>
                <w:sz w:val="20"/>
                <w:szCs w:val="20"/>
              </w:rPr>
              <w:t xml:space="preserve">DEPARTMENT OF HEALTH AND HUMAN SERVICES </w:t>
            </w:r>
            <w:r w:rsidRPr="00035C69">
              <w:rPr>
                <w:rFonts w:ascii="Arial" w:hAnsi="Arial" w:cs="Arial"/>
                <w:b/>
                <w:bCs/>
                <w:sz w:val="20"/>
                <w:szCs w:val="20"/>
              </w:rPr>
              <w:br/>
            </w:r>
            <w:r w:rsidRPr="00035C69">
              <w:rPr>
                <w:rStyle w:val="Strong"/>
                <w:rFonts w:ascii="Arial" w:hAnsi="Arial" w:cs="Arial"/>
                <w:sz w:val="20"/>
                <w:szCs w:val="20"/>
              </w:rPr>
              <w:t xml:space="preserve">Health Resources and Services Administration </w:t>
            </w:r>
            <w:r w:rsidRPr="00035C69">
              <w:rPr>
                <w:rFonts w:ascii="Arial" w:hAnsi="Arial" w:cs="Arial"/>
                <w:b/>
                <w:bCs/>
                <w:sz w:val="20"/>
                <w:szCs w:val="20"/>
              </w:rPr>
              <w:br/>
            </w:r>
            <w:r w:rsidRPr="00035C69">
              <w:rPr>
                <w:rFonts w:ascii="Arial" w:hAnsi="Arial" w:cs="Arial"/>
                <w:b/>
                <w:bCs/>
                <w:sz w:val="20"/>
                <w:szCs w:val="20"/>
              </w:rPr>
              <w:br/>
            </w:r>
            <w:r>
              <w:rPr>
                <w:rStyle w:val="Strong"/>
                <w:rFonts w:ascii="Arial" w:hAnsi="Arial" w:cs="Arial"/>
                <w:sz w:val="20"/>
                <w:szCs w:val="20"/>
              </w:rPr>
              <w:t>INCOME ANALYSIS</w:t>
            </w:r>
            <w:r w:rsidRPr="00035C69">
              <w:rPr>
                <w:rStyle w:val="Strong"/>
                <w:rFonts w:ascii="Arial" w:hAnsi="Arial" w:cs="Arial"/>
                <w:sz w:val="20"/>
                <w:szCs w:val="20"/>
              </w:rPr>
              <w:t xml:space="preserve"> </w:t>
            </w:r>
            <w:r>
              <w:rPr>
                <w:rStyle w:val="Strong"/>
                <w:rFonts w:ascii="Arial" w:hAnsi="Arial" w:cs="Arial"/>
                <w:sz w:val="20"/>
                <w:szCs w:val="20"/>
              </w:rPr>
              <w:t>FORM</w:t>
            </w:r>
          </w:p>
          <w:p w:rsidR="00571890" w:rsidRPr="00035C69" w:rsidP="009D3F8E" w14:paraId="618D0DA7" w14:textId="1F383902">
            <w:pPr>
              <w:jc w:val="center"/>
              <w:rPr>
                <w:sz w:val="20"/>
                <w:szCs w:val="20"/>
              </w:rPr>
            </w:pPr>
            <w:r w:rsidRPr="0099715C">
              <w:rPr>
                <w:rStyle w:val="Strong"/>
                <w:rFonts w:ascii="Arial" w:hAnsi="Arial" w:cs="Arial"/>
                <w:sz w:val="20"/>
                <w:szCs w:val="20"/>
              </w:rPr>
              <w:t>August 1, 202</w:t>
            </w:r>
            <w:r w:rsidR="0085520C">
              <w:rPr>
                <w:rStyle w:val="Strong"/>
                <w:rFonts w:ascii="Arial" w:hAnsi="Arial" w:cs="Arial"/>
                <w:sz w:val="20"/>
                <w:szCs w:val="20"/>
              </w:rPr>
              <w:t>2</w:t>
            </w:r>
            <w:r w:rsidRPr="0099715C">
              <w:rPr>
                <w:rStyle w:val="Strong"/>
                <w:rFonts w:ascii="Arial" w:hAnsi="Arial" w:cs="Arial"/>
                <w:sz w:val="20"/>
                <w:szCs w:val="20"/>
              </w:rPr>
              <w:t xml:space="preserve"> – July 31, 202</w:t>
            </w:r>
            <w:r w:rsidR="0085520C">
              <w:rPr>
                <w:rStyle w:val="Strong"/>
                <w:rFonts w:ascii="Arial" w:hAnsi="Arial" w:cs="Arial"/>
                <w:sz w:val="20"/>
                <w:szCs w:val="20"/>
              </w:rPr>
              <w:t>3</w:t>
            </w:r>
          </w:p>
          <w:p w:rsidR="00571890" w:rsidRPr="003E19A5" w:rsidP="009D3F8E" w14:paraId="7B51BAC6" w14:textId="77777777">
            <w:pPr>
              <w:jc w:val="center"/>
              <w:rPr>
                <w:rFonts w:ascii="Arial" w:hAnsi="Arial" w:cs="Arial"/>
                <w:sz w:val="20"/>
                <w:szCs w:val="20"/>
              </w:rPr>
            </w:pPr>
          </w:p>
        </w:tc>
        <w:tc>
          <w:tcPr>
            <w:tcW w:w="5670" w:type="dxa"/>
            <w:gridSpan w:val="6"/>
            <w:shd w:val="clear" w:color="auto" w:fill="9CC2E5" w:themeFill="accent1" w:themeFillTint="99"/>
            <w:vAlign w:val="center"/>
          </w:tcPr>
          <w:p w:rsidR="00571890" w:rsidRPr="00035C69" w:rsidP="009D3F8E" w14:paraId="0977287B" w14:textId="77777777">
            <w:pPr>
              <w:jc w:val="center"/>
              <w:rPr>
                <w:sz w:val="20"/>
                <w:szCs w:val="20"/>
              </w:rPr>
            </w:pPr>
            <w:r w:rsidRPr="00035C69">
              <w:rPr>
                <w:rStyle w:val="Strong"/>
                <w:rFonts w:ascii="Arial" w:hAnsi="Arial" w:cs="Arial"/>
                <w:sz w:val="20"/>
                <w:szCs w:val="20"/>
              </w:rPr>
              <w:t>FOR HRSA USE ONLY</w:t>
            </w:r>
          </w:p>
        </w:tc>
      </w:tr>
      <w:tr w14:paraId="78FD52BD" w14:textId="77777777" w:rsidTr="00575C09">
        <w:tblPrEx>
          <w:tblW w:w="10800" w:type="dxa"/>
          <w:jc w:val="center"/>
          <w:tblLook w:val="04A0"/>
        </w:tblPrEx>
        <w:trPr>
          <w:trHeight w:val="509"/>
          <w:tblHeader/>
          <w:jc w:val="center"/>
        </w:trPr>
        <w:tc>
          <w:tcPr>
            <w:tcW w:w="5130" w:type="dxa"/>
            <w:gridSpan w:val="4"/>
            <w:vMerge/>
          </w:tcPr>
          <w:p w:rsidR="00571890" w:rsidP="009D3F8E" w14:paraId="5539A4E8" w14:textId="77777777"/>
        </w:tc>
        <w:tc>
          <w:tcPr>
            <w:tcW w:w="1890" w:type="dxa"/>
            <w:gridSpan w:val="2"/>
            <w:shd w:val="clear" w:color="auto" w:fill="DEEBF6" w:themeFill="accent1" w:themeFillTint="33"/>
          </w:tcPr>
          <w:p w:rsidR="00571890" w:rsidRPr="0049150E" w:rsidP="009D3F8E" w14:paraId="1F784B73" w14:textId="77777777">
            <w:pPr>
              <w:jc w:val="center"/>
              <w:rPr>
                <w:rFonts w:ascii="Arial" w:hAnsi="Arial" w:cs="Arial"/>
                <w:sz w:val="20"/>
                <w:szCs w:val="20"/>
              </w:rPr>
            </w:pPr>
            <w:r>
              <w:rPr>
                <w:rFonts w:ascii="Arial" w:hAnsi="Arial" w:cs="Arial"/>
                <w:sz w:val="20"/>
                <w:szCs w:val="20"/>
              </w:rPr>
              <w:t>Applicant Name</w:t>
            </w:r>
          </w:p>
        </w:tc>
        <w:tc>
          <w:tcPr>
            <w:tcW w:w="1890" w:type="dxa"/>
            <w:gridSpan w:val="2"/>
            <w:shd w:val="clear" w:color="auto" w:fill="DEEBF6" w:themeFill="accent1" w:themeFillTint="33"/>
          </w:tcPr>
          <w:p w:rsidR="00571890" w:rsidRPr="0049150E" w:rsidP="009D3F8E" w14:paraId="64F33538" w14:textId="77777777">
            <w:pPr>
              <w:jc w:val="center"/>
              <w:rPr>
                <w:rFonts w:ascii="Arial" w:hAnsi="Arial" w:cs="Arial"/>
                <w:sz w:val="20"/>
                <w:szCs w:val="20"/>
              </w:rPr>
            </w:pPr>
            <w:r w:rsidRPr="0049150E">
              <w:rPr>
                <w:rFonts w:ascii="Arial" w:hAnsi="Arial" w:cs="Arial"/>
                <w:sz w:val="20"/>
                <w:szCs w:val="20"/>
              </w:rPr>
              <w:t>Grant Number</w:t>
            </w:r>
          </w:p>
        </w:tc>
        <w:tc>
          <w:tcPr>
            <w:tcW w:w="1890" w:type="dxa"/>
            <w:gridSpan w:val="2"/>
            <w:shd w:val="clear" w:color="auto" w:fill="DEEBF6" w:themeFill="accent1" w:themeFillTint="33"/>
          </w:tcPr>
          <w:p w:rsidR="00571890" w:rsidRPr="0049150E" w:rsidP="009D3F8E" w14:paraId="614D9942" w14:textId="77777777">
            <w:pPr>
              <w:jc w:val="center"/>
              <w:rPr>
                <w:rFonts w:ascii="Arial" w:hAnsi="Arial" w:cs="Arial"/>
                <w:sz w:val="20"/>
                <w:szCs w:val="20"/>
              </w:rPr>
            </w:pPr>
            <w:r w:rsidRPr="0049150E">
              <w:rPr>
                <w:rFonts w:ascii="Arial" w:hAnsi="Arial" w:cs="Arial"/>
                <w:sz w:val="20"/>
                <w:szCs w:val="20"/>
              </w:rPr>
              <w:t xml:space="preserve">Application Tracking </w:t>
            </w:r>
            <w:r>
              <w:rPr>
                <w:rFonts w:ascii="Arial" w:hAnsi="Arial" w:cs="Arial"/>
                <w:sz w:val="20"/>
                <w:szCs w:val="20"/>
              </w:rPr>
              <w:t>Number</w:t>
            </w:r>
          </w:p>
        </w:tc>
      </w:tr>
      <w:tr w14:paraId="26CCB15A" w14:textId="77777777" w:rsidTr="00575C09">
        <w:tblPrEx>
          <w:tblW w:w="10800" w:type="dxa"/>
          <w:jc w:val="center"/>
          <w:tblLook w:val="04A0"/>
        </w:tblPrEx>
        <w:trPr>
          <w:tblHeader/>
          <w:jc w:val="center"/>
        </w:trPr>
        <w:tc>
          <w:tcPr>
            <w:tcW w:w="10800" w:type="dxa"/>
            <w:gridSpan w:val="10"/>
            <w:shd w:val="clear" w:color="auto" w:fill="9CC2E5" w:themeFill="accent1" w:themeFillTint="99"/>
            <w:vAlign w:val="center"/>
          </w:tcPr>
          <w:p w:rsidR="00571890" w:rsidRPr="00090DA3" w:rsidP="009D3F8E" w14:paraId="4B877628" w14:textId="77777777">
            <w:pPr>
              <w:spacing w:line="276" w:lineRule="auto"/>
              <w:rPr>
                <w:rFonts w:ascii="Arial" w:hAnsi="Arial" w:cs="Arial"/>
                <w:b/>
                <w:sz w:val="18"/>
                <w:szCs w:val="18"/>
              </w:rPr>
            </w:pPr>
            <w:r w:rsidRPr="00090DA3">
              <w:rPr>
                <w:rFonts w:ascii="Arial" w:hAnsi="Arial" w:cs="Arial"/>
                <w:b/>
                <w:sz w:val="18"/>
                <w:szCs w:val="18"/>
              </w:rPr>
              <w:t>Part 1: Patient S</w:t>
            </w:r>
            <w:r>
              <w:rPr>
                <w:rFonts w:ascii="Arial" w:hAnsi="Arial" w:cs="Arial"/>
                <w:b/>
                <w:sz w:val="18"/>
                <w:szCs w:val="18"/>
              </w:rPr>
              <w:t>ervice Revenue – Program Income</w:t>
            </w:r>
          </w:p>
        </w:tc>
      </w:tr>
      <w:tr w14:paraId="204DA15D" w14:textId="77777777" w:rsidTr="00575C09">
        <w:tblPrEx>
          <w:tblW w:w="10800" w:type="dxa"/>
          <w:jc w:val="center"/>
          <w:tblLook w:val="04A0"/>
        </w:tblPrEx>
        <w:trPr>
          <w:tblHeader/>
          <w:jc w:val="center"/>
        </w:trPr>
        <w:tc>
          <w:tcPr>
            <w:tcW w:w="630" w:type="dxa"/>
            <w:shd w:val="clear" w:color="auto" w:fill="DEEBF6" w:themeFill="accent1" w:themeFillTint="33"/>
            <w:vAlign w:val="center"/>
          </w:tcPr>
          <w:p w:rsidR="00571890" w:rsidRPr="001C5BA0" w:rsidP="009D3F8E" w14:paraId="15BC94DA" w14:textId="77777777">
            <w:pPr>
              <w:spacing w:line="276" w:lineRule="auto"/>
              <w:jc w:val="center"/>
              <w:rPr>
                <w:rFonts w:ascii="Arial" w:hAnsi="Arial" w:cs="Arial"/>
                <w:sz w:val="18"/>
                <w:szCs w:val="18"/>
              </w:rPr>
            </w:pPr>
            <w:r w:rsidRPr="001C5BA0">
              <w:rPr>
                <w:rFonts w:ascii="Arial" w:hAnsi="Arial" w:cs="Arial"/>
                <w:sz w:val="18"/>
                <w:szCs w:val="18"/>
              </w:rPr>
              <w:t>Line #</w:t>
            </w:r>
          </w:p>
        </w:tc>
        <w:tc>
          <w:tcPr>
            <w:tcW w:w="2250" w:type="dxa"/>
            <w:shd w:val="clear" w:color="auto" w:fill="DEEBF6" w:themeFill="accent1" w:themeFillTint="33"/>
            <w:vAlign w:val="center"/>
          </w:tcPr>
          <w:p w:rsidR="00571890" w:rsidRPr="001C5BA0" w:rsidP="009D3F8E" w14:paraId="7EA729C9" w14:textId="77777777">
            <w:pPr>
              <w:spacing w:line="276" w:lineRule="auto"/>
              <w:jc w:val="center"/>
              <w:rPr>
                <w:rFonts w:ascii="Arial" w:hAnsi="Arial" w:cs="Arial"/>
                <w:sz w:val="18"/>
                <w:szCs w:val="18"/>
              </w:rPr>
            </w:pPr>
            <w:r w:rsidRPr="001C5BA0">
              <w:rPr>
                <w:rFonts w:ascii="Arial" w:hAnsi="Arial" w:cs="Arial"/>
                <w:sz w:val="18"/>
                <w:szCs w:val="18"/>
              </w:rPr>
              <w:t>Payer Category</w:t>
            </w:r>
          </w:p>
        </w:tc>
        <w:tc>
          <w:tcPr>
            <w:tcW w:w="1530" w:type="dxa"/>
            <w:shd w:val="clear" w:color="auto" w:fill="DEEBF6" w:themeFill="accent1" w:themeFillTint="33"/>
            <w:vAlign w:val="center"/>
          </w:tcPr>
          <w:p w:rsidR="00571890" w:rsidRPr="001C5BA0" w:rsidP="009D3F8E" w14:paraId="6DFB05DE" w14:textId="77777777">
            <w:pPr>
              <w:spacing w:line="276" w:lineRule="auto"/>
              <w:jc w:val="center"/>
              <w:rPr>
                <w:rFonts w:ascii="Arial" w:hAnsi="Arial" w:cs="Arial"/>
                <w:sz w:val="18"/>
                <w:szCs w:val="18"/>
              </w:rPr>
            </w:pPr>
            <w:r w:rsidRPr="00ED417D">
              <w:rPr>
                <w:rFonts w:ascii="Arial" w:hAnsi="Arial" w:cs="Arial"/>
                <w:sz w:val="18"/>
                <w:szCs w:val="18"/>
              </w:rPr>
              <w:t>Patients by Primary Medical Insurance</w:t>
            </w:r>
          </w:p>
        </w:tc>
        <w:tc>
          <w:tcPr>
            <w:tcW w:w="1530" w:type="dxa"/>
            <w:gridSpan w:val="2"/>
            <w:shd w:val="clear" w:color="auto" w:fill="DEEBF6" w:themeFill="accent1" w:themeFillTint="33"/>
            <w:vAlign w:val="center"/>
          </w:tcPr>
          <w:p w:rsidR="00571890" w:rsidRPr="001C5BA0" w:rsidP="009D3F8E" w14:paraId="521D0D9C" w14:textId="77777777">
            <w:pPr>
              <w:spacing w:line="276" w:lineRule="auto"/>
              <w:jc w:val="center"/>
              <w:rPr>
                <w:rFonts w:ascii="Arial" w:hAnsi="Arial" w:cs="Arial"/>
                <w:sz w:val="18"/>
                <w:szCs w:val="18"/>
              </w:rPr>
            </w:pPr>
            <w:r w:rsidRPr="001C5BA0">
              <w:rPr>
                <w:rFonts w:ascii="Arial" w:hAnsi="Arial" w:cs="Arial"/>
                <w:sz w:val="18"/>
                <w:szCs w:val="18"/>
              </w:rPr>
              <w:t>Billable Visits</w:t>
            </w:r>
          </w:p>
        </w:tc>
        <w:tc>
          <w:tcPr>
            <w:tcW w:w="1620" w:type="dxa"/>
            <w:gridSpan w:val="2"/>
            <w:shd w:val="clear" w:color="auto" w:fill="DEEBF6" w:themeFill="accent1" w:themeFillTint="33"/>
            <w:vAlign w:val="center"/>
          </w:tcPr>
          <w:p w:rsidR="00571890" w:rsidRPr="001C5BA0" w:rsidP="009D3F8E" w14:paraId="3F9FEC2B" w14:textId="77777777">
            <w:pPr>
              <w:spacing w:line="276" w:lineRule="auto"/>
              <w:jc w:val="center"/>
              <w:rPr>
                <w:rFonts w:ascii="Arial" w:hAnsi="Arial" w:cs="Arial"/>
                <w:sz w:val="18"/>
                <w:szCs w:val="18"/>
              </w:rPr>
            </w:pPr>
            <w:r>
              <w:rPr>
                <w:rFonts w:ascii="Arial" w:hAnsi="Arial" w:cs="Arial"/>
                <w:sz w:val="18"/>
                <w:szCs w:val="18"/>
              </w:rPr>
              <w:t>Income per Visit</w:t>
            </w:r>
          </w:p>
        </w:tc>
        <w:tc>
          <w:tcPr>
            <w:tcW w:w="1620" w:type="dxa"/>
            <w:gridSpan w:val="2"/>
            <w:shd w:val="clear" w:color="auto" w:fill="DEEBF6" w:themeFill="accent1" w:themeFillTint="33"/>
            <w:vAlign w:val="center"/>
          </w:tcPr>
          <w:p w:rsidR="00571890" w:rsidRPr="001C5BA0" w:rsidP="009D3F8E" w14:paraId="753406EF" w14:textId="77777777">
            <w:pPr>
              <w:spacing w:line="276" w:lineRule="auto"/>
              <w:jc w:val="center"/>
              <w:rPr>
                <w:rFonts w:ascii="Arial" w:hAnsi="Arial" w:cs="Arial"/>
                <w:sz w:val="18"/>
                <w:szCs w:val="18"/>
              </w:rPr>
            </w:pPr>
            <w:r>
              <w:rPr>
                <w:rFonts w:ascii="Arial" w:hAnsi="Arial" w:cs="Arial"/>
                <w:sz w:val="18"/>
                <w:szCs w:val="18"/>
              </w:rPr>
              <w:t xml:space="preserve">Projected </w:t>
            </w:r>
            <w:r>
              <w:rPr>
                <w:rFonts w:ascii="Arial" w:hAnsi="Arial" w:cs="Arial"/>
                <w:sz w:val="18"/>
                <w:szCs w:val="18"/>
              </w:rPr>
              <w:br/>
              <w:t>Income</w:t>
            </w:r>
          </w:p>
        </w:tc>
        <w:tc>
          <w:tcPr>
            <w:tcW w:w="1620" w:type="dxa"/>
            <w:shd w:val="clear" w:color="auto" w:fill="DEEBF6" w:themeFill="accent1" w:themeFillTint="33"/>
            <w:vAlign w:val="center"/>
          </w:tcPr>
          <w:p w:rsidR="00571890" w:rsidRPr="001C5BA0" w:rsidP="009D3F8E" w14:paraId="67FAEC71" w14:textId="77777777">
            <w:pPr>
              <w:spacing w:line="276" w:lineRule="auto"/>
              <w:jc w:val="center"/>
              <w:rPr>
                <w:rFonts w:ascii="Arial" w:hAnsi="Arial" w:cs="Arial"/>
                <w:sz w:val="18"/>
                <w:szCs w:val="18"/>
              </w:rPr>
            </w:pPr>
            <w:r w:rsidRPr="001C5BA0">
              <w:rPr>
                <w:rFonts w:ascii="Arial" w:hAnsi="Arial" w:cs="Arial"/>
                <w:sz w:val="18"/>
                <w:szCs w:val="18"/>
              </w:rPr>
              <w:t>Prior FY Income</w:t>
            </w:r>
            <w:r>
              <w:rPr>
                <w:rFonts w:ascii="Arial" w:hAnsi="Arial" w:cs="Arial"/>
                <w:sz w:val="18"/>
                <w:szCs w:val="18"/>
              </w:rPr>
              <w:t xml:space="preserve">:______ </w:t>
            </w:r>
          </w:p>
        </w:tc>
      </w:tr>
      <w:tr w14:paraId="7CA1A6C5" w14:textId="77777777" w:rsidTr="00575C09">
        <w:tblPrEx>
          <w:tblW w:w="10800" w:type="dxa"/>
          <w:jc w:val="center"/>
          <w:tblLook w:val="04A0"/>
        </w:tblPrEx>
        <w:trPr>
          <w:tblHeader/>
          <w:jc w:val="center"/>
        </w:trPr>
        <w:tc>
          <w:tcPr>
            <w:tcW w:w="630" w:type="dxa"/>
            <w:shd w:val="clear" w:color="auto" w:fill="auto"/>
            <w:vAlign w:val="center"/>
          </w:tcPr>
          <w:p w:rsidR="00571890" w:rsidP="009D3F8E" w14:paraId="5D343F5B" w14:textId="77777777">
            <w:pPr>
              <w:jc w:val="center"/>
              <w:rPr>
                <w:rFonts w:ascii="Arial" w:hAnsi="Arial" w:cs="Arial"/>
                <w:sz w:val="18"/>
                <w:szCs w:val="18"/>
              </w:rPr>
            </w:pPr>
          </w:p>
        </w:tc>
        <w:tc>
          <w:tcPr>
            <w:tcW w:w="2250" w:type="dxa"/>
            <w:shd w:val="clear" w:color="auto" w:fill="auto"/>
            <w:vAlign w:val="center"/>
          </w:tcPr>
          <w:p w:rsidR="00571890" w:rsidP="009D3F8E" w14:paraId="386F6658" w14:textId="77777777">
            <w:pPr>
              <w:rPr>
                <w:rFonts w:ascii="Arial" w:hAnsi="Arial" w:cs="Arial"/>
                <w:sz w:val="18"/>
                <w:szCs w:val="18"/>
              </w:rPr>
            </w:pPr>
          </w:p>
        </w:tc>
        <w:tc>
          <w:tcPr>
            <w:tcW w:w="1530" w:type="dxa"/>
            <w:shd w:val="clear" w:color="auto" w:fill="auto"/>
            <w:vAlign w:val="center"/>
          </w:tcPr>
          <w:p w:rsidR="00571890" w:rsidRPr="001C5BA0" w:rsidP="009D3F8E" w14:paraId="24B6011B" w14:textId="77777777">
            <w:pPr>
              <w:jc w:val="center"/>
              <w:rPr>
                <w:rFonts w:ascii="Arial" w:hAnsi="Arial" w:cs="Arial"/>
                <w:sz w:val="18"/>
                <w:szCs w:val="18"/>
              </w:rPr>
            </w:pPr>
            <w:r>
              <w:rPr>
                <w:rFonts w:ascii="Arial" w:hAnsi="Arial" w:cs="Arial"/>
                <w:sz w:val="18"/>
                <w:szCs w:val="18"/>
              </w:rPr>
              <w:t>(a)</w:t>
            </w:r>
          </w:p>
        </w:tc>
        <w:tc>
          <w:tcPr>
            <w:tcW w:w="1530" w:type="dxa"/>
            <w:gridSpan w:val="2"/>
            <w:shd w:val="clear" w:color="auto" w:fill="auto"/>
            <w:vAlign w:val="center"/>
          </w:tcPr>
          <w:p w:rsidR="00571890" w:rsidRPr="001C5BA0" w:rsidP="009D3F8E" w14:paraId="7555390E" w14:textId="77777777">
            <w:pPr>
              <w:jc w:val="center"/>
              <w:rPr>
                <w:rFonts w:ascii="Arial" w:hAnsi="Arial" w:cs="Arial"/>
                <w:sz w:val="18"/>
                <w:szCs w:val="18"/>
              </w:rPr>
            </w:pPr>
            <w:r>
              <w:rPr>
                <w:rFonts w:ascii="Arial" w:hAnsi="Arial" w:cs="Arial"/>
                <w:sz w:val="18"/>
                <w:szCs w:val="18"/>
              </w:rPr>
              <w:t>(b)</w:t>
            </w:r>
          </w:p>
        </w:tc>
        <w:tc>
          <w:tcPr>
            <w:tcW w:w="1620" w:type="dxa"/>
            <w:gridSpan w:val="2"/>
            <w:shd w:val="clear" w:color="auto" w:fill="auto"/>
            <w:vAlign w:val="center"/>
          </w:tcPr>
          <w:p w:rsidR="00571890" w:rsidRPr="001C5BA0" w:rsidP="009D3F8E" w14:paraId="617ABC87" w14:textId="77777777">
            <w:pPr>
              <w:jc w:val="center"/>
              <w:rPr>
                <w:rFonts w:ascii="Arial" w:hAnsi="Arial" w:cs="Arial"/>
                <w:sz w:val="18"/>
                <w:szCs w:val="18"/>
              </w:rPr>
            </w:pPr>
            <w:r>
              <w:rPr>
                <w:rFonts w:ascii="Arial" w:hAnsi="Arial" w:cs="Arial"/>
                <w:sz w:val="18"/>
                <w:szCs w:val="18"/>
              </w:rPr>
              <w:t>(c)</w:t>
            </w:r>
          </w:p>
        </w:tc>
        <w:tc>
          <w:tcPr>
            <w:tcW w:w="1620" w:type="dxa"/>
            <w:gridSpan w:val="2"/>
            <w:shd w:val="clear" w:color="auto" w:fill="auto"/>
            <w:vAlign w:val="center"/>
          </w:tcPr>
          <w:p w:rsidR="00571890" w:rsidRPr="001C5BA0" w:rsidP="009D3F8E" w14:paraId="3C9F7D5B" w14:textId="77777777">
            <w:pPr>
              <w:jc w:val="center"/>
              <w:rPr>
                <w:rFonts w:ascii="Arial" w:hAnsi="Arial" w:cs="Arial"/>
                <w:sz w:val="18"/>
                <w:szCs w:val="18"/>
              </w:rPr>
            </w:pPr>
            <w:r>
              <w:rPr>
                <w:rFonts w:ascii="Arial" w:hAnsi="Arial" w:cs="Arial"/>
                <w:sz w:val="18"/>
                <w:szCs w:val="18"/>
              </w:rPr>
              <w:t>(d)</w:t>
            </w:r>
          </w:p>
        </w:tc>
        <w:tc>
          <w:tcPr>
            <w:tcW w:w="1620" w:type="dxa"/>
            <w:shd w:val="clear" w:color="auto" w:fill="auto"/>
            <w:vAlign w:val="center"/>
          </w:tcPr>
          <w:p w:rsidR="00571890" w:rsidRPr="001C5BA0" w:rsidP="009D3F8E" w14:paraId="4D98DEA1" w14:textId="77777777">
            <w:pPr>
              <w:jc w:val="center"/>
              <w:rPr>
                <w:rFonts w:ascii="Arial" w:hAnsi="Arial" w:cs="Arial"/>
                <w:sz w:val="18"/>
                <w:szCs w:val="18"/>
              </w:rPr>
            </w:pPr>
            <w:r>
              <w:rPr>
                <w:rFonts w:ascii="Arial" w:hAnsi="Arial" w:cs="Arial"/>
                <w:sz w:val="18"/>
                <w:szCs w:val="18"/>
              </w:rPr>
              <w:t>(e)</w:t>
            </w:r>
          </w:p>
        </w:tc>
      </w:tr>
      <w:tr w14:paraId="4760ABDE" w14:textId="77777777" w:rsidTr="00575C09">
        <w:tblPrEx>
          <w:tblW w:w="10800" w:type="dxa"/>
          <w:jc w:val="center"/>
          <w:tblLook w:val="04A0"/>
        </w:tblPrEx>
        <w:trPr>
          <w:tblHeader/>
          <w:jc w:val="center"/>
        </w:trPr>
        <w:tc>
          <w:tcPr>
            <w:tcW w:w="630" w:type="dxa"/>
            <w:shd w:val="clear" w:color="auto" w:fill="auto"/>
            <w:vAlign w:val="center"/>
          </w:tcPr>
          <w:p w:rsidR="00571890" w:rsidRPr="001C5BA0" w:rsidP="009D3F8E" w14:paraId="6087BD10" w14:textId="77777777">
            <w:pPr>
              <w:spacing w:line="276" w:lineRule="auto"/>
              <w:jc w:val="center"/>
              <w:rPr>
                <w:rFonts w:ascii="Arial" w:hAnsi="Arial" w:cs="Arial"/>
                <w:sz w:val="18"/>
                <w:szCs w:val="18"/>
              </w:rPr>
            </w:pPr>
            <w:r>
              <w:rPr>
                <w:rFonts w:ascii="Arial" w:hAnsi="Arial" w:cs="Arial"/>
                <w:sz w:val="18"/>
                <w:szCs w:val="18"/>
              </w:rPr>
              <w:t>1</w:t>
            </w:r>
          </w:p>
        </w:tc>
        <w:tc>
          <w:tcPr>
            <w:tcW w:w="2250" w:type="dxa"/>
            <w:shd w:val="clear" w:color="auto" w:fill="auto"/>
            <w:vAlign w:val="center"/>
          </w:tcPr>
          <w:p w:rsidR="00571890" w:rsidRPr="001C5BA0" w:rsidP="009D3F8E" w14:paraId="526D056C" w14:textId="77777777">
            <w:pPr>
              <w:spacing w:line="276" w:lineRule="auto"/>
              <w:rPr>
                <w:rFonts w:ascii="Arial" w:hAnsi="Arial" w:cs="Arial"/>
                <w:sz w:val="18"/>
                <w:szCs w:val="18"/>
              </w:rPr>
            </w:pPr>
            <w:r>
              <w:rPr>
                <w:rFonts w:ascii="Arial" w:hAnsi="Arial" w:cs="Arial"/>
                <w:sz w:val="18"/>
                <w:szCs w:val="18"/>
              </w:rPr>
              <w:t>Medicaid</w:t>
            </w:r>
          </w:p>
        </w:tc>
        <w:tc>
          <w:tcPr>
            <w:tcW w:w="1530" w:type="dxa"/>
            <w:shd w:val="clear" w:color="auto" w:fill="auto"/>
            <w:vAlign w:val="center"/>
          </w:tcPr>
          <w:p w:rsidR="00571890" w:rsidRPr="003E19A5" w:rsidP="009D3F8E" w14:paraId="3B75EEAE" w14:textId="77777777">
            <w:pPr>
              <w:spacing w:line="276" w:lineRule="auto"/>
              <w:jc w:val="center"/>
              <w:rPr>
                <w:rFonts w:ascii="Arial" w:hAnsi="Arial" w:cs="Arial"/>
                <w:sz w:val="18"/>
                <w:szCs w:val="18"/>
              </w:rPr>
            </w:pPr>
          </w:p>
        </w:tc>
        <w:tc>
          <w:tcPr>
            <w:tcW w:w="1530" w:type="dxa"/>
            <w:gridSpan w:val="2"/>
            <w:shd w:val="clear" w:color="auto" w:fill="auto"/>
            <w:vAlign w:val="center"/>
          </w:tcPr>
          <w:p w:rsidR="00571890" w:rsidRPr="003E19A5" w:rsidP="009D3F8E" w14:paraId="36525903" w14:textId="77777777">
            <w:pPr>
              <w:spacing w:line="276" w:lineRule="auto"/>
              <w:jc w:val="center"/>
              <w:rPr>
                <w:rFonts w:ascii="Arial" w:hAnsi="Arial" w:cs="Arial"/>
                <w:sz w:val="18"/>
                <w:szCs w:val="18"/>
              </w:rPr>
            </w:pPr>
          </w:p>
        </w:tc>
        <w:tc>
          <w:tcPr>
            <w:tcW w:w="1620" w:type="dxa"/>
            <w:gridSpan w:val="2"/>
            <w:shd w:val="clear" w:color="auto" w:fill="auto"/>
            <w:vAlign w:val="center"/>
          </w:tcPr>
          <w:p w:rsidR="00571890" w:rsidRPr="003E19A5" w:rsidP="009D3F8E" w14:paraId="102D8CBA" w14:textId="77777777">
            <w:pPr>
              <w:spacing w:line="276" w:lineRule="auto"/>
              <w:jc w:val="center"/>
              <w:rPr>
                <w:rFonts w:ascii="Arial" w:hAnsi="Arial" w:cs="Arial"/>
                <w:sz w:val="18"/>
                <w:szCs w:val="18"/>
              </w:rPr>
            </w:pPr>
          </w:p>
        </w:tc>
        <w:tc>
          <w:tcPr>
            <w:tcW w:w="1620" w:type="dxa"/>
            <w:gridSpan w:val="2"/>
            <w:shd w:val="clear" w:color="auto" w:fill="auto"/>
            <w:vAlign w:val="center"/>
          </w:tcPr>
          <w:p w:rsidR="00571890" w:rsidRPr="003E19A5" w:rsidP="009D3F8E" w14:paraId="3E7C7DBB" w14:textId="77777777">
            <w:pPr>
              <w:spacing w:line="276" w:lineRule="auto"/>
              <w:jc w:val="center"/>
              <w:rPr>
                <w:rFonts w:ascii="Arial" w:hAnsi="Arial" w:cs="Arial"/>
                <w:sz w:val="18"/>
                <w:szCs w:val="18"/>
              </w:rPr>
            </w:pPr>
          </w:p>
        </w:tc>
        <w:tc>
          <w:tcPr>
            <w:tcW w:w="1620" w:type="dxa"/>
            <w:shd w:val="clear" w:color="auto" w:fill="auto"/>
            <w:vAlign w:val="center"/>
          </w:tcPr>
          <w:p w:rsidR="00571890" w:rsidRPr="003E19A5" w:rsidP="009D3F8E" w14:paraId="48F057AF" w14:textId="77777777">
            <w:pPr>
              <w:spacing w:line="276" w:lineRule="auto"/>
              <w:jc w:val="center"/>
              <w:rPr>
                <w:rFonts w:ascii="Arial" w:hAnsi="Arial" w:cs="Arial"/>
                <w:sz w:val="18"/>
                <w:szCs w:val="18"/>
              </w:rPr>
            </w:pPr>
          </w:p>
        </w:tc>
      </w:tr>
      <w:tr w14:paraId="2185601D" w14:textId="77777777" w:rsidTr="00575C09">
        <w:tblPrEx>
          <w:tblW w:w="10800" w:type="dxa"/>
          <w:jc w:val="center"/>
          <w:tblLook w:val="04A0"/>
        </w:tblPrEx>
        <w:trPr>
          <w:tblHeader/>
          <w:jc w:val="center"/>
        </w:trPr>
        <w:tc>
          <w:tcPr>
            <w:tcW w:w="630" w:type="dxa"/>
            <w:shd w:val="clear" w:color="auto" w:fill="auto"/>
            <w:vAlign w:val="center"/>
          </w:tcPr>
          <w:p w:rsidR="00571890" w:rsidRPr="001C5BA0" w:rsidP="009D3F8E" w14:paraId="62AE2E93" w14:textId="77777777">
            <w:pPr>
              <w:spacing w:line="276" w:lineRule="auto"/>
              <w:jc w:val="center"/>
              <w:rPr>
                <w:rFonts w:ascii="Arial" w:hAnsi="Arial" w:cs="Arial"/>
                <w:sz w:val="18"/>
                <w:szCs w:val="18"/>
              </w:rPr>
            </w:pPr>
            <w:r>
              <w:rPr>
                <w:rFonts w:ascii="Arial" w:hAnsi="Arial" w:cs="Arial"/>
                <w:sz w:val="18"/>
                <w:szCs w:val="18"/>
              </w:rPr>
              <w:t>2</w:t>
            </w:r>
          </w:p>
        </w:tc>
        <w:tc>
          <w:tcPr>
            <w:tcW w:w="2250" w:type="dxa"/>
            <w:shd w:val="clear" w:color="auto" w:fill="auto"/>
            <w:vAlign w:val="center"/>
          </w:tcPr>
          <w:p w:rsidR="00571890" w:rsidRPr="001C5BA0" w:rsidP="009D3F8E" w14:paraId="4F3DAFD1" w14:textId="77777777">
            <w:pPr>
              <w:spacing w:line="276" w:lineRule="auto"/>
              <w:rPr>
                <w:rFonts w:ascii="Arial" w:hAnsi="Arial" w:cs="Arial"/>
                <w:sz w:val="18"/>
                <w:szCs w:val="18"/>
              </w:rPr>
            </w:pPr>
            <w:r>
              <w:rPr>
                <w:rFonts w:ascii="Arial" w:hAnsi="Arial" w:cs="Arial"/>
                <w:sz w:val="18"/>
                <w:szCs w:val="18"/>
              </w:rPr>
              <w:t>Medicare</w:t>
            </w:r>
          </w:p>
        </w:tc>
        <w:tc>
          <w:tcPr>
            <w:tcW w:w="1530" w:type="dxa"/>
            <w:shd w:val="clear" w:color="auto" w:fill="auto"/>
            <w:vAlign w:val="center"/>
          </w:tcPr>
          <w:p w:rsidR="00571890" w:rsidRPr="003E19A5" w:rsidP="009D3F8E" w14:paraId="0C8ECCC8" w14:textId="77777777">
            <w:pPr>
              <w:spacing w:line="276" w:lineRule="auto"/>
              <w:jc w:val="center"/>
              <w:rPr>
                <w:rFonts w:ascii="Arial" w:hAnsi="Arial" w:cs="Arial"/>
                <w:sz w:val="18"/>
                <w:szCs w:val="18"/>
              </w:rPr>
            </w:pPr>
          </w:p>
        </w:tc>
        <w:tc>
          <w:tcPr>
            <w:tcW w:w="1530" w:type="dxa"/>
            <w:gridSpan w:val="2"/>
            <w:shd w:val="clear" w:color="auto" w:fill="auto"/>
            <w:vAlign w:val="center"/>
          </w:tcPr>
          <w:p w:rsidR="00571890" w:rsidRPr="003E19A5" w:rsidP="009D3F8E" w14:paraId="5D52BEB1" w14:textId="77777777">
            <w:pPr>
              <w:spacing w:line="276" w:lineRule="auto"/>
              <w:jc w:val="center"/>
              <w:rPr>
                <w:rFonts w:ascii="Arial" w:hAnsi="Arial" w:cs="Arial"/>
                <w:sz w:val="18"/>
                <w:szCs w:val="18"/>
              </w:rPr>
            </w:pPr>
          </w:p>
        </w:tc>
        <w:tc>
          <w:tcPr>
            <w:tcW w:w="1620" w:type="dxa"/>
            <w:gridSpan w:val="2"/>
            <w:shd w:val="clear" w:color="auto" w:fill="auto"/>
            <w:vAlign w:val="center"/>
          </w:tcPr>
          <w:p w:rsidR="00571890" w:rsidRPr="003E19A5" w:rsidP="009D3F8E" w14:paraId="4A6A6251" w14:textId="77777777">
            <w:pPr>
              <w:spacing w:line="276" w:lineRule="auto"/>
              <w:jc w:val="center"/>
              <w:rPr>
                <w:rFonts w:ascii="Arial" w:hAnsi="Arial" w:cs="Arial"/>
                <w:sz w:val="18"/>
                <w:szCs w:val="18"/>
              </w:rPr>
            </w:pPr>
          </w:p>
        </w:tc>
        <w:tc>
          <w:tcPr>
            <w:tcW w:w="1620" w:type="dxa"/>
            <w:gridSpan w:val="2"/>
            <w:shd w:val="clear" w:color="auto" w:fill="auto"/>
            <w:vAlign w:val="center"/>
          </w:tcPr>
          <w:p w:rsidR="00571890" w:rsidRPr="003E19A5" w:rsidP="009D3F8E" w14:paraId="6E4AAB58" w14:textId="77777777">
            <w:pPr>
              <w:spacing w:line="276" w:lineRule="auto"/>
              <w:jc w:val="center"/>
              <w:rPr>
                <w:rFonts w:ascii="Arial" w:hAnsi="Arial" w:cs="Arial"/>
                <w:sz w:val="18"/>
                <w:szCs w:val="18"/>
              </w:rPr>
            </w:pPr>
          </w:p>
        </w:tc>
        <w:tc>
          <w:tcPr>
            <w:tcW w:w="1620" w:type="dxa"/>
            <w:shd w:val="clear" w:color="auto" w:fill="auto"/>
            <w:vAlign w:val="center"/>
          </w:tcPr>
          <w:p w:rsidR="00571890" w:rsidRPr="003E19A5" w:rsidP="009D3F8E" w14:paraId="419C3AB7" w14:textId="77777777">
            <w:pPr>
              <w:spacing w:line="276" w:lineRule="auto"/>
              <w:jc w:val="center"/>
              <w:rPr>
                <w:rFonts w:ascii="Arial" w:hAnsi="Arial" w:cs="Arial"/>
                <w:sz w:val="18"/>
                <w:szCs w:val="18"/>
              </w:rPr>
            </w:pPr>
          </w:p>
        </w:tc>
      </w:tr>
      <w:tr w14:paraId="0DABDAF9" w14:textId="77777777" w:rsidTr="00575C09">
        <w:tblPrEx>
          <w:tblW w:w="10800" w:type="dxa"/>
          <w:jc w:val="center"/>
          <w:tblLook w:val="04A0"/>
        </w:tblPrEx>
        <w:trPr>
          <w:tblHeader/>
          <w:jc w:val="center"/>
        </w:trPr>
        <w:tc>
          <w:tcPr>
            <w:tcW w:w="630" w:type="dxa"/>
            <w:shd w:val="clear" w:color="auto" w:fill="auto"/>
            <w:vAlign w:val="center"/>
          </w:tcPr>
          <w:p w:rsidR="00571890" w:rsidRPr="001C5BA0" w:rsidP="009D3F8E" w14:paraId="14C50604" w14:textId="77777777">
            <w:pPr>
              <w:spacing w:line="276" w:lineRule="auto"/>
              <w:jc w:val="center"/>
              <w:rPr>
                <w:rFonts w:ascii="Arial" w:hAnsi="Arial" w:cs="Arial"/>
                <w:sz w:val="18"/>
                <w:szCs w:val="18"/>
              </w:rPr>
            </w:pPr>
            <w:r>
              <w:rPr>
                <w:rFonts w:ascii="Arial" w:hAnsi="Arial" w:cs="Arial"/>
                <w:sz w:val="18"/>
                <w:szCs w:val="18"/>
              </w:rPr>
              <w:t>3</w:t>
            </w:r>
          </w:p>
        </w:tc>
        <w:tc>
          <w:tcPr>
            <w:tcW w:w="2250" w:type="dxa"/>
            <w:shd w:val="clear" w:color="auto" w:fill="auto"/>
            <w:vAlign w:val="center"/>
          </w:tcPr>
          <w:p w:rsidR="00571890" w:rsidRPr="001C5BA0" w:rsidP="009D3F8E" w14:paraId="658473E2" w14:textId="77777777">
            <w:pPr>
              <w:spacing w:line="276" w:lineRule="auto"/>
              <w:rPr>
                <w:rFonts w:ascii="Arial" w:hAnsi="Arial" w:cs="Arial"/>
                <w:sz w:val="18"/>
                <w:szCs w:val="18"/>
              </w:rPr>
            </w:pPr>
            <w:r>
              <w:rPr>
                <w:rFonts w:ascii="Arial" w:hAnsi="Arial" w:cs="Arial"/>
                <w:sz w:val="18"/>
                <w:szCs w:val="18"/>
              </w:rPr>
              <w:t>Other Public</w:t>
            </w:r>
          </w:p>
        </w:tc>
        <w:tc>
          <w:tcPr>
            <w:tcW w:w="1530" w:type="dxa"/>
            <w:shd w:val="clear" w:color="auto" w:fill="auto"/>
            <w:vAlign w:val="center"/>
          </w:tcPr>
          <w:p w:rsidR="00571890" w:rsidRPr="003E19A5" w:rsidP="009D3F8E" w14:paraId="255E9A4B" w14:textId="77777777">
            <w:pPr>
              <w:spacing w:line="276" w:lineRule="auto"/>
              <w:jc w:val="center"/>
              <w:rPr>
                <w:rFonts w:ascii="Arial" w:hAnsi="Arial" w:cs="Arial"/>
                <w:sz w:val="18"/>
                <w:szCs w:val="18"/>
              </w:rPr>
            </w:pPr>
          </w:p>
        </w:tc>
        <w:tc>
          <w:tcPr>
            <w:tcW w:w="1530" w:type="dxa"/>
            <w:gridSpan w:val="2"/>
            <w:shd w:val="clear" w:color="auto" w:fill="auto"/>
            <w:vAlign w:val="center"/>
          </w:tcPr>
          <w:p w:rsidR="00571890" w:rsidRPr="003E19A5" w:rsidP="009D3F8E" w14:paraId="3951E605" w14:textId="77777777">
            <w:pPr>
              <w:spacing w:line="276" w:lineRule="auto"/>
              <w:jc w:val="center"/>
              <w:rPr>
                <w:rFonts w:ascii="Arial" w:hAnsi="Arial" w:cs="Arial"/>
                <w:sz w:val="18"/>
                <w:szCs w:val="18"/>
              </w:rPr>
            </w:pPr>
          </w:p>
        </w:tc>
        <w:tc>
          <w:tcPr>
            <w:tcW w:w="1620" w:type="dxa"/>
            <w:gridSpan w:val="2"/>
            <w:shd w:val="clear" w:color="auto" w:fill="auto"/>
            <w:vAlign w:val="center"/>
          </w:tcPr>
          <w:p w:rsidR="00571890" w:rsidRPr="003E19A5" w:rsidP="009D3F8E" w14:paraId="15F21F31" w14:textId="77777777">
            <w:pPr>
              <w:spacing w:line="276" w:lineRule="auto"/>
              <w:jc w:val="center"/>
              <w:rPr>
                <w:rFonts w:ascii="Arial" w:hAnsi="Arial" w:cs="Arial"/>
                <w:sz w:val="18"/>
                <w:szCs w:val="18"/>
              </w:rPr>
            </w:pPr>
          </w:p>
        </w:tc>
        <w:tc>
          <w:tcPr>
            <w:tcW w:w="1620" w:type="dxa"/>
            <w:gridSpan w:val="2"/>
            <w:shd w:val="clear" w:color="auto" w:fill="auto"/>
            <w:vAlign w:val="center"/>
          </w:tcPr>
          <w:p w:rsidR="00571890" w:rsidRPr="003E19A5" w:rsidP="009D3F8E" w14:paraId="04A35852" w14:textId="77777777">
            <w:pPr>
              <w:spacing w:line="276" w:lineRule="auto"/>
              <w:jc w:val="center"/>
              <w:rPr>
                <w:rFonts w:ascii="Arial" w:hAnsi="Arial" w:cs="Arial"/>
                <w:sz w:val="18"/>
                <w:szCs w:val="18"/>
              </w:rPr>
            </w:pPr>
          </w:p>
        </w:tc>
        <w:tc>
          <w:tcPr>
            <w:tcW w:w="1620" w:type="dxa"/>
            <w:shd w:val="clear" w:color="auto" w:fill="auto"/>
            <w:vAlign w:val="center"/>
          </w:tcPr>
          <w:p w:rsidR="00571890" w:rsidRPr="003E19A5" w:rsidP="009D3F8E" w14:paraId="097FFA24" w14:textId="77777777">
            <w:pPr>
              <w:spacing w:line="276" w:lineRule="auto"/>
              <w:jc w:val="center"/>
              <w:rPr>
                <w:rFonts w:ascii="Arial" w:hAnsi="Arial" w:cs="Arial"/>
                <w:sz w:val="18"/>
                <w:szCs w:val="18"/>
              </w:rPr>
            </w:pPr>
          </w:p>
        </w:tc>
      </w:tr>
      <w:tr w14:paraId="6384156E" w14:textId="77777777" w:rsidTr="00575C09">
        <w:tblPrEx>
          <w:tblW w:w="10800" w:type="dxa"/>
          <w:jc w:val="center"/>
          <w:tblLook w:val="04A0"/>
        </w:tblPrEx>
        <w:trPr>
          <w:tblHeader/>
          <w:jc w:val="center"/>
        </w:trPr>
        <w:tc>
          <w:tcPr>
            <w:tcW w:w="630" w:type="dxa"/>
            <w:shd w:val="clear" w:color="auto" w:fill="auto"/>
            <w:vAlign w:val="center"/>
          </w:tcPr>
          <w:p w:rsidR="00571890" w:rsidRPr="001C5BA0" w:rsidP="009D3F8E" w14:paraId="14FC3629" w14:textId="77777777">
            <w:pPr>
              <w:spacing w:line="276" w:lineRule="auto"/>
              <w:jc w:val="center"/>
              <w:rPr>
                <w:rFonts w:ascii="Arial" w:hAnsi="Arial" w:cs="Arial"/>
                <w:sz w:val="18"/>
                <w:szCs w:val="18"/>
              </w:rPr>
            </w:pPr>
            <w:r>
              <w:rPr>
                <w:rFonts w:ascii="Arial" w:hAnsi="Arial" w:cs="Arial"/>
                <w:sz w:val="18"/>
                <w:szCs w:val="18"/>
              </w:rPr>
              <w:t>4</w:t>
            </w:r>
          </w:p>
        </w:tc>
        <w:tc>
          <w:tcPr>
            <w:tcW w:w="2250" w:type="dxa"/>
            <w:shd w:val="clear" w:color="auto" w:fill="auto"/>
            <w:vAlign w:val="center"/>
          </w:tcPr>
          <w:p w:rsidR="00571890" w:rsidRPr="001C5BA0" w:rsidP="009D3F8E" w14:paraId="2AB6831C" w14:textId="77777777">
            <w:pPr>
              <w:spacing w:line="276" w:lineRule="auto"/>
              <w:rPr>
                <w:rFonts w:ascii="Arial" w:hAnsi="Arial" w:cs="Arial"/>
                <w:sz w:val="18"/>
                <w:szCs w:val="18"/>
              </w:rPr>
            </w:pPr>
            <w:r>
              <w:rPr>
                <w:rFonts w:ascii="Arial" w:hAnsi="Arial" w:cs="Arial"/>
                <w:sz w:val="18"/>
                <w:szCs w:val="18"/>
              </w:rPr>
              <w:t>Private</w:t>
            </w:r>
          </w:p>
        </w:tc>
        <w:tc>
          <w:tcPr>
            <w:tcW w:w="1530" w:type="dxa"/>
            <w:shd w:val="clear" w:color="auto" w:fill="auto"/>
            <w:vAlign w:val="center"/>
          </w:tcPr>
          <w:p w:rsidR="00571890" w:rsidRPr="003E19A5" w:rsidP="009D3F8E" w14:paraId="36D09633" w14:textId="77777777">
            <w:pPr>
              <w:spacing w:line="276" w:lineRule="auto"/>
              <w:jc w:val="center"/>
              <w:rPr>
                <w:rFonts w:ascii="Arial" w:hAnsi="Arial" w:cs="Arial"/>
                <w:sz w:val="18"/>
                <w:szCs w:val="18"/>
              </w:rPr>
            </w:pPr>
          </w:p>
        </w:tc>
        <w:tc>
          <w:tcPr>
            <w:tcW w:w="1530" w:type="dxa"/>
            <w:gridSpan w:val="2"/>
            <w:shd w:val="clear" w:color="auto" w:fill="auto"/>
            <w:vAlign w:val="center"/>
          </w:tcPr>
          <w:p w:rsidR="00571890" w:rsidRPr="003E19A5" w:rsidP="009D3F8E" w14:paraId="7B1EF1E0" w14:textId="77777777">
            <w:pPr>
              <w:spacing w:line="276" w:lineRule="auto"/>
              <w:jc w:val="center"/>
              <w:rPr>
                <w:rFonts w:ascii="Arial" w:hAnsi="Arial" w:cs="Arial"/>
                <w:sz w:val="18"/>
                <w:szCs w:val="18"/>
              </w:rPr>
            </w:pPr>
          </w:p>
        </w:tc>
        <w:tc>
          <w:tcPr>
            <w:tcW w:w="1620" w:type="dxa"/>
            <w:gridSpan w:val="2"/>
            <w:shd w:val="clear" w:color="auto" w:fill="auto"/>
            <w:vAlign w:val="center"/>
          </w:tcPr>
          <w:p w:rsidR="00571890" w:rsidRPr="003E19A5" w:rsidP="009D3F8E" w14:paraId="6D3205EC" w14:textId="77777777">
            <w:pPr>
              <w:spacing w:line="276" w:lineRule="auto"/>
              <w:jc w:val="center"/>
              <w:rPr>
                <w:rFonts w:ascii="Arial" w:hAnsi="Arial" w:cs="Arial"/>
                <w:sz w:val="18"/>
                <w:szCs w:val="18"/>
              </w:rPr>
            </w:pPr>
          </w:p>
        </w:tc>
        <w:tc>
          <w:tcPr>
            <w:tcW w:w="1620" w:type="dxa"/>
            <w:gridSpan w:val="2"/>
            <w:shd w:val="clear" w:color="auto" w:fill="auto"/>
            <w:vAlign w:val="center"/>
          </w:tcPr>
          <w:p w:rsidR="00571890" w:rsidRPr="003E19A5" w:rsidP="009D3F8E" w14:paraId="331A3023" w14:textId="77777777">
            <w:pPr>
              <w:spacing w:line="276" w:lineRule="auto"/>
              <w:jc w:val="center"/>
              <w:rPr>
                <w:rFonts w:ascii="Arial" w:hAnsi="Arial" w:cs="Arial"/>
                <w:sz w:val="18"/>
                <w:szCs w:val="18"/>
              </w:rPr>
            </w:pPr>
          </w:p>
        </w:tc>
        <w:tc>
          <w:tcPr>
            <w:tcW w:w="1620" w:type="dxa"/>
            <w:shd w:val="clear" w:color="auto" w:fill="auto"/>
            <w:vAlign w:val="center"/>
          </w:tcPr>
          <w:p w:rsidR="00571890" w:rsidRPr="003E19A5" w:rsidP="009D3F8E" w14:paraId="0EB57CDE" w14:textId="77777777">
            <w:pPr>
              <w:spacing w:line="276" w:lineRule="auto"/>
              <w:jc w:val="center"/>
              <w:rPr>
                <w:rFonts w:ascii="Arial" w:hAnsi="Arial" w:cs="Arial"/>
                <w:sz w:val="18"/>
                <w:szCs w:val="18"/>
              </w:rPr>
            </w:pPr>
          </w:p>
        </w:tc>
      </w:tr>
      <w:tr w14:paraId="327FB7D9" w14:textId="77777777" w:rsidTr="00575C09">
        <w:tblPrEx>
          <w:tblW w:w="10800" w:type="dxa"/>
          <w:jc w:val="center"/>
          <w:tblLook w:val="04A0"/>
        </w:tblPrEx>
        <w:trPr>
          <w:tblHeader/>
          <w:jc w:val="center"/>
        </w:trPr>
        <w:tc>
          <w:tcPr>
            <w:tcW w:w="630" w:type="dxa"/>
            <w:shd w:val="clear" w:color="auto" w:fill="auto"/>
            <w:vAlign w:val="center"/>
          </w:tcPr>
          <w:p w:rsidR="00571890" w:rsidRPr="001C5BA0" w:rsidP="009D3F8E" w14:paraId="5D37136C" w14:textId="77777777">
            <w:pPr>
              <w:spacing w:line="276" w:lineRule="auto"/>
              <w:jc w:val="center"/>
              <w:rPr>
                <w:rFonts w:ascii="Arial" w:hAnsi="Arial" w:cs="Arial"/>
                <w:sz w:val="18"/>
                <w:szCs w:val="18"/>
              </w:rPr>
            </w:pPr>
            <w:r>
              <w:rPr>
                <w:rFonts w:ascii="Arial" w:hAnsi="Arial" w:cs="Arial"/>
                <w:sz w:val="18"/>
                <w:szCs w:val="18"/>
              </w:rPr>
              <w:t>5</w:t>
            </w:r>
          </w:p>
        </w:tc>
        <w:tc>
          <w:tcPr>
            <w:tcW w:w="2250" w:type="dxa"/>
            <w:shd w:val="clear" w:color="auto" w:fill="auto"/>
            <w:vAlign w:val="center"/>
          </w:tcPr>
          <w:p w:rsidR="00571890" w:rsidRPr="001C5BA0" w:rsidP="009D3F8E" w14:paraId="24F0F6BE" w14:textId="77777777">
            <w:pPr>
              <w:spacing w:line="276" w:lineRule="auto"/>
              <w:rPr>
                <w:rFonts w:ascii="Arial" w:hAnsi="Arial" w:cs="Arial"/>
                <w:sz w:val="18"/>
                <w:szCs w:val="18"/>
              </w:rPr>
            </w:pPr>
            <w:r>
              <w:rPr>
                <w:rFonts w:ascii="Arial" w:hAnsi="Arial" w:cs="Arial"/>
                <w:sz w:val="18"/>
                <w:szCs w:val="18"/>
              </w:rPr>
              <w:t>Self-Pay</w:t>
            </w:r>
          </w:p>
        </w:tc>
        <w:tc>
          <w:tcPr>
            <w:tcW w:w="1530" w:type="dxa"/>
            <w:shd w:val="clear" w:color="auto" w:fill="auto"/>
            <w:vAlign w:val="center"/>
          </w:tcPr>
          <w:p w:rsidR="00571890" w:rsidRPr="003E19A5" w:rsidP="009D3F8E" w14:paraId="4B36AF10" w14:textId="77777777">
            <w:pPr>
              <w:spacing w:line="276" w:lineRule="auto"/>
              <w:jc w:val="center"/>
              <w:rPr>
                <w:rFonts w:ascii="Arial" w:hAnsi="Arial" w:cs="Arial"/>
                <w:sz w:val="18"/>
                <w:szCs w:val="18"/>
              </w:rPr>
            </w:pPr>
          </w:p>
        </w:tc>
        <w:tc>
          <w:tcPr>
            <w:tcW w:w="1530" w:type="dxa"/>
            <w:gridSpan w:val="2"/>
            <w:shd w:val="clear" w:color="auto" w:fill="auto"/>
            <w:vAlign w:val="center"/>
          </w:tcPr>
          <w:p w:rsidR="00571890" w:rsidRPr="003E19A5" w:rsidP="009D3F8E" w14:paraId="0BE6E310" w14:textId="77777777">
            <w:pPr>
              <w:spacing w:line="276" w:lineRule="auto"/>
              <w:jc w:val="center"/>
              <w:rPr>
                <w:rFonts w:ascii="Arial" w:hAnsi="Arial" w:cs="Arial"/>
                <w:sz w:val="18"/>
                <w:szCs w:val="18"/>
              </w:rPr>
            </w:pPr>
          </w:p>
        </w:tc>
        <w:tc>
          <w:tcPr>
            <w:tcW w:w="1620" w:type="dxa"/>
            <w:gridSpan w:val="2"/>
            <w:shd w:val="clear" w:color="auto" w:fill="auto"/>
            <w:vAlign w:val="center"/>
          </w:tcPr>
          <w:p w:rsidR="00571890" w:rsidRPr="003E19A5" w:rsidP="009D3F8E" w14:paraId="33A1A605" w14:textId="77777777">
            <w:pPr>
              <w:spacing w:line="276" w:lineRule="auto"/>
              <w:jc w:val="center"/>
              <w:rPr>
                <w:rFonts w:ascii="Arial" w:hAnsi="Arial" w:cs="Arial"/>
                <w:sz w:val="18"/>
                <w:szCs w:val="18"/>
              </w:rPr>
            </w:pPr>
          </w:p>
        </w:tc>
        <w:tc>
          <w:tcPr>
            <w:tcW w:w="1620" w:type="dxa"/>
            <w:gridSpan w:val="2"/>
            <w:shd w:val="clear" w:color="auto" w:fill="auto"/>
            <w:vAlign w:val="center"/>
          </w:tcPr>
          <w:p w:rsidR="00571890" w:rsidRPr="003E19A5" w:rsidP="009D3F8E" w14:paraId="5B6AD30C" w14:textId="77777777">
            <w:pPr>
              <w:spacing w:line="276" w:lineRule="auto"/>
              <w:jc w:val="center"/>
              <w:rPr>
                <w:rFonts w:ascii="Arial" w:hAnsi="Arial" w:cs="Arial"/>
                <w:sz w:val="18"/>
                <w:szCs w:val="18"/>
              </w:rPr>
            </w:pPr>
          </w:p>
        </w:tc>
        <w:tc>
          <w:tcPr>
            <w:tcW w:w="1620" w:type="dxa"/>
            <w:shd w:val="clear" w:color="auto" w:fill="auto"/>
            <w:vAlign w:val="center"/>
          </w:tcPr>
          <w:p w:rsidR="00571890" w:rsidRPr="003E19A5" w:rsidP="009D3F8E" w14:paraId="2C2F6D45" w14:textId="77777777">
            <w:pPr>
              <w:spacing w:line="276" w:lineRule="auto"/>
              <w:jc w:val="center"/>
              <w:rPr>
                <w:rFonts w:ascii="Arial" w:hAnsi="Arial" w:cs="Arial"/>
                <w:sz w:val="18"/>
                <w:szCs w:val="18"/>
              </w:rPr>
            </w:pPr>
          </w:p>
        </w:tc>
      </w:tr>
      <w:tr w14:paraId="4B4173D1" w14:textId="77777777" w:rsidTr="00575C09">
        <w:tblPrEx>
          <w:tblW w:w="10800" w:type="dxa"/>
          <w:jc w:val="center"/>
          <w:tblLook w:val="04A0"/>
        </w:tblPrEx>
        <w:trPr>
          <w:tblHeader/>
          <w:jc w:val="center"/>
        </w:trPr>
        <w:tc>
          <w:tcPr>
            <w:tcW w:w="630" w:type="dxa"/>
            <w:shd w:val="clear" w:color="auto" w:fill="auto"/>
            <w:vAlign w:val="center"/>
          </w:tcPr>
          <w:p w:rsidR="00571890" w:rsidRPr="001C5BA0" w:rsidP="009D3F8E" w14:paraId="68BCDA1E" w14:textId="77777777">
            <w:pPr>
              <w:spacing w:line="276" w:lineRule="auto"/>
              <w:jc w:val="center"/>
              <w:rPr>
                <w:rFonts w:ascii="Arial" w:hAnsi="Arial" w:cs="Arial"/>
                <w:sz w:val="18"/>
                <w:szCs w:val="18"/>
              </w:rPr>
            </w:pPr>
            <w:r>
              <w:rPr>
                <w:rFonts w:ascii="Arial" w:hAnsi="Arial" w:cs="Arial"/>
                <w:sz w:val="18"/>
                <w:szCs w:val="18"/>
              </w:rPr>
              <w:t>6</w:t>
            </w:r>
          </w:p>
        </w:tc>
        <w:tc>
          <w:tcPr>
            <w:tcW w:w="2250" w:type="dxa"/>
            <w:shd w:val="clear" w:color="auto" w:fill="auto"/>
            <w:vAlign w:val="center"/>
          </w:tcPr>
          <w:p w:rsidR="00571890" w:rsidRPr="001C5BA0" w:rsidP="009D3F8E" w14:paraId="3008AC62" w14:textId="77777777">
            <w:pPr>
              <w:spacing w:line="276" w:lineRule="auto"/>
              <w:rPr>
                <w:rFonts w:ascii="Arial" w:hAnsi="Arial" w:cs="Arial"/>
                <w:sz w:val="18"/>
                <w:szCs w:val="18"/>
              </w:rPr>
            </w:pPr>
            <w:r>
              <w:rPr>
                <w:rFonts w:ascii="Arial" w:hAnsi="Arial" w:cs="Arial"/>
                <w:sz w:val="18"/>
                <w:szCs w:val="18"/>
              </w:rPr>
              <w:t>Total (Lines 1–5)</w:t>
            </w:r>
          </w:p>
        </w:tc>
        <w:tc>
          <w:tcPr>
            <w:tcW w:w="1530" w:type="dxa"/>
            <w:shd w:val="clear" w:color="auto" w:fill="auto"/>
            <w:vAlign w:val="center"/>
          </w:tcPr>
          <w:p w:rsidR="00571890" w:rsidRPr="003E19A5" w:rsidP="009D3F8E" w14:paraId="57C9EC43" w14:textId="77777777">
            <w:pPr>
              <w:spacing w:line="276" w:lineRule="auto"/>
              <w:jc w:val="center"/>
              <w:rPr>
                <w:rFonts w:ascii="Arial" w:hAnsi="Arial" w:cs="Arial"/>
                <w:sz w:val="18"/>
                <w:szCs w:val="18"/>
              </w:rPr>
            </w:pPr>
          </w:p>
        </w:tc>
        <w:tc>
          <w:tcPr>
            <w:tcW w:w="1530" w:type="dxa"/>
            <w:gridSpan w:val="2"/>
            <w:shd w:val="clear" w:color="auto" w:fill="auto"/>
            <w:vAlign w:val="center"/>
          </w:tcPr>
          <w:p w:rsidR="00571890" w:rsidRPr="003E19A5" w:rsidP="009D3F8E" w14:paraId="7879BD2C" w14:textId="77777777">
            <w:pPr>
              <w:spacing w:line="276" w:lineRule="auto"/>
              <w:jc w:val="center"/>
              <w:rPr>
                <w:rFonts w:ascii="Arial" w:hAnsi="Arial" w:cs="Arial"/>
                <w:sz w:val="18"/>
                <w:szCs w:val="18"/>
              </w:rPr>
            </w:pPr>
          </w:p>
        </w:tc>
        <w:tc>
          <w:tcPr>
            <w:tcW w:w="1620" w:type="dxa"/>
            <w:gridSpan w:val="2"/>
            <w:shd w:val="clear" w:color="auto" w:fill="BFBFBF" w:themeFill="background1" w:themeFillShade="BF"/>
            <w:vAlign w:val="center"/>
          </w:tcPr>
          <w:p w:rsidR="00571890" w:rsidRPr="003E19A5" w:rsidP="009D3F8E" w14:paraId="715B4455" w14:textId="77777777">
            <w:pPr>
              <w:spacing w:line="276" w:lineRule="auto"/>
              <w:jc w:val="center"/>
              <w:rPr>
                <w:rFonts w:ascii="Arial" w:hAnsi="Arial" w:cs="Arial"/>
                <w:sz w:val="18"/>
                <w:szCs w:val="18"/>
              </w:rPr>
            </w:pPr>
          </w:p>
        </w:tc>
        <w:tc>
          <w:tcPr>
            <w:tcW w:w="1620" w:type="dxa"/>
            <w:gridSpan w:val="2"/>
            <w:shd w:val="clear" w:color="auto" w:fill="auto"/>
            <w:vAlign w:val="center"/>
          </w:tcPr>
          <w:p w:rsidR="00571890" w:rsidRPr="003E19A5" w:rsidP="009D3F8E" w14:paraId="55595AC0" w14:textId="77777777">
            <w:pPr>
              <w:spacing w:line="276" w:lineRule="auto"/>
              <w:jc w:val="center"/>
              <w:rPr>
                <w:rFonts w:ascii="Arial" w:hAnsi="Arial" w:cs="Arial"/>
                <w:sz w:val="18"/>
                <w:szCs w:val="18"/>
              </w:rPr>
            </w:pPr>
          </w:p>
        </w:tc>
        <w:tc>
          <w:tcPr>
            <w:tcW w:w="1620" w:type="dxa"/>
            <w:shd w:val="clear" w:color="auto" w:fill="auto"/>
            <w:vAlign w:val="center"/>
          </w:tcPr>
          <w:p w:rsidR="00571890" w:rsidRPr="003E19A5" w:rsidP="009D3F8E" w14:paraId="5FFB6AEA" w14:textId="77777777">
            <w:pPr>
              <w:spacing w:line="276" w:lineRule="auto"/>
              <w:jc w:val="center"/>
              <w:rPr>
                <w:rFonts w:ascii="Arial" w:hAnsi="Arial" w:cs="Arial"/>
                <w:sz w:val="18"/>
                <w:szCs w:val="18"/>
              </w:rPr>
            </w:pPr>
          </w:p>
        </w:tc>
      </w:tr>
      <w:tr w14:paraId="3C0AB016" w14:textId="77777777" w:rsidTr="00575C09">
        <w:tblPrEx>
          <w:tblW w:w="10800" w:type="dxa"/>
          <w:jc w:val="center"/>
          <w:tblLook w:val="04A0"/>
        </w:tblPrEx>
        <w:trPr>
          <w:tblHeader/>
          <w:jc w:val="center"/>
        </w:trPr>
        <w:tc>
          <w:tcPr>
            <w:tcW w:w="10800" w:type="dxa"/>
            <w:gridSpan w:val="10"/>
            <w:shd w:val="clear" w:color="auto" w:fill="9CC2E5" w:themeFill="accent1" w:themeFillTint="99"/>
            <w:vAlign w:val="center"/>
          </w:tcPr>
          <w:p w:rsidR="00571890" w:rsidRPr="00090DA3" w:rsidP="009D3F8E" w14:paraId="2904E67A" w14:textId="77777777">
            <w:pPr>
              <w:spacing w:line="276" w:lineRule="auto"/>
              <w:rPr>
                <w:rFonts w:ascii="Arial" w:hAnsi="Arial" w:cs="Arial"/>
                <w:b/>
                <w:sz w:val="18"/>
                <w:szCs w:val="18"/>
              </w:rPr>
            </w:pPr>
            <w:r w:rsidRPr="00090DA3">
              <w:rPr>
                <w:rFonts w:ascii="Arial" w:hAnsi="Arial" w:cs="Arial"/>
                <w:b/>
                <w:sz w:val="18"/>
                <w:szCs w:val="18"/>
              </w:rPr>
              <w:t>Part 2: Other Income – Other Federal, State, Local and Other Income</w:t>
            </w:r>
          </w:p>
        </w:tc>
      </w:tr>
      <w:tr w14:paraId="0D618BA8" w14:textId="77777777" w:rsidTr="00575C09">
        <w:tblPrEx>
          <w:tblW w:w="10800" w:type="dxa"/>
          <w:jc w:val="center"/>
          <w:tblLook w:val="04A0"/>
        </w:tblPrEx>
        <w:trPr>
          <w:tblHeader/>
          <w:jc w:val="center"/>
        </w:trPr>
        <w:tc>
          <w:tcPr>
            <w:tcW w:w="630" w:type="dxa"/>
            <w:shd w:val="clear" w:color="auto" w:fill="auto"/>
            <w:vAlign w:val="center"/>
          </w:tcPr>
          <w:p w:rsidR="00571890" w:rsidRPr="008321D0" w:rsidP="009D3F8E" w14:paraId="011206B3" w14:textId="77777777">
            <w:pPr>
              <w:spacing w:line="276" w:lineRule="auto"/>
              <w:jc w:val="center"/>
              <w:rPr>
                <w:rFonts w:ascii="Arial" w:hAnsi="Arial" w:cs="Arial"/>
                <w:sz w:val="18"/>
                <w:szCs w:val="18"/>
              </w:rPr>
            </w:pPr>
            <w:r w:rsidRPr="008321D0">
              <w:rPr>
                <w:rFonts w:ascii="Arial" w:hAnsi="Arial" w:cs="Arial"/>
                <w:sz w:val="18"/>
                <w:szCs w:val="18"/>
              </w:rPr>
              <w:t>7</w:t>
            </w:r>
          </w:p>
        </w:tc>
        <w:tc>
          <w:tcPr>
            <w:tcW w:w="2250" w:type="dxa"/>
            <w:shd w:val="clear" w:color="auto" w:fill="auto"/>
            <w:vAlign w:val="center"/>
          </w:tcPr>
          <w:p w:rsidR="00571890" w:rsidRPr="008321D0" w:rsidP="009D3F8E" w14:paraId="2B97B82D" w14:textId="77777777">
            <w:pPr>
              <w:spacing w:line="276" w:lineRule="auto"/>
              <w:rPr>
                <w:rFonts w:ascii="Arial" w:hAnsi="Arial" w:cs="Arial"/>
                <w:sz w:val="18"/>
                <w:szCs w:val="18"/>
              </w:rPr>
            </w:pPr>
            <w:r w:rsidRPr="008321D0">
              <w:rPr>
                <w:rFonts w:ascii="Arial" w:hAnsi="Arial" w:cs="Arial"/>
                <w:sz w:val="18"/>
                <w:szCs w:val="18"/>
              </w:rPr>
              <w:t>Other Federal</w:t>
            </w:r>
          </w:p>
        </w:tc>
        <w:tc>
          <w:tcPr>
            <w:tcW w:w="1530" w:type="dxa"/>
            <w:shd w:val="clear" w:color="auto" w:fill="BFBFBF" w:themeFill="background1" w:themeFillShade="BF"/>
            <w:vAlign w:val="center"/>
          </w:tcPr>
          <w:p w:rsidR="00571890" w:rsidRPr="003E19A5" w:rsidP="009D3F8E" w14:paraId="76816432" w14:textId="77777777">
            <w:pPr>
              <w:spacing w:line="276" w:lineRule="auto"/>
              <w:rPr>
                <w:rFonts w:ascii="Arial" w:hAnsi="Arial" w:cs="Arial"/>
                <w:sz w:val="18"/>
                <w:szCs w:val="18"/>
              </w:rPr>
            </w:pPr>
          </w:p>
        </w:tc>
        <w:tc>
          <w:tcPr>
            <w:tcW w:w="1530" w:type="dxa"/>
            <w:gridSpan w:val="2"/>
            <w:shd w:val="clear" w:color="auto" w:fill="BFBFBF" w:themeFill="background1" w:themeFillShade="BF"/>
            <w:vAlign w:val="center"/>
          </w:tcPr>
          <w:p w:rsidR="00571890" w:rsidRPr="003E19A5" w:rsidP="009D3F8E" w14:paraId="5CEDD34D" w14:textId="77777777">
            <w:pPr>
              <w:spacing w:line="276" w:lineRule="auto"/>
              <w:rPr>
                <w:rFonts w:ascii="Arial" w:hAnsi="Arial" w:cs="Arial"/>
                <w:sz w:val="18"/>
                <w:szCs w:val="18"/>
              </w:rPr>
            </w:pPr>
          </w:p>
        </w:tc>
        <w:tc>
          <w:tcPr>
            <w:tcW w:w="1620" w:type="dxa"/>
            <w:gridSpan w:val="2"/>
            <w:shd w:val="clear" w:color="auto" w:fill="BFBFBF" w:themeFill="background1" w:themeFillShade="BF"/>
            <w:vAlign w:val="center"/>
          </w:tcPr>
          <w:p w:rsidR="00571890" w:rsidRPr="003E19A5" w:rsidP="009D3F8E" w14:paraId="2AD0203E" w14:textId="77777777">
            <w:pPr>
              <w:spacing w:line="276" w:lineRule="auto"/>
              <w:rPr>
                <w:rFonts w:ascii="Arial" w:hAnsi="Arial" w:cs="Arial"/>
                <w:sz w:val="18"/>
                <w:szCs w:val="18"/>
              </w:rPr>
            </w:pPr>
          </w:p>
        </w:tc>
        <w:tc>
          <w:tcPr>
            <w:tcW w:w="1620" w:type="dxa"/>
            <w:gridSpan w:val="2"/>
            <w:shd w:val="clear" w:color="auto" w:fill="auto"/>
            <w:vAlign w:val="center"/>
          </w:tcPr>
          <w:p w:rsidR="00571890" w:rsidRPr="003E19A5" w:rsidP="009D3F8E" w14:paraId="0D71BA40" w14:textId="77777777">
            <w:pPr>
              <w:spacing w:line="276" w:lineRule="auto"/>
              <w:rPr>
                <w:rFonts w:ascii="Arial" w:hAnsi="Arial" w:cs="Arial"/>
                <w:sz w:val="18"/>
                <w:szCs w:val="18"/>
              </w:rPr>
            </w:pPr>
          </w:p>
        </w:tc>
        <w:tc>
          <w:tcPr>
            <w:tcW w:w="1620" w:type="dxa"/>
            <w:shd w:val="clear" w:color="auto" w:fill="auto"/>
            <w:vAlign w:val="center"/>
          </w:tcPr>
          <w:p w:rsidR="00571890" w:rsidRPr="003E19A5" w:rsidP="009D3F8E" w14:paraId="5F02E6EA" w14:textId="77777777">
            <w:pPr>
              <w:spacing w:line="276" w:lineRule="auto"/>
              <w:rPr>
                <w:rFonts w:ascii="Arial" w:hAnsi="Arial" w:cs="Arial"/>
                <w:sz w:val="18"/>
                <w:szCs w:val="18"/>
              </w:rPr>
            </w:pPr>
          </w:p>
        </w:tc>
      </w:tr>
      <w:tr w14:paraId="43D52C27" w14:textId="77777777" w:rsidTr="00575C09">
        <w:tblPrEx>
          <w:tblW w:w="10800" w:type="dxa"/>
          <w:jc w:val="center"/>
          <w:tblLook w:val="04A0"/>
        </w:tblPrEx>
        <w:trPr>
          <w:tblHeader/>
          <w:jc w:val="center"/>
        </w:trPr>
        <w:tc>
          <w:tcPr>
            <w:tcW w:w="630" w:type="dxa"/>
            <w:shd w:val="clear" w:color="auto" w:fill="auto"/>
            <w:vAlign w:val="center"/>
          </w:tcPr>
          <w:p w:rsidR="00571890" w:rsidRPr="008321D0" w:rsidP="009D3F8E" w14:paraId="72376E0A" w14:textId="77777777">
            <w:pPr>
              <w:spacing w:line="276" w:lineRule="auto"/>
              <w:jc w:val="center"/>
              <w:rPr>
                <w:rFonts w:ascii="Arial" w:hAnsi="Arial" w:cs="Arial"/>
                <w:sz w:val="18"/>
                <w:szCs w:val="18"/>
              </w:rPr>
            </w:pPr>
            <w:r w:rsidRPr="008321D0">
              <w:rPr>
                <w:rFonts w:ascii="Arial" w:hAnsi="Arial" w:cs="Arial"/>
                <w:sz w:val="18"/>
                <w:szCs w:val="18"/>
              </w:rPr>
              <w:t>8</w:t>
            </w:r>
          </w:p>
        </w:tc>
        <w:tc>
          <w:tcPr>
            <w:tcW w:w="2250" w:type="dxa"/>
            <w:shd w:val="clear" w:color="auto" w:fill="auto"/>
            <w:vAlign w:val="center"/>
          </w:tcPr>
          <w:p w:rsidR="00571890" w:rsidRPr="008321D0" w:rsidP="009D3F8E" w14:paraId="538576CF" w14:textId="77777777">
            <w:pPr>
              <w:spacing w:line="276" w:lineRule="auto"/>
              <w:rPr>
                <w:rFonts w:ascii="Arial" w:hAnsi="Arial" w:cs="Arial"/>
                <w:sz w:val="18"/>
                <w:szCs w:val="18"/>
              </w:rPr>
            </w:pPr>
            <w:r w:rsidRPr="008321D0">
              <w:rPr>
                <w:rFonts w:ascii="Arial" w:hAnsi="Arial" w:cs="Arial"/>
                <w:sz w:val="18"/>
                <w:szCs w:val="18"/>
              </w:rPr>
              <w:t>State Government</w:t>
            </w:r>
          </w:p>
        </w:tc>
        <w:tc>
          <w:tcPr>
            <w:tcW w:w="1530" w:type="dxa"/>
            <w:shd w:val="clear" w:color="auto" w:fill="BFBFBF" w:themeFill="background1" w:themeFillShade="BF"/>
            <w:vAlign w:val="center"/>
          </w:tcPr>
          <w:p w:rsidR="00571890" w:rsidRPr="003E19A5" w:rsidP="009D3F8E" w14:paraId="422BC2BC" w14:textId="77777777">
            <w:pPr>
              <w:spacing w:line="276" w:lineRule="auto"/>
              <w:rPr>
                <w:rFonts w:ascii="Arial" w:hAnsi="Arial" w:cs="Arial"/>
                <w:sz w:val="18"/>
                <w:szCs w:val="18"/>
              </w:rPr>
            </w:pPr>
          </w:p>
        </w:tc>
        <w:tc>
          <w:tcPr>
            <w:tcW w:w="1530" w:type="dxa"/>
            <w:gridSpan w:val="2"/>
            <w:shd w:val="clear" w:color="auto" w:fill="BFBFBF" w:themeFill="background1" w:themeFillShade="BF"/>
            <w:vAlign w:val="center"/>
          </w:tcPr>
          <w:p w:rsidR="00571890" w:rsidRPr="003E19A5" w:rsidP="009D3F8E" w14:paraId="23DA707A" w14:textId="77777777">
            <w:pPr>
              <w:spacing w:line="276" w:lineRule="auto"/>
              <w:rPr>
                <w:rFonts w:ascii="Arial" w:hAnsi="Arial" w:cs="Arial"/>
                <w:sz w:val="18"/>
                <w:szCs w:val="18"/>
              </w:rPr>
            </w:pPr>
          </w:p>
        </w:tc>
        <w:tc>
          <w:tcPr>
            <w:tcW w:w="1620" w:type="dxa"/>
            <w:gridSpan w:val="2"/>
            <w:shd w:val="clear" w:color="auto" w:fill="BFBFBF" w:themeFill="background1" w:themeFillShade="BF"/>
            <w:vAlign w:val="center"/>
          </w:tcPr>
          <w:p w:rsidR="00571890" w:rsidRPr="003E19A5" w:rsidP="009D3F8E" w14:paraId="0E19CB6B" w14:textId="77777777">
            <w:pPr>
              <w:spacing w:line="276" w:lineRule="auto"/>
              <w:rPr>
                <w:rFonts w:ascii="Arial" w:hAnsi="Arial" w:cs="Arial"/>
                <w:sz w:val="18"/>
                <w:szCs w:val="18"/>
              </w:rPr>
            </w:pPr>
          </w:p>
        </w:tc>
        <w:tc>
          <w:tcPr>
            <w:tcW w:w="1620" w:type="dxa"/>
            <w:gridSpan w:val="2"/>
            <w:shd w:val="clear" w:color="auto" w:fill="auto"/>
            <w:vAlign w:val="center"/>
          </w:tcPr>
          <w:p w:rsidR="00571890" w:rsidRPr="003E19A5" w:rsidP="009D3F8E" w14:paraId="0E9D8C36" w14:textId="77777777">
            <w:pPr>
              <w:spacing w:line="276" w:lineRule="auto"/>
              <w:rPr>
                <w:rFonts w:ascii="Arial" w:hAnsi="Arial" w:cs="Arial"/>
                <w:sz w:val="18"/>
                <w:szCs w:val="18"/>
              </w:rPr>
            </w:pPr>
          </w:p>
        </w:tc>
        <w:tc>
          <w:tcPr>
            <w:tcW w:w="1620" w:type="dxa"/>
            <w:shd w:val="clear" w:color="auto" w:fill="auto"/>
            <w:vAlign w:val="center"/>
          </w:tcPr>
          <w:p w:rsidR="00571890" w:rsidRPr="003E19A5" w:rsidP="009D3F8E" w14:paraId="4D1899E8" w14:textId="77777777">
            <w:pPr>
              <w:spacing w:line="276" w:lineRule="auto"/>
              <w:rPr>
                <w:rFonts w:ascii="Arial" w:hAnsi="Arial" w:cs="Arial"/>
                <w:sz w:val="18"/>
                <w:szCs w:val="18"/>
              </w:rPr>
            </w:pPr>
          </w:p>
        </w:tc>
      </w:tr>
      <w:tr w14:paraId="274997B9" w14:textId="77777777" w:rsidTr="00575C09">
        <w:tblPrEx>
          <w:tblW w:w="10800" w:type="dxa"/>
          <w:jc w:val="center"/>
          <w:tblLook w:val="04A0"/>
        </w:tblPrEx>
        <w:trPr>
          <w:tblHeader/>
          <w:jc w:val="center"/>
        </w:trPr>
        <w:tc>
          <w:tcPr>
            <w:tcW w:w="630" w:type="dxa"/>
            <w:shd w:val="clear" w:color="auto" w:fill="auto"/>
            <w:vAlign w:val="center"/>
          </w:tcPr>
          <w:p w:rsidR="00571890" w:rsidRPr="008321D0" w:rsidP="009D3F8E" w14:paraId="640BA9F6" w14:textId="77777777">
            <w:pPr>
              <w:spacing w:line="276" w:lineRule="auto"/>
              <w:jc w:val="center"/>
              <w:rPr>
                <w:rFonts w:ascii="Arial" w:hAnsi="Arial" w:cs="Arial"/>
                <w:sz w:val="18"/>
                <w:szCs w:val="18"/>
              </w:rPr>
            </w:pPr>
            <w:r w:rsidRPr="008321D0">
              <w:rPr>
                <w:rFonts w:ascii="Arial" w:hAnsi="Arial" w:cs="Arial"/>
                <w:sz w:val="18"/>
                <w:szCs w:val="18"/>
              </w:rPr>
              <w:t>9</w:t>
            </w:r>
          </w:p>
        </w:tc>
        <w:tc>
          <w:tcPr>
            <w:tcW w:w="2250" w:type="dxa"/>
            <w:shd w:val="clear" w:color="auto" w:fill="auto"/>
            <w:vAlign w:val="center"/>
          </w:tcPr>
          <w:p w:rsidR="00571890" w:rsidRPr="008321D0" w:rsidP="009D3F8E" w14:paraId="2E841B62" w14:textId="77777777">
            <w:pPr>
              <w:spacing w:line="276" w:lineRule="auto"/>
              <w:rPr>
                <w:rFonts w:ascii="Arial" w:hAnsi="Arial" w:cs="Arial"/>
                <w:sz w:val="18"/>
                <w:szCs w:val="18"/>
              </w:rPr>
            </w:pPr>
            <w:r w:rsidRPr="008321D0">
              <w:rPr>
                <w:rFonts w:ascii="Arial" w:hAnsi="Arial" w:cs="Arial"/>
                <w:sz w:val="18"/>
                <w:szCs w:val="18"/>
              </w:rPr>
              <w:t>Local Government</w:t>
            </w:r>
          </w:p>
        </w:tc>
        <w:tc>
          <w:tcPr>
            <w:tcW w:w="1530" w:type="dxa"/>
            <w:shd w:val="clear" w:color="auto" w:fill="BFBFBF" w:themeFill="background1" w:themeFillShade="BF"/>
            <w:vAlign w:val="center"/>
          </w:tcPr>
          <w:p w:rsidR="00571890" w:rsidRPr="003E19A5" w:rsidP="009D3F8E" w14:paraId="1D1B505A" w14:textId="77777777">
            <w:pPr>
              <w:spacing w:line="276" w:lineRule="auto"/>
              <w:rPr>
                <w:rFonts w:ascii="Arial" w:hAnsi="Arial" w:cs="Arial"/>
                <w:sz w:val="18"/>
                <w:szCs w:val="18"/>
              </w:rPr>
            </w:pPr>
          </w:p>
        </w:tc>
        <w:tc>
          <w:tcPr>
            <w:tcW w:w="1530" w:type="dxa"/>
            <w:gridSpan w:val="2"/>
            <w:shd w:val="clear" w:color="auto" w:fill="BFBFBF" w:themeFill="background1" w:themeFillShade="BF"/>
            <w:vAlign w:val="center"/>
          </w:tcPr>
          <w:p w:rsidR="00571890" w:rsidRPr="003E19A5" w:rsidP="009D3F8E" w14:paraId="3BE646B1" w14:textId="77777777">
            <w:pPr>
              <w:spacing w:line="276" w:lineRule="auto"/>
              <w:rPr>
                <w:rFonts w:ascii="Arial" w:hAnsi="Arial" w:cs="Arial"/>
                <w:sz w:val="18"/>
                <w:szCs w:val="18"/>
              </w:rPr>
            </w:pPr>
          </w:p>
        </w:tc>
        <w:tc>
          <w:tcPr>
            <w:tcW w:w="1620" w:type="dxa"/>
            <w:gridSpan w:val="2"/>
            <w:shd w:val="clear" w:color="auto" w:fill="BFBFBF" w:themeFill="background1" w:themeFillShade="BF"/>
            <w:vAlign w:val="center"/>
          </w:tcPr>
          <w:p w:rsidR="00571890" w:rsidRPr="003E19A5" w:rsidP="009D3F8E" w14:paraId="0C32BE69" w14:textId="77777777">
            <w:pPr>
              <w:spacing w:line="276" w:lineRule="auto"/>
              <w:rPr>
                <w:rFonts w:ascii="Arial" w:hAnsi="Arial" w:cs="Arial"/>
                <w:sz w:val="18"/>
                <w:szCs w:val="18"/>
              </w:rPr>
            </w:pPr>
          </w:p>
        </w:tc>
        <w:tc>
          <w:tcPr>
            <w:tcW w:w="1620" w:type="dxa"/>
            <w:gridSpan w:val="2"/>
            <w:shd w:val="clear" w:color="auto" w:fill="auto"/>
            <w:vAlign w:val="center"/>
          </w:tcPr>
          <w:p w:rsidR="00571890" w:rsidRPr="003E19A5" w:rsidP="009D3F8E" w14:paraId="11BF67E9" w14:textId="77777777">
            <w:pPr>
              <w:spacing w:line="276" w:lineRule="auto"/>
              <w:rPr>
                <w:rFonts w:ascii="Arial" w:hAnsi="Arial" w:cs="Arial"/>
                <w:sz w:val="18"/>
                <w:szCs w:val="18"/>
              </w:rPr>
            </w:pPr>
          </w:p>
        </w:tc>
        <w:tc>
          <w:tcPr>
            <w:tcW w:w="1620" w:type="dxa"/>
            <w:shd w:val="clear" w:color="auto" w:fill="auto"/>
            <w:vAlign w:val="center"/>
          </w:tcPr>
          <w:p w:rsidR="00571890" w:rsidRPr="003E19A5" w:rsidP="009D3F8E" w14:paraId="77021E19" w14:textId="77777777">
            <w:pPr>
              <w:spacing w:line="276" w:lineRule="auto"/>
              <w:rPr>
                <w:rFonts w:ascii="Arial" w:hAnsi="Arial" w:cs="Arial"/>
                <w:sz w:val="18"/>
                <w:szCs w:val="18"/>
              </w:rPr>
            </w:pPr>
          </w:p>
        </w:tc>
      </w:tr>
      <w:tr w14:paraId="3F6F7ABD" w14:textId="77777777" w:rsidTr="00575C09">
        <w:tblPrEx>
          <w:tblW w:w="10800" w:type="dxa"/>
          <w:jc w:val="center"/>
          <w:tblLook w:val="04A0"/>
        </w:tblPrEx>
        <w:trPr>
          <w:tblHeader/>
          <w:jc w:val="center"/>
        </w:trPr>
        <w:tc>
          <w:tcPr>
            <w:tcW w:w="630" w:type="dxa"/>
            <w:shd w:val="clear" w:color="auto" w:fill="auto"/>
            <w:vAlign w:val="center"/>
          </w:tcPr>
          <w:p w:rsidR="00571890" w:rsidRPr="008321D0" w:rsidP="009D3F8E" w14:paraId="4D4E6AC0" w14:textId="77777777">
            <w:pPr>
              <w:spacing w:line="276" w:lineRule="auto"/>
              <w:jc w:val="center"/>
              <w:rPr>
                <w:rFonts w:ascii="Arial" w:hAnsi="Arial" w:cs="Arial"/>
                <w:sz w:val="18"/>
                <w:szCs w:val="18"/>
              </w:rPr>
            </w:pPr>
            <w:r w:rsidRPr="008321D0">
              <w:rPr>
                <w:rFonts w:ascii="Arial" w:hAnsi="Arial" w:cs="Arial"/>
                <w:sz w:val="18"/>
                <w:szCs w:val="18"/>
              </w:rPr>
              <w:t>10</w:t>
            </w:r>
          </w:p>
        </w:tc>
        <w:tc>
          <w:tcPr>
            <w:tcW w:w="2250" w:type="dxa"/>
            <w:shd w:val="clear" w:color="auto" w:fill="auto"/>
            <w:vAlign w:val="center"/>
          </w:tcPr>
          <w:p w:rsidR="00571890" w:rsidP="009D3F8E" w14:paraId="546219B8" w14:textId="77777777">
            <w:pPr>
              <w:spacing w:line="276" w:lineRule="auto"/>
              <w:rPr>
                <w:rFonts w:ascii="Arial" w:hAnsi="Arial" w:cs="Arial"/>
                <w:sz w:val="18"/>
                <w:szCs w:val="18"/>
              </w:rPr>
            </w:pPr>
            <w:r w:rsidRPr="008321D0">
              <w:rPr>
                <w:rFonts w:ascii="Arial" w:hAnsi="Arial" w:cs="Arial"/>
                <w:sz w:val="18"/>
                <w:szCs w:val="18"/>
              </w:rPr>
              <w:t>Private Grants/</w:t>
            </w:r>
          </w:p>
          <w:p w:rsidR="00571890" w:rsidRPr="008321D0" w:rsidP="009D3F8E" w14:paraId="52819D1B" w14:textId="77777777">
            <w:pPr>
              <w:spacing w:line="276" w:lineRule="auto"/>
              <w:rPr>
                <w:rFonts w:ascii="Arial" w:hAnsi="Arial" w:cs="Arial"/>
                <w:sz w:val="18"/>
                <w:szCs w:val="18"/>
              </w:rPr>
            </w:pPr>
            <w:r w:rsidRPr="008321D0">
              <w:rPr>
                <w:rFonts w:ascii="Arial" w:hAnsi="Arial" w:cs="Arial"/>
                <w:sz w:val="18"/>
                <w:szCs w:val="18"/>
              </w:rPr>
              <w:t>Contracts</w:t>
            </w:r>
          </w:p>
        </w:tc>
        <w:tc>
          <w:tcPr>
            <w:tcW w:w="1530" w:type="dxa"/>
            <w:shd w:val="clear" w:color="auto" w:fill="BFBFBF" w:themeFill="background1" w:themeFillShade="BF"/>
            <w:vAlign w:val="center"/>
          </w:tcPr>
          <w:p w:rsidR="00571890" w:rsidRPr="003E19A5" w:rsidP="009D3F8E" w14:paraId="5174F8E9" w14:textId="77777777">
            <w:pPr>
              <w:spacing w:line="276" w:lineRule="auto"/>
              <w:rPr>
                <w:rFonts w:ascii="Arial" w:hAnsi="Arial" w:cs="Arial"/>
                <w:sz w:val="18"/>
                <w:szCs w:val="18"/>
              </w:rPr>
            </w:pPr>
          </w:p>
        </w:tc>
        <w:tc>
          <w:tcPr>
            <w:tcW w:w="1530" w:type="dxa"/>
            <w:gridSpan w:val="2"/>
            <w:shd w:val="clear" w:color="auto" w:fill="BFBFBF" w:themeFill="background1" w:themeFillShade="BF"/>
            <w:vAlign w:val="center"/>
          </w:tcPr>
          <w:p w:rsidR="00571890" w:rsidRPr="003E19A5" w:rsidP="009D3F8E" w14:paraId="0F7DF643" w14:textId="77777777">
            <w:pPr>
              <w:spacing w:line="276" w:lineRule="auto"/>
              <w:rPr>
                <w:rFonts w:ascii="Arial" w:hAnsi="Arial" w:cs="Arial"/>
                <w:sz w:val="18"/>
                <w:szCs w:val="18"/>
              </w:rPr>
            </w:pPr>
          </w:p>
        </w:tc>
        <w:tc>
          <w:tcPr>
            <w:tcW w:w="1620" w:type="dxa"/>
            <w:gridSpan w:val="2"/>
            <w:shd w:val="clear" w:color="auto" w:fill="BFBFBF" w:themeFill="background1" w:themeFillShade="BF"/>
            <w:vAlign w:val="center"/>
          </w:tcPr>
          <w:p w:rsidR="00571890" w:rsidRPr="003E19A5" w:rsidP="009D3F8E" w14:paraId="6E5D263A" w14:textId="77777777">
            <w:pPr>
              <w:spacing w:line="276" w:lineRule="auto"/>
              <w:rPr>
                <w:rFonts w:ascii="Arial" w:hAnsi="Arial" w:cs="Arial"/>
                <w:sz w:val="18"/>
                <w:szCs w:val="18"/>
              </w:rPr>
            </w:pPr>
          </w:p>
        </w:tc>
        <w:tc>
          <w:tcPr>
            <w:tcW w:w="1620" w:type="dxa"/>
            <w:gridSpan w:val="2"/>
            <w:shd w:val="clear" w:color="auto" w:fill="auto"/>
            <w:vAlign w:val="center"/>
          </w:tcPr>
          <w:p w:rsidR="00571890" w:rsidRPr="003E19A5" w:rsidP="009D3F8E" w14:paraId="069080A0" w14:textId="77777777">
            <w:pPr>
              <w:spacing w:line="276" w:lineRule="auto"/>
              <w:rPr>
                <w:rFonts w:ascii="Arial" w:hAnsi="Arial" w:cs="Arial"/>
                <w:sz w:val="18"/>
                <w:szCs w:val="18"/>
              </w:rPr>
            </w:pPr>
          </w:p>
        </w:tc>
        <w:tc>
          <w:tcPr>
            <w:tcW w:w="1620" w:type="dxa"/>
            <w:shd w:val="clear" w:color="auto" w:fill="auto"/>
            <w:vAlign w:val="center"/>
          </w:tcPr>
          <w:p w:rsidR="00571890" w:rsidRPr="003E19A5" w:rsidP="009D3F8E" w14:paraId="70A32FD9" w14:textId="77777777">
            <w:pPr>
              <w:spacing w:line="276" w:lineRule="auto"/>
              <w:rPr>
                <w:rFonts w:ascii="Arial" w:hAnsi="Arial" w:cs="Arial"/>
                <w:sz w:val="18"/>
                <w:szCs w:val="18"/>
              </w:rPr>
            </w:pPr>
          </w:p>
        </w:tc>
      </w:tr>
      <w:tr w14:paraId="37BEFF22" w14:textId="77777777" w:rsidTr="00575C09">
        <w:tblPrEx>
          <w:tblW w:w="10800" w:type="dxa"/>
          <w:jc w:val="center"/>
          <w:tblLook w:val="04A0"/>
        </w:tblPrEx>
        <w:trPr>
          <w:tblHeader/>
          <w:jc w:val="center"/>
        </w:trPr>
        <w:tc>
          <w:tcPr>
            <w:tcW w:w="630" w:type="dxa"/>
            <w:shd w:val="clear" w:color="auto" w:fill="auto"/>
            <w:vAlign w:val="center"/>
          </w:tcPr>
          <w:p w:rsidR="00571890" w:rsidRPr="008321D0" w:rsidP="009D3F8E" w14:paraId="32C47582" w14:textId="77777777">
            <w:pPr>
              <w:spacing w:line="276" w:lineRule="auto"/>
              <w:jc w:val="center"/>
              <w:rPr>
                <w:rFonts w:ascii="Arial" w:hAnsi="Arial" w:cs="Arial"/>
                <w:sz w:val="18"/>
                <w:szCs w:val="18"/>
              </w:rPr>
            </w:pPr>
            <w:r w:rsidRPr="008321D0">
              <w:rPr>
                <w:rFonts w:ascii="Arial" w:hAnsi="Arial" w:cs="Arial"/>
                <w:sz w:val="18"/>
                <w:szCs w:val="18"/>
              </w:rPr>
              <w:t>11</w:t>
            </w:r>
          </w:p>
        </w:tc>
        <w:tc>
          <w:tcPr>
            <w:tcW w:w="2250" w:type="dxa"/>
            <w:shd w:val="clear" w:color="auto" w:fill="auto"/>
            <w:vAlign w:val="center"/>
          </w:tcPr>
          <w:p w:rsidR="00571890" w:rsidRPr="008321D0" w:rsidP="009D3F8E" w14:paraId="35DCD5B1" w14:textId="77777777">
            <w:pPr>
              <w:spacing w:line="276" w:lineRule="auto"/>
              <w:rPr>
                <w:rFonts w:ascii="Arial" w:hAnsi="Arial" w:cs="Arial"/>
                <w:sz w:val="18"/>
                <w:szCs w:val="18"/>
              </w:rPr>
            </w:pPr>
            <w:r w:rsidRPr="008321D0">
              <w:rPr>
                <w:rFonts w:ascii="Arial" w:hAnsi="Arial" w:cs="Arial"/>
                <w:sz w:val="18"/>
                <w:szCs w:val="18"/>
              </w:rPr>
              <w:t>Contributions</w:t>
            </w:r>
          </w:p>
        </w:tc>
        <w:tc>
          <w:tcPr>
            <w:tcW w:w="1530" w:type="dxa"/>
            <w:shd w:val="clear" w:color="auto" w:fill="BFBFBF" w:themeFill="background1" w:themeFillShade="BF"/>
            <w:vAlign w:val="center"/>
          </w:tcPr>
          <w:p w:rsidR="00571890" w:rsidRPr="003E19A5" w:rsidP="009D3F8E" w14:paraId="73FEBC7E" w14:textId="77777777">
            <w:pPr>
              <w:spacing w:line="276" w:lineRule="auto"/>
              <w:rPr>
                <w:rFonts w:ascii="Arial" w:hAnsi="Arial" w:cs="Arial"/>
                <w:sz w:val="18"/>
                <w:szCs w:val="18"/>
              </w:rPr>
            </w:pPr>
          </w:p>
        </w:tc>
        <w:tc>
          <w:tcPr>
            <w:tcW w:w="1530" w:type="dxa"/>
            <w:gridSpan w:val="2"/>
            <w:shd w:val="clear" w:color="auto" w:fill="BFBFBF" w:themeFill="background1" w:themeFillShade="BF"/>
            <w:vAlign w:val="center"/>
          </w:tcPr>
          <w:p w:rsidR="00571890" w:rsidRPr="003E19A5" w:rsidP="009D3F8E" w14:paraId="0E921BC6" w14:textId="77777777">
            <w:pPr>
              <w:spacing w:line="276" w:lineRule="auto"/>
              <w:rPr>
                <w:rFonts w:ascii="Arial" w:hAnsi="Arial" w:cs="Arial"/>
                <w:sz w:val="18"/>
                <w:szCs w:val="18"/>
              </w:rPr>
            </w:pPr>
          </w:p>
        </w:tc>
        <w:tc>
          <w:tcPr>
            <w:tcW w:w="1620" w:type="dxa"/>
            <w:gridSpan w:val="2"/>
            <w:shd w:val="clear" w:color="auto" w:fill="BFBFBF" w:themeFill="background1" w:themeFillShade="BF"/>
            <w:vAlign w:val="center"/>
          </w:tcPr>
          <w:p w:rsidR="00571890" w:rsidRPr="003E19A5" w:rsidP="009D3F8E" w14:paraId="164020EC" w14:textId="77777777">
            <w:pPr>
              <w:spacing w:line="276" w:lineRule="auto"/>
              <w:rPr>
                <w:rFonts w:ascii="Arial" w:hAnsi="Arial" w:cs="Arial"/>
                <w:sz w:val="18"/>
                <w:szCs w:val="18"/>
              </w:rPr>
            </w:pPr>
          </w:p>
        </w:tc>
        <w:tc>
          <w:tcPr>
            <w:tcW w:w="1620" w:type="dxa"/>
            <w:gridSpan w:val="2"/>
            <w:shd w:val="clear" w:color="auto" w:fill="auto"/>
            <w:vAlign w:val="center"/>
          </w:tcPr>
          <w:p w:rsidR="00571890" w:rsidRPr="003E19A5" w:rsidP="009D3F8E" w14:paraId="353BB4BC" w14:textId="77777777">
            <w:pPr>
              <w:spacing w:line="276" w:lineRule="auto"/>
              <w:rPr>
                <w:rFonts w:ascii="Arial" w:hAnsi="Arial" w:cs="Arial"/>
                <w:sz w:val="18"/>
                <w:szCs w:val="18"/>
              </w:rPr>
            </w:pPr>
          </w:p>
        </w:tc>
        <w:tc>
          <w:tcPr>
            <w:tcW w:w="1620" w:type="dxa"/>
            <w:shd w:val="clear" w:color="auto" w:fill="auto"/>
            <w:vAlign w:val="center"/>
          </w:tcPr>
          <w:p w:rsidR="00571890" w:rsidRPr="003E19A5" w:rsidP="009D3F8E" w14:paraId="4E915036" w14:textId="77777777">
            <w:pPr>
              <w:spacing w:line="276" w:lineRule="auto"/>
              <w:rPr>
                <w:rFonts w:ascii="Arial" w:hAnsi="Arial" w:cs="Arial"/>
                <w:sz w:val="18"/>
                <w:szCs w:val="18"/>
              </w:rPr>
            </w:pPr>
          </w:p>
        </w:tc>
      </w:tr>
      <w:tr w14:paraId="5FD29346" w14:textId="77777777" w:rsidTr="00575C09">
        <w:tblPrEx>
          <w:tblW w:w="10800" w:type="dxa"/>
          <w:jc w:val="center"/>
          <w:tblLook w:val="04A0"/>
        </w:tblPrEx>
        <w:trPr>
          <w:tblHeader/>
          <w:jc w:val="center"/>
        </w:trPr>
        <w:tc>
          <w:tcPr>
            <w:tcW w:w="630" w:type="dxa"/>
            <w:shd w:val="clear" w:color="auto" w:fill="auto"/>
            <w:vAlign w:val="center"/>
          </w:tcPr>
          <w:p w:rsidR="00571890" w:rsidRPr="008321D0" w:rsidP="009D3F8E" w14:paraId="354E9B30" w14:textId="77777777">
            <w:pPr>
              <w:spacing w:line="276" w:lineRule="auto"/>
              <w:jc w:val="center"/>
              <w:rPr>
                <w:rFonts w:ascii="Arial" w:hAnsi="Arial" w:cs="Arial"/>
                <w:sz w:val="18"/>
                <w:szCs w:val="18"/>
              </w:rPr>
            </w:pPr>
            <w:r w:rsidRPr="008321D0">
              <w:rPr>
                <w:rFonts w:ascii="Arial" w:hAnsi="Arial" w:cs="Arial"/>
                <w:sz w:val="18"/>
                <w:szCs w:val="18"/>
              </w:rPr>
              <w:t>12</w:t>
            </w:r>
          </w:p>
        </w:tc>
        <w:tc>
          <w:tcPr>
            <w:tcW w:w="2250" w:type="dxa"/>
            <w:shd w:val="clear" w:color="auto" w:fill="auto"/>
            <w:vAlign w:val="center"/>
          </w:tcPr>
          <w:p w:rsidR="00571890" w:rsidRPr="008321D0" w:rsidP="009D3F8E" w14:paraId="23A44021" w14:textId="77777777">
            <w:pPr>
              <w:spacing w:line="276" w:lineRule="auto"/>
              <w:rPr>
                <w:rFonts w:ascii="Arial" w:hAnsi="Arial" w:cs="Arial"/>
                <w:sz w:val="18"/>
                <w:szCs w:val="18"/>
              </w:rPr>
            </w:pPr>
            <w:r w:rsidRPr="008321D0">
              <w:rPr>
                <w:rFonts w:ascii="Arial" w:hAnsi="Arial" w:cs="Arial"/>
                <w:sz w:val="18"/>
                <w:szCs w:val="18"/>
              </w:rPr>
              <w:t>Other</w:t>
            </w:r>
          </w:p>
        </w:tc>
        <w:tc>
          <w:tcPr>
            <w:tcW w:w="1530" w:type="dxa"/>
            <w:shd w:val="clear" w:color="auto" w:fill="BFBFBF" w:themeFill="background1" w:themeFillShade="BF"/>
            <w:vAlign w:val="center"/>
          </w:tcPr>
          <w:p w:rsidR="00571890" w:rsidRPr="003E19A5" w:rsidP="009D3F8E" w14:paraId="6F3CF499" w14:textId="77777777">
            <w:pPr>
              <w:spacing w:line="276" w:lineRule="auto"/>
              <w:rPr>
                <w:rFonts w:ascii="Arial" w:hAnsi="Arial" w:cs="Arial"/>
                <w:sz w:val="18"/>
                <w:szCs w:val="18"/>
              </w:rPr>
            </w:pPr>
          </w:p>
        </w:tc>
        <w:tc>
          <w:tcPr>
            <w:tcW w:w="1530" w:type="dxa"/>
            <w:gridSpan w:val="2"/>
            <w:shd w:val="clear" w:color="auto" w:fill="BFBFBF" w:themeFill="background1" w:themeFillShade="BF"/>
            <w:vAlign w:val="center"/>
          </w:tcPr>
          <w:p w:rsidR="00571890" w:rsidRPr="003E19A5" w:rsidP="009D3F8E" w14:paraId="10807DC8" w14:textId="77777777">
            <w:pPr>
              <w:spacing w:line="276" w:lineRule="auto"/>
              <w:rPr>
                <w:rFonts w:ascii="Arial" w:hAnsi="Arial" w:cs="Arial"/>
                <w:sz w:val="18"/>
                <w:szCs w:val="18"/>
              </w:rPr>
            </w:pPr>
          </w:p>
        </w:tc>
        <w:tc>
          <w:tcPr>
            <w:tcW w:w="1620" w:type="dxa"/>
            <w:gridSpan w:val="2"/>
            <w:shd w:val="clear" w:color="auto" w:fill="BFBFBF" w:themeFill="background1" w:themeFillShade="BF"/>
            <w:vAlign w:val="center"/>
          </w:tcPr>
          <w:p w:rsidR="00571890" w:rsidRPr="003E19A5" w:rsidP="009D3F8E" w14:paraId="2C662039" w14:textId="77777777">
            <w:pPr>
              <w:spacing w:line="276" w:lineRule="auto"/>
              <w:rPr>
                <w:rFonts w:ascii="Arial" w:hAnsi="Arial" w:cs="Arial"/>
                <w:sz w:val="18"/>
                <w:szCs w:val="18"/>
              </w:rPr>
            </w:pPr>
          </w:p>
        </w:tc>
        <w:tc>
          <w:tcPr>
            <w:tcW w:w="1620" w:type="dxa"/>
            <w:gridSpan w:val="2"/>
            <w:shd w:val="clear" w:color="auto" w:fill="auto"/>
            <w:vAlign w:val="center"/>
          </w:tcPr>
          <w:p w:rsidR="00571890" w:rsidRPr="003E19A5" w:rsidP="009D3F8E" w14:paraId="64EEF7E2" w14:textId="77777777">
            <w:pPr>
              <w:spacing w:line="276" w:lineRule="auto"/>
              <w:rPr>
                <w:rFonts w:ascii="Arial" w:hAnsi="Arial" w:cs="Arial"/>
                <w:sz w:val="18"/>
                <w:szCs w:val="18"/>
              </w:rPr>
            </w:pPr>
          </w:p>
        </w:tc>
        <w:tc>
          <w:tcPr>
            <w:tcW w:w="1620" w:type="dxa"/>
            <w:shd w:val="clear" w:color="auto" w:fill="auto"/>
            <w:vAlign w:val="center"/>
          </w:tcPr>
          <w:p w:rsidR="00571890" w:rsidRPr="003E19A5" w:rsidP="009D3F8E" w14:paraId="3EA87663" w14:textId="77777777">
            <w:pPr>
              <w:spacing w:line="276" w:lineRule="auto"/>
              <w:rPr>
                <w:rFonts w:ascii="Arial" w:hAnsi="Arial" w:cs="Arial"/>
                <w:sz w:val="18"/>
                <w:szCs w:val="18"/>
              </w:rPr>
            </w:pPr>
          </w:p>
        </w:tc>
      </w:tr>
      <w:tr w14:paraId="0A374A39" w14:textId="77777777" w:rsidTr="00575C09">
        <w:tblPrEx>
          <w:tblW w:w="10800" w:type="dxa"/>
          <w:jc w:val="center"/>
          <w:tblLook w:val="04A0"/>
        </w:tblPrEx>
        <w:trPr>
          <w:tblHeader/>
          <w:jc w:val="center"/>
        </w:trPr>
        <w:tc>
          <w:tcPr>
            <w:tcW w:w="630" w:type="dxa"/>
            <w:shd w:val="clear" w:color="auto" w:fill="auto"/>
            <w:vAlign w:val="center"/>
          </w:tcPr>
          <w:p w:rsidR="00571890" w:rsidRPr="008321D0" w:rsidP="009D3F8E" w14:paraId="2C68C012" w14:textId="77777777">
            <w:pPr>
              <w:spacing w:line="276" w:lineRule="auto"/>
              <w:jc w:val="center"/>
              <w:rPr>
                <w:rFonts w:ascii="Arial" w:hAnsi="Arial" w:cs="Arial"/>
                <w:sz w:val="18"/>
                <w:szCs w:val="18"/>
              </w:rPr>
            </w:pPr>
            <w:r w:rsidRPr="008321D0">
              <w:rPr>
                <w:rFonts w:ascii="Arial" w:hAnsi="Arial" w:cs="Arial"/>
                <w:sz w:val="18"/>
                <w:szCs w:val="18"/>
              </w:rPr>
              <w:t>13</w:t>
            </w:r>
          </w:p>
        </w:tc>
        <w:tc>
          <w:tcPr>
            <w:tcW w:w="2250" w:type="dxa"/>
            <w:shd w:val="clear" w:color="auto" w:fill="auto"/>
            <w:vAlign w:val="center"/>
          </w:tcPr>
          <w:p w:rsidR="00571890" w:rsidRPr="008321D0" w:rsidP="009D3F8E" w14:paraId="499D2BA2" w14:textId="77777777">
            <w:pPr>
              <w:spacing w:line="276" w:lineRule="auto"/>
              <w:rPr>
                <w:rFonts w:ascii="Arial" w:hAnsi="Arial" w:cs="Arial"/>
                <w:sz w:val="18"/>
                <w:szCs w:val="18"/>
              </w:rPr>
            </w:pPr>
            <w:r w:rsidRPr="008321D0">
              <w:rPr>
                <w:rFonts w:ascii="Arial" w:hAnsi="Arial" w:cs="Arial"/>
                <w:sz w:val="18"/>
                <w:szCs w:val="18"/>
              </w:rPr>
              <w:t>Applicant (Retained Earnings)</w:t>
            </w:r>
          </w:p>
        </w:tc>
        <w:tc>
          <w:tcPr>
            <w:tcW w:w="1530" w:type="dxa"/>
            <w:shd w:val="clear" w:color="auto" w:fill="BFBFBF" w:themeFill="background1" w:themeFillShade="BF"/>
            <w:vAlign w:val="center"/>
          </w:tcPr>
          <w:p w:rsidR="00571890" w:rsidRPr="003E19A5" w:rsidP="009D3F8E" w14:paraId="2D9FCF6D" w14:textId="77777777">
            <w:pPr>
              <w:spacing w:line="276" w:lineRule="auto"/>
              <w:rPr>
                <w:rFonts w:ascii="Arial" w:hAnsi="Arial" w:cs="Arial"/>
                <w:sz w:val="18"/>
                <w:szCs w:val="18"/>
              </w:rPr>
            </w:pPr>
          </w:p>
        </w:tc>
        <w:tc>
          <w:tcPr>
            <w:tcW w:w="1530" w:type="dxa"/>
            <w:gridSpan w:val="2"/>
            <w:shd w:val="clear" w:color="auto" w:fill="BFBFBF" w:themeFill="background1" w:themeFillShade="BF"/>
            <w:vAlign w:val="center"/>
          </w:tcPr>
          <w:p w:rsidR="00571890" w:rsidRPr="003E19A5" w:rsidP="009D3F8E" w14:paraId="66E55FD0" w14:textId="77777777">
            <w:pPr>
              <w:spacing w:line="276" w:lineRule="auto"/>
              <w:rPr>
                <w:rFonts w:ascii="Arial" w:hAnsi="Arial" w:cs="Arial"/>
                <w:sz w:val="18"/>
                <w:szCs w:val="18"/>
              </w:rPr>
            </w:pPr>
          </w:p>
        </w:tc>
        <w:tc>
          <w:tcPr>
            <w:tcW w:w="1620" w:type="dxa"/>
            <w:gridSpan w:val="2"/>
            <w:shd w:val="clear" w:color="auto" w:fill="BFBFBF" w:themeFill="background1" w:themeFillShade="BF"/>
            <w:vAlign w:val="center"/>
          </w:tcPr>
          <w:p w:rsidR="00571890" w:rsidRPr="003E19A5" w:rsidP="009D3F8E" w14:paraId="089998E4" w14:textId="77777777">
            <w:pPr>
              <w:spacing w:line="276" w:lineRule="auto"/>
              <w:rPr>
                <w:rFonts w:ascii="Arial" w:hAnsi="Arial" w:cs="Arial"/>
                <w:sz w:val="18"/>
                <w:szCs w:val="18"/>
              </w:rPr>
            </w:pPr>
          </w:p>
        </w:tc>
        <w:tc>
          <w:tcPr>
            <w:tcW w:w="1620" w:type="dxa"/>
            <w:gridSpan w:val="2"/>
            <w:shd w:val="clear" w:color="auto" w:fill="auto"/>
            <w:vAlign w:val="center"/>
          </w:tcPr>
          <w:p w:rsidR="00571890" w:rsidRPr="003E19A5" w:rsidP="009D3F8E" w14:paraId="078B0CA4" w14:textId="77777777">
            <w:pPr>
              <w:spacing w:line="276" w:lineRule="auto"/>
              <w:rPr>
                <w:rFonts w:ascii="Arial" w:hAnsi="Arial" w:cs="Arial"/>
                <w:sz w:val="18"/>
                <w:szCs w:val="18"/>
              </w:rPr>
            </w:pPr>
          </w:p>
        </w:tc>
        <w:tc>
          <w:tcPr>
            <w:tcW w:w="1620" w:type="dxa"/>
            <w:shd w:val="clear" w:color="auto" w:fill="auto"/>
            <w:vAlign w:val="center"/>
          </w:tcPr>
          <w:p w:rsidR="00571890" w:rsidRPr="003E19A5" w:rsidP="009D3F8E" w14:paraId="7C70B0B0" w14:textId="77777777">
            <w:pPr>
              <w:spacing w:line="276" w:lineRule="auto"/>
              <w:rPr>
                <w:rFonts w:ascii="Arial" w:hAnsi="Arial" w:cs="Arial"/>
                <w:sz w:val="18"/>
                <w:szCs w:val="18"/>
              </w:rPr>
            </w:pPr>
          </w:p>
        </w:tc>
      </w:tr>
      <w:tr w14:paraId="3A4BA11D" w14:textId="77777777" w:rsidTr="00575C09">
        <w:tblPrEx>
          <w:tblW w:w="10800" w:type="dxa"/>
          <w:jc w:val="center"/>
          <w:tblLook w:val="04A0"/>
        </w:tblPrEx>
        <w:trPr>
          <w:tblHeader/>
          <w:jc w:val="center"/>
        </w:trPr>
        <w:tc>
          <w:tcPr>
            <w:tcW w:w="630" w:type="dxa"/>
            <w:shd w:val="clear" w:color="auto" w:fill="auto"/>
            <w:vAlign w:val="center"/>
          </w:tcPr>
          <w:p w:rsidR="00571890" w:rsidRPr="008321D0" w:rsidP="009D3F8E" w14:paraId="062730F8" w14:textId="77777777">
            <w:pPr>
              <w:spacing w:line="276" w:lineRule="auto"/>
              <w:jc w:val="center"/>
              <w:rPr>
                <w:rFonts w:ascii="Arial" w:hAnsi="Arial" w:cs="Arial"/>
                <w:sz w:val="18"/>
                <w:szCs w:val="18"/>
              </w:rPr>
            </w:pPr>
            <w:r w:rsidRPr="008321D0">
              <w:rPr>
                <w:rFonts w:ascii="Arial" w:hAnsi="Arial" w:cs="Arial"/>
                <w:sz w:val="18"/>
                <w:szCs w:val="18"/>
              </w:rPr>
              <w:t>14</w:t>
            </w:r>
          </w:p>
        </w:tc>
        <w:tc>
          <w:tcPr>
            <w:tcW w:w="2250" w:type="dxa"/>
            <w:shd w:val="clear" w:color="auto" w:fill="auto"/>
            <w:vAlign w:val="center"/>
          </w:tcPr>
          <w:p w:rsidR="00571890" w:rsidRPr="008321D0" w:rsidP="009D3F8E" w14:paraId="288E5FC7" w14:textId="77777777">
            <w:pPr>
              <w:spacing w:line="276" w:lineRule="auto"/>
              <w:rPr>
                <w:rFonts w:ascii="Arial" w:hAnsi="Arial" w:cs="Arial"/>
                <w:sz w:val="18"/>
                <w:szCs w:val="18"/>
              </w:rPr>
            </w:pPr>
            <w:r w:rsidRPr="008321D0">
              <w:rPr>
                <w:rFonts w:ascii="Arial" w:hAnsi="Arial" w:cs="Arial"/>
                <w:sz w:val="18"/>
                <w:szCs w:val="18"/>
              </w:rPr>
              <w:t>Total Other: (Lines 7</w:t>
            </w:r>
            <w:r>
              <w:rPr>
                <w:rFonts w:ascii="Arial" w:hAnsi="Arial" w:cs="Arial"/>
                <w:sz w:val="18"/>
                <w:szCs w:val="18"/>
              </w:rPr>
              <w:t>–</w:t>
            </w:r>
            <w:r w:rsidRPr="008321D0">
              <w:rPr>
                <w:rFonts w:ascii="Arial" w:hAnsi="Arial" w:cs="Arial"/>
                <w:sz w:val="18"/>
                <w:szCs w:val="18"/>
              </w:rPr>
              <w:t>13)</w:t>
            </w:r>
          </w:p>
        </w:tc>
        <w:tc>
          <w:tcPr>
            <w:tcW w:w="1530" w:type="dxa"/>
            <w:shd w:val="clear" w:color="auto" w:fill="BFBFBF" w:themeFill="background1" w:themeFillShade="BF"/>
            <w:vAlign w:val="center"/>
          </w:tcPr>
          <w:p w:rsidR="00571890" w:rsidRPr="003E19A5" w:rsidP="009D3F8E" w14:paraId="78FD2C48" w14:textId="77777777">
            <w:pPr>
              <w:spacing w:line="276" w:lineRule="auto"/>
              <w:rPr>
                <w:rFonts w:ascii="Arial" w:hAnsi="Arial" w:cs="Arial"/>
                <w:sz w:val="18"/>
                <w:szCs w:val="18"/>
              </w:rPr>
            </w:pPr>
          </w:p>
        </w:tc>
        <w:tc>
          <w:tcPr>
            <w:tcW w:w="1530" w:type="dxa"/>
            <w:gridSpan w:val="2"/>
            <w:shd w:val="clear" w:color="auto" w:fill="BFBFBF" w:themeFill="background1" w:themeFillShade="BF"/>
            <w:vAlign w:val="center"/>
          </w:tcPr>
          <w:p w:rsidR="00571890" w:rsidRPr="003E19A5" w:rsidP="009D3F8E" w14:paraId="2398C1F1" w14:textId="77777777">
            <w:pPr>
              <w:spacing w:line="276" w:lineRule="auto"/>
              <w:rPr>
                <w:rFonts w:ascii="Arial" w:hAnsi="Arial" w:cs="Arial"/>
                <w:sz w:val="18"/>
                <w:szCs w:val="18"/>
              </w:rPr>
            </w:pPr>
          </w:p>
        </w:tc>
        <w:tc>
          <w:tcPr>
            <w:tcW w:w="1620" w:type="dxa"/>
            <w:gridSpan w:val="2"/>
            <w:shd w:val="clear" w:color="auto" w:fill="BFBFBF" w:themeFill="background1" w:themeFillShade="BF"/>
            <w:vAlign w:val="center"/>
          </w:tcPr>
          <w:p w:rsidR="00571890" w:rsidRPr="003E19A5" w:rsidP="009D3F8E" w14:paraId="3654F0BA" w14:textId="77777777">
            <w:pPr>
              <w:spacing w:line="276" w:lineRule="auto"/>
              <w:rPr>
                <w:rFonts w:ascii="Arial" w:hAnsi="Arial" w:cs="Arial"/>
                <w:sz w:val="18"/>
                <w:szCs w:val="18"/>
              </w:rPr>
            </w:pPr>
          </w:p>
        </w:tc>
        <w:tc>
          <w:tcPr>
            <w:tcW w:w="1620" w:type="dxa"/>
            <w:gridSpan w:val="2"/>
            <w:shd w:val="clear" w:color="auto" w:fill="auto"/>
            <w:vAlign w:val="center"/>
          </w:tcPr>
          <w:p w:rsidR="00571890" w:rsidRPr="003E19A5" w:rsidP="009D3F8E" w14:paraId="73A3CF8E" w14:textId="77777777">
            <w:pPr>
              <w:spacing w:line="276" w:lineRule="auto"/>
              <w:rPr>
                <w:rFonts w:ascii="Arial" w:hAnsi="Arial" w:cs="Arial"/>
                <w:sz w:val="18"/>
                <w:szCs w:val="18"/>
              </w:rPr>
            </w:pPr>
          </w:p>
        </w:tc>
        <w:tc>
          <w:tcPr>
            <w:tcW w:w="1620" w:type="dxa"/>
            <w:shd w:val="clear" w:color="auto" w:fill="auto"/>
            <w:vAlign w:val="center"/>
          </w:tcPr>
          <w:p w:rsidR="00571890" w:rsidRPr="003E19A5" w:rsidP="009D3F8E" w14:paraId="6E5E7F6E" w14:textId="77777777">
            <w:pPr>
              <w:spacing w:line="276" w:lineRule="auto"/>
              <w:rPr>
                <w:rFonts w:ascii="Arial" w:hAnsi="Arial" w:cs="Arial"/>
                <w:sz w:val="18"/>
                <w:szCs w:val="18"/>
              </w:rPr>
            </w:pPr>
          </w:p>
        </w:tc>
      </w:tr>
      <w:tr w14:paraId="353627E1" w14:textId="77777777" w:rsidTr="00575C09">
        <w:tblPrEx>
          <w:tblW w:w="10800" w:type="dxa"/>
          <w:jc w:val="center"/>
          <w:tblLook w:val="04A0"/>
        </w:tblPrEx>
        <w:trPr>
          <w:tblHeader/>
          <w:jc w:val="center"/>
        </w:trPr>
        <w:tc>
          <w:tcPr>
            <w:tcW w:w="10800" w:type="dxa"/>
            <w:gridSpan w:val="10"/>
            <w:shd w:val="clear" w:color="auto" w:fill="9CC2E5" w:themeFill="accent1" w:themeFillTint="99"/>
            <w:vAlign w:val="center"/>
          </w:tcPr>
          <w:p w:rsidR="00571890" w:rsidRPr="00090DA3" w:rsidP="009D3F8E" w14:paraId="02709CA5" w14:textId="77777777">
            <w:pPr>
              <w:spacing w:line="276" w:lineRule="auto"/>
              <w:rPr>
                <w:rFonts w:ascii="Arial" w:hAnsi="Arial" w:cs="Arial"/>
                <w:b/>
                <w:sz w:val="18"/>
                <w:szCs w:val="18"/>
              </w:rPr>
            </w:pPr>
            <w:r w:rsidRPr="008321D0">
              <w:rPr>
                <w:rFonts w:ascii="Arial" w:hAnsi="Arial" w:cs="Arial"/>
                <w:b/>
                <w:sz w:val="18"/>
                <w:szCs w:val="18"/>
              </w:rPr>
              <w:t>Total Non-Federal (Non-section 330) Income (Program Income Plus Other)</w:t>
            </w:r>
          </w:p>
        </w:tc>
      </w:tr>
      <w:tr w14:paraId="044E63EB" w14:textId="77777777" w:rsidTr="00575C09">
        <w:tblPrEx>
          <w:tblW w:w="10800" w:type="dxa"/>
          <w:jc w:val="center"/>
          <w:tblLook w:val="04A0"/>
        </w:tblPrEx>
        <w:trPr>
          <w:tblHeader/>
          <w:jc w:val="center"/>
        </w:trPr>
        <w:tc>
          <w:tcPr>
            <w:tcW w:w="630" w:type="dxa"/>
            <w:shd w:val="clear" w:color="auto" w:fill="auto"/>
            <w:vAlign w:val="center"/>
          </w:tcPr>
          <w:p w:rsidR="00571890" w:rsidRPr="008321D0" w:rsidP="009D3F8E" w14:paraId="79A4B695" w14:textId="77777777">
            <w:pPr>
              <w:spacing w:line="276" w:lineRule="auto"/>
              <w:jc w:val="center"/>
              <w:rPr>
                <w:rFonts w:ascii="Arial" w:hAnsi="Arial" w:cs="Arial"/>
                <w:sz w:val="18"/>
                <w:szCs w:val="18"/>
              </w:rPr>
            </w:pPr>
            <w:r w:rsidRPr="008321D0">
              <w:rPr>
                <w:rFonts w:ascii="Arial" w:hAnsi="Arial" w:cs="Arial"/>
                <w:sz w:val="18"/>
                <w:szCs w:val="18"/>
              </w:rPr>
              <w:t>15</w:t>
            </w:r>
          </w:p>
        </w:tc>
        <w:tc>
          <w:tcPr>
            <w:tcW w:w="2250" w:type="dxa"/>
            <w:shd w:val="clear" w:color="auto" w:fill="auto"/>
            <w:vAlign w:val="center"/>
          </w:tcPr>
          <w:p w:rsidR="00571890" w:rsidRPr="008321D0" w:rsidP="009D3F8E" w14:paraId="3EFD6CC9" w14:textId="77777777">
            <w:pPr>
              <w:spacing w:line="276" w:lineRule="auto"/>
              <w:rPr>
                <w:rFonts w:ascii="Arial" w:hAnsi="Arial" w:cs="Arial"/>
                <w:sz w:val="18"/>
                <w:szCs w:val="18"/>
              </w:rPr>
            </w:pPr>
            <w:r>
              <w:rPr>
                <w:rFonts w:ascii="Arial" w:hAnsi="Arial" w:cs="Arial"/>
                <w:sz w:val="18"/>
                <w:szCs w:val="18"/>
              </w:rPr>
              <w:t>Total Non-Federal (lines 6+</w:t>
            </w:r>
            <w:r w:rsidRPr="008321D0">
              <w:rPr>
                <w:rFonts w:ascii="Arial" w:hAnsi="Arial" w:cs="Arial"/>
                <w:sz w:val="18"/>
                <w:szCs w:val="18"/>
              </w:rPr>
              <w:t>14)</w:t>
            </w:r>
          </w:p>
        </w:tc>
        <w:tc>
          <w:tcPr>
            <w:tcW w:w="1530" w:type="dxa"/>
            <w:shd w:val="clear" w:color="auto" w:fill="BFBFBF" w:themeFill="background1" w:themeFillShade="BF"/>
            <w:vAlign w:val="center"/>
          </w:tcPr>
          <w:p w:rsidR="00571890" w:rsidRPr="003E19A5" w:rsidP="009D3F8E" w14:paraId="1B434233" w14:textId="77777777">
            <w:pPr>
              <w:spacing w:line="276" w:lineRule="auto"/>
              <w:rPr>
                <w:rFonts w:ascii="Arial" w:hAnsi="Arial" w:cs="Arial"/>
                <w:sz w:val="18"/>
                <w:szCs w:val="18"/>
              </w:rPr>
            </w:pPr>
          </w:p>
        </w:tc>
        <w:tc>
          <w:tcPr>
            <w:tcW w:w="1530" w:type="dxa"/>
            <w:gridSpan w:val="2"/>
            <w:shd w:val="clear" w:color="auto" w:fill="BFBFBF" w:themeFill="background1" w:themeFillShade="BF"/>
            <w:vAlign w:val="center"/>
          </w:tcPr>
          <w:p w:rsidR="00571890" w:rsidRPr="003E19A5" w:rsidP="009D3F8E" w14:paraId="7E4F5692" w14:textId="77777777">
            <w:pPr>
              <w:spacing w:line="276" w:lineRule="auto"/>
              <w:rPr>
                <w:rFonts w:ascii="Arial" w:hAnsi="Arial" w:cs="Arial"/>
                <w:sz w:val="18"/>
                <w:szCs w:val="18"/>
              </w:rPr>
            </w:pPr>
          </w:p>
        </w:tc>
        <w:tc>
          <w:tcPr>
            <w:tcW w:w="1620" w:type="dxa"/>
            <w:gridSpan w:val="2"/>
            <w:shd w:val="clear" w:color="auto" w:fill="BFBFBF" w:themeFill="background1" w:themeFillShade="BF"/>
            <w:vAlign w:val="center"/>
          </w:tcPr>
          <w:p w:rsidR="00571890" w:rsidRPr="003E19A5" w:rsidP="009D3F8E" w14:paraId="44B91A25" w14:textId="77777777">
            <w:pPr>
              <w:spacing w:line="276" w:lineRule="auto"/>
              <w:rPr>
                <w:rFonts w:ascii="Arial" w:hAnsi="Arial" w:cs="Arial"/>
                <w:sz w:val="18"/>
                <w:szCs w:val="18"/>
              </w:rPr>
            </w:pPr>
          </w:p>
        </w:tc>
        <w:tc>
          <w:tcPr>
            <w:tcW w:w="1620" w:type="dxa"/>
            <w:gridSpan w:val="2"/>
            <w:shd w:val="clear" w:color="auto" w:fill="auto"/>
            <w:vAlign w:val="center"/>
          </w:tcPr>
          <w:p w:rsidR="00571890" w:rsidRPr="003E19A5" w:rsidP="009D3F8E" w14:paraId="0C2CE811" w14:textId="77777777">
            <w:pPr>
              <w:spacing w:line="276" w:lineRule="auto"/>
              <w:rPr>
                <w:rFonts w:ascii="Arial" w:hAnsi="Arial" w:cs="Arial"/>
                <w:sz w:val="18"/>
                <w:szCs w:val="18"/>
              </w:rPr>
            </w:pPr>
          </w:p>
        </w:tc>
        <w:tc>
          <w:tcPr>
            <w:tcW w:w="1620" w:type="dxa"/>
            <w:shd w:val="clear" w:color="auto" w:fill="auto"/>
            <w:vAlign w:val="center"/>
          </w:tcPr>
          <w:p w:rsidR="00571890" w:rsidRPr="003E19A5" w:rsidP="009D3F8E" w14:paraId="31CF99DC" w14:textId="77777777">
            <w:pPr>
              <w:spacing w:line="276" w:lineRule="auto"/>
              <w:rPr>
                <w:rFonts w:ascii="Arial" w:hAnsi="Arial" w:cs="Arial"/>
                <w:sz w:val="18"/>
                <w:szCs w:val="18"/>
              </w:rPr>
            </w:pPr>
          </w:p>
        </w:tc>
      </w:tr>
      <w:tr w14:paraId="354A7B23" w14:textId="77777777" w:rsidTr="00575C09">
        <w:tblPrEx>
          <w:tblW w:w="10800" w:type="dxa"/>
          <w:jc w:val="center"/>
          <w:tblLook w:val="04A0"/>
        </w:tblPrEx>
        <w:trPr>
          <w:tblHeader/>
          <w:jc w:val="center"/>
        </w:trPr>
        <w:tc>
          <w:tcPr>
            <w:tcW w:w="10800" w:type="dxa"/>
            <w:gridSpan w:val="10"/>
            <w:shd w:val="clear" w:color="auto" w:fill="9CC2E5" w:themeFill="accent1" w:themeFillTint="99"/>
            <w:vAlign w:val="center"/>
          </w:tcPr>
          <w:p w:rsidR="00571890" w:rsidRPr="00090DA3" w:rsidP="009D3F8E" w14:paraId="4E5BDD6D" w14:textId="77777777">
            <w:pPr>
              <w:spacing w:line="276" w:lineRule="auto"/>
              <w:rPr>
                <w:rFonts w:ascii="Arial" w:hAnsi="Arial" w:cs="Arial"/>
                <w:b/>
                <w:sz w:val="18"/>
                <w:szCs w:val="18"/>
              </w:rPr>
            </w:pPr>
            <w:r>
              <w:rPr>
                <w:rFonts w:ascii="Arial" w:hAnsi="Arial" w:cs="Arial"/>
                <w:b/>
                <w:sz w:val="18"/>
                <w:szCs w:val="18"/>
              </w:rPr>
              <w:t>Comments/Explanatory Notes (if applicable)</w:t>
            </w:r>
          </w:p>
        </w:tc>
      </w:tr>
      <w:tr w14:paraId="09C45D17" w14:textId="77777777" w:rsidTr="00575C09">
        <w:tblPrEx>
          <w:tblW w:w="10800" w:type="dxa"/>
          <w:jc w:val="center"/>
          <w:tblLook w:val="04A0"/>
        </w:tblPrEx>
        <w:trPr>
          <w:trHeight w:val="746"/>
          <w:tblHeader/>
          <w:jc w:val="center"/>
        </w:trPr>
        <w:tc>
          <w:tcPr>
            <w:tcW w:w="10800" w:type="dxa"/>
            <w:gridSpan w:val="10"/>
            <w:shd w:val="clear" w:color="auto" w:fill="auto"/>
            <w:vAlign w:val="center"/>
          </w:tcPr>
          <w:p w:rsidR="00571890" w:rsidRPr="003E19A5" w:rsidP="009D3F8E" w14:paraId="0562ADB5" w14:textId="77777777">
            <w:pPr>
              <w:spacing w:after="1800"/>
              <w:rPr>
                <w:rFonts w:ascii="Arial" w:hAnsi="Arial" w:cs="Arial"/>
                <w:sz w:val="18"/>
                <w:szCs w:val="18"/>
              </w:rPr>
            </w:pPr>
          </w:p>
          <w:p w:rsidR="00571890" w:rsidP="009D3F8E" w14:paraId="35AEB0E0" w14:textId="77777777">
            <w:pPr>
              <w:rPr>
                <w:rFonts w:ascii="Arial" w:hAnsi="Arial" w:cs="Arial"/>
                <w:b/>
                <w:sz w:val="18"/>
                <w:szCs w:val="18"/>
              </w:rPr>
            </w:pPr>
          </w:p>
        </w:tc>
      </w:tr>
    </w:tbl>
    <w:p w:rsidR="00575C09" w:rsidRPr="00946D91" w:rsidP="009903F8" w14:paraId="11B2A767" w14:textId="6D4ED0B8">
      <w:pPr>
        <w:spacing w:before="120" w:line="240" w:lineRule="auto"/>
        <w:rPr>
          <w:rFonts w:cstheme="minorHAnsi"/>
          <w:bCs/>
          <w:sz w:val="16"/>
        </w:rPr>
      </w:pPr>
      <w:r w:rsidRPr="00946D91">
        <w:rPr>
          <w:rFonts w:cstheme="minorHAnsi"/>
          <w:bCs/>
          <w:sz w:val="16"/>
        </w:rPr>
        <w:t xml:space="preserve">Public Burden Statement: Health centers (section 330 grant funded and Federally Qualified Health Center look-alikes) deliver comprehensive, high quality, cost-effective primary health care to patients regardless of their ability to pay. The Health Center Program application forms provide essential information to HRSA staff and objective review committee panels for application evaluation; funding recommendation and approval; designation; and monitoring. The OMB control number for </w:t>
      </w:r>
      <w:r w:rsidRPr="00946D91">
        <w:rPr>
          <w:rFonts w:cstheme="minorHAnsi"/>
          <w:bCs/>
          <w:sz w:val="16"/>
        </w:rPr>
        <w:t xml:space="preserve">this information collection is 0915-0285 and it is valid until 3/31/2023. This information collection is mandatory under the Health Center Program authorized by section 330 of the Public Health Service (PHS) Act (42 U.S.C. 254b).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1" w:history="1">
        <w:r w:rsidRPr="00946D91" w:rsidR="008B4D2F">
          <w:rPr>
            <w:rStyle w:val="Hyperlink"/>
            <w:rFonts w:cstheme="minorHAnsi"/>
            <w:bCs/>
            <w:sz w:val="16"/>
          </w:rPr>
          <w:t>paperwork@hrsa.gov</w:t>
        </w:r>
      </w:hyperlink>
      <w:r w:rsidRPr="00946D91">
        <w:rPr>
          <w:rFonts w:cstheme="minorHAnsi"/>
          <w:bCs/>
          <w:sz w:val="16"/>
        </w:rPr>
        <w:t>.</w:t>
      </w:r>
    </w:p>
    <w:p w:rsidR="008B4D2F" w:rsidRPr="008B4D2F" w:rsidP="009903F8" w14:paraId="4745FF72" w14:textId="77777777">
      <w:pPr>
        <w:spacing w:before="120" w:line="240" w:lineRule="auto"/>
        <w:rPr>
          <w:rFonts w:ascii="Arial" w:hAnsi="Arial" w:cs="Arial"/>
          <w:bCs/>
          <w:sz w:val="20"/>
          <w:szCs w:val="20"/>
        </w:rPr>
      </w:pPr>
    </w:p>
    <w:p w:rsidR="00575C09" w:rsidRPr="008B4D2F" w:rsidP="00575C09" w14:paraId="31419817" w14:textId="6EEBC82B">
      <w:pPr>
        <w:spacing w:before="120" w:line="240" w:lineRule="auto"/>
        <w:ind w:right="-720"/>
        <w:rPr>
          <w:rFonts w:ascii="Arial" w:hAnsi="Arial" w:cs="Arial"/>
          <w:b/>
          <w:sz w:val="20"/>
          <w:szCs w:val="20"/>
          <w:u w:val="single"/>
        </w:rPr>
      </w:pPr>
      <w:r w:rsidRPr="008B4D2F">
        <w:rPr>
          <w:rFonts w:ascii="Arial" w:hAnsi="Arial" w:cs="Arial"/>
          <w:b/>
          <w:sz w:val="20"/>
          <w:szCs w:val="20"/>
          <w:u w:val="single"/>
        </w:rPr>
        <w:t xml:space="preserve">Instructions </w:t>
      </w:r>
      <w:r w:rsidR="008B4D2F">
        <w:rPr>
          <w:rFonts w:ascii="Arial" w:hAnsi="Arial" w:cs="Arial"/>
          <w:b/>
          <w:sz w:val="20"/>
          <w:szCs w:val="20"/>
          <w:u w:val="single"/>
        </w:rPr>
        <w:t>for Attachment 6: Income Analysis</w:t>
      </w:r>
      <w:r w:rsidR="00495690">
        <w:rPr>
          <w:rFonts w:ascii="Arial" w:hAnsi="Arial" w:cs="Arial"/>
          <w:b/>
          <w:sz w:val="20"/>
          <w:szCs w:val="20"/>
          <w:u w:val="single"/>
        </w:rPr>
        <w:t xml:space="preserve"> Form</w:t>
      </w:r>
    </w:p>
    <w:p w:rsidR="00C040B6" w:rsidRPr="00C040B6" w:rsidP="00C040B6" w14:paraId="28410981" w14:textId="4180DF4E">
      <w:pPr>
        <w:spacing w:after="0" w:line="240" w:lineRule="auto"/>
        <w:rPr>
          <w:rFonts w:ascii="Arial" w:hAnsi="Arial" w:cs="Arial"/>
          <w:bCs/>
          <w:sz w:val="20"/>
          <w:szCs w:val="20"/>
        </w:rPr>
      </w:pPr>
      <w:r w:rsidRPr="00C040B6">
        <w:rPr>
          <w:rFonts w:ascii="Arial" w:hAnsi="Arial" w:cs="Arial"/>
          <w:sz w:val="20"/>
          <w:szCs w:val="20"/>
        </w:rPr>
        <w:t>Use the Income Analysis Form to show the expected income sources, p</w:t>
      </w:r>
      <w:r w:rsidRPr="00C040B6">
        <w:rPr>
          <w:rFonts w:ascii="Arial" w:hAnsi="Arial" w:cs="Arial"/>
          <w:color w:val="000000"/>
          <w:sz w:val="20"/>
          <w:szCs w:val="20"/>
        </w:rPr>
        <w:t xml:space="preserve">rojected patient services income, and other income from all sources (other than the NHHCIA grant) for the upcoming budget period of August 1, 2022 through July 31, 2023. </w:t>
      </w:r>
      <w:r w:rsidRPr="00C040B6">
        <w:rPr>
          <w:rFonts w:ascii="Arial" w:hAnsi="Arial" w:cs="Arial"/>
          <w:bCs/>
          <w:sz w:val="20"/>
          <w:szCs w:val="20"/>
        </w:rPr>
        <w:t xml:space="preserve">The Income Analysis form includes: </w:t>
      </w:r>
    </w:p>
    <w:p w:rsidR="00C040B6" w:rsidRPr="00C040B6" w:rsidP="00C040B6" w14:paraId="621658BA" w14:textId="77777777">
      <w:pPr>
        <w:pStyle w:val="ListParagraph"/>
        <w:numPr>
          <w:ilvl w:val="0"/>
          <w:numId w:val="18"/>
        </w:numPr>
        <w:spacing w:after="0" w:line="240" w:lineRule="auto"/>
        <w:rPr>
          <w:rFonts w:ascii="Arial" w:hAnsi="Arial" w:cs="Arial"/>
          <w:bCs/>
          <w:sz w:val="20"/>
          <w:szCs w:val="20"/>
        </w:rPr>
      </w:pPr>
      <w:r w:rsidRPr="00C040B6">
        <w:rPr>
          <w:rFonts w:ascii="Arial" w:hAnsi="Arial" w:cs="Arial"/>
          <w:bCs/>
          <w:sz w:val="20"/>
          <w:szCs w:val="20"/>
        </w:rPr>
        <w:t xml:space="preserve">Program income (known as patient service revenue), and; </w:t>
      </w:r>
    </w:p>
    <w:p w:rsidR="00C040B6" w:rsidRPr="00C040B6" w:rsidP="00C040B6" w14:paraId="0E56C0A0" w14:textId="77777777">
      <w:pPr>
        <w:pStyle w:val="ListParagraph"/>
        <w:numPr>
          <w:ilvl w:val="0"/>
          <w:numId w:val="18"/>
        </w:numPr>
        <w:spacing w:after="0" w:line="240" w:lineRule="auto"/>
        <w:rPr>
          <w:rFonts w:ascii="Arial" w:hAnsi="Arial" w:cs="Arial"/>
          <w:sz w:val="20"/>
          <w:szCs w:val="20"/>
        </w:rPr>
      </w:pPr>
      <w:r w:rsidRPr="00C040B6">
        <w:rPr>
          <w:rFonts w:ascii="Arial" w:hAnsi="Arial" w:cs="Arial"/>
          <w:bCs/>
          <w:sz w:val="20"/>
          <w:szCs w:val="20"/>
        </w:rPr>
        <w:t xml:space="preserve">All other income (known as other federal, state, local, and other income). </w:t>
      </w:r>
    </w:p>
    <w:p w:rsidR="00C040B6" w:rsidRPr="00C040B6" w:rsidP="00C040B6" w14:paraId="31286090" w14:textId="77777777">
      <w:pPr>
        <w:spacing w:after="0" w:line="240" w:lineRule="auto"/>
        <w:rPr>
          <w:rFonts w:ascii="Arial" w:hAnsi="Arial" w:cs="Arial"/>
          <w:bCs/>
          <w:sz w:val="20"/>
          <w:szCs w:val="20"/>
        </w:rPr>
      </w:pPr>
    </w:p>
    <w:p w:rsidR="00C040B6" w:rsidRPr="00C040B6" w:rsidP="00C040B6" w14:paraId="750D551E" w14:textId="77777777">
      <w:pPr>
        <w:spacing w:after="0" w:line="240" w:lineRule="auto"/>
        <w:rPr>
          <w:rFonts w:ascii="Arial" w:hAnsi="Arial" w:cs="Arial"/>
          <w:b/>
          <w:bCs/>
          <w:sz w:val="20"/>
          <w:szCs w:val="20"/>
        </w:rPr>
      </w:pPr>
      <w:r w:rsidRPr="00C040B6">
        <w:rPr>
          <w:rFonts w:ascii="Arial" w:hAnsi="Arial" w:cs="Arial"/>
          <w:b/>
          <w:bCs/>
          <w:sz w:val="20"/>
          <w:szCs w:val="20"/>
        </w:rPr>
        <w:t>Part 1: Patient Service Revenue—Program Income</w:t>
      </w:r>
    </w:p>
    <w:p w:rsidR="00C040B6" w:rsidRPr="00C040B6" w:rsidP="00C040B6" w14:paraId="1B8753D1" w14:textId="77777777">
      <w:pPr>
        <w:spacing w:after="0" w:line="240" w:lineRule="auto"/>
        <w:rPr>
          <w:rFonts w:ascii="Arial" w:eastAsia="Arial" w:hAnsi="Arial" w:cs="Arial"/>
          <w:sz w:val="20"/>
          <w:szCs w:val="20"/>
        </w:rPr>
      </w:pPr>
      <w:r w:rsidRPr="00C040B6">
        <w:rPr>
          <w:rFonts w:ascii="Arial" w:eastAsia="Arial" w:hAnsi="Arial" w:cs="Arial"/>
          <w:sz w:val="20"/>
          <w:szCs w:val="20"/>
        </w:rPr>
        <w:t>Patient service revenue is income directly tied to the provision of services to patients. This includes services that are reimbursed by health insurance plans, managed care organizations, categorical grant programs (e.g., breast and cervical cancer screening), employers, and health provider organizations. Reimbursements may be based upon visits, procedures, member months, enrollees, the achievement of performance goals, or other service related measures.</w:t>
      </w:r>
    </w:p>
    <w:p w:rsidR="00C040B6" w:rsidRPr="00C040B6" w:rsidP="00C040B6" w14:paraId="31A72C67" w14:textId="77777777">
      <w:pPr>
        <w:spacing w:after="0" w:line="240" w:lineRule="auto"/>
        <w:rPr>
          <w:rFonts w:ascii="Arial" w:hAnsi="Arial" w:cs="Arial"/>
          <w:bCs/>
          <w:sz w:val="20"/>
          <w:szCs w:val="20"/>
        </w:rPr>
      </w:pPr>
    </w:p>
    <w:p w:rsidR="00C040B6" w:rsidRPr="00C040B6" w:rsidP="00C040B6" w14:paraId="755F3D16" w14:textId="77777777">
      <w:pPr>
        <w:spacing w:after="0" w:line="240" w:lineRule="auto"/>
        <w:rPr>
          <w:rFonts w:ascii="Arial" w:hAnsi="Arial" w:cs="Arial"/>
          <w:bCs/>
          <w:sz w:val="20"/>
          <w:szCs w:val="20"/>
        </w:rPr>
      </w:pPr>
      <w:r w:rsidRPr="00C040B6">
        <w:rPr>
          <w:rFonts w:ascii="Arial" w:hAnsi="Arial" w:cs="Arial"/>
          <w:bCs/>
          <w:sz w:val="20"/>
          <w:szCs w:val="20"/>
        </w:rPr>
        <w:t xml:space="preserve">The program income section groups billable visits and income into the five payer groupings used in the Uniform Data System (UDS) (see the </w:t>
      </w:r>
      <w:hyperlink r:id="rId12" w:history="1">
        <w:r w:rsidRPr="00C040B6">
          <w:rPr>
            <w:rStyle w:val="Hyperlink"/>
            <w:rFonts w:ascii="Arial" w:hAnsi="Arial" w:cs="Arial"/>
            <w:bCs/>
            <w:sz w:val="20"/>
            <w:szCs w:val="20"/>
          </w:rPr>
          <w:t>UDS Manual</w:t>
        </w:r>
      </w:hyperlink>
      <w:r w:rsidRPr="00C040B6">
        <w:rPr>
          <w:rFonts w:ascii="Arial" w:hAnsi="Arial" w:cs="Arial"/>
          <w:bCs/>
          <w:sz w:val="20"/>
          <w:szCs w:val="20"/>
        </w:rPr>
        <w:t xml:space="preserve"> for details). All patient service revenue is reported in this section of the form. </w:t>
      </w:r>
    </w:p>
    <w:p w:rsidR="00C040B6" w:rsidRPr="00C040B6" w:rsidP="00C040B6" w14:paraId="61B774BE" w14:textId="77777777">
      <w:pPr>
        <w:spacing w:after="0" w:line="240" w:lineRule="auto"/>
        <w:rPr>
          <w:rFonts w:ascii="Arial" w:hAnsi="Arial" w:cs="Arial"/>
          <w:bCs/>
          <w:sz w:val="20"/>
          <w:szCs w:val="20"/>
        </w:rPr>
      </w:pPr>
    </w:p>
    <w:p w:rsidR="00C040B6" w:rsidRPr="00C040B6" w:rsidP="00C040B6" w14:paraId="560691B0" w14:textId="77777777">
      <w:pPr>
        <w:spacing w:after="0" w:line="240" w:lineRule="auto"/>
        <w:rPr>
          <w:rFonts w:ascii="Arial" w:hAnsi="Arial" w:cs="Arial"/>
          <w:b/>
          <w:bCs/>
          <w:sz w:val="20"/>
          <w:szCs w:val="20"/>
        </w:rPr>
      </w:pPr>
      <w:r w:rsidRPr="00C040B6">
        <w:rPr>
          <w:rFonts w:ascii="Arial" w:hAnsi="Arial" w:cs="Arial"/>
          <w:b/>
          <w:bCs/>
          <w:sz w:val="20"/>
          <w:szCs w:val="20"/>
        </w:rPr>
        <w:t>Exclude patient service revenue for sites or services not in the approved scope of project or pending HRSA approval.</w:t>
      </w:r>
    </w:p>
    <w:p w:rsidR="00C040B6" w:rsidP="00C040B6" w14:paraId="0CBE9857" w14:textId="77777777">
      <w:pPr>
        <w:spacing w:after="0" w:line="240" w:lineRule="auto"/>
        <w:rPr>
          <w:rFonts w:ascii="Arial" w:hAnsi="Arial" w:cs="Arial"/>
          <w:b/>
          <w:bCs/>
          <w:sz w:val="20"/>
          <w:szCs w:val="20"/>
        </w:rPr>
      </w:pPr>
    </w:p>
    <w:p w:rsidR="00C040B6" w:rsidRPr="00C040B6" w:rsidP="00C040B6" w14:paraId="550FDFA8" w14:textId="080396D8">
      <w:pPr>
        <w:spacing w:after="0" w:line="240" w:lineRule="auto"/>
        <w:rPr>
          <w:rFonts w:ascii="Arial" w:hAnsi="Arial" w:cs="Arial"/>
          <w:b/>
          <w:bCs/>
          <w:sz w:val="20"/>
          <w:szCs w:val="20"/>
        </w:rPr>
      </w:pPr>
      <w:r w:rsidRPr="00C040B6">
        <w:rPr>
          <w:rFonts w:ascii="Arial" w:hAnsi="Arial" w:cs="Arial"/>
          <w:b/>
          <w:bCs/>
          <w:sz w:val="20"/>
          <w:szCs w:val="20"/>
        </w:rPr>
        <w:t xml:space="preserve">Column (a) Patients by Primary Medical Insurance: </w:t>
      </w:r>
      <w:r w:rsidRPr="00C040B6">
        <w:rPr>
          <w:rFonts w:ascii="Arial" w:hAnsi="Arial" w:cs="Arial"/>
          <w:bCs/>
          <w:sz w:val="20"/>
          <w:szCs w:val="20"/>
        </w:rPr>
        <w:t xml:space="preserve">The projected number of unduplicated patients classified by payer based upon the patient’s </w:t>
      </w:r>
      <w:r w:rsidRPr="00C040B6">
        <w:rPr>
          <w:rFonts w:ascii="Arial" w:hAnsi="Arial" w:cs="Arial"/>
          <w:b/>
          <w:bCs/>
          <w:i/>
          <w:iCs/>
          <w:sz w:val="20"/>
          <w:szCs w:val="20"/>
        </w:rPr>
        <w:t>primary medical</w:t>
      </w:r>
      <w:r w:rsidRPr="00C040B6">
        <w:rPr>
          <w:rFonts w:ascii="Arial" w:hAnsi="Arial" w:cs="Arial"/>
          <w:bCs/>
          <w:i/>
          <w:iCs/>
          <w:sz w:val="20"/>
          <w:szCs w:val="20"/>
        </w:rPr>
        <w:t xml:space="preserve"> </w:t>
      </w:r>
      <w:r w:rsidRPr="00C040B6">
        <w:rPr>
          <w:rFonts w:ascii="Arial" w:hAnsi="Arial" w:cs="Arial"/>
          <w:b/>
          <w:bCs/>
          <w:i/>
          <w:iCs/>
          <w:sz w:val="20"/>
          <w:szCs w:val="20"/>
        </w:rPr>
        <w:t>i</w:t>
      </w:r>
      <w:r w:rsidRPr="00C040B6">
        <w:rPr>
          <w:rFonts w:ascii="Arial" w:hAnsi="Arial" w:cs="Arial"/>
          <w:b/>
          <w:bCs/>
          <w:i/>
          <w:sz w:val="20"/>
          <w:szCs w:val="20"/>
        </w:rPr>
        <w:t>nsurance</w:t>
      </w:r>
      <w:r w:rsidRPr="00C040B6">
        <w:rPr>
          <w:rFonts w:ascii="Arial" w:hAnsi="Arial" w:cs="Arial"/>
          <w:bCs/>
          <w:sz w:val="20"/>
          <w:szCs w:val="20"/>
        </w:rPr>
        <w:t xml:space="preserve"> (payer billed first). The patients are classified in the same way as in the </w:t>
      </w:r>
      <w:hyperlink r:id="rId12" w:history="1">
        <w:r w:rsidRPr="00C040B6">
          <w:rPr>
            <w:rStyle w:val="Hyperlink"/>
            <w:rFonts w:ascii="Arial" w:hAnsi="Arial" w:cs="Arial"/>
            <w:bCs/>
            <w:sz w:val="20"/>
            <w:szCs w:val="20"/>
          </w:rPr>
          <w:t>UDS Manual,</w:t>
        </w:r>
      </w:hyperlink>
      <w:r w:rsidRPr="00C040B6">
        <w:rPr>
          <w:rFonts w:ascii="Arial" w:hAnsi="Arial" w:cs="Arial"/>
          <w:bCs/>
          <w:sz w:val="20"/>
          <w:szCs w:val="20"/>
        </w:rPr>
        <w:t xml:space="preserve"> Table 4, lines 7–12. Examples for determining where to count patients include:</w:t>
      </w:r>
    </w:p>
    <w:p w:rsidR="00C040B6" w:rsidRPr="00C040B6" w:rsidP="00C040B6" w14:paraId="5D041E40" w14:textId="77777777">
      <w:pPr>
        <w:numPr>
          <w:ilvl w:val="0"/>
          <w:numId w:val="17"/>
        </w:numPr>
        <w:spacing w:after="0" w:line="240" w:lineRule="auto"/>
        <w:rPr>
          <w:rFonts w:ascii="Arial" w:hAnsi="Arial" w:cs="Arial"/>
          <w:bCs/>
          <w:sz w:val="20"/>
          <w:szCs w:val="20"/>
        </w:rPr>
      </w:pPr>
      <w:r w:rsidRPr="00C040B6">
        <w:rPr>
          <w:rFonts w:ascii="Arial" w:hAnsi="Arial" w:cs="Arial"/>
          <w:bCs/>
          <w:sz w:val="20"/>
          <w:szCs w:val="20"/>
        </w:rPr>
        <w:t xml:space="preserve">A crossover patient with Medicare and Medicaid coverage is to be classified as a Medicare patient on line 2. </w:t>
      </w:r>
    </w:p>
    <w:p w:rsidR="00C040B6" w:rsidRPr="00C040B6" w:rsidP="00C040B6" w14:paraId="02095E83" w14:textId="77777777">
      <w:pPr>
        <w:numPr>
          <w:ilvl w:val="0"/>
          <w:numId w:val="17"/>
        </w:numPr>
        <w:spacing w:after="0" w:line="240" w:lineRule="auto"/>
        <w:rPr>
          <w:rFonts w:ascii="Arial" w:hAnsi="Arial" w:cs="Arial"/>
          <w:b/>
          <w:bCs/>
          <w:sz w:val="20"/>
          <w:szCs w:val="20"/>
        </w:rPr>
      </w:pPr>
      <w:r w:rsidRPr="00C040B6">
        <w:rPr>
          <w:rFonts w:ascii="Arial" w:hAnsi="Arial" w:cs="Arial"/>
          <w:bCs/>
          <w:sz w:val="20"/>
          <w:szCs w:val="20"/>
        </w:rPr>
        <w:t>A Medicaid patient with no dental coverage who is only seen for dental services is to be classified as a Medicaid patient on line 1 with a self-pay visit on line 5. </w:t>
      </w:r>
    </w:p>
    <w:p w:rsidR="00C040B6" w:rsidP="00C040B6" w14:paraId="66158FA2" w14:textId="77777777">
      <w:pPr>
        <w:spacing w:after="0" w:line="240" w:lineRule="auto"/>
        <w:rPr>
          <w:rFonts w:ascii="Arial" w:hAnsi="Arial" w:cs="Arial"/>
          <w:b/>
          <w:bCs/>
          <w:sz w:val="20"/>
          <w:szCs w:val="20"/>
        </w:rPr>
      </w:pPr>
    </w:p>
    <w:p w:rsidR="00C040B6" w:rsidRPr="00C040B6" w:rsidP="00C040B6" w14:paraId="3C7B7239" w14:textId="06E6FA1B">
      <w:pPr>
        <w:spacing w:after="0" w:line="240" w:lineRule="auto"/>
        <w:rPr>
          <w:rFonts w:ascii="Arial" w:hAnsi="Arial" w:cs="Arial"/>
          <w:bCs/>
          <w:sz w:val="20"/>
          <w:szCs w:val="20"/>
        </w:rPr>
      </w:pPr>
      <w:r w:rsidRPr="00C040B6">
        <w:rPr>
          <w:rFonts w:ascii="Arial" w:hAnsi="Arial" w:cs="Arial"/>
          <w:b/>
          <w:bCs/>
          <w:sz w:val="20"/>
          <w:szCs w:val="20"/>
        </w:rPr>
        <w:t>Column (b): Billable Visits:</w:t>
      </w:r>
      <w:r w:rsidRPr="00C040B6">
        <w:rPr>
          <w:rFonts w:ascii="Arial" w:hAnsi="Arial" w:cs="Arial"/>
          <w:bCs/>
          <w:sz w:val="20"/>
          <w:szCs w:val="20"/>
        </w:rPr>
        <w:t xml:space="preserve"> Includes all billable/reimbursable visits. The value is typically based on assumptions about the amount of available clinician time, clinical productivity (visits per unit of time), and mix of billable by payer. Exclude billable services related to laboratory, pharmacy, imaging, and other ancillary services from this column. Note other significant exclusions or additions in the Comment/Explanatory Notes box at the bottom of the form.</w:t>
      </w:r>
    </w:p>
    <w:p w:rsidR="00C040B6" w:rsidRPr="00C040B6" w:rsidP="00C040B6" w14:paraId="66D9DC1C" w14:textId="77777777">
      <w:pPr>
        <w:spacing w:after="0" w:line="240" w:lineRule="auto"/>
        <w:rPr>
          <w:rFonts w:ascii="Arial" w:hAnsi="Arial" w:cs="Arial"/>
          <w:bCs/>
          <w:sz w:val="20"/>
          <w:szCs w:val="20"/>
        </w:rPr>
      </w:pPr>
    </w:p>
    <w:p w:rsidR="00C040B6" w:rsidRPr="00C040B6" w:rsidP="00C040B6" w14:paraId="4EDE0220" w14:textId="77777777">
      <w:pPr>
        <w:spacing w:after="0" w:line="240" w:lineRule="auto"/>
        <w:rPr>
          <w:rFonts w:ascii="Arial" w:hAnsi="Arial" w:cs="Arial"/>
          <w:bCs/>
          <w:sz w:val="20"/>
          <w:szCs w:val="20"/>
        </w:rPr>
      </w:pPr>
      <w:r w:rsidRPr="009E48B0">
        <w:rPr>
          <w:rFonts w:ascii="Arial" w:hAnsi="Arial" w:cs="Arial"/>
          <w:b/>
          <w:bCs/>
          <w:i/>
          <w:iCs/>
          <w:sz w:val="20"/>
          <w:szCs w:val="20"/>
        </w:rPr>
        <w:t xml:space="preserve">Note: </w:t>
      </w:r>
      <w:r w:rsidRPr="00C040B6">
        <w:rPr>
          <w:rFonts w:ascii="Arial" w:hAnsi="Arial" w:cs="Arial"/>
          <w:sz w:val="20"/>
          <w:szCs w:val="20"/>
        </w:rPr>
        <w:t>The patient service income budget is primarily based upon income per visit estimates. However, some forms of patient service income do not generate reportable visits, such as income from laboratory or pharmacy services, capitated-managed care, performance incentives, wrap payments, and cost report settlements. Based on historical experience, you may choose to include some or all of this income in the income per visit assumption. You may also choose to separately budget for some or all of these sources of patient service income.</w:t>
      </w:r>
    </w:p>
    <w:p w:rsidR="00C040B6" w:rsidRPr="00C040B6" w:rsidP="00C040B6" w14:paraId="36046B4E" w14:textId="77777777">
      <w:pPr>
        <w:spacing w:after="0" w:line="240" w:lineRule="auto"/>
        <w:rPr>
          <w:rFonts w:ascii="Arial" w:hAnsi="Arial" w:cs="Arial"/>
          <w:bCs/>
          <w:sz w:val="20"/>
          <w:szCs w:val="20"/>
        </w:rPr>
      </w:pPr>
    </w:p>
    <w:p w:rsidR="00C040B6" w:rsidRPr="00C040B6" w:rsidP="00C040B6" w14:paraId="62955578" w14:textId="77777777">
      <w:pPr>
        <w:spacing w:after="0" w:line="240" w:lineRule="auto"/>
        <w:rPr>
          <w:rFonts w:ascii="Arial" w:hAnsi="Arial" w:cs="Arial"/>
          <w:bCs/>
          <w:sz w:val="20"/>
          <w:szCs w:val="20"/>
        </w:rPr>
      </w:pPr>
      <w:r w:rsidRPr="00C040B6">
        <w:rPr>
          <w:rFonts w:ascii="Arial" w:hAnsi="Arial" w:cs="Arial"/>
          <w:b/>
          <w:bCs/>
          <w:sz w:val="20"/>
          <w:szCs w:val="20"/>
        </w:rPr>
        <w:t>Column (c): Income per Visit:</w:t>
      </w:r>
      <w:r w:rsidRPr="00C040B6">
        <w:rPr>
          <w:rFonts w:ascii="Arial" w:hAnsi="Arial" w:cs="Arial"/>
          <w:bCs/>
          <w:sz w:val="20"/>
          <w:szCs w:val="20"/>
        </w:rPr>
        <w:t xml:space="preserve"> Calculated by dividing projected income in Column (d) by billable visits in Column (b). </w:t>
      </w:r>
    </w:p>
    <w:p w:rsidR="00C040B6" w:rsidRPr="00C040B6" w:rsidP="00C040B6" w14:paraId="15FCB709" w14:textId="77777777">
      <w:pPr>
        <w:spacing w:after="0" w:line="240" w:lineRule="auto"/>
        <w:rPr>
          <w:rFonts w:ascii="Arial" w:hAnsi="Arial" w:cs="Arial"/>
          <w:b/>
          <w:bCs/>
          <w:sz w:val="20"/>
          <w:szCs w:val="20"/>
        </w:rPr>
      </w:pPr>
    </w:p>
    <w:p w:rsidR="00C040B6" w:rsidRPr="00C040B6" w:rsidP="00C040B6" w14:paraId="1B0690F7" w14:textId="77777777">
      <w:pPr>
        <w:spacing w:after="0" w:line="240" w:lineRule="auto"/>
        <w:rPr>
          <w:rFonts w:ascii="Arial" w:hAnsi="Arial" w:cs="Arial"/>
          <w:bCs/>
          <w:sz w:val="20"/>
          <w:szCs w:val="20"/>
        </w:rPr>
      </w:pPr>
      <w:r w:rsidRPr="00C040B6">
        <w:rPr>
          <w:rFonts w:ascii="Arial" w:hAnsi="Arial" w:cs="Arial"/>
          <w:b/>
          <w:bCs/>
          <w:sz w:val="20"/>
          <w:szCs w:val="20"/>
        </w:rPr>
        <w:t>Column (d): Projected Income:</w:t>
      </w:r>
      <w:r w:rsidRPr="00C040B6">
        <w:rPr>
          <w:rFonts w:ascii="Arial" w:hAnsi="Arial" w:cs="Arial"/>
          <w:bCs/>
          <w:sz w:val="20"/>
          <w:szCs w:val="20"/>
        </w:rPr>
        <w:t xml:space="preserve"> Project accrued net revenue, including an allowance for bad debt, from all patient services for each pay grouping. Pharmacy income, if applicable, may be estimated using historical data to determine the number of prescriptions per medical visit and the average income per prescription. All separate projections of income are consolidated and reported here.</w:t>
      </w:r>
    </w:p>
    <w:p w:rsidR="00C040B6" w:rsidRPr="00C040B6" w:rsidP="00C040B6" w14:paraId="65F40C26" w14:textId="77777777">
      <w:pPr>
        <w:spacing w:after="0" w:line="240" w:lineRule="auto"/>
        <w:rPr>
          <w:rFonts w:ascii="Arial" w:hAnsi="Arial" w:cs="Arial"/>
          <w:bCs/>
          <w:sz w:val="20"/>
          <w:szCs w:val="20"/>
        </w:rPr>
      </w:pPr>
    </w:p>
    <w:p w:rsidR="00C040B6" w:rsidRPr="00C040B6" w:rsidP="00C040B6" w14:paraId="5E830564" w14:textId="02273F16">
      <w:pPr>
        <w:spacing w:after="0" w:line="240" w:lineRule="auto"/>
        <w:rPr>
          <w:rFonts w:ascii="Arial" w:hAnsi="Arial" w:cs="Arial"/>
          <w:bCs/>
          <w:sz w:val="20"/>
          <w:szCs w:val="20"/>
        </w:rPr>
      </w:pPr>
      <w:r w:rsidRPr="00C040B6">
        <w:rPr>
          <w:rFonts w:ascii="Arial" w:hAnsi="Arial" w:cs="Arial"/>
          <w:b/>
          <w:bCs/>
          <w:sz w:val="20"/>
          <w:szCs w:val="20"/>
        </w:rPr>
        <w:t>Column (e): Prior FY Income:</w:t>
      </w:r>
      <w:r w:rsidRPr="00C040B6">
        <w:rPr>
          <w:rFonts w:ascii="Arial" w:hAnsi="Arial" w:cs="Arial"/>
          <w:bCs/>
          <w:sz w:val="20"/>
          <w:szCs w:val="20"/>
        </w:rPr>
        <w:t xml:space="preserve"> The income data from the most recent completed fiscal year, which will be either interim statement data or audit data, when available.</w:t>
      </w:r>
    </w:p>
    <w:p w:rsidR="00C040B6" w:rsidRPr="00C040B6" w:rsidP="00C040B6" w14:paraId="6372A345" w14:textId="77777777">
      <w:pPr>
        <w:spacing w:after="0" w:line="240" w:lineRule="auto"/>
        <w:rPr>
          <w:rFonts w:ascii="Arial" w:hAnsi="Arial" w:cs="Arial"/>
          <w:b/>
          <w:bCs/>
          <w:sz w:val="20"/>
          <w:szCs w:val="20"/>
        </w:rPr>
      </w:pPr>
    </w:p>
    <w:p w:rsidR="00C040B6" w:rsidRPr="00C040B6" w:rsidP="00C040B6" w14:paraId="3FEE7505" w14:textId="77777777">
      <w:pPr>
        <w:spacing w:after="0" w:line="240" w:lineRule="auto"/>
        <w:rPr>
          <w:rFonts w:ascii="Arial" w:hAnsi="Arial" w:cs="Arial"/>
          <w:sz w:val="20"/>
          <w:szCs w:val="20"/>
        </w:rPr>
      </w:pPr>
      <w:r w:rsidRPr="00C040B6">
        <w:rPr>
          <w:rFonts w:ascii="Arial" w:hAnsi="Arial" w:cs="Arial"/>
          <w:b/>
          <w:bCs/>
          <w:sz w:val="20"/>
          <w:szCs w:val="20"/>
        </w:rPr>
        <w:t xml:space="preserve">(Lines 1–5) Payer Categories: </w:t>
      </w:r>
      <w:r w:rsidRPr="00C040B6">
        <w:rPr>
          <w:rFonts w:ascii="Arial" w:hAnsi="Arial" w:cs="Arial"/>
          <w:bCs/>
          <w:sz w:val="20"/>
          <w:szCs w:val="20"/>
        </w:rPr>
        <w:t xml:space="preserve">The five payer categories (Medicaid, Medicare, Other Public, Private, and Self-Pay) reflect the five payer groupings used in Table 9d of the UDS. The UDS instructions are to be used to define each payer category (see the </w:t>
      </w:r>
      <w:hyperlink r:id="rId12" w:history="1">
        <w:r w:rsidRPr="00C040B6">
          <w:rPr>
            <w:rStyle w:val="Hyperlink"/>
            <w:rFonts w:ascii="Arial" w:hAnsi="Arial" w:cs="Arial"/>
            <w:bCs/>
            <w:sz w:val="20"/>
            <w:szCs w:val="20"/>
          </w:rPr>
          <w:t>UDS Manual</w:t>
        </w:r>
      </w:hyperlink>
      <w:r w:rsidRPr="00C040B6">
        <w:rPr>
          <w:rFonts w:ascii="Arial" w:hAnsi="Arial" w:cs="Arial"/>
          <w:bCs/>
          <w:sz w:val="20"/>
          <w:szCs w:val="20"/>
        </w:rPr>
        <w:t>).</w:t>
      </w:r>
    </w:p>
    <w:p w:rsidR="00C040B6" w:rsidRPr="00C040B6" w:rsidP="00C040B6" w14:paraId="3A0C0A52" w14:textId="77777777">
      <w:pPr>
        <w:spacing w:after="0" w:line="240" w:lineRule="auto"/>
        <w:rPr>
          <w:rFonts w:ascii="Arial" w:hAnsi="Arial" w:cs="Arial"/>
          <w:bCs/>
          <w:sz w:val="20"/>
          <w:szCs w:val="20"/>
        </w:rPr>
      </w:pPr>
    </w:p>
    <w:p w:rsidR="00C040B6" w:rsidRPr="00C040B6" w:rsidP="00C040B6" w14:paraId="7AF4CCE5" w14:textId="77777777">
      <w:pPr>
        <w:spacing w:after="0" w:line="240" w:lineRule="auto"/>
        <w:rPr>
          <w:rFonts w:ascii="Arial" w:hAnsi="Arial" w:cs="Arial"/>
          <w:bCs/>
          <w:sz w:val="20"/>
          <w:szCs w:val="20"/>
        </w:rPr>
      </w:pPr>
      <w:r w:rsidRPr="00C040B6">
        <w:rPr>
          <w:rFonts w:ascii="Arial" w:hAnsi="Arial" w:cs="Arial"/>
          <w:bCs/>
          <w:sz w:val="20"/>
          <w:szCs w:val="20"/>
        </w:rPr>
        <w:t xml:space="preserve">Visits are reported on the line of the primary payer (payer billed first). When a single visit involves more than one payer, attribute each portion of the visit income to the payer group from which it is earned. In cases where there are deductibles </w:t>
      </w:r>
      <w:r w:rsidRPr="00C040B6">
        <w:rPr>
          <w:rFonts w:ascii="Arial" w:hAnsi="Arial" w:cs="Arial"/>
          <w:bCs/>
          <w:sz w:val="20"/>
          <w:szCs w:val="20"/>
        </w:rPr>
        <w:t>and co-payments to be paid by the patient, report that income on the self-pay line. If the co-payment is to be paid by another payer, report that income on the other payer’s line. It is acceptable to include that income on the primary payer line, if you cannot accurately associate the income to secondary and subsequent sources.</w:t>
      </w:r>
    </w:p>
    <w:p w:rsidR="00C040B6" w:rsidRPr="00C040B6" w:rsidP="00C040B6" w14:paraId="1C65569E" w14:textId="77777777">
      <w:pPr>
        <w:spacing w:after="0" w:line="240" w:lineRule="auto"/>
        <w:rPr>
          <w:rFonts w:ascii="Arial" w:hAnsi="Arial" w:cs="Arial"/>
          <w:bCs/>
          <w:sz w:val="20"/>
          <w:szCs w:val="20"/>
        </w:rPr>
      </w:pPr>
    </w:p>
    <w:p w:rsidR="00C040B6" w:rsidRPr="00C040B6" w:rsidP="00C040B6" w14:paraId="76B8B4C0" w14:textId="77777777">
      <w:pPr>
        <w:spacing w:after="0" w:line="240" w:lineRule="auto"/>
        <w:rPr>
          <w:rFonts w:ascii="Arial" w:hAnsi="Arial" w:cs="Arial"/>
          <w:bCs/>
          <w:sz w:val="20"/>
          <w:szCs w:val="20"/>
        </w:rPr>
      </w:pPr>
      <w:r w:rsidRPr="00C040B6">
        <w:rPr>
          <w:rFonts w:ascii="Arial" w:hAnsi="Arial" w:cs="Arial"/>
          <w:bCs/>
          <w:sz w:val="20"/>
          <w:szCs w:val="20"/>
        </w:rPr>
        <w:t xml:space="preserve">Classify all service income by payer, including pharmacy and other ancillary service revenue. If you do not normally classify the projected ancillary or other service revenue by payer category, allocate the projected income by payer group using a reasonable method, such as the proportion of medical visits or charges. In the form Comments/Explanatory Notes section, note the method used. </w:t>
      </w:r>
    </w:p>
    <w:p w:rsidR="00C040B6" w:rsidRPr="00C040B6" w:rsidP="00C040B6" w14:paraId="26FB2349" w14:textId="77777777">
      <w:pPr>
        <w:spacing w:after="0" w:line="240" w:lineRule="auto"/>
        <w:rPr>
          <w:rFonts w:ascii="Arial" w:hAnsi="Arial" w:cs="Arial"/>
          <w:bCs/>
          <w:sz w:val="20"/>
          <w:szCs w:val="20"/>
        </w:rPr>
      </w:pPr>
    </w:p>
    <w:p w:rsidR="00C040B6" w:rsidRPr="00C040B6" w:rsidP="00C040B6" w14:paraId="0B8572FA" w14:textId="77777777">
      <w:pPr>
        <w:spacing w:after="0" w:line="240" w:lineRule="auto"/>
        <w:rPr>
          <w:rFonts w:ascii="Arial" w:hAnsi="Arial" w:cs="Arial"/>
          <w:bCs/>
          <w:sz w:val="20"/>
          <w:szCs w:val="20"/>
        </w:rPr>
      </w:pPr>
      <w:r w:rsidRPr="00C040B6">
        <w:rPr>
          <w:rStyle w:val="Heading2Char"/>
          <w:rFonts w:ascii="Arial" w:hAnsi="Arial" w:cs="Arial"/>
          <w:b/>
          <w:color w:val="auto"/>
          <w:sz w:val="20"/>
          <w:szCs w:val="20"/>
        </w:rPr>
        <w:t>(Line 1) Medicaid:</w:t>
      </w:r>
      <w:r w:rsidRPr="00C040B6">
        <w:rPr>
          <w:rFonts w:ascii="Arial" w:hAnsi="Arial" w:cs="Arial"/>
          <w:bCs/>
          <w:sz w:val="20"/>
          <w:szCs w:val="20"/>
        </w:rPr>
        <w:t xml:space="preserve"> Income for services billed to and paid for by Medicaid (Title XIX), regardless of whether they are paid directly or through a fiscal intermediary or a Health Maintenance Organization. Medicaid income may include fee-for-service reimbursement, capitated managed care, fee-for-service managed care, Early Periodic Screening, Diagnosis, and Treatment (EPSDT), Children’s Health Insurance Program (CHIP), and other reimbursement arrangements administered either directly by the state agency or by a fiscal intermediary. It includes all projected Medicaid income from managed care capitation, incentives, and primary care case management income.</w:t>
      </w:r>
    </w:p>
    <w:p w:rsidR="00C040B6" w:rsidRPr="00C040B6" w:rsidP="00C040B6" w14:paraId="199890ED" w14:textId="77777777">
      <w:pPr>
        <w:spacing w:after="0" w:line="240" w:lineRule="auto"/>
        <w:rPr>
          <w:rFonts w:ascii="Arial" w:hAnsi="Arial" w:cs="Arial"/>
          <w:bCs/>
          <w:sz w:val="20"/>
          <w:szCs w:val="20"/>
        </w:rPr>
      </w:pPr>
    </w:p>
    <w:p w:rsidR="00C040B6" w:rsidRPr="00C040B6" w:rsidP="00C040B6" w14:paraId="0CFC9F1B" w14:textId="77777777">
      <w:pPr>
        <w:spacing w:after="0" w:line="240" w:lineRule="auto"/>
        <w:rPr>
          <w:rFonts w:ascii="Arial" w:hAnsi="Arial" w:cs="Arial"/>
          <w:bCs/>
          <w:sz w:val="20"/>
          <w:szCs w:val="20"/>
        </w:rPr>
      </w:pPr>
      <w:r w:rsidRPr="00C040B6">
        <w:rPr>
          <w:rFonts w:ascii="Arial" w:hAnsi="Arial" w:cs="Arial"/>
          <w:b/>
          <w:bCs/>
          <w:sz w:val="20"/>
          <w:szCs w:val="20"/>
        </w:rPr>
        <w:t>(Line 2) Medicare:</w:t>
      </w:r>
      <w:r w:rsidRPr="00C040B6">
        <w:rPr>
          <w:rFonts w:ascii="Arial" w:hAnsi="Arial" w:cs="Arial"/>
          <w:bCs/>
          <w:sz w:val="20"/>
          <w:szCs w:val="20"/>
        </w:rPr>
        <w:t xml:space="preserve"> Includes income from fee-for-service reimbursement, capitated managed care, fee-for-service managed care, Medicare Advantage plans, and other reimbursement arrangements administered either directly by Medicare or by a fiscal intermediary. It includes all projected income from managed care capitation, risk pool distributions, performance incentives, pharmaceutical reimbursements, and case management fee income.</w:t>
      </w:r>
    </w:p>
    <w:p w:rsidR="00C040B6" w:rsidRPr="00C040B6" w:rsidP="00C040B6" w14:paraId="52707B77" w14:textId="77777777">
      <w:pPr>
        <w:spacing w:after="0" w:line="240" w:lineRule="auto"/>
        <w:rPr>
          <w:rFonts w:ascii="Arial" w:hAnsi="Arial" w:cs="Arial"/>
          <w:bCs/>
          <w:sz w:val="20"/>
          <w:szCs w:val="20"/>
        </w:rPr>
      </w:pPr>
    </w:p>
    <w:p w:rsidR="00C040B6" w:rsidRPr="00C040B6" w:rsidP="00C040B6" w14:paraId="403D67F6" w14:textId="77777777">
      <w:pPr>
        <w:spacing w:after="0" w:line="240" w:lineRule="auto"/>
        <w:rPr>
          <w:rFonts w:ascii="Arial" w:hAnsi="Arial" w:cs="Arial"/>
          <w:bCs/>
          <w:sz w:val="20"/>
          <w:szCs w:val="20"/>
        </w:rPr>
      </w:pPr>
      <w:r w:rsidRPr="00C040B6">
        <w:rPr>
          <w:rFonts w:ascii="Arial" w:hAnsi="Arial" w:cs="Arial"/>
          <w:b/>
          <w:bCs/>
          <w:sz w:val="20"/>
          <w:szCs w:val="20"/>
        </w:rPr>
        <w:t xml:space="preserve">(Line 3) Other Public: </w:t>
      </w:r>
      <w:r w:rsidRPr="00C040B6">
        <w:rPr>
          <w:rFonts w:ascii="Arial" w:hAnsi="Arial" w:cs="Arial"/>
          <w:bCs/>
          <w:sz w:val="20"/>
          <w:szCs w:val="20"/>
        </w:rPr>
        <w:t xml:space="preserve">Income from federal, state, or local government programs earned for providing services or pharmaceuticals that are not reported elsewhere. A CHIP operated independently from the Medicaid program is an example of other public insurance. Other Public income also includes income from categorical grant programs when the grant income is earned by providing services. Examples of these include CDC’s National Breast and Cervical Cancer Early Detection Program. </w:t>
      </w:r>
    </w:p>
    <w:p w:rsidR="00C040B6" w:rsidP="00C040B6" w14:paraId="41706A99" w14:textId="77777777">
      <w:pPr>
        <w:spacing w:after="0" w:line="240" w:lineRule="auto"/>
        <w:rPr>
          <w:rFonts w:ascii="Arial" w:hAnsi="Arial" w:cs="Arial"/>
          <w:b/>
          <w:bCs/>
          <w:sz w:val="20"/>
          <w:szCs w:val="20"/>
        </w:rPr>
      </w:pPr>
    </w:p>
    <w:p w:rsidR="00C040B6" w:rsidRPr="00C040B6" w:rsidP="00C040B6" w14:paraId="0ECA1925" w14:textId="64343209">
      <w:pPr>
        <w:spacing w:after="0" w:line="240" w:lineRule="auto"/>
        <w:rPr>
          <w:rFonts w:ascii="Arial" w:hAnsi="Arial" w:cs="Arial"/>
          <w:bCs/>
          <w:sz w:val="20"/>
          <w:szCs w:val="20"/>
        </w:rPr>
      </w:pPr>
      <w:r w:rsidRPr="00C040B6">
        <w:rPr>
          <w:rFonts w:ascii="Arial" w:hAnsi="Arial" w:cs="Arial"/>
          <w:b/>
          <w:bCs/>
          <w:sz w:val="20"/>
          <w:szCs w:val="20"/>
        </w:rPr>
        <w:t xml:space="preserve">(Line 4) Private: </w:t>
      </w:r>
      <w:r w:rsidRPr="00C040B6">
        <w:rPr>
          <w:rFonts w:ascii="Arial" w:hAnsi="Arial" w:cs="Arial"/>
          <w:bCs/>
          <w:sz w:val="20"/>
          <w:szCs w:val="20"/>
        </w:rPr>
        <w:t xml:space="preserve">This line includes income from private insurance plans, managed care plans, insurance plans, and other private contracts for services or pharmaceuticals. This includes plans such commercial insurance (e.g., Blue Cross and Blue Shield), managed care plans, self-insured employer plans, group contracts with unions and employers, service contracts with employers and Veteran’s Administration Community Based Outpatient Clinic (CBOC) contracts. Revenue from health benefit plans earned by government employees, veterans, retirees, and dependents, such as TRICARE, the federal employee health benefits program, state employee health insurance benefit programs, teacher health insurance, and similar plans are to be classified as private insurance. </w:t>
      </w:r>
    </w:p>
    <w:p w:rsidR="00C040B6" w:rsidRPr="00C040B6" w:rsidP="00C040B6" w14:paraId="7A334C92" w14:textId="77777777">
      <w:pPr>
        <w:spacing w:after="0" w:line="240" w:lineRule="auto"/>
        <w:rPr>
          <w:rFonts w:ascii="Arial" w:hAnsi="Arial" w:cs="Arial"/>
          <w:bCs/>
          <w:sz w:val="20"/>
          <w:szCs w:val="20"/>
        </w:rPr>
      </w:pPr>
    </w:p>
    <w:p w:rsidR="00C040B6" w:rsidRPr="00C040B6" w:rsidP="00C040B6" w14:paraId="1D0D7CB8" w14:textId="77777777">
      <w:pPr>
        <w:spacing w:after="0" w:line="240" w:lineRule="auto"/>
        <w:rPr>
          <w:rFonts w:ascii="Arial" w:hAnsi="Arial" w:cs="Arial"/>
          <w:bCs/>
          <w:sz w:val="20"/>
          <w:szCs w:val="20"/>
        </w:rPr>
      </w:pPr>
      <w:r w:rsidRPr="00C040B6">
        <w:rPr>
          <w:rFonts w:ascii="Arial" w:hAnsi="Arial" w:cs="Arial"/>
          <w:b/>
          <w:bCs/>
          <w:sz w:val="20"/>
          <w:szCs w:val="20"/>
        </w:rPr>
        <w:t>(Line 5) Self-Pay:</w:t>
      </w:r>
      <w:r w:rsidRPr="00C040B6">
        <w:rPr>
          <w:rFonts w:ascii="Arial" w:hAnsi="Arial" w:cs="Arial"/>
          <w:bCs/>
          <w:sz w:val="20"/>
          <w:szCs w:val="20"/>
        </w:rPr>
        <w:t xml:space="preserve"> Income from patients, including full-pay, self-pay, and sliding fee patients, as well as the portion of the visit income for which an insured patient is personally responsible. </w:t>
      </w:r>
    </w:p>
    <w:p w:rsidR="00C040B6" w:rsidRPr="00C040B6" w:rsidP="00C040B6" w14:paraId="2976661A" w14:textId="77777777">
      <w:pPr>
        <w:spacing w:after="0" w:line="240" w:lineRule="auto"/>
        <w:rPr>
          <w:rFonts w:ascii="Arial" w:hAnsi="Arial" w:cs="Arial"/>
          <w:bCs/>
          <w:sz w:val="20"/>
          <w:szCs w:val="20"/>
        </w:rPr>
      </w:pPr>
    </w:p>
    <w:p w:rsidR="00C040B6" w:rsidRPr="00C040B6" w:rsidP="00C040B6" w14:paraId="3E37C352" w14:textId="77777777">
      <w:pPr>
        <w:spacing w:after="0" w:line="240" w:lineRule="auto"/>
        <w:rPr>
          <w:rFonts w:ascii="Arial" w:hAnsi="Arial" w:cs="Arial"/>
          <w:bCs/>
          <w:sz w:val="20"/>
          <w:szCs w:val="20"/>
        </w:rPr>
      </w:pPr>
      <w:r w:rsidRPr="00C040B6">
        <w:rPr>
          <w:rFonts w:ascii="Arial" w:hAnsi="Arial" w:cs="Arial"/>
          <w:b/>
          <w:bCs/>
          <w:sz w:val="20"/>
          <w:szCs w:val="20"/>
        </w:rPr>
        <w:t>(Line 6) Total:</w:t>
      </w:r>
      <w:r w:rsidRPr="00C040B6">
        <w:rPr>
          <w:rFonts w:ascii="Arial" w:hAnsi="Arial" w:cs="Arial"/>
          <w:bCs/>
          <w:sz w:val="20"/>
          <w:szCs w:val="20"/>
        </w:rPr>
        <w:t xml:space="preserve"> This is the sum of lines 1-5. </w:t>
      </w:r>
    </w:p>
    <w:p w:rsidR="00C040B6" w:rsidRPr="00C040B6" w:rsidP="00C040B6" w14:paraId="7C4CEC63" w14:textId="77777777">
      <w:pPr>
        <w:spacing w:after="0" w:line="240" w:lineRule="auto"/>
        <w:rPr>
          <w:rFonts w:ascii="Arial" w:hAnsi="Arial" w:cs="Arial"/>
          <w:bCs/>
          <w:sz w:val="20"/>
          <w:szCs w:val="20"/>
        </w:rPr>
      </w:pPr>
    </w:p>
    <w:p w:rsidR="00C040B6" w:rsidRPr="00C040B6" w:rsidP="00C040B6" w14:paraId="2E159CBC" w14:textId="77777777">
      <w:pPr>
        <w:pStyle w:val="Heading2"/>
        <w:spacing w:before="0" w:line="240" w:lineRule="auto"/>
        <w:rPr>
          <w:rFonts w:ascii="Arial" w:hAnsi="Arial" w:cs="Arial"/>
          <w:b/>
          <w:color w:val="auto"/>
          <w:sz w:val="20"/>
          <w:szCs w:val="20"/>
        </w:rPr>
      </w:pPr>
      <w:r w:rsidRPr="00C040B6">
        <w:rPr>
          <w:rFonts w:ascii="Arial" w:hAnsi="Arial" w:cs="Arial"/>
          <w:b/>
          <w:color w:val="auto"/>
          <w:sz w:val="20"/>
          <w:szCs w:val="20"/>
        </w:rPr>
        <w:t>Part 2: Other Income – Other Federal, State, Local and Other Income</w:t>
      </w:r>
    </w:p>
    <w:p w:rsidR="00C040B6" w:rsidRPr="00C040B6" w:rsidP="00C040B6" w14:paraId="0E2A9B10" w14:textId="77777777">
      <w:pPr>
        <w:spacing w:after="0" w:line="240" w:lineRule="auto"/>
        <w:rPr>
          <w:rFonts w:ascii="Arial" w:hAnsi="Arial" w:cs="Arial"/>
          <w:bCs/>
          <w:sz w:val="20"/>
          <w:szCs w:val="20"/>
        </w:rPr>
      </w:pPr>
      <w:r w:rsidRPr="00C040B6">
        <w:rPr>
          <w:rFonts w:ascii="Arial" w:hAnsi="Arial" w:cs="Arial"/>
          <w:bCs/>
          <w:sz w:val="20"/>
          <w:szCs w:val="20"/>
        </w:rPr>
        <w:t>Classify other income by revenue source. This section includes all income other than the patient service revenue shown in Part 1 (exclusive of the NHHCIA grant request). It includes other federal, state, local, and other income. It is other revenue that is earned but not directly tied to visits, procedures, or other specific services. It includes income from services provided to non-health care system patients (patients of an entity with which the health care system is contracting) either in-house or under contract with another entity such as a hospital, nursing home or other health care system ). (See Lines 9 and 10 for examples of services provided to non-health care system patients.) It also includes income from in-house retail pharmacy sales to individuals who are not patients of the health care system. Income is to be classified based on the source from which it was received and not the source from which it originated. </w:t>
      </w:r>
    </w:p>
    <w:p w:rsidR="00C040B6" w:rsidRPr="00C040B6" w:rsidP="00C040B6" w14:paraId="138B6239" w14:textId="77777777">
      <w:pPr>
        <w:spacing w:after="0" w:line="240" w:lineRule="auto"/>
        <w:rPr>
          <w:rFonts w:ascii="Arial" w:hAnsi="Arial" w:cs="Arial"/>
          <w:bCs/>
          <w:sz w:val="20"/>
          <w:szCs w:val="20"/>
        </w:rPr>
      </w:pPr>
    </w:p>
    <w:p w:rsidR="00C040B6" w:rsidRPr="00C040B6" w:rsidP="00C040B6" w14:paraId="6543DB07" w14:textId="77777777">
      <w:pPr>
        <w:spacing w:after="0" w:line="240" w:lineRule="auto"/>
        <w:rPr>
          <w:rFonts w:ascii="Arial" w:hAnsi="Arial" w:cs="Arial"/>
          <w:bCs/>
          <w:sz w:val="20"/>
          <w:szCs w:val="20"/>
        </w:rPr>
      </w:pPr>
      <w:r w:rsidRPr="00C040B6">
        <w:rPr>
          <w:rFonts w:ascii="Arial" w:hAnsi="Arial" w:cs="Arial"/>
          <w:b/>
          <w:bCs/>
          <w:sz w:val="20"/>
          <w:szCs w:val="20"/>
        </w:rPr>
        <w:t>(Line 7) Other Federal:</w:t>
      </w:r>
      <w:r w:rsidRPr="00C040B6">
        <w:rPr>
          <w:rFonts w:ascii="Arial" w:hAnsi="Arial" w:cs="Arial"/>
          <w:bCs/>
          <w:sz w:val="20"/>
          <w:szCs w:val="20"/>
        </w:rPr>
        <w:t xml:space="preserve"> Income from direct federal funds where your organization is the recipient of a Notice of Award from a federal agency. Exclude the NHHCIA grant request in this NCC or federal funds awarded through intermediaries (see Line 9 below). It includes funds from federal sources such as the Centers for Disease Control and Prevention (CDC); Housing and Urban Development (HUD); Centers for Medicaid and Medicare Services (CMS); Department of Health and Human Services (DHHS) funding under the Ryan White Part C program; and others. For consistency with the </w:t>
      </w:r>
      <w:hyperlink r:id="rId12" w:history="1">
        <w:r w:rsidRPr="00C040B6">
          <w:rPr>
            <w:rStyle w:val="Hyperlink"/>
            <w:rFonts w:ascii="Arial" w:hAnsi="Arial" w:cs="Arial"/>
            <w:bCs/>
            <w:sz w:val="20"/>
            <w:szCs w:val="20"/>
          </w:rPr>
          <w:t>UDS Manual</w:t>
        </w:r>
      </w:hyperlink>
      <w:r w:rsidRPr="00C040B6">
        <w:rPr>
          <w:rFonts w:ascii="Arial" w:hAnsi="Arial" w:cs="Arial"/>
          <w:bCs/>
          <w:sz w:val="20"/>
          <w:szCs w:val="20"/>
        </w:rPr>
        <w:t>, report CMS electronic health record (EHR) incentive program income here.</w:t>
      </w:r>
    </w:p>
    <w:p w:rsidR="00C040B6" w:rsidRPr="00C040B6" w:rsidP="00C040B6" w14:paraId="77368FD4" w14:textId="77777777">
      <w:pPr>
        <w:spacing w:after="0" w:line="240" w:lineRule="auto"/>
        <w:rPr>
          <w:rFonts w:ascii="Arial" w:hAnsi="Arial" w:cs="Arial"/>
          <w:bCs/>
          <w:sz w:val="20"/>
          <w:szCs w:val="20"/>
        </w:rPr>
      </w:pPr>
    </w:p>
    <w:p w:rsidR="00C040B6" w:rsidRPr="00C040B6" w:rsidP="00C040B6" w14:paraId="0338B4A0" w14:textId="77777777">
      <w:pPr>
        <w:spacing w:after="0" w:line="240" w:lineRule="auto"/>
        <w:rPr>
          <w:rFonts w:ascii="Arial" w:hAnsi="Arial" w:cs="Arial"/>
          <w:bCs/>
          <w:sz w:val="20"/>
          <w:szCs w:val="20"/>
        </w:rPr>
      </w:pPr>
      <w:r w:rsidRPr="00C040B6">
        <w:rPr>
          <w:rFonts w:ascii="Arial" w:hAnsi="Arial" w:cs="Arial"/>
          <w:b/>
          <w:bCs/>
          <w:sz w:val="20"/>
          <w:szCs w:val="20"/>
        </w:rPr>
        <w:t>(Line 8) State Government:</w:t>
      </w:r>
      <w:r w:rsidRPr="00C040B6">
        <w:rPr>
          <w:rFonts w:ascii="Arial" w:hAnsi="Arial" w:cs="Arial"/>
          <w:bCs/>
          <w:sz w:val="20"/>
          <w:szCs w:val="20"/>
        </w:rPr>
        <w:t xml:space="preserve"> Income from state government funding, contracts, and programs, including uncompensated care funding; state indigent care income; emergency preparedness funding; mortgage assistance; capital improvement </w:t>
      </w:r>
      <w:r w:rsidRPr="00C040B6">
        <w:rPr>
          <w:rFonts w:ascii="Arial" w:hAnsi="Arial" w:cs="Arial"/>
          <w:bCs/>
          <w:sz w:val="20"/>
          <w:szCs w:val="20"/>
        </w:rPr>
        <w:t>funding; school health funding; Special Supplemental Nutrition Program for Women, Infants, and Children (WIC); immunization funding; and similar awards.</w:t>
      </w:r>
    </w:p>
    <w:p w:rsidR="00C040B6" w:rsidRPr="00C040B6" w:rsidP="00C040B6" w14:paraId="3176144D" w14:textId="77777777">
      <w:pPr>
        <w:spacing w:after="0" w:line="240" w:lineRule="auto"/>
        <w:rPr>
          <w:rFonts w:ascii="Arial" w:hAnsi="Arial" w:cs="Arial"/>
          <w:bCs/>
          <w:sz w:val="20"/>
          <w:szCs w:val="20"/>
        </w:rPr>
      </w:pPr>
    </w:p>
    <w:p w:rsidR="00C040B6" w:rsidRPr="00C040B6" w:rsidP="00C040B6" w14:paraId="19F58DF7" w14:textId="77777777">
      <w:pPr>
        <w:spacing w:after="0" w:line="240" w:lineRule="auto"/>
        <w:rPr>
          <w:rFonts w:ascii="Arial" w:hAnsi="Arial" w:cs="Arial"/>
          <w:bCs/>
          <w:sz w:val="20"/>
          <w:szCs w:val="20"/>
        </w:rPr>
      </w:pPr>
      <w:r w:rsidRPr="00C040B6">
        <w:rPr>
          <w:rFonts w:ascii="Arial" w:hAnsi="Arial" w:cs="Arial"/>
          <w:b/>
          <w:bCs/>
          <w:sz w:val="20"/>
          <w:szCs w:val="20"/>
        </w:rPr>
        <w:t>(Line 9) Local Government:</w:t>
      </w:r>
      <w:r w:rsidRPr="00C040B6">
        <w:rPr>
          <w:rFonts w:ascii="Arial" w:hAnsi="Arial" w:cs="Arial"/>
          <w:bCs/>
          <w:sz w:val="20"/>
          <w:szCs w:val="20"/>
        </w:rPr>
        <w:t xml:space="preserve"> Income from local government grants, contracts, and programs, including local indigent care income; community development block grants; capital improvement project funding; federal funding awarded through intermediaries; and similar awards. For example, a</w:t>
      </w:r>
      <w:r w:rsidRPr="00C040B6">
        <w:rPr>
          <w:rFonts w:ascii="Arial" w:hAnsi="Arial" w:cs="Arial"/>
          <w:sz w:val="20"/>
          <w:szCs w:val="20"/>
        </w:rPr>
        <w:t xml:space="preserve"> health care system that contracts with the local Department of Health to provide services to the Department’s patients is to report all the income earned under this contract on this line; and </w:t>
      </w:r>
      <w:r w:rsidRPr="00C040B6">
        <w:rPr>
          <w:rFonts w:ascii="Arial" w:hAnsi="Arial" w:cs="Arial"/>
          <w:bCs/>
          <w:sz w:val="20"/>
          <w:szCs w:val="20"/>
        </w:rPr>
        <w:t>Ryan White Part A funds are federal funds awarded to municipalities who in turn make awards to provider organizations, so Ryan White Part A funding received directly from the municipality would be shown on this line.</w:t>
      </w:r>
    </w:p>
    <w:p w:rsidR="00C040B6" w:rsidRPr="00C040B6" w:rsidP="00C040B6" w14:paraId="7C540BDA" w14:textId="77777777">
      <w:pPr>
        <w:spacing w:after="0" w:line="240" w:lineRule="auto"/>
        <w:rPr>
          <w:rFonts w:ascii="Arial" w:hAnsi="Arial" w:cs="Arial"/>
          <w:bCs/>
          <w:sz w:val="20"/>
          <w:szCs w:val="20"/>
        </w:rPr>
      </w:pPr>
    </w:p>
    <w:p w:rsidR="00C040B6" w:rsidRPr="00C040B6" w:rsidP="00C040B6" w14:paraId="3F57A334" w14:textId="77777777">
      <w:pPr>
        <w:spacing w:after="0" w:line="240" w:lineRule="auto"/>
        <w:rPr>
          <w:rFonts w:ascii="Arial" w:hAnsi="Arial" w:cs="Arial"/>
          <w:sz w:val="20"/>
          <w:szCs w:val="20"/>
        </w:rPr>
      </w:pPr>
      <w:r w:rsidRPr="00C040B6">
        <w:rPr>
          <w:rStyle w:val="Heading2Char"/>
          <w:rFonts w:ascii="Arial" w:hAnsi="Arial" w:cs="Arial"/>
          <w:b/>
          <w:color w:val="auto"/>
          <w:sz w:val="20"/>
          <w:szCs w:val="20"/>
        </w:rPr>
        <w:t>(Line 10) Private Grants/Contracts:</w:t>
      </w:r>
      <w:r w:rsidRPr="00C040B6">
        <w:rPr>
          <w:rFonts w:ascii="Arial" w:hAnsi="Arial" w:cs="Arial"/>
          <w:bCs/>
          <w:sz w:val="20"/>
          <w:szCs w:val="20"/>
        </w:rPr>
        <w:t xml:space="preserve"> Income from private sources such as foundations, non-profit entities, hospitals, nursing homes, drug companies, employers, other health care systems, and similar entities. For example, a</w:t>
      </w:r>
      <w:r w:rsidRPr="00C040B6">
        <w:rPr>
          <w:rFonts w:ascii="Arial" w:hAnsi="Arial" w:cs="Arial"/>
          <w:sz w:val="20"/>
          <w:szCs w:val="20"/>
        </w:rPr>
        <w:t xml:space="preserve"> health care system operating a pharmacy in part for its own patients and in part as a contractor to another health care system is to report the pharmacy income for its own patients in Part 1 and the income from the contracted health care system on this line. </w:t>
      </w:r>
    </w:p>
    <w:p w:rsidR="00C040B6" w:rsidRPr="00C040B6" w:rsidP="00C040B6" w14:paraId="201CE938" w14:textId="77777777">
      <w:pPr>
        <w:spacing w:after="0" w:line="240" w:lineRule="auto"/>
        <w:rPr>
          <w:rFonts w:ascii="Arial" w:hAnsi="Arial" w:cs="Arial"/>
          <w:sz w:val="20"/>
          <w:szCs w:val="20"/>
        </w:rPr>
      </w:pPr>
    </w:p>
    <w:p w:rsidR="00C040B6" w:rsidRPr="00C040B6" w:rsidP="00C040B6" w14:paraId="102BCF54" w14:textId="77777777">
      <w:pPr>
        <w:spacing w:after="0" w:line="240" w:lineRule="auto"/>
        <w:rPr>
          <w:rFonts w:ascii="Arial" w:hAnsi="Arial" w:cs="Arial"/>
          <w:bCs/>
          <w:sz w:val="20"/>
          <w:szCs w:val="20"/>
        </w:rPr>
      </w:pPr>
      <w:r w:rsidRPr="00C040B6">
        <w:rPr>
          <w:rFonts w:ascii="Arial" w:hAnsi="Arial" w:cs="Arial"/>
          <w:b/>
          <w:bCs/>
          <w:sz w:val="20"/>
          <w:szCs w:val="20"/>
        </w:rPr>
        <w:t>(Line 11) Contributions:</w:t>
      </w:r>
      <w:r w:rsidRPr="00C040B6">
        <w:rPr>
          <w:rFonts w:ascii="Arial" w:hAnsi="Arial" w:cs="Arial"/>
          <w:bCs/>
          <w:sz w:val="20"/>
          <w:szCs w:val="20"/>
        </w:rPr>
        <w:t xml:space="preserve"> Income from private entities and individual donors that may be the result of fundraising.</w:t>
      </w:r>
    </w:p>
    <w:p w:rsidR="00C040B6" w:rsidRPr="00C040B6" w:rsidP="00C040B6" w14:paraId="7BBD9604" w14:textId="77777777">
      <w:pPr>
        <w:spacing w:after="0" w:line="240" w:lineRule="auto"/>
        <w:rPr>
          <w:rFonts w:ascii="Arial" w:hAnsi="Arial" w:cs="Arial"/>
          <w:bCs/>
          <w:sz w:val="20"/>
          <w:szCs w:val="20"/>
        </w:rPr>
      </w:pPr>
    </w:p>
    <w:p w:rsidR="00C040B6" w:rsidRPr="00C040B6" w:rsidP="00C040B6" w14:paraId="333102C0" w14:textId="77777777">
      <w:pPr>
        <w:spacing w:after="0" w:line="240" w:lineRule="auto"/>
        <w:rPr>
          <w:rFonts w:ascii="Arial" w:hAnsi="Arial" w:cs="Arial"/>
          <w:bCs/>
          <w:sz w:val="20"/>
          <w:szCs w:val="20"/>
        </w:rPr>
      </w:pPr>
      <w:r w:rsidRPr="00C040B6">
        <w:rPr>
          <w:rFonts w:ascii="Arial" w:hAnsi="Arial" w:cs="Arial"/>
          <w:b/>
          <w:bCs/>
          <w:sz w:val="20"/>
          <w:szCs w:val="20"/>
        </w:rPr>
        <w:t xml:space="preserve">(Line 12) Other: </w:t>
      </w:r>
      <w:r w:rsidRPr="00C040B6">
        <w:rPr>
          <w:rFonts w:ascii="Arial" w:hAnsi="Arial" w:cs="Arial"/>
          <w:bCs/>
          <w:sz w:val="20"/>
          <w:szCs w:val="20"/>
        </w:rPr>
        <w:t>Incidental and other income not reported elsewhere and includes items such as Payroll Protection Program revenue, interest income, patient record fees, vending machine income, dues, and rental income. Applicants typically have at least some “Other” income to report on Line 12.</w:t>
      </w:r>
    </w:p>
    <w:p w:rsidR="00C040B6" w:rsidRPr="00C040B6" w:rsidP="00C040B6" w14:paraId="7A435DC8" w14:textId="77777777">
      <w:pPr>
        <w:spacing w:after="0" w:line="240" w:lineRule="auto"/>
        <w:rPr>
          <w:rFonts w:ascii="Arial" w:hAnsi="Arial" w:cs="Arial"/>
          <w:bCs/>
          <w:sz w:val="20"/>
          <w:szCs w:val="20"/>
        </w:rPr>
      </w:pPr>
    </w:p>
    <w:p w:rsidR="00C040B6" w:rsidRPr="00C040B6" w:rsidP="00C040B6" w14:paraId="0571C04A" w14:textId="77777777">
      <w:pPr>
        <w:spacing w:after="0" w:line="240" w:lineRule="auto"/>
        <w:rPr>
          <w:rFonts w:ascii="Arial" w:hAnsi="Arial" w:cs="Arial"/>
          <w:bCs/>
          <w:sz w:val="20"/>
          <w:szCs w:val="20"/>
        </w:rPr>
      </w:pPr>
      <w:r w:rsidRPr="00C040B6">
        <w:rPr>
          <w:rFonts w:ascii="Arial" w:hAnsi="Arial" w:cs="Arial"/>
          <w:b/>
          <w:bCs/>
          <w:sz w:val="20"/>
          <w:szCs w:val="20"/>
        </w:rPr>
        <w:t>(Line 13) Applicant (Retained Earnings):</w:t>
      </w:r>
      <w:r w:rsidRPr="00C040B6">
        <w:rPr>
          <w:rFonts w:ascii="Arial" w:hAnsi="Arial" w:cs="Arial"/>
          <w:bCs/>
          <w:sz w:val="20"/>
          <w:szCs w:val="20"/>
        </w:rPr>
        <w:t xml:space="preserve"> The amount of funds needed from your organization’s retained earnings or reserves in order to achieve a breakeven budget. Explain in the Comments/Explanatory notes section why applicant funds (retained earnings) are needed to achieve a breakeven budget. Amounts from non-federal sources, combined with the NHHCIA funds, should typically be adequate to support normal operations.</w:t>
      </w:r>
    </w:p>
    <w:p w:rsidR="00C040B6" w:rsidRPr="00C040B6" w:rsidP="00C040B6" w14:paraId="77EA8975" w14:textId="77777777">
      <w:pPr>
        <w:spacing w:after="0" w:line="240" w:lineRule="auto"/>
        <w:rPr>
          <w:rFonts w:ascii="Arial" w:hAnsi="Arial" w:cs="Arial"/>
          <w:bCs/>
          <w:sz w:val="20"/>
          <w:szCs w:val="20"/>
        </w:rPr>
      </w:pPr>
    </w:p>
    <w:p w:rsidR="00C040B6" w:rsidRPr="00C040B6" w:rsidP="00C040B6" w14:paraId="7BA83EA4" w14:textId="77777777">
      <w:pPr>
        <w:spacing w:after="0" w:line="240" w:lineRule="auto"/>
        <w:rPr>
          <w:rFonts w:ascii="Arial" w:hAnsi="Arial" w:cs="Arial"/>
          <w:bCs/>
          <w:sz w:val="20"/>
          <w:szCs w:val="20"/>
        </w:rPr>
      </w:pPr>
      <w:r w:rsidRPr="00C040B6">
        <w:rPr>
          <w:rFonts w:ascii="Arial" w:hAnsi="Arial" w:cs="Arial"/>
          <w:b/>
          <w:bCs/>
          <w:sz w:val="20"/>
          <w:szCs w:val="20"/>
        </w:rPr>
        <w:t>(Line 14) Total Other:</w:t>
      </w:r>
      <w:r w:rsidRPr="00C040B6">
        <w:rPr>
          <w:rFonts w:ascii="Arial" w:hAnsi="Arial" w:cs="Arial"/>
          <w:bCs/>
          <w:sz w:val="20"/>
          <w:szCs w:val="20"/>
        </w:rPr>
        <w:t xml:space="preserve"> This is the sum of lines 7–13.</w:t>
      </w:r>
    </w:p>
    <w:p w:rsidR="00C040B6" w:rsidRPr="00C040B6" w:rsidP="00C040B6" w14:paraId="00782493" w14:textId="77777777">
      <w:pPr>
        <w:spacing w:after="0" w:line="240" w:lineRule="auto"/>
        <w:rPr>
          <w:rFonts w:ascii="Arial" w:hAnsi="Arial" w:cs="Arial"/>
          <w:b/>
          <w:bCs/>
          <w:sz w:val="20"/>
          <w:szCs w:val="20"/>
        </w:rPr>
      </w:pPr>
    </w:p>
    <w:p w:rsidR="00C040B6" w:rsidRPr="00C040B6" w:rsidP="00C040B6" w14:paraId="1C1FCCC8" w14:textId="77777777">
      <w:pPr>
        <w:spacing w:after="0" w:line="240" w:lineRule="auto"/>
        <w:rPr>
          <w:rFonts w:ascii="Arial" w:hAnsi="Arial" w:cs="Arial"/>
          <w:bCs/>
          <w:sz w:val="20"/>
          <w:szCs w:val="20"/>
        </w:rPr>
      </w:pPr>
      <w:r w:rsidRPr="00C040B6">
        <w:rPr>
          <w:rFonts w:ascii="Arial" w:hAnsi="Arial" w:cs="Arial"/>
          <w:b/>
          <w:bCs/>
          <w:sz w:val="20"/>
          <w:szCs w:val="20"/>
        </w:rPr>
        <w:t>(Line 15) Total Non-Federal (Non-NHHCIA) Income (Program Income Plus Other):</w:t>
      </w:r>
      <w:r w:rsidRPr="00C040B6">
        <w:rPr>
          <w:rFonts w:ascii="Arial" w:hAnsi="Arial" w:cs="Arial"/>
          <w:bCs/>
          <w:sz w:val="20"/>
          <w:szCs w:val="20"/>
        </w:rPr>
        <w:t xml:space="preserve"> The sum of Lines 6 and 14 (the total income aside from this NHHCIA grant). </w:t>
      </w:r>
    </w:p>
    <w:p w:rsidR="00C040B6" w:rsidP="00C040B6" w14:paraId="4561ACB5" w14:textId="77777777">
      <w:pPr>
        <w:spacing w:after="0" w:line="240" w:lineRule="auto"/>
        <w:rPr>
          <w:rFonts w:ascii="Arial" w:hAnsi="Arial" w:cs="Arial"/>
          <w:b/>
          <w:bCs/>
          <w:sz w:val="20"/>
          <w:szCs w:val="20"/>
        </w:rPr>
      </w:pPr>
    </w:p>
    <w:p w:rsidR="00080059" w:rsidP="00C040B6" w14:paraId="3DBD0A5F" w14:textId="1998F74F">
      <w:pPr>
        <w:spacing w:after="0" w:line="240" w:lineRule="auto"/>
        <w:rPr>
          <w:rFonts w:ascii="Arial" w:hAnsi="Arial" w:cs="Arial"/>
          <w:b/>
          <w:sz w:val="26"/>
          <w:szCs w:val="26"/>
        </w:rPr>
      </w:pPr>
      <w:r w:rsidRPr="00C040B6">
        <w:rPr>
          <w:rFonts w:ascii="Arial" w:hAnsi="Arial" w:cs="Arial"/>
          <w:b/>
          <w:bCs/>
          <w:sz w:val="20"/>
          <w:szCs w:val="20"/>
        </w:rPr>
        <w:t>Note that in-kind donations are not included as income on the Income Analysis form</w:t>
      </w:r>
      <w:r w:rsidRPr="00C040B6">
        <w:rPr>
          <w:rFonts w:ascii="Arial" w:hAnsi="Arial" w:cs="Arial"/>
          <w:bCs/>
          <w:sz w:val="20"/>
          <w:szCs w:val="20"/>
        </w:rPr>
        <w:t>. Applicants should discuss in-kind donations in the Performance Narrative</w:t>
      </w:r>
      <w:r>
        <w:rPr>
          <w:rFonts w:ascii="Arial" w:hAnsi="Arial" w:cs="Arial"/>
          <w:bCs/>
          <w:sz w:val="20"/>
          <w:szCs w:val="20"/>
        </w:rPr>
        <w:t xml:space="preserve"> of the NHHCIA NCC</w:t>
      </w:r>
      <w:r w:rsidRPr="00C040B6">
        <w:rPr>
          <w:rFonts w:ascii="Arial" w:hAnsi="Arial" w:cs="Arial"/>
          <w:bCs/>
          <w:sz w:val="20"/>
          <w:szCs w:val="20"/>
        </w:rPr>
        <w:t>.</w:t>
      </w:r>
      <w:bookmarkStart w:id="1" w:name="_Toc104021229"/>
      <w:bookmarkStart w:id="2" w:name="_Toc103764522"/>
      <w:bookmarkStart w:id="3" w:name="_Toc103757872"/>
      <w:bookmarkStart w:id="4" w:name="_Toc103425451"/>
      <w:bookmarkStart w:id="5" w:name="_Toc103395690"/>
      <w:bookmarkStart w:id="6" w:name="_Toc103077096"/>
      <w:bookmarkStart w:id="7" w:name="_Toc102445027"/>
      <w:bookmarkStart w:id="8" w:name="_Toc75755849"/>
      <w:bookmarkStart w:id="9" w:name="_Toc73189716"/>
      <w:bookmarkStart w:id="10" w:name="_Toc69696482"/>
      <w:bookmarkStart w:id="11" w:name="_Toc69550809"/>
      <w:bookmarkStart w:id="12" w:name="_Toc257132613"/>
      <w:bookmarkStart w:id="13" w:name="_Toc257131968"/>
      <w:bookmarkStart w:id="14" w:name="_Toc191879079"/>
      <w:bookmarkStart w:id="15" w:name="_Toc183410711"/>
      <w:bookmarkStart w:id="16" w:name="_Toc151519317"/>
      <w:bookmarkStart w:id="17" w:name="_Toc151375029"/>
      <w:bookmarkStart w:id="18" w:name="_Toc149466067"/>
      <w:bookmarkStart w:id="19" w:name="_Toc149463613"/>
      <w:bookmarkStart w:id="20" w:name="_Toc147111853"/>
    </w:p>
    <w:p w:rsidR="00080059" w:rsidP="0010542C" w14:paraId="41DA5351" w14:textId="79DCF752">
      <w:pPr>
        <w:pStyle w:val="CommentText"/>
        <w:jc w:val="center"/>
        <w:rPr>
          <w:rFonts w:ascii="Arial" w:hAnsi="Arial" w:cs="Arial"/>
          <w:b/>
          <w:sz w:val="26"/>
          <w:szCs w:val="26"/>
        </w:rPr>
      </w:pPr>
    </w:p>
    <w:p w:rsidR="00080059" w:rsidP="0010542C" w14:paraId="2D08FB41" w14:textId="3A0B481F">
      <w:pPr>
        <w:pStyle w:val="CommentText"/>
        <w:jc w:val="center"/>
        <w:rPr>
          <w:rFonts w:ascii="Arial" w:hAnsi="Arial" w:cs="Arial"/>
          <w:b/>
          <w:sz w:val="26"/>
          <w:szCs w:val="26"/>
        </w:rPr>
      </w:pPr>
    </w:p>
    <w:p w:rsidR="00080059" w:rsidP="0010542C" w14:paraId="5DDAAF1E" w14:textId="3B40CC60">
      <w:pPr>
        <w:pStyle w:val="CommentText"/>
        <w:jc w:val="center"/>
        <w:rPr>
          <w:rFonts w:ascii="Arial" w:hAnsi="Arial" w:cs="Arial"/>
          <w:b/>
          <w:sz w:val="26"/>
          <w:szCs w:val="26"/>
        </w:rPr>
      </w:pPr>
    </w:p>
    <w:p w:rsidR="00080059" w:rsidP="0010542C" w14:paraId="3FED477B" w14:textId="180C1C54">
      <w:pPr>
        <w:pStyle w:val="CommentText"/>
        <w:jc w:val="center"/>
        <w:rPr>
          <w:rFonts w:ascii="Arial" w:hAnsi="Arial" w:cs="Arial"/>
          <w:b/>
          <w:sz w:val="26"/>
          <w:szCs w:val="26"/>
        </w:rPr>
      </w:pPr>
    </w:p>
    <w:p w:rsidR="00080059" w:rsidP="0010542C" w14:paraId="23A781C2" w14:textId="07A71C1F">
      <w:pPr>
        <w:pStyle w:val="CommentText"/>
        <w:jc w:val="center"/>
        <w:rPr>
          <w:rFonts w:ascii="Arial" w:hAnsi="Arial" w:cs="Arial"/>
          <w:b/>
          <w:sz w:val="26"/>
          <w:szCs w:val="26"/>
        </w:rPr>
      </w:pPr>
    </w:p>
    <w:p w:rsidR="00080059" w:rsidP="0010542C" w14:paraId="30EE7514" w14:textId="76BC071D">
      <w:pPr>
        <w:pStyle w:val="CommentText"/>
        <w:jc w:val="center"/>
        <w:rPr>
          <w:rFonts w:ascii="Arial" w:hAnsi="Arial" w:cs="Arial"/>
          <w:b/>
          <w:sz w:val="26"/>
          <w:szCs w:val="26"/>
        </w:rPr>
      </w:pPr>
    </w:p>
    <w:p w:rsidR="00080059" w:rsidP="0010542C" w14:paraId="2669D7E7" w14:textId="398B4DB0">
      <w:pPr>
        <w:pStyle w:val="CommentText"/>
        <w:jc w:val="center"/>
        <w:rPr>
          <w:rFonts w:ascii="Arial" w:hAnsi="Arial" w:cs="Arial"/>
          <w:b/>
          <w:sz w:val="26"/>
          <w:szCs w:val="26"/>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rsidR="005343CF" w:rsidRPr="00882D2D" w:rsidP="00DE255A" w14:paraId="7BBD1F66" w14:textId="216A84FE">
      <w:pPr>
        <w:pStyle w:val="CommentText"/>
        <w:jc w:val="center"/>
      </w:pPr>
    </w:p>
    <w:sectPr w:rsidSect="00DE255A">
      <w:headerReference w:type="default" r:id="rId13"/>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497" w:rsidP="009D3F8E" w14:paraId="64BDE835" w14:textId="03C052B6">
    <w:pPr>
      <w:pStyle w:val="Header"/>
      <w:jc w:val="center"/>
    </w:pPr>
  </w:p>
  <w:p w:rsidR="00801497" w14:paraId="64821B6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253FD"/>
    <w:multiLevelType w:val="hybridMultilevel"/>
    <w:tmpl w:val="7BEA607A"/>
    <w:lvl w:ilvl="0">
      <w:start w:val="1"/>
      <w:numFmt w:val="bullet"/>
      <w:lvlText w:val=""/>
      <w:lvlJc w:val="left"/>
      <w:pPr>
        <w:ind w:left="751" w:hanging="360"/>
      </w:pPr>
      <w:rPr>
        <w:rFonts w:ascii="Symbol" w:hAnsi="Symbol" w:hint="default"/>
      </w:rPr>
    </w:lvl>
    <w:lvl w:ilvl="1" w:tentative="1">
      <w:start w:val="1"/>
      <w:numFmt w:val="bullet"/>
      <w:lvlText w:val="o"/>
      <w:lvlJc w:val="left"/>
      <w:pPr>
        <w:ind w:left="1471" w:hanging="360"/>
      </w:pPr>
      <w:rPr>
        <w:rFonts w:ascii="Courier New" w:hAnsi="Courier New" w:cs="Courier New" w:hint="default"/>
      </w:rPr>
    </w:lvl>
    <w:lvl w:ilvl="2" w:tentative="1">
      <w:start w:val="1"/>
      <w:numFmt w:val="bullet"/>
      <w:lvlText w:val=""/>
      <w:lvlJc w:val="left"/>
      <w:pPr>
        <w:ind w:left="2191" w:hanging="360"/>
      </w:pPr>
      <w:rPr>
        <w:rFonts w:ascii="Wingdings" w:hAnsi="Wingdings" w:hint="default"/>
      </w:rPr>
    </w:lvl>
    <w:lvl w:ilvl="3" w:tentative="1">
      <w:start w:val="1"/>
      <w:numFmt w:val="bullet"/>
      <w:lvlText w:val=""/>
      <w:lvlJc w:val="left"/>
      <w:pPr>
        <w:ind w:left="2911" w:hanging="360"/>
      </w:pPr>
      <w:rPr>
        <w:rFonts w:ascii="Symbol" w:hAnsi="Symbol" w:hint="default"/>
      </w:rPr>
    </w:lvl>
    <w:lvl w:ilvl="4" w:tentative="1">
      <w:start w:val="1"/>
      <w:numFmt w:val="bullet"/>
      <w:lvlText w:val="o"/>
      <w:lvlJc w:val="left"/>
      <w:pPr>
        <w:ind w:left="3631" w:hanging="360"/>
      </w:pPr>
      <w:rPr>
        <w:rFonts w:ascii="Courier New" w:hAnsi="Courier New" w:cs="Courier New" w:hint="default"/>
      </w:rPr>
    </w:lvl>
    <w:lvl w:ilvl="5" w:tentative="1">
      <w:start w:val="1"/>
      <w:numFmt w:val="bullet"/>
      <w:lvlText w:val=""/>
      <w:lvlJc w:val="left"/>
      <w:pPr>
        <w:ind w:left="4351" w:hanging="360"/>
      </w:pPr>
      <w:rPr>
        <w:rFonts w:ascii="Wingdings" w:hAnsi="Wingdings" w:hint="default"/>
      </w:rPr>
    </w:lvl>
    <w:lvl w:ilvl="6" w:tentative="1">
      <w:start w:val="1"/>
      <w:numFmt w:val="bullet"/>
      <w:lvlText w:val=""/>
      <w:lvlJc w:val="left"/>
      <w:pPr>
        <w:ind w:left="5071" w:hanging="360"/>
      </w:pPr>
      <w:rPr>
        <w:rFonts w:ascii="Symbol" w:hAnsi="Symbol" w:hint="default"/>
      </w:rPr>
    </w:lvl>
    <w:lvl w:ilvl="7" w:tentative="1">
      <w:start w:val="1"/>
      <w:numFmt w:val="bullet"/>
      <w:lvlText w:val="o"/>
      <w:lvlJc w:val="left"/>
      <w:pPr>
        <w:ind w:left="5791" w:hanging="360"/>
      </w:pPr>
      <w:rPr>
        <w:rFonts w:ascii="Courier New" w:hAnsi="Courier New" w:cs="Courier New" w:hint="default"/>
      </w:rPr>
    </w:lvl>
    <w:lvl w:ilvl="8" w:tentative="1">
      <w:start w:val="1"/>
      <w:numFmt w:val="bullet"/>
      <w:lvlText w:val=""/>
      <w:lvlJc w:val="left"/>
      <w:pPr>
        <w:ind w:left="6511" w:hanging="360"/>
      </w:pPr>
      <w:rPr>
        <w:rFonts w:ascii="Wingdings" w:hAnsi="Wingdings" w:hint="default"/>
      </w:rPr>
    </w:lvl>
  </w:abstractNum>
  <w:abstractNum w:abstractNumId="1">
    <w:nsid w:val="0BA74059"/>
    <w:multiLevelType w:val="hybridMultilevel"/>
    <w:tmpl w:val="8056C51C"/>
    <w:lvl w:ilvl="0">
      <w:start w:val="0"/>
      <w:numFmt w:val="bullet"/>
      <w:lvlText w:val="•"/>
      <w:lvlJc w:val="left"/>
      <w:pPr>
        <w:ind w:left="390" w:hanging="360"/>
      </w:pPr>
      <w:rPr>
        <w:rFonts w:ascii="Arial" w:eastAsia="Arial" w:hAnsi="Arial" w:cs="Arial" w:hint="default"/>
        <w:i w:val="0"/>
      </w:rPr>
    </w:lvl>
    <w:lvl w:ilvl="1" w:tentative="1">
      <w:start w:val="1"/>
      <w:numFmt w:val="bullet"/>
      <w:lvlText w:val="o"/>
      <w:lvlJc w:val="left"/>
      <w:pPr>
        <w:ind w:left="1110" w:hanging="360"/>
      </w:pPr>
      <w:rPr>
        <w:rFonts w:ascii="Courier New" w:hAnsi="Courier New" w:cs="Courier New" w:hint="default"/>
      </w:rPr>
    </w:lvl>
    <w:lvl w:ilvl="2" w:tentative="1">
      <w:start w:val="1"/>
      <w:numFmt w:val="bullet"/>
      <w:lvlText w:val=""/>
      <w:lvlJc w:val="left"/>
      <w:pPr>
        <w:ind w:left="1830" w:hanging="360"/>
      </w:pPr>
      <w:rPr>
        <w:rFonts w:ascii="Wingdings" w:hAnsi="Wingdings" w:hint="default"/>
      </w:rPr>
    </w:lvl>
    <w:lvl w:ilvl="3" w:tentative="1">
      <w:start w:val="1"/>
      <w:numFmt w:val="bullet"/>
      <w:lvlText w:val=""/>
      <w:lvlJc w:val="left"/>
      <w:pPr>
        <w:ind w:left="2550" w:hanging="360"/>
      </w:pPr>
      <w:rPr>
        <w:rFonts w:ascii="Symbol" w:hAnsi="Symbol" w:hint="default"/>
      </w:rPr>
    </w:lvl>
    <w:lvl w:ilvl="4" w:tentative="1">
      <w:start w:val="1"/>
      <w:numFmt w:val="bullet"/>
      <w:lvlText w:val="o"/>
      <w:lvlJc w:val="left"/>
      <w:pPr>
        <w:ind w:left="3270" w:hanging="360"/>
      </w:pPr>
      <w:rPr>
        <w:rFonts w:ascii="Courier New" w:hAnsi="Courier New" w:cs="Courier New" w:hint="default"/>
      </w:rPr>
    </w:lvl>
    <w:lvl w:ilvl="5" w:tentative="1">
      <w:start w:val="1"/>
      <w:numFmt w:val="bullet"/>
      <w:lvlText w:val=""/>
      <w:lvlJc w:val="left"/>
      <w:pPr>
        <w:ind w:left="3990" w:hanging="360"/>
      </w:pPr>
      <w:rPr>
        <w:rFonts w:ascii="Wingdings" w:hAnsi="Wingdings" w:hint="default"/>
      </w:rPr>
    </w:lvl>
    <w:lvl w:ilvl="6" w:tentative="1">
      <w:start w:val="1"/>
      <w:numFmt w:val="bullet"/>
      <w:lvlText w:val=""/>
      <w:lvlJc w:val="left"/>
      <w:pPr>
        <w:ind w:left="4710" w:hanging="360"/>
      </w:pPr>
      <w:rPr>
        <w:rFonts w:ascii="Symbol" w:hAnsi="Symbol" w:hint="default"/>
      </w:rPr>
    </w:lvl>
    <w:lvl w:ilvl="7" w:tentative="1">
      <w:start w:val="1"/>
      <w:numFmt w:val="bullet"/>
      <w:lvlText w:val="o"/>
      <w:lvlJc w:val="left"/>
      <w:pPr>
        <w:ind w:left="5430" w:hanging="360"/>
      </w:pPr>
      <w:rPr>
        <w:rFonts w:ascii="Courier New" w:hAnsi="Courier New" w:cs="Courier New" w:hint="default"/>
      </w:rPr>
    </w:lvl>
    <w:lvl w:ilvl="8" w:tentative="1">
      <w:start w:val="1"/>
      <w:numFmt w:val="bullet"/>
      <w:lvlText w:val=""/>
      <w:lvlJc w:val="left"/>
      <w:pPr>
        <w:ind w:left="6150" w:hanging="360"/>
      </w:pPr>
      <w:rPr>
        <w:rFonts w:ascii="Wingdings" w:hAnsi="Wingdings" w:hint="default"/>
      </w:rPr>
    </w:lvl>
  </w:abstractNum>
  <w:abstractNum w:abstractNumId="2">
    <w:nsid w:val="1A85086B"/>
    <w:multiLevelType w:val="hybridMultilevel"/>
    <w:tmpl w:val="84D8D64A"/>
    <w:lvl w:ilvl="0">
      <w:start w:val="0"/>
      <w:numFmt w:val="bullet"/>
      <w:lvlText w:val="•"/>
      <w:lvlJc w:val="left"/>
      <w:pPr>
        <w:ind w:left="751" w:hanging="360"/>
      </w:pPr>
      <w:rPr>
        <w:rFonts w:ascii="Arial" w:eastAsia="Arial" w:hAnsi="Arial" w:cs="Arial" w:hint="default"/>
      </w:rPr>
    </w:lvl>
    <w:lvl w:ilvl="1" w:tentative="1">
      <w:start w:val="1"/>
      <w:numFmt w:val="bullet"/>
      <w:lvlText w:val="o"/>
      <w:lvlJc w:val="left"/>
      <w:pPr>
        <w:ind w:left="1471" w:hanging="360"/>
      </w:pPr>
      <w:rPr>
        <w:rFonts w:ascii="Courier New" w:hAnsi="Courier New" w:cs="Courier New" w:hint="default"/>
      </w:rPr>
    </w:lvl>
    <w:lvl w:ilvl="2" w:tentative="1">
      <w:start w:val="1"/>
      <w:numFmt w:val="bullet"/>
      <w:lvlText w:val=""/>
      <w:lvlJc w:val="left"/>
      <w:pPr>
        <w:ind w:left="2191" w:hanging="360"/>
      </w:pPr>
      <w:rPr>
        <w:rFonts w:ascii="Wingdings" w:hAnsi="Wingdings" w:hint="default"/>
      </w:rPr>
    </w:lvl>
    <w:lvl w:ilvl="3" w:tentative="1">
      <w:start w:val="1"/>
      <w:numFmt w:val="bullet"/>
      <w:lvlText w:val=""/>
      <w:lvlJc w:val="left"/>
      <w:pPr>
        <w:ind w:left="2911" w:hanging="360"/>
      </w:pPr>
      <w:rPr>
        <w:rFonts w:ascii="Symbol" w:hAnsi="Symbol" w:hint="default"/>
      </w:rPr>
    </w:lvl>
    <w:lvl w:ilvl="4" w:tentative="1">
      <w:start w:val="1"/>
      <w:numFmt w:val="bullet"/>
      <w:lvlText w:val="o"/>
      <w:lvlJc w:val="left"/>
      <w:pPr>
        <w:ind w:left="3631" w:hanging="360"/>
      </w:pPr>
      <w:rPr>
        <w:rFonts w:ascii="Courier New" w:hAnsi="Courier New" w:cs="Courier New" w:hint="default"/>
      </w:rPr>
    </w:lvl>
    <w:lvl w:ilvl="5" w:tentative="1">
      <w:start w:val="1"/>
      <w:numFmt w:val="bullet"/>
      <w:lvlText w:val=""/>
      <w:lvlJc w:val="left"/>
      <w:pPr>
        <w:ind w:left="4351" w:hanging="360"/>
      </w:pPr>
      <w:rPr>
        <w:rFonts w:ascii="Wingdings" w:hAnsi="Wingdings" w:hint="default"/>
      </w:rPr>
    </w:lvl>
    <w:lvl w:ilvl="6" w:tentative="1">
      <w:start w:val="1"/>
      <w:numFmt w:val="bullet"/>
      <w:lvlText w:val=""/>
      <w:lvlJc w:val="left"/>
      <w:pPr>
        <w:ind w:left="5071" w:hanging="360"/>
      </w:pPr>
      <w:rPr>
        <w:rFonts w:ascii="Symbol" w:hAnsi="Symbol" w:hint="default"/>
      </w:rPr>
    </w:lvl>
    <w:lvl w:ilvl="7" w:tentative="1">
      <w:start w:val="1"/>
      <w:numFmt w:val="bullet"/>
      <w:lvlText w:val="o"/>
      <w:lvlJc w:val="left"/>
      <w:pPr>
        <w:ind w:left="5791" w:hanging="360"/>
      </w:pPr>
      <w:rPr>
        <w:rFonts w:ascii="Courier New" w:hAnsi="Courier New" w:cs="Courier New" w:hint="default"/>
      </w:rPr>
    </w:lvl>
    <w:lvl w:ilvl="8" w:tentative="1">
      <w:start w:val="1"/>
      <w:numFmt w:val="bullet"/>
      <w:lvlText w:val=""/>
      <w:lvlJc w:val="left"/>
      <w:pPr>
        <w:ind w:left="6511" w:hanging="360"/>
      </w:pPr>
      <w:rPr>
        <w:rFonts w:ascii="Wingdings" w:hAnsi="Wingdings" w:hint="default"/>
      </w:rPr>
    </w:lvl>
  </w:abstractNum>
  <w:abstractNum w:abstractNumId="3">
    <w:nsid w:val="1B3C0F88"/>
    <w:multiLevelType w:val="hybridMultilevel"/>
    <w:tmpl w:val="9EDCD8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1BF8203C"/>
    <w:multiLevelType w:val="hybridMultilevel"/>
    <w:tmpl w:val="9A54EE0A"/>
    <w:lvl w:ilvl="0">
      <w:start w:val="0"/>
      <w:numFmt w:val="bullet"/>
      <w:lvlText w:val="•"/>
      <w:lvlJc w:val="left"/>
      <w:pPr>
        <w:ind w:left="781" w:hanging="360"/>
      </w:pPr>
      <w:rPr>
        <w:rFonts w:ascii="Arial" w:eastAsia="Arial" w:hAnsi="Arial" w:cs="Arial" w:hint="default"/>
      </w:rPr>
    </w:lvl>
    <w:lvl w:ilvl="1" w:tentative="1">
      <w:start w:val="1"/>
      <w:numFmt w:val="bullet"/>
      <w:lvlText w:val="o"/>
      <w:lvlJc w:val="left"/>
      <w:pPr>
        <w:ind w:left="1470" w:hanging="360"/>
      </w:pPr>
      <w:rPr>
        <w:rFonts w:ascii="Courier New" w:hAnsi="Courier New" w:cs="Courier New" w:hint="default"/>
      </w:rPr>
    </w:lvl>
    <w:lvl w:ilvl="2" w:tentative="1">
      <w:start w:val="1"/>
      <w:numFmt w:val="bullet"/>
      <w:lvlText w:val=""/>
      <w:lvlJc w:val="left"/>
      <w:pPr>
        <w:ind w:left="2190" w:hanging="360"/>
      </w:pPr>
      <w:rPr>
        <w:rFonts w:ascii="Wingdings" w:hAnsi="Wingdings" w:hint="default"/>
      </w:rPr>
    </w:lvl>
    <w:lvl w:ilvl="3" w:tentative="1">
      <w:start w:val="1"/>
      <w:numFmt w:val="bullet"/>
      <w:lvlText w:val=""/>
      <w:lvlJc w:val="left"/>
      <w:pPr>
        <w:ind w:left="2910" w:hanging="360"/>
      </w:pPr>
      <w:rPr>
        <w:rFonts w:ascii="Symbol" w:hAnsi="Symbol" w:hint="default"/>
      </w:rPr>
    </w:lvl>
    <w:lvl w:ilvl="4" w:tentative="1">
      <w:start w:val="1"/>
      <w:numFmt w:val="bullet"/>
      <w:lvlText w:val="o"/>
      <w:lvlJc w:val="left"/>
      <w:pPr>
        <w:ind w:left="3630" w:hanging="360"/>
      </w:pPr>
      <w:rPr>
        <w:rFonts w:ascii="Courier New" w:hAnsi="Courier New" w:cs="Courier New" w:hint="default"/>
      </w:rPr>
    </w:lvl>
    <w:lvl w:ilvl="5" w:tentative="1">
      <w:start w:val="1"/>
      <w:numFmt w:val="bullet"/>
      <w:lvlText w:val=""/>
      <w:lvlJc w:val="left"/>
      <w:pPr>
        <w:ind w:left="4350" w:hanging="360"/>
      </w:pPr>
      <w:rPr>
        <w:rFonts w:ascii="Wingdings" w:hAnsi="Wingdings" w:hint="default"/>
      </w:rPr>
    </w:lvl>
    <w:lvl w:ilvl="6" w:tentative="1">
      <w:start w:val="1"/>
      <w:numFmt w:val="bullet"/>
      <w:lvlText w:val=""/>
      <w:lvlJc w:val="left"/>
      <w:pPr>
        <w:ind w:left="5070" w:hanging="360"/>
      </w:pPr>
      <w:rPr>
        <w:rFonts w:ascii="Symbol" w:hAnsi="Symbol" w:hint="default"/>
      </w:rPr>
    </w:lvl>
    <w:lvl w:ilvl="7" w:tentative="1">
      <w:start w:val="1"/>
      <w:numFmt w:val="bullet"/>
      <w:lvlText w:val="o"/>
      <w:lvlJc w:val="left"/>
      <w:pPr>
        <w:ind w:left="5790" w:hanging="360"/>
      </w:pPr>
      <w:rPr>
        <w:rFonts w:ascii="Courier New" w:hAnsi="Courier New" w:cs="Courier New" w:hint="default"/>
      </w:rPr>
    </w:lvl>
    <w:lvl w:ilvl="8" w:tentative="1">
      <w:start w:val="1"/>
      <w:numFmt w:val="bullet"/>
      <w:lvlText w:val=""/>
      <w:lvlJc w:val="left"/>
      <w:pPr>
        <w:ind w:left="6510" w:hanging="360"/>
      </w:pPr>
      <w:rPr>
        <w:rFonts w:ascii="Wingdings" w:hAnsi="Wingdings" w:hint="default"/>
      </w:rPr>
    </w:lvl>
  </w:abstractNum>
  <w:abstractNum w:abstractNumId="5">
    <w:nsid w:val="26263742"/>
    <w:multiLevelType w:val="multilevel"/>
    <w:tmpl w:val="54FC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FF809EA"/>
    <w:multiLevelType w:val="hybridMultilevel"/>
    <w:tmpl w:val="9348DB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0BE3320"/>
    <w:multiLevelType w:val="hybridMultilevel"/>
    <w:tmpl w:val="AEBCFF50"/>
    <w:lvl w:ilvl="0">
      <w:start w:val="1"/>
      <w:numFmt w:val="bullet"/>
      <w:lvlText w:val=""/>
      <w:lvlJc w:val="left"/>
      <w:pPr>
        <w:ind w:left="750" w:hanging="360"/>
      </w:pPr>
      <w:rPr>
        <w:rFonts w:ascii="Symbol" w:hAnsi="Symbol" w:hint="default"/>
      </w:rPr>
    </w:lvl>
    <w:lvl w:ilvl="1" w:tentative="1">
      <w:start w:val="1"/>
      <w:numFmt w:val="bullet"/>
      <w:lvlText w:val="o"/>
      <w:lvlJc w:val="left"/>
      <w:pPr>
        <w:ind w:left="1470" w:hanging="360"/>
      </w:pPr>
      <w:rPr>
        <w:rFonts w:ascii="Courier New" w:hAnsi="Courier New" w:cs="Courier New" w:hint="default"/>
      </w:rPr>
    </w:lvl>
    <w:lvl w:ilvl="2" w:tentative="1">
      <w:start w:val="1"/>
      <w:numFmt w:val="bullet"/>
      <w:lvlText w:val=""/>
      <w:lvlJc w:val="left"/>
      <w:pPr>
        <w:ind w:left="2190" w:hanging="360"/>
      </w:pPr>
      <w:rPr>
        <w:rFonts w:ascii="Wingdings" w:hAnsi="Wingdings" w:hint="default"/>
      </w:rPr>
    </w:lvl>
    <w:lvl w:ilvl="3" w:tentative="1">
      <w:start w:val="1"/>
      <w:numFmt w:val="bullet"/>
      <w:lvlText w:val=""/>
      <w:lvlJc w:val="left"/>
      <w:pPr>
        <w:ind w:left="2910" w:hanging="360"/>
      </w:pPr>
      <w:rPr>
        <w:rFonts w:ascii="Symbol" w:hAnsi="Symbol" w:hint="default"/>
      </w:rPr>
    </w:lvl>
    <w:lvl w:ilvl="4" w:tentative="1">
      <w:start w:val="1"/>
      <w:numFmt w:val="bullet"/>
      <w:lvlText w:val="o"/>
      <w:lvlJc w:val="left"/>
      <w:pPr>
        <w:ind w:left="3630" w:hanging="360"/>
      </w:pPr>
      <w:rPr>
        <w:rFonts w:ascii="Courier New" w:hAnsi="Courier New" w:cs="Courier New" w:hint="default"/>
      </w:rPr>
    </w:lvl>
    <w:lvl w:ilvl="5" w:tentative="1">
      <w:start w:val="1"/>
      <w:numFmt w:val="bullet"/>
      <w:lvlText w:val=""/>
      <w:lvlJc w:val="left"/>
      <w:pPr>
        <w:ind w:left="4350" w:hanging="360"/>
      </w:pPr>
      <w:rPr>
        <w:rFonts w:ascii="Wingdings" w:hAnsi="Wingdings" w:hint="default"/>
      </w:rPr>
    </w:lvl>
    <w:lvl w:ilvl="6" w:tentative="1">
      <w:start w:val="1"/>
      <w:numFmt w:val="bullet"/>
      <w:lvlText w:val=""/>
      <w:lvlJc w:val="left"/>
      <w:pPr>
        <w:ind w:left="5070" w:hanging="360"/>
      </w:pPr>
      <w:rPr>
        <w:rFonts w:ascii="Symbol" w:hAnsi="Symbol" w:hint="default"/>
      </w:rPr>
    </w:lvl>
    <w:lvl w:ilvl="7" w:tentative="1">
      <w:start w:val="1"/>
      <w:numFmt w:val="bullet"/>
      <w:lvlText w:val="o"/>
      <w:lvlJc w:val="left"/>
      <w:pPr>
        <w:ind w:left="5790" w:hanging="360"/>
      </w:pPr>
      <w:rPr>
        <w:rFonts w:ascii="Courier New" w:hAnsi="Courier New" w:cs="Courier New" w:hint="default"/>
      </w:rPr>
    </w:lvl>
    <w:lvl w:ilvl="8" w:tentative="1">
      <w:start w:val="1"/>
      <w:numFmt w:val="bullet"/>
      <w:lvlText w:val=""/>
      <w:lvlJc w:val="left"/>
      <w:pPr>
        <w:ind w:left="6510" w:hanging="360"/>
      </w:pPr>
      <w:rPr>
        <w:rFonts w:ascii="Wingdings" w:hAnsi="Wingdings" w:hint="default"/>
      </w:rPr>
    </w:lvl>
  </w:abstractNum>
  <w:abstractNum w:abstractNumId="8">
    <w:nsid w:val="32454ECA"/>
    <w:multiLevelType w:val="multilevel"/>
    <w:tmpl w:val="A5F2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5970FD0"/>
    <w:multiLevelType w:val="hybridMultilevel"/>
    <w:tmpl w:val="B1FC9D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B3A5EFA"/>
    <w:multiLevelType w:val="hybridMultilevel"/>
    <w:tmpl w:val="F28C71FA"/>
    <w:lvl w:ilvl="0">
      <w:start w:val="1"/>
      <w:numFmt w:val="bullet"/>
      <w:lvlText w:val=""/>
      <w:lvlJc w:val="left"/>
      <w:pPr>
        <w:ind w:left="750" w:hanging="360"/>
      </w:pPr>
      <w:rPr>
        <w:rFonts w:ascii="Symbol" w:hAnsi="Symbol" w:hint="default"/>
      </w:rPr>
    </w:lvl>
    <w:lvl w:ilvl="1" w:tentative="1">
      <w:start w:val="1"/>
      <w:numFmt w:val="bullet"/>
      <w:lvlText w:val="o"/>
      <w:lvlJc w:val="left"/>
      <w:pPr>
        <w:ind w:left="1470" w:hanging="360"/>
      </w:pPr>
      <w:rPr>
        <w:rFonts w:ascii="Courier New" w:hAnsi="Courier New" w:cs="Courier New" w:hint="default"/>
      </w:rPr>
    </w:lvl>
    <w:lvl w:ilvl="2" w:tentative="1">
      <w:start w:val="1"/>
      <w:numFmt w:val="bullet"/>
      <w:lvlText w:val=""/>
      <w:lvlJc w:val="left"/>
      <w:pPr>
        <w:ind w:left="2190" w:hanging="360"/>
      </w:pPr>
      <w:rPr>
        <w:rFonts w:ascii="Wingdings" w:hAnsi="Wingdings" w:hint="default"/>
      </w:rPr>
    </w:lvl>
    <w:lvl w:ilvl="3" w:tentative="1">
      <w:start w:val="1"/>
      <w:numFmt w:val="bullet"/>
      <w:lvlText w:val=""/>
      <w:lvlJc w:val="left"/>
      <w:pPr>
        <w:ind w:left="2910" w:hanging="360"/>
      </w:pPr>
      <w:rPr>
        <w:rFonts w:ascii="Symbol" w:hAnsi="Symbol" w:hint="default"/>
      </w:rPr>
    </w:lvl>
    <w:lvl w:ilvl="4" w:tentative="1">
      <w:start w:val="1"/>
      <w:numFmt w:val="bullet"/>
      <w:lvlText w:val="o"/>
      <w:lvlJc w:val="left"/>
      <w:pPr>
        <w:ind w:left="3630" w:hanging="360"/>
      </w:pPr>
      <w:rPr>
        <w:rFonts w:ascii="Courier New" w:hAnsi="Courier New" w:cs="Courier New" w:hint="default"/>
      </w:rPr>
    </w:lvl>
    <w:lvl w:ilvl="5" w:tentative="1">
      <w:start w:val="1"/>
      <w:numFmt w:val="bullet"/>
      <w:lvlText w:val=""/>
      <w:lvlJc w:val="left"/>
      <w:pPr>
        <w:ind w:left="4350" w:hanging="360"/>
      </w:pPr>
      <w:rPr>
        <w:rFonts w:ascii="Wingdings" w:hAnsi="Wingdings" w:hint="default"/>
      </w:rPr>
    </w:lvl>
    <w:lvl w:ilvl="6" w:tentative="1">
      <w:start w:val="1"/>
      <w:numFmt w:val="bullet"/>
      <w:lvlText w:val=""/>
      <w:lvlJc w:val="left"/>
      <w:pPr>
        <w:ind w:left="5070" w:hanging="360"/>
      </w:pPr>
      <w:rPr>
        <w:rFonts w:ascii="Symbol" w:hAnsi="Symbol" w:hint="default"/>
      </w:rPr>
    </w:lvl>
    <w:lvl w:ilvl="7" w:tentative="1">
      <w:start w:val="1"/>
      <w:numFmt w:val="bullet"/>
      <w:lvlText w:val="o"/>
      <w:lvlJc w:val="left"/>
      <w:pPr>
        <w:ind w:left="5790" w:hanging="360"/>
      </w:pPr>
      <w:rPr>
        <w:rFonts w:ascii="Courier New" w:hAnsi="Courier New" w:cs="Courier New" w:hint="default"/>
      </w:rPr>
    </w:lvl>
    <w:lvl w:ilvl="8" w:tentative="1">
      <w:start w:val="1"/>
      <w:numFmt w:val="bullet"/>
      <w:lvlText w:val=""/>
      <w:lvlJc w:val="left"/>
      <w:pPr>
        <w:ind w:left="6510" w:hanging="360"/>
      </w:pPr>
      <w:rPr>
        <w:rFonts w:ascii="Wingdings" w:hAnsi="Wingdings" w:hint="default"/>
      </w:rPr>
    </w:lvl>
  </w:abstractNum>
  <w:abstractNum w:abstractNumId="11">
    <w:nsid w:val="3FF55F5F"/>
    <w:multiLevelType w:val="hybridMultilevel"/>
    <w:tmpl w:val="FFA061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4621F4B"/>
    <w:multiLevelType w:val="hybridMultilevel"/>
    <w:tmpl w:val="5192E066"/>
    <w:lvl w:ilvl="0">
      <w:start w:val="1"/>
      <w:numFmt w:val="bullet"/>
      <w:lvlText w:val=""/>
      <w:lvlJc w:val="left"/>
      <w:pPr>
        <w:ind w:left="481" w:hanging="360"/>
      </w:pPr>
      <w:rPr>
        <w:rFonts w:ascii="Symbol" w:hAnsi="Symbol" w:hint="default"/>
        <w:i w:val="0"/>
      </w:rPr>
    </w:lvl>
    <w:lvl w:ilvl="1" w:tentative="1">
      <w:start w:val="1"/>
      <w:numFmt w:val="bullet"/>
      <w:lvlText w:val="o"/>
      <w:lvlJc w:val="left"/>
      <w:pPr>
        <w:ind w:left="1531" w:hanging="360"/>
      </w:pPr>
      <w:rPr>
        <w:rFonts w:ascii="Courier New" w:hAnsi="Courier New" w:cs="Courier New" w:hint="default"/>
      </w:rPr>
    </w:lvl>
    <w:lvl w:ilvl="2" w:tentative="1">
      <w:start w:val="1"/>
      <w:numFmt w:val="bullet"/>
      <w:lvlText w:val=""/>
      <w:lvlJc w:val="left"/>
      <w:pPr>
        <w:ind w:left="2251" w:hanging="360"/>
      </w:pPr>
      <w:rPr>
        <w:rFonts w:ascii="Wingdings" w:hAnsi="Wingdings" w:hint="default"/>
      </w:rPr>
    </w:lvl>
    <w:lvl w:ilvl="3" w:tentative="1">
      <w:start w:val="1"/>
      <w:numFmt w:val="bullet"/>
      <w:lvlText w:val=""/>
      <w:lvlJc w:val="left"/>
      <w:pPr>
        <w:ind w:left="2971" w:hanging="360"/>
      </w:pPr>
      <w:rPr>
        <w:rFonts w:ascii="Symbol" w:hAnsi="Symbol" w:hint="default"/>
      </w:rPr>
    </w:lvl>
    <w:lvl w:ilvl="4" w:tentative="1">
      <w:start w:val="1"/>
      <w:numFmt w:val="bullet"/>
      <w:lvlText w:val="o"/>
      <w:lvlJc w:val="left"/>
      <w:pPr>
        <w:ind w:left="3691" w:hanging="360"/>
      </w:pPr>
      <w:rPr>
        <w:rFonts w:ascii="Courier New" w:hAnsi="Courier New" w:cs="Courier New" w:hint="default"/>
      </w:rPr>
    </w:lvl>
    <w:lvl w:ilvl="5" w:tentative="1">
      <w:start w:val="1"/>
      <w:numFmt w:val="bullet"/>
      <w:lvlText w:val=""/>
      <w:lvlJc w:val="left"/>
      <w:pPr>
        <w:ind w:left="4411" w:hanging="360"/>
      </w:pPr>
      <w:rPr>
        <w:rFonts w:ascii="Wingdings" w:hAnsi="Wingdings" w:hint="default"/>
      </w:rPr>
    </w:lvl>
    <w:lvl w:ilvl="6" w:tentative="1">
      <w:start w:val="1"/>
      <w:numFmt w:val="bullet"/>
      <w:lvlText w:val=""/>
      <w:lvlJc w:val="left"/>
      <w:pPr>
        <w:ind w:left="5131" w:hanging="360"/>
      </w:pPr>
      <w:rPr>
        <w:rFonts w:ascii="Symbol" w:hAnsi="Symbol" w:hint="default"/>
      </w:rPr>
    </w:lvl>
    <w:lvl w:ilvl="7" w:tentative="1">
      <w:start w:val="1"/>
      <w:numFmt w:val="bullet"/>
      <w:lvlText w:val="o"/>
      <w:lvlJc w:val="left"/>
      <w:pPr>
        <w:ind w:left="5851" w:hanging="360"/>
      </w:pPr>
      <w:rPr>
        <w:rFonts w:ascii="Courier New" w:hAnsi="Courier New" w:cs="Courier New" w:hint="default"/>
      </w:rPr>
    </w:lvl>
    <w:lvl w:ilvl="8" w:tentative="1">
      <w:start w:val="1"/>
      <w:numFmt w:val="bullet"/>
      <w:lvlText w:val=""/>
      <w:lvlJc w:val="left"/>
      <w:pPr>
        <w:ind w:left="6571" w:hanging="360"/>
      </w:pPr>
      <w:rPr>
        <w:rFonts w:ascii="Wingdings" w:hAnsi="Wingdings" w:hint="default"/>
      </w:rPr>
    </w:lvl>
  </w:abstractNum>
  <w:abstractNum w:abstractNumId="13">
    <w:nsid w:val="44874113"/>
    <w:multiLevelType w:val="hybridMultilevel"/>
    <w:tmpl w:val="7952AF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5CB3EA2"/>
    <w:multiLevelType w:val="hybridMultilevel"/>
    <w:tmpl w:val="316C5496"/>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3810"/>
        </w:tabs>
        <w:ind w:left="3810" w:hanging="360"/>
      </w:pPr>
      <w:rPr>
        <w:rFonts w:ascii="Courier New" w:hAnsi="Courier New" w:hint="default"/>
      </w:rPr>
    </w:lvl>
    <w:lvl w:ilvl="2" w:tentative="1">
      <w:start w:val="1"/>
      <w:numFmt w:val="bullet"/>
      <w:lvlText w:val=""/>
      <w:lvlJc w:val="left"/>
      <w:pPr>
        <w:tabs>
          <w:tab w:val="num" w:pos="4530"/>
        </w:tabs>
        <w:ind w:left="4530" w:hanging="360"/>
      </w:pPr>
      <w:rPr>
        <w:rFonts w:ascii="Wingdings" w:hAnsi="Wingdings" w:hint="default"/>
      </w:rPr>
    </w:lvl>
    <w:lvl w:ilvl="3" w:tentative="1">
      <w:start w:val="1"/>
      <w:numFmt w:val="bullet"/>
      <w:lvlText w:val=""/>
      <w:lvlJc w:val="left"/>
      <w:pPr>
        <w:tabs>
          <w:tab w:val="num" w:pos="5250"/>
        </w:tabs>
        <w:ind w:left="5250" w:hanging="360"/>
      </w:pPr>
      <w:rPr>
        <w:rFonts w:ascii="Symbol" w:hAnsi="Symbol" w:hint="default"/>
      </w:rPr>
    </w:lvl>
    <w:lvl w:ilvl="4" w:tentative="1">
      <w:start w:val="1"/>
      <w:numFmt w:val="bullet"/>
      <w:lvlText w:val="o"/>
      <w:lvlJc w:val="left"/>
      <w:pPr>
        <w:tabs>
          <w:tab w:val="num" w:pos="5970"/>
        </w:tabs>
        <w:ind w:left="5970" w:hanging="360"/>
      </w:pPr>
      <w:rPr>
        <w:rFonts w:ascii="Courier New" w:hAnsi="Courier New" w:hint="default"/>
      </w:rPr>
    </w:lvl>
    <w:lvl w:ilvl="5" w:tentative="1">
      <w:start w:val="1"/>
      <w:numFmt w:val="bullet"/>
      <w:lvlText w:val=""/>
      <w:lvlJc w:val="left"/>
      <w:pPr>
        <w:tabs>
          <w:tab w:val="num" w:pos="6690"/>
        </w:tabs>
        <w:ind w:left="6690" w:hanging="360"/>
      </w:pPr>
      <w:rPr>
        <w:rFonts w:ascii="Wingdings" w:hAnsi="Wingdings" w:hint="default"/>
      </w:rPr>
    </w:lvl>
    <w:lvl w:ilvl="6" w:tentative="1">
      <w:start w:val="1"/>
      <w:numFmt w:val="bullet"/>
      <w:lvlText w:val=""/>
      <w:lvlJc w:val="left"/>
      <w:pPr>
        <w:tabs>
          <w:tab w:val="num" w:pos="7410"/>
        </w:tabs>
        <w:ind w:left="7410" w:hanging="360"/>
      </w:pPr>
      <w:rPr>
        <w:rFonts w:ascii="Symbol" w:hAnsi="Symbol" w:hint="default"/>
      </w:rPr>
    </w:lvl>
    <w:lvl w:ilvl="7" w:tentative="1">
      <w:start w:val="1"/>
      <w:numFmt w:val="bullet"/>
      <w:lvlText w:val="o"/>
      <w:lvlJc w:val="left"/>
      <w:pPr>
        <w:tabs>
          <w:tab w:val="num" w:pos="8130"/>
        </w:tabs>
        <w:ind w:left="8130" w:hanging="360"/>
      </w:pPr>
      <w:rPr>
        <w:rFonts w:ascii="Courier New" w:hAnsi="Courier New" w:hint="default"/>
      </w:rPr>
    </w:lvl>
    <w:lvl w:ilvl="8" w:tentative="1">
      <w:start w:val="1"/>
      <w:numFmt w:val="bullet"/>
      <w:lvlText w:val=""/>
      <w:lvlJc w:val="left"/>
      <w:pPr>
        <w:tabs>
          <w:tab w:val="num" w:pos="8850"/>
        </w:tabs>
        <w:ind w:left="8850" w:hanging="360"/>
      </w:pPr>
      <w:rPr>
        <w:rFonts w:ascii="Wingdings" w:hAnsi="Wingdings" w:hint="default"/>
      </w:rPr>
    </w:lvl>
  </w:abstractNum>
  <w:abstractNum w:abstractNumId="15">
    <w:nsid w:val="46B015F7"/>
    <w:multiLevelType w:val="hybridMultilevel"/>
    <w:tmpl w:val="A782CD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D5923F2"/>
    <w:multiLevelType w:val="hybridMultilevel"/>
    <w:tmpl w:val="162AB9CE"/>
    <w:lvl w:ilvl="0">
      <w:start w:val="1"/>
      <w:numFmt w:val="decimal"/>
      <w:lvlText w:val="%1)"/>
      <w:lvlJc w:val="left"/>
      <w:pPr>
        <w:ind w:left="390" w:hanging="360"/>
      </w:pPr>
      <w:rPr>
        <w:rFonts w:hint="default"/>
      </w:rPr>
    </w:lvl>
    <w:lvl w:ilvl="1" w:tentative="1">
      <w:start w:val="1"/>
      <w:numFmt w:val="lowerLetter"/>
      <w:lvlText w:val="%2."/>
      <w:lvlJc w:val="left"/>
      <w:pPr>
        <w:ind w:left="1110" w:hanging="360"/>
      </w:pPr>
    </w:lvl>
    <w:lvl w:ilvl="2" w:tentative="1">
      <w:start w:val="1"/>
      <w:numFmt w:val="lowerRoman"/>
      <w:lvlText w:val="%3."/>
      <w:lvlJc w:val="right"/>
      <w:pPr>
        <w:ind w:left="1830" w:hanging="180"/>
      </w:pPr>
    </w:lvl>
    <w:lvl w:ilvl="3" w:tentative="1">
      <w:start w:val="1"/>
      <w:numFmt w:val="decimal"/>
      <w:lvlText w:val="%4."/>
      <w:lvlJc w:val="left"/>
      <w:pPr>
        <w:ind w:left="2550" w:hanging="360"/>
      </w:pPr>
    </w:lvl>
    <w:lvl w:ilvl="4" w:tentative="1">
      <w:start w:val="1"/>
      <w:numFmt w:val="lowerLetter"/>
      <w:lvlText w:val="%5."/>
      <w:lvlJc w:val="left"/>
      <w:pPr>
        <w:ind w:left="3270" w:hanging="360"/>
      </w:pPr>
    </w:lvl>
    <w:lvl w:ilvl="5" w:tentative="1">
      <w:start w:val="1"/>
      <w:numFmt w:val="lowerRoman"/>
      <w:lvlText w:val="%6."/>
      <w:lvlJc w:val="right"/>
      <w:pPr>
        <w:ind w:left="3990" w:hanging="180"/>
      </w:pPr>
    </w:lvl>
    <w:lvl w:ilvl="6" w:tentative="1">
      <w:start w:val="1"/>
      <w:numFmt w:val="decimal"/>
      <w:lvlText w:val="%7."/>
      <w:lvlJc w:val="left"/>
      <w:pPr>
        <w:ind w:left="4710" w:hanging="360"/>
      </w:pPr>
    </w:lvl>
    <w:lvl w:ilvl="7" w:tentative="1">
      <w:start w:val="1"/>
      <w:numFmt w:val="lowerLetter"/>
      <w:lvlText w:val="%8."/>
      <w:lvlJc w:val="left"/>
      <w:pPr>
        <w:ind w:left="5430" w:hanging="360"/>
      </w:pPr>
    </w:lvl>
    <w:lvl w:ilvl="8" w:tentative="1">
      <w:start w:val="1"/>
      <w:numFmt w:val="lowerRoman"/>
      <w:lvlText w:val="%9."/>
      <w:lvlJc w:val="right"/>
      <w:pPr>
        <w:ind w:left="6150" w:hanging="180"/>
      </w:pPr>
    </w:lvl>
  </w:abstractNum>
  <w:abstractNum w:abstractNumId="17">
    <w:nsid w:val="573D10C1"/>
    <w:multiLevelType w:val="hybridMultilevel"/>
    <w:tmpl w:val="CD9A2000"/>
    <w:lvl w:ilvl="0">
      <w:start w:val="0"/>
      <w:numFmt w:val="bullet"/>
      <w:lvlText w:val="•"/>
      <w:lvlJc w:val="left"/>
      <w:pPr>
        <w:ind w:left="420" w:hanging="360"/>
      </w:pPr>
      <w:rPr>
        <w:rFonts w:ascii="Arial" w:eastAsia="Arial" w:hAnsi="Arial" w:cs="Arial" w:hint="default"/>
        <w:i w:val="0"/>
      </w:rPr>
    </w:lvl>
    <w:lvl w:ilvl="1" w:tentative="1">
      <w:start w:val="1"/>
      <w:numFmt w:val="bullet"/>
      <w:lvlText w:val="o"/>
      <w:lvlJc w:val="left"/>
      <w:pPr>
        <w:ind w:left="1470" w:hanging="360"/>
      </w:pPr>
      <w:rPr>
        <w:rFonts w:ascii="Courier New" w:hAnsi="Courier New" w:cs="Courier New" w:hint="default"/>
      </w:rPr>
    </w:lvl>
    <w:lvl w:ilvl="2" w:tentative="1">
      <w:start w:val="1"/>
      <w:numFmt w:val="bullet"/>
      <w:lvlText w:val=""/>
      <w:lvlJc w:val="left"/>
      <w:pPr>
        <w:ind w:left="2190" w:hanging="360"/>
      </w:pPr>
      <w:rPr>
        <w:rFonts w:ascii="Wingdings" w:hAnsi="Wingdings" w:hint="default"/>
      </w:rPr>
    </w:lvl>
    <w:lvl w:ilvl="3" w:tentative="1">
      <w:start w:val="1"/>
      <w:numFmt w:val="bullet"/>
      <w:lvlText w:val=""/>
      <w:lvlJc w:val="left"/>
      <w:pPr>
        <w:ind w:left="2910" w:hanging="360"/>
      </w:pPr>
      <w:rPr>
        <w:rFonts w:ascii="Symbol" w:hAnsi="Symbol" w:hint="default"/>
      </w:rPr>
    </w:lvl>
    <w:lvl w:ilvl="4" w:tentative="1">
      <w:start w:val="1"/>
      <w:numFmt w:val="bullet"/>
      <w:lvlText w:val="o"/>
      <w:lvlJc w:val="left"/>
      <w:pPr>
        <w:ind w:left="3630" w:hanging="360"/>
      </w:pPr>
      <w:rPr>
        <w:rFonts w:ascii="Courier New" w:hAnsi="Courier New" w:cs="Courier New" w:hint="default"/>
      </w:rPr>
    </w:lvl>
    <w:lvl w:ilvl="5" w:tentative="1">
      <w:start w:val="1"/>
      <w:numFmt w:val="bullet"/>
      <w:lvlText w:val=""/>
      <w:lvlJc w:val="left"/>
      <w:pPr>
        <w:ind w:left="4350" w:hanging="360"/>
      </w:pPr>
      <w:rPr>
        <w:rFonts w:ascii="Wingdings" w:hAnsi="Wingdings" w:hint="default"/>
      </w:rPr>
    </w:lvl>
    <w:lvl w:ilvl="6" w:tentative="1">
      <w:start w:val="1"/>
      <w:numFmt w:val="bullet"/>
      <w:lvlText w:val=""/>
      <w:lvlJc w:val="left"/>
      <w:pPr>
        <w:ind w:left="5070" w:hanging="360"/>
      </w:pPr>
      <w:rPr>
        <w:rFonts w:ascii="Symbol" w:hAnsi="Symbol" w:hint="default"/>
      </w:rPr>
    </w:lvl>
    <w:lvl w:ilvl="7" w:tentative="1">
      <w:start w:val="1"/>
      <w:numFmt w:val="bullet"/>
      <w:lvlText w:val="o"/>
      <w:lvlJc w:val="left"/>
      <w:pPr>
        <w:ind w:left="5790" w:hanging="360"/>
      </w:pPr>
      <w:rPr>
        <w:rFonts w:ascii="Courier New" w:hAnsi="Courier New" w:cs="Courier New" w:hint="default"/>
      </w:rPr>
    </w:lvl>
    <w:lvl w:ilvl="8" w:tentative="1">
      <w:start w:val="1"/>
      <w:numFmt w:val="bullet"/>
      <w:lvlText w:val=""/>
      <w:lvlJc w:val="left"/>
      <w:pPr>
        <w:ind w:left="6510" w:hanging="360"/>
      </w:pPr>
      <w:rPr>
        <w:rFonts w:ascii="Wingdings" w:hAnsi="Wingdings" w:hint="default"/>
      </w:rPr>
    </w:lvl>
  </w:abstractNum>
  <w:abstractNum w:abstractNumId="18">
    <w:nsid w:val="5AE42A1B"/>
    <w:multiLevelType w:val="multilevel"/>
    <w:tmpl w:val="261E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85B2E79"/>
    <w:multiLevelType w:val="hybridMultilevel"/>
    <w:tmpl w:val="253010B4"/>
    <w:lvl w:ilvl="0">
      <w:start w:val="1"/>
      <w:numFmt w:val="decimal"/>
      <w:lvlText w:val="%1."/>
      <w:lvlJc w:val="left"/>
      <w:pPr>
        <w:ind w:left="750" w:hanging="360"/>
      </w:pPr>
    </w:lvl>
    <w:lvl w:ilvl="1" w:tentative="1">
      <w:start w:val="1"/>
      <w:numFmt w:val="lowerLetter"/>
      <w:lvlText w:val="%2."/>
      <w:lvlJc w:val="left"/>
      <w:pPr>
        <w:ind w:left="1470" w:hanging="360"/>
      </w:pPr>
    </w:lvl>
    <w:lvl w:ilvl="2" w:tentative="1">
      <w:start w:val="1"/>
      <w:numFmt w:val="lowerRoman"/>
      <w:lvlText w:val="%3."/>
      <w:lvlJc w:val="right"/>
      <w:pPr>
        <w:ind w:left="2190" w:hanging="180"/>
      </w:pPr>
    </w:lvl>
    <w:lvl w:ilvl="3" w:tentative="1">
      <w:start w:val="1"/>
      <w:numFmt w:val="decimal"/>
      <w:lvlText w:val="%4."/>
      <w:lvlJc w:val="left"/>
      <w:pPr>
        <w:ind w:left="2910" w:hanging="360"/>
      </w:pPr>
    </w:lvl>
    <w:lvl w:ilvl="4" w:tentative="1">
      <w:start w:val="1"/>
      <w:numFmt w:val="lowerLetter"/>
      <w:lvlText w:val="%5."/>
      <w:lvlJc w:val="left"/>
      <w:pPr>
        <w:ind w:left="3630" w:hanging="360"/>
      </w:pPr>
    </w:lvl>
    <w:lvl w:ilvl="5" w:tentative="1">
      <w:start w:val="1"/>
      <w:numFmt w:val="lowerRoman"/>
      <w:lvlText w:val="%6."/>
      <w:lvlJc w:val="right"/>
      <w:pPr>
        <w:ind w:left="4350" w:hanging="180"/>
      </w:pPr>
    </w:lvl>
    <w:lvl w:ilvl="6" w:tentative="1">
      <w:start w:val="1"/>
      <w:numFmt w:val="decimal"/>
      <w:lvlText w:val="%7."/>
      <w:lvlJc w:val="left"/>
      <w:pPr>
        <w:ind w:left="5070" w:hanging="360"/>
      </w:pPr>
    </w:lvl>
    <w:lvl w:ilvl="7" w:tentative="1">
      <w:start w:val="1"/>
      <w:numFmt w:val="lowerLetter"/>
      <w:lvlText w:val="%8."/>
      <w:lvlJc w:val="left"/>
      <w:pPr>
        <w:ind w:left="5790" w:hanging="360"/>
      </w:pPr>
    </w:lvl>
    <w:lvl w:ilvl="8" w:tentative="1">
      <w:start w:val="1"/>
      <w:numFmt w:val="lowerRoman"/>
      <w:lvlText w:val="%9."/>
      <w:lvlJc w:val="right"/>
      <w:pPr>
        <w:ind w:left="6510" w:hanging="180"/>
      </w:pPr>
    </w:lvl>
  </w:abstractNum>
  <w:abstractNum w:abstractNumId="20">
    <w:nsid w:val="7252013B"/>
    <w:multiLevelType w:val="hybridMultilevel"/>
    <w:tmpl w:val="C46617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3D61B6A"/>
    <w:multiLevelType w:val="hybridMultilevel"/>
    <w:tmpl w:val="D3F4C5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6F20310"/>
    <w:multiLevelType w:val="hybridMultilevel"/>
    <w:tmpl w:val="373C4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D475441"/>
    <w:multiLevelType w:val="hybridMultilevel"/>
    <w:tmpl w:val="21EA644E"/>
    <w:lvl w:ilvl="0">
      <w:start w:val="1"/>
      <w:numFmt w:val="bullet"/>
      <w:lvlText w:val=""/>
      <w:lvlJc w:val="left"/>
      <w:pPr>
        <w:ind w:left="751" w:hanging="360"/>
      </w:pPr>
      <w:rPr>
        <w:rFonts w:ascii="Symbol" w:hAnsi="Symbol" w:hint="default"/>
      </w:rPr>
    </w:lvl>
    <w:lvl w:ilvl="1" w:tentative="1">
      <w:start w:val="1"/>
      <w:numFmt w:val="bullet"/>
      <w:lvlText w:val="o"/>
      <w:lvlJc w:val="left"/>
      <w:pPr>
        <w:ind w:left="1471" w:hanging="360"/>
      </w:pPr>
      <w:rPr>
        <w:rFonts w:ascii="Courier New" w:hAnsi="Courier New" w:cs="Courier New" w:hint="default"/>
      </w:rPr>
    </w:lvl>
    <w:lvl w:ilvl="2" w:tentative="1">
      <w:start w:val="1"/>
      <w:numFmt w:val="bullet"/>
      <w:lvlText w:val=""/>
      <w:lvlJc w:val="left"/>
      <w:pPr>
        <w:ind w:left="2191" w:hanging="360"/>
      </w:pPr>
      <w:rPr>
        <w:rFonts w:ascii="Wingdings" w:hAnsi="Wingdings" w:hint="default"/>
      </w:rPr>
    </w:lvl>
    <w:lvl w:ilvl="3" w:tentative="1">
      <w:start w:val="1"/>
      <w:numFmt w:val="bullet"/>
      <w:lvlText w:val=""/>
      <w:lvlJc w:val="left"/>
      <w:pPr>
        <w:ind w:left="2911" w:hanging="360"/>
      </w:pPr>
      <w:rPr>
        <w:rFonts w:ascii="Symbol" w:hAnsi="Symbol" w:hint="default"/>
      </w:rPr>
    </w:lvl>
    <w:lvl w:ilvl="4" w:tentative="1">
      <w:start w:val="1"/>
      <w:numFmt w:val="bullet"/>
      <w:lvlText w:val="o"/>
      <w:lvlJc w:val="left"/>
      <w:pPr>
        <w:ind w:left="3631" w:hanging="360"/>
      </w:pPr>
      <w:rPr>
        <w:rFonts w:ascii="Courier New" w:hAnsi="Courier New" w:cs="Courier New" w:hint="default"/>
      </w:rPr>
    </w:lvl>
    <w:lvl w:ilvl="5" w:tentative="1">
      <w:start w:val="1"/>
      <w:numFmt w:val="bullet"/>
      <w:lvlText w:val=""/>
      <w:lvlJc w:val="left"/>
      <w:pPr>
        <w:ind w:left="4351" w:hanging="360"/>
      </w:pPr>
      <w:rPr>
        <w:rFonts w:ascii="Wingdings" w:hAnsi="Wingdings" w:hint="default"/>
      </w:rPr>
    </w:lvl>
    <w:lvl w:ilvl="6" w:tentative="1">
      <w:start w:val="1"/>
      <w:numFmt w:val="bullet"/>
      <w:lvlText w:val=""/>
      <w:lvlJc w:val="left"/>
      <w:pPr>
        <w:ind w:left="5071" w:hanging="360"/>
      </w:pPr>
      <w:rPr>
        <w:rFonts w:ascii="Symbol" w:hAnsi="Symbol" w:hint="default"/>
      </w:rPr>
    </w:lvl>
    <w:lvl w:ilvl="7" w:tentative="1">
      <w:start w:val="1"/>
      <w:numFmt w:val="bullet"/>
      <w:lvlText w:val="o"/>
      <w:lvlJc w:val="left"/>
      <w:pPr>
        <w:ind w:left="5791" w:hanging="360"/>
      </w:pPr>
      <w:rPr>
        <w:rFonts w:ascii="Courier New" w:hAnsi="Courier New" w:cs="Courier New" w:hint="default"/>
      </w:rPr>
    </w:lvl>
    <w:lvl w:ilvl="8" w:tentative="1">
      <w:start w:val="1"/>
      <w:numFmt w:val="bullet"/>
      <w:lvlText w:val=""/>
      <w:lvlJc w:val="left"/>
      <w:pPr>
        <w:ind w:left="6511" w:hanging="360"/>
      </w:pPr>
      <w:rPr>
        <w:rFonts w:ascii="Wingdings" w:hAnsi="Wingdings" w:hint="default"/>
      </w:rPr>
    </w:lvl>
  </w:abstractNum>
  <w:num w:numId="1" w16cid:durableId="205877551">
    <w:abstractNumId w:val="6"/>
  </w:num>
  <w:num w:numId="2" w16cid:durableId="2127118602">
    <w:abstractNumId w:val="5"/>
  </w:num>
  <w:num w:numId="3" w16cid:durableId="84348891">
    <w:abstractNumId w:val="18"/>
  </w:num>
  <w:num w:numId="4" w16cid:durableId="1689329948">
    <w:abstractNumId w:val="8"/>
  </w:num>
  <w:num w:numId="5" w16cid:durableId="151877798">
    <w:abstractNumId w:val="13"/>
  </w:num>
  <w:num w:numId="6" w16cid:durableId="1537234321">
    <w:abstractNumId w:val="0"/>
  </w:num>
  <w:num w:numId="7" w16cid:durableId="249657928">
    <w:abstractNumId w:val="10"/>
  </w:num>
  <w:num w:numId="8" w16cid:durableId="150025111">
    <w:abstractNumId w:val="23"/>
  </w:num>
  <w:num w:numId="9" w16cid:durableId="1008827611">
    <w:abstractNumId w:val="2"/>
  </w:num>
  <w:num w:numId="10" w16cid:durableId="766509400">
    <w:abstractNumId w:val="4"/>
  </w:num>
  <w:num w:numId="11" w16cid:durableId="284819561">
    <w:abstractNumId w:val="7"/>
  </w:num>
  <w:num w:numId="12" w16cid:durableId="926383642">
    <w:abstractNumId w:val="1"/>
  </w:num>
  <w:num w:numId="13" w16cid:durableId="923688752">
    <w:abstractNumId w:val="17"/>
  </w:num>
  <w:num w:numId="14" w16cid:durableId="1098985030">
    <w:abstractNumId w:val="19"/>
  </w:num>
  <w:num w:numId="15" w16cid:durableId="963199648">
    <w:abstractNumId w:val="16"/>
  </w:num>
  <w:num w:numId="16" w16cid:durableId="1931346858">
    <w:abstractNumId w:val="12"/>
  </w:num>
  <w:num w:numId="17" w16cid:durableId="890651278">
    <w:abstractNumId w:val="9"/>
  </w:num>
  <w:num w:numId="18" w16cid:durableId="279074400">
    <w:abstractNumId w:val="20"/>
  </w:num>
  <w:num w:numId="19" w16cid:durableId="1692950436">
    <w:abstractNumId w:val="15"/>
  </w:num>
  <w:num w:numId="20" w16cid:durableId="572397649">
    <w:abstractNumId w:val="21"/>
  </w:num>
  <w:num w:numId="21" w16cid:durableId="1906453835">
    <w:abstractNumId w:val="22"/>
  </w:num>
  <w:num w:numId="22" w16cid:durableId="1578435971">
    <w:abstractNumId w:val="14"/>
  </w:num>
  <w:num w:numId="23" w16cid:durableId="74011356">
    <w:abstractNumId w:val="3"/>
  </w:num>
  <w:num w:numId="24" w16cid:durableId="7207853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6F4"/>
    <w:rsid w:val="0001170D"/>
    <w:rsid w:val="00035C69"/>
    <w:rsid w:val="00040FAE"/>
    <w:rsid w:val="000538FA"/>
    <w:rsid w:val="00064CD1"/>
    <w:rsid w:val="00070F81"/>
    <w:rsid w:val="00080059"/>
    <w:rsid w:val="00090DA3"/>
    <w:rsid w:val="000B16F4"/>
    <w:rsid w:val="000C28CD"/>
    <w:rsid w:val="000D0FFC"/>
    <w:rsid w:val="0010542C"/>
    <w:rsid w:val="00146E23"/>
    <w:rsid w:val="00160DAA"/>
    <w:rsid w:val="00167841"/>
    <w:rsid w:val="001947E7"/>
    <w:rsid w:val="001A2312"/>
    <w:rsid w:val="001C1924"/>
    <w:rsid w:val="001C5BA0"/>
    <w:rsid w:val="001D0C64"/>
    <w:rsid w:val="001E456A"/>
    <w:rsid w:val="00203F39"/>
    <w:rsid w:val="00210B02"/>
    <w:rsid w:val="00256F0E"/>
    <w:rsid w:val="00262835"/>
    <w:rsid w:val="00271045"/>
    <w:rsid w:val="00272347"/>
    <w:rsid w:val="002977C7"/>
    <w:rsid w:val="002B7FE2"/>
    <w:rsid w:val="002F3357"/>
    <w:rsid w:val="003A0933"/>
    <w:rsid w:val="003A45C5"/>
    <w:rsid w:val="003C132B"/>
    <w:rsid w:val="003C2EBC"/>
    <w:rsid w:val="003D1343"/>
    <w:rsid w:val="003E19A5"/>
    <w:rsid w:val="003F2AC4"/>
    <w:rsid w:val="003F4BC3"/>
    <w:rsid w:val="00470464"/>
    <w:rsid w:val="0049150E"/>
    <w:rsid w:val="00495690"/>
    <w:rsid w:val="005343CF"/>
    <w:rsid w:val="00571890"/>
    <w:rsid w:val="00573835"/>
    <w:rsid w:val="00575C09"/>
    <w:rsid w:val="005B6CFF"/>
    <w:rsid w:val="005E23B7"/>
    <w:rsid w:val="005E37E5"/>
    <w:rsid w:val="005F4B9F"/>
    <w:rsid w:val="005F5B4C"/>
    <w:rsid w:val="00633A3D"/>
    <w:rsid w:val="006447C3"/>
    <w:rsid w:val="006726B3"/>
    <w:rsid w:val="00692EAC"/>
    <w:rsid w:val="006A46EF"/>
    <w:rsid w:val="006C7739"/>
    <w:rsid w:val="006F4622"/>
    <w:rsid w:val="006F6F80"/>
    <w:rsid w:val="00705174"/>
    <w:rsid w:val="00711533"/>
    <w:rsid w:val="00772EB2"/>
    <w:rsid w:val="007A4EB8"/>
    <w:rsid w:val="007C55A4"/>
    <w:rsid w:val="00801497"/>
    <w:rsid w:val="0080282F"/>
    <w:rsid w:val="008100B4"/>
    <w:rsid w:val="00825627"/>
    <w:rsid w:val="008321D0"/>
    <w:rsid w:val="0085520C"/>
    <w:rsid w:val="00855E35"/>
    <w:rsid w:val="00870EE4"/>
    <w:rsid w:val="00882D2D"/>
    <w:rsid w:val="008B1F11"/>
    <w:rsid w:val="008B4D2F"/>
    <w:rsid w:val="009372B3"/>
    <w:rsid w:val="00946D91"/>
    <w:rsid w:val="0096005E"/>
    <w:rsid w:val="009714D3"/>
    <w:rsid w:val="009903F8"/>
    <w:rsid w:val="0099715C"/>
    <w:rsid w:val="009A3292"/>
    <w:rsid w:val="009B1C51"/>
    <w:rsid w:val="009C6313"/>
    <w:rsid w:val="009D3F8E"/>
    <w:rsid w:val="009E48B0"/>
    <w:rsid w:val="009E5D30"/>
    <w:rsid w:val="00A53959"/>
    <w:rsid w:val="00A63A39"/>
    <w:rsid w:val="00A70174"/>
    <w:rsid w:val="00A87A62"/>
    <w:rsid w:val="00AA4487"/>
    <w:rsid w:val="00AD630A"/>
    <w:rsid w:val="00AF2D00"/>
    <w:rsid w:val="00B24F03"/>
    <w:rsid w:val="00B26438"/>
    <w:rsid w:val="00B46F05"/>
    <w:rsid w:val="00B51713"/>
    <w:rsid w:val="00B66DC2"/>
    <w:rsid w:val="00B90E6F"/>
    <w:rsid w:val="00BA4B91"/>
    <w:rsid w:val="00BB3DA9"/>
    <w:rsid w:val="00BC1926"/>
    <w:rsid w:val="00BD73CD"/>
    <w:rsid w:val="00C040B6"/>
    <w:rsid w:val="00C06082"/>
    <w:rsid w:val="00C4654B"/>
    <w:rsid w:val="00C945BB"/>
    <w:rsid w:val="00CA370F"/>
    <w:rsid w:val="00CB34DD"/>
    <w:rsid w:val="00CC177C"/>
    <w:rsid w:val="00CF4D4C"/>
    <w:rsid w:val="00D04FA8"/>
    <w:rsid w:val="00D17964"/>
    <w:rsid w:val="00D3136A"/>
    <w:rsid w:val="00D6395C"/>
    <w:rsid w:val="00D727B4"/>
    <w:rsid w:val="00DB0DC0"/>
    <w:rsid w:val="00DE255A"/>
    <w:rsid w:val="00DE57AE"/>
    <w:rsid w:val="00DF4252"/>
    <w:rsid w:val="00E53337"/>
    <w:rsid w:val="00E6594B"/>
    <w:rsid w:val="00E66C43"/>
    <w:rsid w:val="00E80CCE"/>
    <w:rsid w:val="00EA5FBC"/>
    <w:rsid w:val="00ED417D"/>
    <w:rsid w:val="00EE4FF0"/>
    <w:rsid w:val="00EE5843"/>
    <w:rsid w:val="00EF0125"/>
    <w:rsid w:val="00EF0E58"/>
    <w:rsid w:val="00EF2216"/>
    <w:rsid w:val="00F11371"/>
    <w:rsid w:val="00F44B7E"/>
    <w:rsid w:val="00F929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E19A07"/>
  <w15:chartTrackingRefBased/>
  <w15:docId w15:val="{B800BE1E-2DA9-4758-8379-87A86A5A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6F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040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9"/>
    <w:qFormat/>
    <w:rsid w:val="00882D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Caption"/>
    <w:next w:val="Normal"/>
    <w:link w:val="Heading4Char"/>
    <w:uiPriority w:val="9"/>
    <w:unhideWhenUsed/>
    <w:qFormat/>
    <w:rsid w:val="009D3F8E"/>
    <w:pPr>
      <w:keepNext/>
      <w:spacing w:after="240"/>
      <w:outlineLvl w:val="3"/>
    </w:pPr>
    <w:rPr>
      <w:rFonts w:ascii="Arial"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3A3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D6395C"/>
    <w:rPr>
      <w:sz w:val="16"/>
      <w:szCs w:val="16"/>
    </w:rPr>
  </w:style>
  <w:style w:type="paragraph" w:styleId="CommentText">
    <w:name w:val="annotation text"/>
    <w:basedOn w:val="Normal"/>
    <w:link w:val="CommentTextChar"/>
    <w:uiPriority w:val="99"/>
    <w:unhideWhenUsed/>
    <w:rsid w:val="00D6395C"/>
    <w:pPr>
      <w:spacing w:line="240" w:lineRule="auto"/>
    </w:pPr>
    <w:rPr>
      <w:sz w:val="20"/>
      <w:szCs w:val="20"/>
    </w:rPr>
  </w:style>
  <w:style w:type="character" w:customStyle="1" w:styleId="CommentTextChar">
    <w:name w:val="Comment Text Char"/>
    <w:basedOn w:val="DefaultParagraphFont"/>
    <w:link w:val="CommentText"/>
    <w:uiPriority w:val="99"/>
    <w:rsid w:val="00D6395C"/>
    <w:rPr>
      <w:sz w:val="20"/>
      <w:szCs w:val="20"/>
    </w:rPr>
  </w:style>
  <w:style w:type="paragraph" w:styleId="CommentSubject">
    <w:name w:val="annotation subject"/>
    <w:basedOn w:val="CommentText"/>
    <w:next w:val="CommentText"/>
    <w:link w:val="CommentSubjectChar"/>
    <w:uiPriority w:val="99"/>
    <w:semiHidden/>
    <w:unhideWhenUsed/>
    <w:rsid w:val="00D6395C"/>
    <w:rPr>
      <w:b/>
      <w:bCs/>
    </w:rPr>
  </w:style>
  <w:style w:type="character" w:customStyle="1" w:styleId="CommentSubjectChar">
    <w:name w:val="Comment Subject Char"/>
    <w:basedOn w:val="CommentTextChar"/>
    <w:link w:val="CommentSubject"/>
    <w:uiPriority w:val="99"/>
    <w:semiHidden/>
    <w:rsid w:val="00D6395C"/>
    <w:rPr>
      <w:b/>
      <w:bCs/>
      <w:sz w:val="20"/>
      <w:szCs w:val="20"/>
    </w:rPr>
  </w:style>
  <w:style w:type="paragraph" w:styleId="BalloonText">
    <w:name w:val="Balloon Text"/>
    <w:basedOn w:val="Normal"/>
    <w:link w:val="BalloonTextChar"/>
    <w:uiPriority w:val="99"/>
    <w:semiHidden/>
    <w:unhideWhenUsed/>
    <w:rsid w:val="00D63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95C"/>
    <w:rPr>
      <w:rFonts w:ascii="Segoe UI" w:hAnsi="Segoe UI" w:cs="Segoe UI"/>
      <w:sz w:val="18"/>
      <w:szCs w:val="18"/>
    </w:rPr>
  </w:style>
  <w:style w:type="character" w:customStyle="1" w:styleId="Heading1Char">
    <w:name w:val="Heading 1 Char"/>
    <w:basedOn w:val="DefaultParagraphFont"/>
    <w:link w:val="Heading1"/>
    <w:uiPriority w:val="9"/>
    <w:rsid w:val="00B46F05"/>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qFormat/>
    <w:rsid w:val="00DF4252"/>
    <w:pPr>
      <w:spacing w:after="0" w:line="240" w:lineRule="auto"/>
    </w:pPr>
    <w:rPr>
      <w:rFonts w:ascii="Times New Roman" w:eastAsia="Times New Roman" w:hAnsi="Times New Roman" w:cs="Times New Roman"/>
      <w:sz w:val="20"/>
      <w:szCs w:val="24"/>
    </w:rPr>
  </w:style>
  <w:style w:type="character" w:customStyle="1" w:styleId="FootnoteTextChar">
    <w:name w:val="Footnote Text Char"/>
    <w:basedOn w:val="DefaultParagraphFont"/>
    <w:link w:val="FootnoteText"/>
    <w:uiPriority w:val="99"/>
    <w:semiHidden/>
    <w:rsid w:val="00DF4252"/>
    <w:rPr>
      <w:rFonts w:ascii="Times New Roman" w:eastAsia="Times New Roman" w:hAnsi="Times New Roman" w:cs="Times New Roman"/>
      <w:sz w:val="20"/>
      <w:szCs w:val="24"/>
    </w:rPr>
  </w:style>
  <w:style w:type="character" w:styleId="FootnoteReference">
    <w:name w:val="footnote reference"/>
    <w:uiPriority w:val="99"/>
    <w:rsid w:val="00DF4252"/>
    <w:rPr>
      <w:vertAlign w:val="superscript"/>
    </w:rPr>
  </w:style>
  <w:style w:type="character" w:styleId="Hyperlink">
    <w:name w:val="Hyperlink"/>
    <w:uiPriority w:val="99"/>
    <w:unhideWhenUsed/>
    <w:rsid w:val="00DF4252"/>
    <w:rPr>
      <w:color w:val="0563C1"/>
      <w:u w:val="single"/>
    </w:rPr>
  </w:style>
  <w:style w:type="character" w:customStyle="1" w:styleId="Heading3Char">
    <w:name w:val="Heading 3 Char"/>
    <w:basedOn w:val="DefaultParagraphFont"/>
    <w:link w:val="Heading3"/>
    <w:uiPriority w:val="99"/>
    <w:rsid w:val="00882D2D"/>
    <w:rPr>
      <w:rFonts w:ascii="Times New Roman" w:eastAsia="Times New Roman" w:hAnsi="Times New Roman" w:cs="Times New Roman"/>
      <w:b/>
      <w:bCs/>
      <w:sz w:val="27"/>
      <w:szCs w:val="27"/>
    </w:rPr>
  </w:style>
  <w:style w:type="paragraph" w:styleId="ListParagraph">
    <w:name w:val="List Paragraph"/>
    <w:basedOn w:val="Normal"/>
    <w:link w:val="ListParagraphChar"/>
    <w:uiPriority w:val="1"/>
    <w:qFormat/>
    <w:rsid w:val="00882D2D"/>
    <w:pPr>
      <w:ind w:left="720"/>
      <w:contextualSpacing/>
    </w:pPr>
  </w:style>
  <w:style w:type="character" w:styleId="FollowedHyperlink">
    <w:name w:val="FollowedHyperlink"/>
    <w:basedOn w:val="DefaultParagraphFont"/>
    <w:uiPriority w:val="99"/>
    <w:semiHidden/>
    <w:unhideWhenUsed/>
    <w:rsid w:val="00C4654B"/>
    <w:rPr>
      <w:color w:val="954F72" w:themeColor="followedHyperlink"/>
      <w:u w:val="single"/>
    </w:rPr>
  </w:style>
  <w:style w:type="paragraph" w:styleId="Caption">
    <w:name w:val="caption"/>
    <w:basedOn w:val="Normal"/>
    <w:next w:val="Normal"/>
    <w:uiPriority w:val="99"/>
    <w:qFormat/>
    <w:rsid w:val="003D1343"/>
    <w:pPr>
      <w:spacing w:after="0" w:line="240" w:lineRule="auto"/>
      <w:jc w:val="center"/>
    </w:pPr>
    <w:rPr>
      <w:rFonts w:ascii="Times New Roman" w:eastAsia="Times New Roman" w:hAnsi="Times New Roman" w:cs="Times New Roman"/>
      <w:b/>
      <w:szCs w:val="24"/>
    </w:rPr>
  </w:style>
  <w:style w:type="table" w:customStyle="1" w:styleId="TableGrid">
    <w:name w:val="TableGrid"/>
    <w:rsid w:val="005343CF"/>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rsid w:val="005343CF"/>
    <w:pPr>
      <w:autoSpaceDE w:val="0"/>
      <w:autoSpaceDN w:val="0"/>
      <w:adjustRightInd w:val="0"/>
      <w:spacing w:after="0" w:line="240" w:lineRule="auto"/>
    </w:pPr>
    <w:rPr>
      <w:rFonts w:ascii="Calibri" w:hAnsi="Calibri" w:eastAsiaTheme="minorEastAsia" w:cs="Calibri"/>
      <w:color w:val="000000"/>
      <w:sz w:val="24"/>
      <w:szCs w:val="24"/>
    </w:rPr>
  </w:style>
  <w:style w:type="paragraph" w:styleId="Header">
    <w:name w:val="header"/>
    <w:basedOn w:val="Normal"/>
    <w:link w:val="HeaderChar"/>
    <w:uiPriority w:val="99"/>
    <w:unhideWhenUsed/>
    <w:rsid w:val="005343CF"/>
    <w:pPr>
      <w:tabs>
        <w:tab w:val="center" w:pos="4680"/>
        <w:tab w:val="right" w:pos="9360"/>
      </w:tabs>
      <w:spacing w:after="0" w:line="240" w:lineRule="auto"/>
      <w:ind w:left="91"/>
    </w:pPr>
    <w:rPr>
      <w:rFonts w:ascii="Arial" w:eastAsia="Arial" w:hAnsi="Arial" w:cs="Arial"/>
      <w:i/>
      <w:color w:val="000000"/>
      <w:sz w:val="18"/>
    </w:rPr>
  </w:style>
  <w:style w:type="character" w:customStyle="1" w:styleId="HeaderChar">
    <w:name w:val="Header Char"/>
    <w:basedOn w:val="DefaultParagraphFont"/>
    <w:link w:val="Header"/>
    <w:uiPriority w:val="99"/>
    <w:rsid w:val="005343CF"/>
    <w:rPr>
      <w:rFonts w:ascii="Arial" w:eastAsia="Arial" w:hAnsi="Arial" w:cs="Arial"/>
      <w:i/>
      <w:color w:val="000000"/>
      <w:sz w:val="18"/>
    </w:rPr>
  </w:style>
  <w:style w:type="paragraph" w:styleId="Footer">
    <w:name w:val="footer"/>
    <w:basedOn w:val="Normal"/>
    <w:link w:val="FooterChar"/>
    <w:uiPriority w:val="99"/>
    <w:unhideWhenUsed/>
    <w:rsid w:val="005343CF"/>
    <w:pPr>
      <w:tabs>
        <w:tab w:val="center" w:pos="4680"/>
        <w:tab w:val="right" w:pos="9360"/>
      </w:tabs>
      <w:spacing w:after="0" w:line="240" w:lineRule="auto"/>
      <w:ind w:left="91"/>
    </w:pPr>
    <w:rPr>
      <w:rFonts w:ascii="Arial" w:eastAsia="Arial" w:hAnsi="Arial" w:cs="Arial"/>
      <w:i/>
      <w:color w:val="000000"/>
      <w:sz w:val="18"/>
    </w:rPr>
  </w:style>
  <w:style w:type="character" w:customStyle="1" w:styleId="FooterChar">
    <w:name w:val="Footer Char"/>
    <w:basedOn w:val="DefaultParagraphFont"/>
    <w:link w:val="Footer"/>
    <w:uiPriority w:val="99"/>
    <w:rsid w:val="005343CF"/>
    <w:rPr>
      <w:rFonts w:ascii="Arial" w:eastAsia="Arial" w:hAnsi="Arial" w:cs="Arial"/>
      <w:i/>
      <w:color w:val="000000"/>
      <w:sz w:val="18"/>
    </w:rPr>
  </w:style>
  <w:style w:type="paragraph" w:styleId="Revision">
    <w:name w:val="Revision"/>
    <w:hidden/>
    <w:uiPriority w:val="99"/>
    <w:semiHidden/>
    <w:rsid w:val="005343CF"/>
    <w:pPr>
      <w:spacing w:after="0" w:line="240" w:lineRule="auto"/>
    </w:pPr>
    <w:rPr>
      <w:rFonts w:ascii="Arial" w:eastAsia="Arial" w:hAnsi="Arial" w:cs="Arial"/>
      <w:i/>
      <w:color w:val="000000"/>
      <w:sz w:val="18"/>
    </w:rPr>
  </w:style>
  <w:style w:type="table" w:styleId="TableGrid0">
    <w:name w:val="Table Grid"/>
    <w:basedOn w:val="TableNormal"/>
    <w:uiPriority w:val="59"/>
    <w:rsid w:val="00571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71890"/>
    <w:rPr>
      <w:b/>
      <w:bCs/>
    </w:rPr>
  </w:style>
  <w:style w:type="paragraph" w:styleId="NoSpacing">
    <w:name w:val="No Spacing"/>
    <w:uiPriority w:val="1"/>
    <w:qFormat/>
    <w:rsid w:val="00571890"/>
    <w:pPr>
      <w:spacing w:after="0" w:line="240" w:lineRule="auto"/>
    </w:pPr>
  </w:style>
  <w:style w:type="character" w:customStyle="1" w:styleId="Heading4Char">
    <w:name w:val="Heading 4 Char"/>
    <w:basedOn w:val="DefaultParagraphFont"/>
    <w:link w:val="Heading4"/>
    <w:uiPriority w:val="9"/>
    <w:rsid w:val="009D3F8E"/>
    <w:rPr>
      <w:rFonts w:ascii="Arial" w:eastAsia="Times New Roman" w:hAnsi="Arial" w:cs="Arial"/>
      <w:b/>
      <w:sz w:val="26"/>
      <w:szCs w:val="26"/>
    </w:rPr>
  </w:style>
  <w:style w:type="paragraph" w:styleId="TOCHeading">
    <w:name w:val="TOC Heading"/>
    <w:basedOn w:val="Heading1"/>
    <w:next w:val="Normal"/>
    <w:uiPriority w:val="39"/>
    <w:unhideWhenUsed/>
    <w:qFormat/>
    <w:rsid w:val="00B90E6F"/>
    <w:pPr>
      <w:outlineLvl w:val="9"/>
    </w:pPr>
  </w:style>
  <w:style w:type="paragraph" w:styleId="TOC1">
    <w:name w:val="toc 1"/>
    <w:basedOn w:val="Normal"/>
    <w:next w:val="Normal"/>
    <w:autoRedefine/>
    <w:uiPriority w:val="39"/>
    <w:unhideWhenUsed/>
    <w:rsid w:val="00B90E6F"/>
    <w:pPr>
      <w:spacing w:after="100"/>
    </w:pPr>
  </w:style>
  <w:style w:type="paragraph" w:styleId="TOC2">
    <w:name w:val="toc 2"/>
    <w:basedOn w:val="Normal"/>
    <w:next w:val="Normal"/>
    <w:autoRedefine/>
    <w:uiPriority w:val="39"/>
    <w:unhideWhenUsed/>
    <w:rsid w:val="00B90E6F"/>
    <w:pPr>
      <w:spacing w:after="100"/>
      <w:ind w:left="220"/>
    </w:pPr>
    <w:rPr>
      <w:rFonts w:eastAsiaTheme="minorEastAsia" w:cs="Times New Roman"/>
    </w:rPr>
  </w:style>
  <w:style w:type="paragraph" w:styleId="TOC3">
    <w:name w:val="toc 3"/>
    <w:basedOn w:val="Normal"/>
    <w:next w:val="Normal"/>
    <w:autoRedefine/>
    <w:uiPriority w:val="39"/>
    <w:unhideWhenUsed/>
    <w:rsid w:val="00B90E6F"/>
    <w:pPr>
      <w:spacing w:after="100"/>
      <w:ind w:left="440"/>
    </w:pPr>
    <w:rPr>
      <w:rFonts w:eastAsiaTheme="minorEastAsia" w:cs="Times New Roman"/>
    </w:rPr>
  </w:style>
  <w:style w:type="paragraph" w:styleId="TOC4">
    <w:name w:val="toc 4"/>
    <w:basedOn w:val="Normal"/>
    <w:next w:val="Normal"/>
    <w:autoRedefine/>
    <w:uiPriority w:val="39"/>
    <w:unhideWhenUsed/>
    <w:rsid w:val="00B90E6F"/>
    <w:pPr>
      <w:spacing w:after="100"/>
      <w:ind w:left="660"/>
    </w:pPr>
  </w:style>
  <w:style w:type="table" w:customStyle="1" w:styleId="TableGrid1">
    <w:name w:val="Table Grid1"/>
    <w:basedOn w:val="TableNormal"/>
    <w:next w:val="TableGrid0"/>
    <w:uiPriority w:val="59"/>
    <w:rsid w:val="003A0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C040B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basedOn w:val="DefaultParagraphFont"/>
    <w:link w:val="ListParagraph"/>
    <w:uiPriority w:val="1"/>
    <w:locked/>
    <w:rsid w:val="00C04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jpeg" /><Relationship Id="rId11" Type="http://schemas.openxmlformats.org/officeDocument/2006/relationships/hyperlink" Target="mailto:paperwork@hrsa.gov" TargetMode="External" /><Relationship Id="rId12" Type="http://schemas.openxmlformats.org/officeDocument/2006/relationships/hyperlink" Target="https://bphc.hrsa.gov/sites/default/files/bphc/datareporting/pdf/2021-uds-manual.pdf"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13ff120d-8bd5-4291-a148-70db8d7e9204"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8197DBB4FA19B4DB0F9441BDC8AD05D" ma:contentTypeVersion="7" ma:contentTypeDescription="Create a new document." ma:contentTypeScope="" ma:versionID="ca9420041c5a4f5ca2fab130e226c3f4">
  <xsd:schema xmlns:xsd="http://www.w3.org/2001/XMLSchema" xmlns:xs="http://www.w3.org/2001/XMLSchema" xmlns:p="http://schemas.microsoft.com/office/2006/metadata/properties" xmlns:ns2="http://schemas.microsoft.com/sharepoint/v4" xmlns:ns3="053a5afd-1424-405b-82d9-63deec7446f8" xmlns:ns4="07218edb-0915-45c9-b4cc-de65b7f70c19" targetNamespace="http://schemas.microsoft.com/office/2006/metadata/properties" ma:root="true" ma:fieldsID="9c64b63ee80b38821c8ccc7fa7a2722e" ns2:_="" ns3:_="" ns4:_="">
    <xsd:import namespace="http://schemas.microsoft.com/sharepoint/v4"/>
    <xsd:import namespace="053a5afd-1424-405b-82d9-63deec7446f8"/>
    <xsd:import namespace="07218edb-0915-45c9-b4cc-de65b7f70c19"/>
    <xsd:element name="properties">
      <xsd:complexType>
        <xsd:sequence>
          <xsd:element name="documentManagement">
            <xsd:complexType>
              <xsd:all>
                <xsd:element ref="ns2:IconOverlay"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218edb-0915-45c9-b4cc-de65b7f70c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RZP75TDPC7SH-274-2831</_dlc_DocId>
    <_dlc_DocIdUrl xmlns="053a5afd-1424-405b-82d9-63deec7446f8">
      <Url>https://sharepoint.hrsa.gov/sites/bphc/oppd/_layouts/15/DocIdRedir.aspx?ID=RZP75TDPC7SH-274-2831</Url>
      <Description>RZP75TDPC7SH-274-2831</Description>
    </_dlc_DocIdUrl>
    <IconOverlay xmlns="http://schemas.microsoft.com/sharepoint/v4" xsi:nil="true"/>
  </documentManagement>
</p:properties>
</file>

<file path=customXml/itemProps1.xml><?xml version="1.0" encoding="utf-8"?>
<ds:datastoreItem xmlns:ds="http://schemas.openxmlformats.org/officeDocument/2006/customXml" ds:itemID="{F3970280-893A-4FD6-95C3-47EF2BA126D7}">
  <ds:schemaRefs>
    <ds:schemaRef ds:uri="http://schemas.microsoft.com/sharepoint/events"/>
  </ds:schemaRefs>
</ds:datastoreItem>
</file>

<file path=customXml/itemProps2.xml><?xml version="1.0" encoding="utf-8"?>
<ds:datastoreItem xmlns:ds="http://schemas.openxmlformats.org/officeDocument/2006/customXml" ds:itemID="{5667B754-BA75-4CC2-B416-A8EE363A7864}">
  <ds:schemaRefs>
    <ds:schemaRef ds:uri="Microsoft.SharePoint.Taxonomy.ContentTypeSync"/>
  </ds:schemaRefs>
</ds:datastoreItem>
</file>

<file path=customXml/itemProps3.xml><?xml version="1.0" encoding="utf-8"?>
<ds:datastoreItem xmlns:ds="http://schemas.openxmlformats.org/officeDocument/2006/customXml" ds:itemID="{8B0BE723-D590-4CEB-880C-09934052773F}">
  <ds:schemaRefs>
    <ds:schemaRef ds:uri="http://schemas.microsoft.com/sharepoint/v3/contenttype/forms"/>
  </ds:schemaRefs>
</ds:datastoreItem>
</file>

<file path=customXml/itemProps4.xml><?xml version="1.0" encoding="utf-8"?>
<ds:datastoreItem xmlns:ds="http://schemas.openxmlformats.org/officeDocument/2006/customXml" ds:itemID="{2016FCDD-A9C9-4ED8-A671-E07870CF7B6D}">
  <ds:schemaRefs>
    <ds:schemaRef ds:uri="http://schemas.openxmlformats.org/officeDocument/2006/bibliography"/>
  </ds:schemaRefs>
</ds:datastoreItem>
</file>

<file path=customXml/itemProps5.xml><?xml version="1.0" encoding="utf-8"?>
<ds:datastoreItem xmlns:ds="http://schemas.openxmlformats.org/officeDocument/2006/customXml" ds:itemID="{893330D6-8F32-40BF-B72C-9DC5FCA9B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053a5afd-1424-405b-82d9-63deec7446f8"/>
    <ds:schemaRef ds:uri="07218edb-0915-45c9-b4cc-de65b7f70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C35CCF-50E8-4944-9350-9129EC5E2F19}">
  <ds:schemaRefs>
    <ds:schemaRef ds:uri="http://schemas.microsoft.com/office/2006/metadata/properties"/>
    <ds:schemaRef ds:uri="http://schemas.microsoft.com/office/infopath/2007/PartnerControls"/>
    <ds:schemaRef ds:uri="053a5afd-1424-405b-82d9-63deec7446f8"/>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2187</Words>
  <Characters>12467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Ammon, Rael (HRSA)</dc:creator>
  <cp:lastModifiedBy>Fitzgerald, Karen (HRSA)</cp:lastModifiedBy>
  <cp:revision>2</cp:revision>
  <dcterms:created xsi:type="dcterms:W3CDTF">2023-02-01T16:34:00Z</dcterms:created>
  <dcterms:modified xsi:type="dcterms:W3CDTF">2023-02-01T16:34:00Z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0x010100E8197DBB4FA19B4DB0F9441BDC8AD05D</vt:lpwstr>
  </property>
  <property fmtid="{D5CDD505-2E9C-101B-9397-08002B2CF9AE}" pid="3" name="_dlc_DocIdItemGuid">
    <vt:lpwstr>fde94bb0-5bd5-4953-b8c8-89bb7fe72909</vt:lpwstr>
  </property>
</Properties>
</file>