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F5500" w:rsidRPr="00C83133" w:rsidP="00DF5500" w14:paraId="224D19A3" w14:textId="0AFA0F94">
      <w:pPr>
        <w:pStyle w:val="TableContentStyling"/>
        <w:rPr>
          <w:rFonts w:asciiTheme="minorHAnsi" w:hAnsiTheme="minorHAnsi" w:cstheme="minorHAnsi"/>
          <w:b/>
          <w:sz w:val="24"/>
          <w:szCs w:val="24"/>
        </w:rPr>
      </w:pPr>
      <w:r w:rsidRPr="00C8313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4019550</wp:posOffset>
                </wp:positionH>
                <wp:positionV relativeFrom="paragraph">
                  <wp:posOffset>-76200</wp:posOffset>
                </wp:positionV>
                <wp:extent cx="1950720" cy="891540"/>
                <wp:effectExtent l="0" t="0" r="11430" b="22860"/>
                <wp:wrapNone/>
                <wp:docPr id="3" name="Text Box 2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7C752DA3-1755-4C21-A732-B5358EFB13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500" w:rsidP="00DF5500" w14:textId="77777777">
                            <w:pPr>
                              <w:spacing w:after="160"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Form Approved</w:t>
                            </w:r>
                          </w:p>
                          <w:p w:rsidR="00DF5500" w:rsidP="00DF5500" w14:textId="74B3C9BE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>OMB Approval No. 0920-</w:t>
                            </w:r>
                            <w:r w:rsidR="008E66BF">
                              <w:rPr>
                                <w:sz w:val="22"/>
                              </w:rPr>
                              <w:t>1352</w:t>
                            </w:r>
                          </w:p>
                          <w:p w:rsidR="00DF5500" w:rsidP="00DF5500" w14:textId="5837C23C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 xml:space="preserve">Expiration Date: </w:t>
                            </w:r>
                            <w:r w:rsidR="000A54D7">
                              <w:rPr>
                                <w:sz w:val="22"/>
                              </w:rPr>
                              <w:t>xx/xx/</w:t>
                            </w:r>
                            <w:r w:rsidR="008E66BF">
                              <w:rPr>
                                <w:sz w:val="22"/>
                              </w:rPr>
                              <w:t>20</w:t>
                            </w:r>
                            <w:r w:rsidR="000A54D7">
                              <w:rPr>
                                <w:sz w:val="22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53.6pt;height:70.2pt;margin-top:-6pt;margin-left:316.5pt;mso-position-horizontal-relative:margin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DF5500" w:rsidP="00DF5500" w14:paraId="59A58EF0" w14:textId="77777777">
                      <w:pPr>
                        <w:spacing w:after="160"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Form Approved</w:t>
                      </w:r>
                    </w:p>
                    <w:p w:rsidR="00DF5500" w:rsidP="00DF5500" w14:paraId="3F6983B9" w14:textId="74B3C9BE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>OMB Approval No. 0920-</w:t>
                      </w:r>
                      <w:r w:rsidR="008E66BF">
                        <w:rPr>
                          <w:sz w:val="22"/>
                        </w:rPr>
                        <w:t>1352</w:t>
                      </w:r>
                    </w:p>
                    <w:p w:rsidR="00DF5500" w:rsidP="00DF5500" w14:paraId="4DEF37AF" w14:textId="5837C23C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 xml:space="preserve">Expiration Date: </w:t>
                      </w:r>
                      <w:r w:rsidR="000A54D7">
                        <w:rPr>
                          <w:sz w:val="22"/>
                        </w:rPr>
                        <w:t>xx/xx/</w:t>
                      </w:r>
                      <w:r w:rsidR="008E66BF">
                        <w:rPr>
                          <w:sz w:val="22"/>
                        </w:rPr>
                        <w:t>20</w:t>
                      </w:r>
                      <w:r w:rsidR="000A54D7">
                        <w:rPr>
                          <w:sz w:val="22"/>
                        </w:rPr>
                        <w:t>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1106">
        <w:rPr>
          <w:rFonts w:asciiTheme="minorHAnsi" w:hAnsiTheme="minorHAnsi" w:cstheme="minorHAnsi"/>
          <w:b/>
          <w:sz w:val="24"/>
          <w:szCs w:val="24"/>
        </w:rPr>
        <w:t xml:space="preserve">Capability </w:t>
      </w:r>
      <w:r w:rsidR="00197477">
        <w:rPr>
          <w:rFonts w:asciiTheme="minorHAnsi" w:hAnsiTheme="minorHAnsi" w:cstheme="minorHAnsi"/>
          <w:b/>
          <w:sz w:val="24"/>
          <w:szCs w:val="24"/>
        </w:rPr>
        <w:t>9</w:t>
      </w:r>
    </w:p>
    <w:p w:rsidR="007F1106" w:rsidP="007F1106" w14:paraId="3C639567" w14:textId="1D7A9C8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460DBC" w:rsidP="00E82E3C" w14:paraId="11CC6527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D807F5" w:rsidRPr="00D807F5" w:rsidP="00D807F5" w14:paraId="291AFD3E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807F5">
        <w:rPr>
          <w:rFonts w:asciiTheme="minorHAnsi" w:hAnsiTheme="minorHAnsi" w:cstheme="minorHAnsi"/>
          <w:color w:val="000000"/>
          <w:sz w:val="24"/>
          <w:szCs w:val="24"/>
        </w:rPr>
        <w:t>Plans for Crisis Standards of Care (CSC)</w:t>
      </w:r>
    </w:p>
    <w:p w:rsidR="00D807F5" w:rsidRPr="00D807F5" w:rsidP="00D807F5" w14:paraId="0B71E97A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807F5">
        <w:rPr>
          <w:rFonts w:asciiTheme="minorHAnsi" w:hAnsiTheme="minorHAnsi" w:cstheme="minorHAnsi"/>
          <w:color w:val="000000"/>
          <w:sz w:val="24"/>
          <w:szCs w:val="24"/>
        </w:rPr>
        <w:t>Procedures in place for information exchange between public health and health care sectors regarding:</w:t>
      </w:r>
    </w:p>
    <w:p w:rsidR="00D807F5" w:rsidRPr="00D807F5" w:rsidP="00D807F5" w14:paraId="2C169868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807F5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D807F5">
        <w:rPr>
          <w:rFonts w:asciiTheme="minorHAnsi" w:hAnsiTheme="minorHAnsi" w:cstheme="minorHAnsi"/>
          <w:color w:val="000000"/>
          <w:sz w:val="24"/>
          <w:szCs w:val="24"/>
        </w:rPr>
        <w:tab/>
        <w:t>Staffing status</w:t>
      </w:r>
    </w:p>
    <w:p w:rsidR="00D807F5" w:rsidRPr="00D807F5" w:rsidP="00D807F5" w14:paraId="79E19243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807F5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D807F5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 Alternative care sites</w:t>
      </w:r>
    </w:p>
    <w:p w:rsidR="00D807F5" w:rsidRPr="00D807F5" w:rsidP="00D807F5" w14:paraId="5DB5154A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807F5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D807F5">
        <w:rPr>
          <w:rFonts w:asciiTheme="minorHAnsi" w:hAnsiTheme="minorHAnsi" w:cstheme="minorHAnsi"/>
          <w:color w:val="000000"/>
          <w:sz w:val="24"/>
          <w:szCs w:val="24"/>
        </w:rPr>
        <w:tab/>
        <w:t>Bed status</w:t>
      </w:r>
    </w:p>
    <w:p w:rsidR="00D807F5" w:rsidRPr="00D807F5" w:rsidP="00D807F5" w14:paraId="06FEA8F4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807F5">
        <w:rPr>
          <w:rFonts w:asciiTheme="minorHAnsi" w:hAnsiTheme="minorHAnsi" w:cstheme="minorHAnsi"/>
          <w:color w:val="000000"/>
          <w:sz w:val="24"/>
          <w:szCs w:val="24"/>
        </w:rPr>
        <w:t>d.</w:t>
      </w:r>
      <w:r w:rsidRPr="00D807F5">
        <w:rPr>
          <w:rFonts w:asciiTheme="minorHAnsi" w:hAnsiTheme="minorHAnsi" w:cstheme="minorHAnsi"/>
          <w:color w:val="000000"/>
          <w:sz w:val="24"/>
          <w:szCs w:val="24"/>
        </w:rPr>
        <w:tab/>
        <w:t>Critical service/infrastructure status</w:t>
      </w:r>
    </w:p>
    <w:p w:rsidR="00D807F5" w:rsidRPr="00D807F5" w:rsidP="00D807F5" w14:paraId="72A44FC9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807F5">
        <w:rPr>
          <w:rFonts w:asciiTheme="minorHAnsi" w:hAnsiTheme="minorHAnsi" w:cstheme="minorHAnsi"/>
          <w:color w:val="000000"/>
          <w:sz w:val="24"/>
          <w:szCs w:val="24"/>
        </w:rPr>
        <w:t>e.</w:t>
      </w:r>
      <w:r w:rsidRPr="00D807F5">
        <w:rPr>
          <w:rFonts w:asciiTheme="minorHAnsi" w:hAnsiTheme="minorHAnsi" w:cstheme="minorHAnsi"/>
          <w:color w:val="000000"/>
          <w:sz w:val="24"/>
          <w:szCs w:val="24"/>
        </w:rPr>
        <w:tab/>
        <w:t>Essential medical supplies and services</w:t>
      </w:r>
    </w:p>
    <w:p w:rsidR="00D807F5" w:rsidP="00D807F5" w14:paraId="2495C63C" w14:textId="353261FE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807F5">
        <w:rPr>
          <w:rFonts w:asciiTheme="minorHAnsi" w:hAnsiTheme="minorHAnsi" w:cstheme="minorHAnsi"/>
          <w:color w:val="000000"/>
          <w:sz w:val="24"/>
          <w:szCs w:val="24"/>
        </w:rPr>
        <w:t>f.</w:t>
      </w:r>
      <w:r w:rsidRPr="00D807F5">
        <w:rPr>
          <w:rFonts w:asciiTheme="minorHAnsi" w:hAnsiTheme="minorHAnsi" w:cstheme="minorHAnsi"/>
          <w:color w:val="000000"/>
          <w:sz w:val="24"/>
          <w:szCs w:val="24"/>
        </w:rPr>
        <w:tab/>
        <w:t>Patient census</w:t>
      </w:r>
    </w:p>
    <w:p w:rsidR="00D807F5" w:rsidRPr="00D807F5" w:rsidP="00D807F5" w14:paraId="68E62829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D807F5" w:rsidRPr="00D807F5" w:rsidP="00D807F5" w14:paraId="20E2BB26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807F5">
        <w:rPr>
          <w:rFonts w:asciiTheme="minorHAnsi" w:hAnsiTheme="minorHAnsi" w:cstheme="minorHAnsi"/>
          <w:color w:val="000000"/>
          <w:sz w:val="24"/>
          <w:szCs w:val="24"/>
        </w:rPr>
        <w:t>Plans describe family reunification for displaced persons</w:t>
      </w:r>
    </w:p>
    <w:p w:rsidR="00E82E3C" w:rsidP="00D807F5" w14:paraId="51A33A3E" w14:textId="5800932D">
      <w:pPr>
        <w:rPr>
          <w:rFonts w:asciiTheme="minorHAnsi" w:hAnsiTheme="minorHAnsi" w:cstheme="minorHAnsi"/>
          <w:color w:val="000000"/>
          <w:sz w:val="24"/>
          <w:szCs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1426B" w14:paraId="5C35258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A7167" w14:paraId="0034E625" w14:textId="588F09B8">
    <w:pPr>
      <w:pStyle w:val="Footer"/>
    </w:pPr>
    <w:r w:rsidRPr="00C83133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-314325</wp:posOffset>
              </wp:positionH>
              <wp:positionV relativeFrom="paragraph">
                <wp:posOffset>-227330</wp:posOffset>
              </wp:positionV>
              <wp:extent cx="6979285" cy="704850"/>
              <wp:effectExtent l="0" t="0" r="12065" b="19050"/>
              <wp:wrapNone/>
              <wp:docPr id="4" name="Text Box 2">
                <a:extLst xmlns:a="http://schemas.openxmlformats.org/drawingml/2006/main">
                  <a:ext xmlns:a="http://schemas.openxmlformats.org/drawingml/2006/main" uri="{FF2B5EF4-FFF2-40B4-BE49-F238E27FC236}">
                    <a16:creationId xmlns:a16="http://schemas.microsoft.com/office/drawing/2014/main" id="{47B44CAE-9C74-470D-8AF3-FDDE1891DB4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928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A7167" w:rsidRPr="00C56246" w:rsidP="004A7167" w14:textId="592AD661">
                          <w:pPr>
                            <w:spacing w:line="256" w:lineRule="auto"/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Public reporting burden of this collection of information is estimated to average </w:t>
                          </w:r>
                          <w:r w:rsidR="00C56246"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1</w:t>
                          </w:r>
                          <w:r w:rsidR="00197477"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20</w:t>
                          </w:r>
                          <w:r>
                            <w:rPr>
                              <w:rFonts w:eastAsia="Arial Unicode MS" w:cs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minutes per response, including the time for reviewing instructions, searching existing data sources, 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gathering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    </w:r>
                        </w:p>
                        <w:p w:rsidR="004A7167" w:rsidP="004A7167" w14:textId="77777777">
                          <w:pPr>
                            <w:spacing w:line="256" w:lineRule="auto"/>
                          </w:pPr>
                          <w:r>
                            <w:rPr>
                              <w:rFonts w:eastAsia="Arial Unicode MS" w:cstheme="minorBidi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549.55pt;height:55.5pt;margin-top:-17.9pt;margin-left:-24.75pt;mso-height-percent:0;mso-height-relative:margin;mso-position-horizontal-relative:margin;mso-wrap-distance-bottom:0;mso-wrap-distance-left:9pt;mso-wrap-distance-right:9pt;mso-wrap-distance-top:0;position:absolute;v-text-anchor:top;z-index:251658240" fillcolor="white" stroked="t" strokecolor="black" strokeweight="0.75pt">
              <v:textbox>
                <w:txbxContent>
                  <w:p w:rsidR="004A7167" w:rsidRPr="00C56246" w:rsidP="004A7167" w14:paraId="7F5116CC" w14:textId="592AD661">
                    <w:pPr>
                      <w:spacing w:line="256" w:lineRule="auto"/>
                      <w:rPr>
                        <w:rFonts w:eastAsia="Arial Unicode MS" w:cstheme="minorBidi"/>
                        <w:sz w:val="14"/>
                        <w:szCs w:val="14"/>
                      </w:rPr>
                    </w:pP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Public reporting burden of this collection of information is estimated to average </w:t>
                    </w:r>
                    <w:r w:rsidR="00C56246">
                      <w:rPr>
                        <w:rFonts w:eastAsia="Arial Unicode MS" w:cstheme="minorBidi"/>
                        <w:sz w:val="14"/>
                        <w:szCs w:val="14"/>
                      </w:rPr>
                      <w:t>1</w:t>
                    </w:r>
                    <w:r w:rsidR="00197477">
                      <w:rPr>
                        <w:rFonts w:eastAsia="Arial Unicode MS" w:cstheme="minorBidi"/>
                        <w:sz w:val="14"/>
                        <w:szCs w:val="14"/>
                      </w:rPr>
                      <w:t>20</w:t>
                    </w:r>
                    <w:r>
                      <w:rPr>
                        <w:rFonts w:eastAsia="Arial Unicode MS" w:cs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minutes per response, including the time for reviewing instructions, searching existing data sources, 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>gathering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</w:r>
                  </w:p>
                  <w:p w:rsidR="004A7167" w:rsidP="004A7167" w14:paraId="64E48525" w14:textId="77777777">
                    <w:pPr>
                      <w:spacing w:line="256" w:lineRule="auto"/>
                    </w:pPr>
                    <w:r>
                      <w:rPr>
                        <w:rFonts w:eastAsia="Arial Unicode MS" w:cstheme="minorBidi"/>
                      </w:rPr>
                      <w:t> 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1426B" w14:paraId="4238CFB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1426B" w14:paraId="076B780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1426B" w14:paraId="595E44F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1426B" w14:paraId="38EEF5F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EC30C2F"/>
    <w:multiLevelType w:val="hybridMultilevel"/>
    <w:tmpl w:val="34761C7A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8A364E"/>
    <w:multiLevelType w:val="hybridMultilevel"/>
    <w:tmpl w:val="06589842"/>
    <w:lvl w:ilvl="0">
      <w:start w:val="1"/>
      <w:numFmt w:val="lowerLetter"/>
      <w:lvlText w:val="%1."/>
      <w:lvlJc w:val="left"/>
      <w:pPr>
        <w:ind w:left="360" w:hanging="360"/>
      </w:pPr>
      <w:rPr>
        <w:i/>
        <w:i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0597461">
    <w:abstractNumId w:val="1"/>
  </w:num>
  <w:num w:numId="2" w16cid:durableId="1306666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00"/>
    <w:rsid w:val="000A54D7"/>
    <w:rsid w:val="00144059"/>
    <w:rsid w:val="00183FE4"/>
    <w:rsid w:val="00197477"/>
    <w:rsid w:val="00234B57"/>
    <w:rsid w:val="002A2B72"/>
    <w:rsid w:val="004211A8"/>
    <w:rsid w:val="00460DBC"/>
    <w:rsid w:val="004A7167"/>
    <w:rsid w:val="004D1B79"/>
    <w:rsid w:val="00512624"/>
    <w:rsid w:val="005127B6"/>
    <w:rsid w:val="005554C8"/>
    <w:rsid w:val="007F1106"/>
    <w:rsid w:val="008746B8"/>
    <w:rsid w:val="0089125B"/>
    <w:rsid w:val="008C6C3E"/>
    <w:rsid w:val="008E66BF"/>
    <w:rsid w:val="008F082C"/>
    <w:rsid w:val="0091426B"/>
    <w:rsid w:val="009F0666"/>
    <w:rsid w:val="00B25499"/>
    <w:rsid w:val="00C56246"/>
    <w:rsid w:val="00C83133"/>
    <w:rsid w:val="00D807F5"/>
    <w:rsid w:val="00DF490A"/>
    <w:rsid w:val="00DF5500"/>
    <w:rsid w:val="00E75902"/>
    <w:rsid w:val="00E82E3C"/>
    <w:rsid w:val="00F9702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0D8F05"/>
  <w15:chartTrackingRefBased/>
  <w15:docId w15:val="{557E6B0E-EACE-41ED-BFC8-DE54177C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5500"/>
    <w:pPr>
      <w:spacing w:after="200" w:line="240" w:lineRule="auto"/>
    </w:pPr>
    <w:rPr>
      <w:rFonts w:ascii="Calibri" w:eastAsia="Calibri" w:hAnsi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tyling">
    <w:name w:val="Table Content Styling"/>
    <w:basedOn w:val="Normal"/>
    <w:link w:val="TableContentStylingChar"/>
    <w:qFormat/>
    <w:rsid w:val="00DF5500"/>
    <w:rPr>
      <w:rFonts w:ascii="Arial Narrow" w:hAnsi="Arial Narrow" w:cs="Arial"/>
      <w:sz w:val="22"/>
      <w:szCs w:val="20"/>
    </w:rPr>
  </w:style>
  <w:style w:type="character" w:customStyle="1" w:styleId="TableContentStylingChar">
    <w:name w:val="Table Content Styling Char"/>
    <w:basedOn w:val="DefaultParagraphFont"/>
    <w:link w:val="TableContentStyling"/>
    <w:rsid w:val="00DF5500"/>
    <w:rPr>
      <w:rFonts w:ascii="Arial Narrow" w:eastAsia="Calibri" w:hAnsi="Arial Narrow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8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82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8313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83133"/>
    <w:rPr>
      <w:rFonts w:ascii="Calibri" w:eastAsia="Calibri" w:hAnsi="Calibri" w:cs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7167"/>
    <w:rPr>
      <w:rFonts w:ascii="Calibri" w:eastAsia="Calibri" w:hAnsi="Calibri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7167"/>
    <w:rPr>
      <w:rFonts w:ascii="Calibri" w:eastAsia="Calibri" w:hAnsi="Calibri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Garcia, Albert (CDC/DDPHSIS/CPR/OD)</dc:creator>
  <cp:lastModifiedBy>Sims, Thelma (CDC/OD/OS)</cp:lastModifiedBy>
  <cp:revision>6</cp:revision>
  <dcterms:created xsi:type="dcterms:W3CDTF">2021-04-27T18:56:00Z</dcterms:created>
  <dcterms:modified xsi:type="dcterms:W3CDTF">2024-12-13T20:06:00Z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8d1e9273-8071-40fa-83fd-33b6a57606cf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2021-04-23T19:11:26Z</vt:lpwstr>
  </property>
  <property fmtid="{D5CDD505-2E9C-101B-9397-08002B2CF9AE}" pid="8" name="MSIP_Label_7b94a7b8-f06c-4dfe-bdcc-9b548fd58c31_SiteId">
    <vt:lpwstr>9ce70869-60db-44fd-abe8-d2767077fc8f</vt:lpwstr>
  </property>
</Properties>
</file>