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133" w:rsidR="00DF5500" w:rsidP="00DF5500" w:rsidRDefault="00DF5500" w14:paraId="224D19A3" w14:textId="6B2358DC">
      <w:pPr>
        <w:pStyle w:val="TableContentStyling"/>
        <w:rPr>
          <w:rFonts w:asciiTheme="minorHAnsi" w:hAnsiTheme="minorHAnsi" w:cstheme="minorHAnsi"/>
          <w:b/>
          <w:sz w:val="24"/>
          <w:szCs w:val="24"/>
        </w:rPr>
      </w:pPr>
      <w:r w:rsidRPr="0027765A">
        <w:rPr>
          <w:b/>
          <w:bCs/>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EFE08EC">
                            <w:pPr>
                              <w:spacing w:after="160" w:line="256" w:lineRule="auto"/>
                            </w:pPr>
                            <w:r>
                              <w:rPr>
                                <w:sz w:val="22"/>
                              </w:rPr>
                              <w:t>OMB Approval No. 0920-</w:t>
                            </w:r>
                            <w:r w:rsidR="001C6B71">
                              <w:rPr>
                                <w:sz w:val="22"/>
                              </w:rPr>
                              <w:t>1352</w:t>
                            </w:r>
                          </w:p>
                          <w:p w:rsidR="00DF5500" w:rsidP="00DF5500" w:rsidRDefault="00DF5500" w14:paraId="4DEF37AF" w14:textId="7A9CA41C">
                            <w:pPr>
                              <w:spacing w:after="160" w:line="256" w:lineRule="auto"/>
                            </w:pPr>
                            <w:r>
                              <w:rPr>
                                <w:sz w:val="22"/>
                              </w:rPr>
                              <w:t xml:space="preserve">Expiration Date: </w:t>
                            </w:r>
                            <w:r w:rsidR="001C6B71">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EFE08EC">
                      <w:pPr>
                        <w:spacing w:after="160" w:line="256" w:lineRule="auto"/>
                      </w:pPr>
                      <w:r>
                        <w:rPr>
                          <w:sz w:val="22"/>
                        </w:rPr>
                        <w:t>OMB Approval No. 0920-</w:t>
                      </w:r>
                      <w:r w:rsidR="001C6B71">
                        <w:rPr>
                          <w:sz w:val="22"/>
                        </w:rPr>
                        <w:t>1352</w:t>
                      </w:r>
                    </w:p>
                    <w:p w:rsidR="00DF5500" w:rsidP="00DF5500" w:rsidRDefault="00DF5500" w14:paraId="4DEF37AF" w14:textId="7A9CA41C">
                      <w:pPr>
                        <w:spacing w:after="160" w:line="256" w:lineRule="auto"/>
                      </w:pPr>
                      <w:r>
                        <w:rPr>
                          <w:sz w:val="22"/>
                        </w:rPr>
                        <w:t xml:space="preserve">Expiration Date: </w:t>
                      </w:r>
                      <w:r w:rsidR="001C6B71">
                        <w:rPr>
                          <w:sz w:val="22"/>
                        </w:rPr>
                        <w:t>10/31/2024</w:t>
                      </w:r>
                    </w:p>
                  </w:txbxContent>
                </v:textbox>
                <w10:wrap anchorx="margin"/>
              </v:shape>
            </w:pict>
          </mc:Fallback>
        </mc:AlternateContent>
      </w:r>
      <w:r w:rsidRPr="0027765A" w:rsidR="0027765A">
        <w:rPr>
          <w:b/>
          <w:bCs/>
          <w:noProof/>
          <w:sz w:val="24"/>
          <w:szCs w:val="24"/>
        </w:rPr>
        <w:t>Five Year Distribution – Full Scale Exercise</w:t>
      </w:r>
      <w:r w:rsidR="0027765A">
        <w:rPr>
          <w:noProof/>
          <w:sz w:val="24"/>
          <w:szCs w:val="24"/>
        </w:rPr>
        <w:t xml:space="preserve"> </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64A29999">
      <w:pPr>
        <w:rPr>
          <w:rFonts w:asciiTheme="minorHAnsi" w:hAnsiTheme="minorHAnsi" w:cstheme="minorHAnsi"/>
          <w:color w:val="000000"/>
          <w:sz w:val="24"/>
          <w:szCs w:val="24"/>
        </w:rPr>
      </w:pPr>
    </w:p>
    <w:p w:rsidRPr="00482E44" w:rsidR="00482E44" w:rsidP="00482E44" w:rsidRDefault="00482E44" w14:paraId="52513EE2" w14:textId="77777777">
      <w:pPr>
        <w:rPr>
          <w:rFonts w:asciiTheme="minorHAnsi" w:hAnsiTheme="minorHAnsi" w:cstheme="minorHAnsi"/>
          <w:color w:val="000000"/>
          <w:sz w:val="24"/>
          <w:szCs w:val="24"/>
        </w:rPr>
      </w:pPr>
      <w:r w:rsidRPr="00482E44">
        <w:rPr>
          <w:rFonts w:asciiTheme="minorHAnsi" w:hAnsiTheme="minorHAnsi" w:cstheme="minorHAnsi"/>
          <w:color w:val="000000"/>
          <w:sz w:val="24"/>
          <w:szCs w:val="24"/>
        </w:rPr>
        <w:t>Distribution FSE, or incident</w:t>
      </w:r>
    </w:p>
    <w:p w:rsidRPr="00482E44" w:rsidR="00482E44" w:rsidP="00482E44" w:rsidRDefault="00482E44" w14:paraId="11E65745" w14:textId="77777777">
      <w:pPr>
        <w:rPr>
          <w:rFonts w:asciiTheme="minorHAnsi" w:hAnsiTheme="minorHAnsi" w:cstheme="minorHAnsi"/>
          <w:color w:val="000000"/>
          <w:sz w:val="24"/>
          <w:szCs w:val="24"/>
        </w:rPr>
      </w:pPr>
      <w:r w:rsidRPr="00482E44">
        <w:rPr>
          <w:rFonts w:asciiTheme="minorHAnsi" w:hAnsiTheme="minorHAnsi" w:cstheme="minorHAnsi"/>
          <w:color w:val="000000"/>
          <w:sz w:val="24"/>
          <w:szCs w:val="24"/>
        </w:rPr>
        <w:t>a.</w:t>
      </w:r>
      <w:r w:rsidRPr="00482E44">
        <w:rPr>
          <w:rFonts w:asciiTheme="minorHAnsi" w:hAnsiTheme="minorHAnsi" w:cstheme="minorHAnsi"/>
          <w:color w:val="000000"/>
          <w:sz w:val="24"/>
          <w:szCs w:val="24"/>
        </w:rPr>
        <w:tab/>
        <w:t>Start date and time</w:t>
      </w:r>
    </w:p>
    <w:p w:rsidR="00482E44" w:rsidP="00482E44" w:rsidRDefault="00482E44" w14:paraId="4CAEAC83" w14:textId="1E137927">
      <w:pPr>
        <w:rPr>
          <w:rFonts w:asciiTheme="minorHAnsi" w:hAnsiTheme="minorHAnsi" w:cstheme="minorHAnsi"/>
          <w:color w:val="000000"/>
          <w:sz w:val="24"/>
          <w:szCs w:val="24"/>
        </w:rPr>
      </w:pPr>
      <w:r w:rsidRPr="00482E44">
        <w:rPr>
          <w:rFonts w:asciiTheme="minorHAnsi" w:hAnsiTheme="minorHAnsi" w:cstheme="minorHAnsi"/>
          <w:color w:val="000000"/>
          <w:sz w:val="24"/>
          <w:szCs w:val="24"/>
        </w:rPr>
        <w:t>b.</w:t>
      </w:r>
      <w:r w:rsidRPr="00482E44">
        <w:rPr>
          <w:rFonts w:asciiTheme="minorHAnsi" w:hAnsiTheme="minorHAnsi" w:cstheme="minorHAnsi"/>
          <w:color w:val="000000"/>
          <w:sz w:val="24"/>
          <w:szCs w:val="24"/>
        </w:rPr>
        <w:tab/>
        <w:t>End date and time</w:t>
      </w:r>
      <w:r w:rsidR="00E81F1A">
        <w:rPr>
          <w:rFonts w:asciiTheme="minorHAnsi" w:hAnsiTheme="minorHAnsi" w:cstheme="minorHAnsi"/>
          <w:color w:val="000000"/>
          <w:sz w:val="24"/>
          <w:szCs w:val="24"/>
        </w:rPr>
        <w:t xml:space="preserve"> </w:t>
      </w:r>
    </w:p>
    <w:p w:rsidRPr="00482E44" w:rsidR="00E81F1A" w:rsidP="00482E44" w:rsidRDefault="00E81F1A" w14:paraId="6C1B8A62" w14:textId="10852F8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c. </w:t>
      </w:r>
      <w:r>
        <w:rPr>
          <w:rFonts w:asciiTheme="minorHAnsi" w:hAnsiTheme="minorHAnsi" w:cstheme="minorHAnsi"/>
          <w:color w:val="000000"/>
          <w:sz w:val="24"/>
          <w:szCs w:val="24"/>
        </w:rPr>
        <w:tab/>
      </w:r>
      <w:r w:rsidRPr="00E81F1A">
        <w:rPr>
          <w:rFonts w:asciiTheme="minorHAnsi" w:hAnsiTheme="minorHAnsi" w:cstheme="minorHAnsi"/>
          <w:color w:val="000000"/>
          <w:sz w:val="24"/>
          <w:szCs w:val="24"/>
        </w:rPr>
        <w:t>b.c.</w:t>
      </w:r>
      <w:r w:rsidRPr="00E81F1A">
        <w:rPr>
          <w:rFonts w:asciiTheme="minorHAnsi" w:hAnsiTheme="minorHAnsi" w:cstheme="minorHAnsi"/>
          <w:color w:val="000000"/>
          <w:sz w:val="24"/>
          <w:szCs w:val="24"/>
        </w:rPr>
        <w:tab/>
        <w:t>Exercise completion time</w:t>
      </w:r>
    </w:p>
    <w:p w:rsidRPr="00482E44" w:rsidR="00482E44" w:rsidP="00482E44" w:rsidRDefault="00E81F1A" w14:paraId="641CEB24" w14:textId="3F6CA6F4">
      <w:pPr>
        <w:rPr>
          <w:rFonts w:asciiTheme="minorHAnsi" w:hAnsiTheme="minorHAnsi" w:cstheme="minorHAnsi"/>
          <w:color w:val="000000"/>
          <w:sz w:val="24"/>
          <w:szCs w:val="24"/>
        </w:rPr>
      </w:pPr>
      <w:r>
        <w:rPr>
          <w:rFonts w:asciiTheme="minorHAnsi" w:hAnsiTheme="minorHAnsi" w:cstheme="minorHAnsi"/>
          <w:color w:val="000000"/>
          <w:sz w:val="24"/>
          <w:szCs w:val="24"/>
        </w:rPr>
        <w:t>d</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 xml:space="preserve">RSS facility setup  </w:t>
      </w:r>
    </w:p>
    <w:p w:rsidRPr="00482E44" w:rsidR="00482E44" w:rsidP="00482E44" w:rsidRDefault="00482E44" w14:paraId="44759DD8" w14:textId="77777777">
      <w:pPr>
        <w:rPr>
          <w:rFonts w:asciiTheme="minorHAnsi" w:hAnsiTheme="minorHAnsi" w:cstheme="minorHAnsi"/>
          <w:color w:val="000000"/>
          <w:sz w:val="24"/>
          <w:szCs w:val="24"/>
        </w:rPr>
      </w:pPr>
      <w:r w:rsidRPr="00482E44">
        <w:rPr>
          <w:rFonts w:asciiTheme="minorHAnsi" w:hAnsiTheme="minorHAnsi" w:cstheme="minorHAnsi"/>
          <w:color w:val="000000"/>
          <w:sz w:val="24"/>
          <w:szCs w:val="24"/>
        </w:rPr>
        <w:t>i.</w:t>
      </w:r>
      <w:r w:rsidRPr="00482E44">
        <w:rPr>
          <w:rFonts w:asciiTheme="minorHAnsi" w:hAnsiTheme="minorHAnsi" w:cstheme="minorHAnsi"/>
          <w:color w:val="000000"/>
          <w:sz w:val="24"/>
          <w:szCs w:val="24"/>
        </w:rPr>
        <w:tab/>
        <w:t xml:space="preserve">RSS facility staff participating </w:t>
      </w:r>
    </w:p>
    <w:p w:rsidRPr="00482E44" w:rsidR="00482E44" w:rsidP="00482E44" w:rsidRDefault="00482E44" w14:paraId="6F35322B" w14:textId="77777777">
      <w:pPr>
        <w:rPr>
          <w:rFonts w:asciiTheme="minorHAnsi" w:hAnsiTheme="minorHAnsi" w:cstheme="minorHAnsi"/>
          <w:color w:val="000000"/>
          <w:sz w:val="24"/>
          <w:szCs w:val="24"/>
        </w:rPr>
      </w:pPr>
      <w:r w:rsidRPr="00482E44">
        <w:rPr>
          <w:rFonts w:asciiTheme="minorHAnsi" w:hAnsiTheme="minorHAnsi" w:cstheme="minorHAnsi"/>
          <w:color w:val="000000"/>
          <w:sz w:val="24"/>
          <w:szCs w:val="24"/>
        </w:rPr>
        <w:t>ii.</w:t>
      </w:r>
      <w:r w:rsidRPr="00482E44">
        <w:rPr>
          <w:rFonts w:asciiTheme="minorHAnsi" w:hAnsiTheme="minorHAnsi" w:cstheme="minorHAnsi"/>
          <w:color w:val="000000"/>
          <w:sz w:val="24"/>
          <w:szCs w:val="24"/>
        </w:rPr>
        <w:tab/>
        <w:t>RSS security participating</w:t>
      </w:r>
    </w:p>
    <w:p w:rsidRPr="00482E44" w:rsidR="00482E44" w:rsidP="00482E44" w:rsidRDefault="00824312" w14:paraId="66D29F7E" w14:textId="464DC345">
      <w:pPr>
        <w:rPr>
          <w:rFonts w:asciiTheme="minorHAnsi" w:hAnsiTheme="minorHAnsi" w:cstheme="minorHAnsi"/>
          <w:color w:val="000000"/>
          <w:sz w:val="24"/>
          <w:szCs w:val="24"/>
        </w:rPr>
      </w:pPr>
      <w:r>
        <w:rPr>
          <w:rFonts w:asciiTheme="minorHAnsi" w:hAnsiTheme="minorHAnsi" w:cstheme="minorHAnsi"/>
          <w:color w:val="000000"/>
          <w:sz w:val="24"/>
          <w:szCs w:val="24"/>
        </w:rPr>
        <w:t>e</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Number of sites receiving MCMs (include any RDS/LDS, open PODs, closed PODs, healthcare)</w:t>
      </w:r>
    </w:p>
    <w:p w:rsidR="00E81F1A" w:rsidP="00482E44" w:rsidRDefault="00824312" w14:paraId="41B5EE0B" w14:textId="304905BC">
      <w:pPr>
        <w:rPr>
          <w:rFonts w:asciiTheme="minorHAnsi" w:hAnsiTheme="minorHAnsi" w:cstheme="minorHAnsi"/>
          <w:color w:val="000000"/>
          <w:sz w:val="24"/>
          <w:szCs w:val="24"/>
        </w:rPr>
      </w:pPr>
      <w:r>
        <w:rPr>
          <w:rFonts w:asciiTheme="minorHAnsi" w:hAnsiTheme="minorHAnsi" w:cstheme="minorHAnsi"/>
          <w:color w:val="000000"/>
          <w:sz w:val="24"/>
          <w:szCs w:val="24"/>
        </w:rPr>
        <w:t>f</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 xml:space="preserve">Number </w:t>
      </w:r>
      <w:r w:rsidR="00E81F1A">
        <w:rPr>
          <w:rFonts w:asciiTheme="minorHAnsi" w:hAnsiTheme="minorHAnsi" w:cstheme="minorHAnsi"/>
          <w:color w:val="000000"/>
          <w:sz w:val="24"/>
          <w:szCs w:val="24"/>
        </w:rPr>
        <w:t xml:space="preserve">of </w:t>
      </w:r>
      <w:r w:rsidRPr="00E81F1A" w:rsidR="00E81F1A">
        <w:rPr>
          <w:rFonts w:asciiTheme="minorHAnsi" w:hAnsiTheme="minorHAnsi" w:cstheme="minorHAnsi"/>
          <w:color w:val="000000"/>
          <w:sz w:val="24"/>
          <w:szCs w:val="24"/>
        </w:rPr>
        <w:t>transportation assets mobilized</w:t>
      </w:r>
    </w:p>
    <w:p w:rsidRPr="00482E44" w:rsidR="00482E44" w:rsidP="00482E44" w:rsidRDefault="00824312" w14:paraId="393D98FD" w14:textId="1A200B34">
      <w:pPr>
        <w:rPr>
          <w:rFonts w:asciiTheme="minorHAnsi" w:hAnsiTheme="minorHAnsi" w:cstheme="minorHAnsi"/>
          <w:color w:val="000000"/>
          <w:sz w:val="24"/>
          <w:szCs w:val="24"/>
        </w:rPr>
      </w:pPr>
      <w:r>
        <w:rPr>
          <w:rFonts w:asciiTheme="minorHAnsi" w:hAnsiTheme="minorHAnsi" w:cstheme="minorHAnsi"/>
          <w:color w:val="000000"/>
          <w:sz w:val="24"/>
          <w:szCs w:val="24"/>
        </w:rPr>
        <w:t xml:space="preserve">g. </w:t>
      </w:r>
      <w:r>
        <w:rPr>
          <w:rFonts w:asciiTheme="minorHAnsi" w:hAnsiTheme="minorHAnsi" w:cstheme="minorHAnsi"/>
          <w:color w:val="000000"/>
          <w:sz w:val="24"/>
          <w:szCs w:val="24"/>
        </w:rPr>
        <w:tab/>
      </w:r>
      <w:r w:rsidR="00E81F1A">
        <w:rPr>
          <w:rFonts w:asciiTheme="minorHAnsi" w:hAnsiTheme="minorHAnsi" w:cstheme="minorHAnsi"/>
          <w:color w:val="000000"/>
          <w:sz w:val="24"/>
          <w:szCs w:val="24"/>
        </w:rPr>
        <w:t>Type</w:t>
      </w:r>
      <w:r w:rsidRPr="00482E44" w:rsidR="00482E44">
        <w:rPr>
          <w:rFonts w:asciiTheme="minorHAnsi" w:hAnsiTheme="minorHAnsi" w:cstheme="minorHAnsi"/>
          <w:color w:val="000000"/>
          <w:sz w:val="24"/>
          <w:szCs w:val="24"/>
        </w:rPr>
        <w:t xml:space="preserve"> of </w:t>
      </w:r>
      <w:bookmarkStart w:name="_Hlk96700479" w:id="0"/>
      <w:r w:rsidRPr="00482E44" w:rsidR="00482E44">
        <w:rPr>
          <w:rFonts w:asciiTheme="minorHAnsi" w:hAnsiTheme="minorHAnsi" w:cstheme="minorHAnsi"/>
          <w:color w:val="000000"/>
          <w:sz w:val="24"/>
          <w:szCs w:val="24"/>
        </w:rPr>
        <w:t>transportation assets mobilized</w:t>
      </w:r>
      <w:bookmarkEnd w:id="0"/>
    </w:p>
    <w:p w:rsidRPr="00482E44" w:rsidR="00482E44" w:rsidP="00482E44" w:rsidRDefault="00824312" w14:paraId="0B22F130" w14:textId="5EE9B567">
      <w:pPr>
        <w:rPr>
          <w:rFonts w:asciiTheme="minorHAnsi" w:hAnsiTheme="minorHAnsi" w:cstheme="minorHAnsi"/>
          <w:color w:val="000000"/>
          <w:sz w:val="24"/>
          <w:szCs w:val="24"/>
        </w:rPr>
      </w:pPr>
      <w:r>
        <w:rPr>
          <w:rFonts w:asciiTheme="minorHAnsi" w:hAnsiTheme="minorHAnsi" w:cstheme="minorHAnsi"/>
          <w:color w:val="000000"/>
          <w:sz w:val="24"/>
          <w:szCs w:val="24"/>
        </w:rPr>
        <w:t>h</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 xml:space="preserve">Backup transportation used </w:t>
      </w:r>
    </w:p>
    <w:p w:rsidRPr="00482E44" w:rsidR="00482E44" w:rsidP="00482E44" w:rsidRDefault="00824312" w14:paraId="568B78A8" w14:textId="7497D4AA">
      <w:pPr>
        <w:rPr>
          <w:rFonts w:asciiTheme="minorHAnsi" w:hAnsiTheme="minorHAnsi" w:cstheme="minorHAnsi"/>
          <w:color w:val="000000"/>
          <w:sz w:val="24"/>
          <w:szCs w:val="24"/>
        </w:rPr>
      </w:pPr>
      <w:r>
        <w:rPr>
          <w:rFonts w:asciiTheme="minorHAnsi" w:hAnsiTheme="minorHAnsi" w:cstheme="minorHAnsi"/>
          <w:color w:val="000000"/>
          <w:sz w:val="24"/>
          <w:szCs w:val="24"/>
        </w:rPr>
        <w:t>i</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 xml:space="preserve">Procedures for cold chain management </w:t>
      </w:r>
    </w:p>
    <w:p w:rsidRPr="00482E44" w:rsidR="00E81F1A" w:rsidP="00482E44" w:rsidRDefault="00824312" w14:paraId="12E3D96D" w14:textId="7FC67531">
      <w:pPr>
        <w:rPr>
          <w:rFonts w:asciiTheme="minorHAnsi" w:hAnsiTheme="minorHAnsi" w:cstheme="minorHAnsi"/>
          <w:color w:val="000000"/>
          <w:sz w:val="24"/>
          <w:szCs w:val="24"/>
        </w:rPr>
      </w:pPr>
      <w:r>
        <w:rPr>
          <w:rFonts w:asciiTheme="minorHAnsi" w:hAnsiTheme="minorHAnsi" w:cstheme="minorHAnsi"/>
          <w:color w:val="000000"/>
          <w:sz w:val="24"/>
          <w:szCs w:val="24"/>
        </w:rPr>
        <w:t>j</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Security plans were demonstrated in the following distribution phases (select all that apply)</w:t>
      </w:r>
    </w:p>
    <w:p w:rsidRPr="00482E44" w:rsidR="00482E44" w:rsidP="00482E44" w:rsidRDefault="00824312" w14:paraId="10C1F9C3" w14:textId="160D6BA2">
      <w:pPr>
        <w:rPr>
          <w:rFonts w:asciiTheme="minorHAnsi" w:hAnsiTheme="minorHAnsi" w:cstheme="minorHAnsi"/>
          <w:color w:val="000000"/>
          <w:sz w:val="24"/>
          <w:szCs w:val="24"/>
        </w:rPr>
      </w:pPr>
      <w:r>
        <w:rPr>
          <w:rFonts w:asciiTheme="minorHAnsi" w:hAnsiTheme="minorHAnsi" w:cstheme="minorHAnsi"/>
          <w:color w:val="000000"/>
          <w:sz w:val="24"/>
          <w:szCs w:val="24"/>
        </w:rPr>
        <w:t>k</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r>
      <w:r w:rsidR="00E81F1A">
        <w:rPr>
          <w:rFonts w:asciiTheme="minorHAnsi" w:hAnsiTheme="minorHAnsi" w:cstheme="minorHAnsi"/>
          <w:color w:val="000000"/>
          <w:sz w:val="24"/>
          <w:szCs w:val="24"/>
        </w:rPr>
        <w:t xml:space="preserve">Date and tome </w:t>
      </w:r>
      <w:r w:rsidRPr="00482E44" w:rsidR="00482E44">
        <w:rPr>
          <w:rFonts w:asciiTheme="minorHAnsi" w:hAnsiTheme="minorHAnsi" w:cstheme="minorHAnsi"/>
          <w:color w:val="000000"/>
          <w:sz w:val="24"/>
          <w:szCs w:val="24"/>
        </w:rPr>
        <w:t xml:space="preserve"> federal assets</w:t>
      </w:r>
      <w:r w:rsidR="00E81F1A">
        <w:rPr>
          <w:rFonts w:asciiTheme="minorHAnsi" w:hAnsiTheme="minorHAnsi" w:cstheme="minorHAnsi"/>
          <w:color w:val="000000"/>
          <w:sz w:val="24"/>
          <w:szCs w:val="24"/>
        </w:rPr>
        <w:t xml:space="preserve"> requested</w:t>
      </w:r>
    </w:p>
    <w:p w:rsidRPr="00482E44" w:rsidR="00482E44" w:rsidP="00482E44" w:rsidRDefault="00824312" w14:paraId="7C97776B" w14:textId="792F0281">
      <w:pPr>
        <w:rPr>
          <w:rFonts w:asciiTheme="minorHAnsi" w:hAnsiTheme="minorHAnsi" w:cstheme="minorHAnsi"/>
          <w:color w:val="000000"/>
          <w:sz w:val="24"/>
          <w:szCs w:val="24"/>
        </w:rPr>
      </w:pPr>
      <w:r>
        <w:rPr>
          <w:rFonts w:asciiTheme="minorHAnsi" w:hAnsiTheme="minorHAnsi" w:cstheme="minorHAnsi"/>
          <w:color w:val="000000"/>
          <w:sz w:val="24"/>
          <w:szCs w:val="24"/>
        </w:rPr>
        <w:t>l</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r>
      <w:r w:rsidRPr="00E81F1A" w:rsidR="00E81F1A">
        <w:rPr>
          <w:rFonts w:asciiTheme="minorHAnsi" w:hAnsiTheme="minorHAnsi" w:cstheme="minorHAnsi"/>
          <w:color w:val="000000"/>
          <w:sz w:val="24"/>
          <w:szCs w:val="24"/>
        </w:rPr>
        <w:t xml:space="preserve">Date/time federal assets received at </w:t>
      </w:r>
      <w:r w:rsidRPr="00482E44" w:rsidR="00482E44">
        <w:rPr>
          <w:rFonts w:asciiTheme="minorHAnsi" w:hAnsiTheme="minorHAnsi" w:cstheme="minorHAnsi"/>
          <w:color w:val="000000"/>
          <w:sz w:val="24"/>
          <w:szCs w:val="24"/>
        </w:rPr>
        <w:t>RSS facility estimate of warehouse processing time</w:t>
      </w:r>
    </w:p>
    <w:p w:rsidR="00FF4A04" w:rsidP="00482E44" w:rsidRDefault="00824312" w14:paraId="4CEB724D" w14:textId="67EB0E86">
      <w:pPr>
        <w:rPr>
          <w:rFonts w:asciiTheme="minorHAnsi" w:hAnsiTheme="minorHAnsi" w:cstheme="minorHAnsi"/>
          <w:color w:val="000000"/>
          <w:sz w:val="24"/>
          <w:szCs w:val="24"/>
        </w:rPr>
      </w:pPr>
      <w:r>
        <w:rPr>
          <w:rFonts w:asciiTheme="minorHAnsi" w:hAnsiTheme="minorHAnsi" w:cstheme="minorHAnsi"/>
          <w:color w:val="000000"/>
          <w:sz w:val="24"/>
          <w:szCs w:val="24"/>
        </w:rPr>
        <w:t>m</w:t>
      </w:r>
      <w:r w:rsidRPr="00482E44" w:rsidR="00482E44">
        <w:rPr>
          <w:rFonts w:asciiTheme="minorHAnsi" w:hAnsiTheme="minorHAnsi" w:cstheme="minorHAnsi"/>
          <w:color w:val="000000"/>
          <w:sz w:val="24"/>
          <w:szCs w:val="24"/>
        </w:rPr>
        <w:t>.</w:t>
      </w:r>
      <w:r w:rsidRPr="00482E44" w:rsidR="00482E44">
        <w:rPr>
          <w:rFonts w:asciiTheme="minorHAnsi" w:hAnsiTheme="minorHAnsi" w:cstheme="minorHAnsi"/>
          <w:color w:val="000000"/>
          <w:sz w:val="24"/>
          <w:szCs w:val="24"/>
        </w:rPr>
        <w:tab/>
        <w:t xml:space="preserve">Total time for </w:t>
      </w:r>
      <w:r w:rsidRPr="00E81F1A" w:rsidR="00E81F1A">
        <w:rPr>
          <w:rFonts w:asciiTheme="minorHAnsi" w:hAnsiTheme="minorHAnsi" w:cstheme="minorHAnsi"/>
          <w:color w:val="000000"/>
          <w:sz w:val="24"/>
          <w:szCs w:val="24"/>
        </w:rPr>
        <w:t>elapsed to receive federal asset delivery</w:t>
      </w:r>
    </w:p>
    <w:p w:rsidRPr="00E81F1A" w:rsidR="00E81F1A" w:rsidP="00E81F1A" w:rsidRDefault="00E81F1A" w14:paraId="31F86DB1" w14:textId="77777777">
      <w:pPr>
        <w:rPr>
          <w:rFonts w:asciiTheme="minorHAnsi" w:hAnsiTheme="minorHAnsi" w:cstheme="minorHAnsi"/>
          <w:color w:val="000000"/>
          <w:sz w:val="24"/>
          <w:szCs w:val="24"/>
        </w:rPr>
      </w:pPr>
      <w:r w:rsidRPr="00E81F1A">
        <w:rPr>
          <w:rFonts w:asciiTheme="minorHAnsi" w:hAnsiTheme="minorHAnsi" w:cstheme="minorHAnsi"/>
          <w:color w:val="000000"/>
          <w:sz w:val="24"/>
          <w:szCs w:val="24"/>
        </w:rPr>
        <w:t>n.</w:t>
      </w:r>
      <w:r w:rsidRPr="00E81F1A">
        <w:rPr>
          <w:rFonts w:asciiTheme="minorHAnsi" w:hAnsiTheme="minorHAnsi" w:cstheme="minorHAnsi"/>
          <w:color w:val="000000"/>
          <w:sz w:val="24"/>
          <w:szCs w:val="24"/>
        </w:rPr>
        <w:tab/>
        <w:t>RSS facility RSS facility estimate of warehouse processing start date and time</w:t>
      </w:r>
    </w:p>
    <w:p w:rsidRPr="00E81F1A" w:rsidR="00E81F1A" w:rsidP="00E81F1A" w:rsidRDefault="00E81F1A" w14:paraId="2294E8BC" w14:textId="77777777">
      <w:pPr>
        <w:rPr>
          <w:rFonts w:asciiTheme="minorHAnsi" w:hAnsiTheme="minorHAnsi" w:cstheme="minorHAnsi"/>
          <w:color w:val="000000"/>
          <w:sz w:val="24"/>
          <w:szCs w:val="24"/>
        </w:rPr>
      </w:pPr>
      <w:r w:rsidRPr="00E81F1A">
        <w:rPr>
          <w:rFonts w:asciiTheme="minorHAnsi" w:hAnsiTheme="minorHAnsi" w:cstheme="minorHAnsi"/>
          <w:color w:val="000000"/>
          <w:sz w:val="24"/>
          <w:szCs w:val="24"/>
        </w:rPr>
        <w:t>o.</w:t>
      </w:r>
      <w:r w:rsidRPr="00E81F1A">
        <w:rPr>
          <w:rFonts w:asciiTheme="minorHAnsi" w:hAnsiTheme="minorHAnsi" w:cstheme="minorHAnsi"/>
          <w:color w:val="000000"/>
          <w:sz w:val="24"/>
          <w:szCs w:val="24"/>
        </w:rPr>
        <w:tab/>
        <w:t>RSS facility estimate of warehouse processing end date and time</w:t>
      </w:r>
    </w:p>
    <w:p w:rsidR="00E81F1A" w:rsidP="00E81F1A" w:rsidRDefault="00E81F1A" w14:paraId="1EB0BCB4" w14:textId="1C1D9CE6">
      <w:pPr>
        <w:rPr>
          <w:rFonts w:asciiTheme="minorHAnsi" w:hAnsiTheme="minorHAnsi" w:cstheme="minorHAnsi"/>
          <w:color w:val="000000"/>
          <w:sz w:val="24"/>
          <w:szCs w:val="24"/>
        </w:rPr>
      </w:pPr>
      <w:r w:rsidRPr="00E81F1A">
        <w:rPr>
          <w:rFonts w:asciiTheme="minorHAnsi" w:hAnsiTheme="minorHAnsi" w:cstheme="minorHAnsi"/>
          <w:color w:val="000000"/>
          <w:sz w:val="24"/>
          <w:szCs w:val="24"/>
        </w:rPr>
        <w:t>p.</w:t>
      </w:r>
      <w:r w:rsidRPr="00E81F1A">
        <w:rPr>
          <w:rFonts w:asciiTheme="minorHAnsi" w:hAnsiTheme="minorHAnsi" w:cstheme="minorHAnsi"/>
          <w:color w:val="000000"/>
          <w:sz w:val="24"/>
          <w:szCs w:val="24"/>
        </w:rPr>
        <w:tab/>
        <w:t>RSS facility warehouse processing completion time</w:t>
      </w:r>
    </w:p>
    <w:sectPr w:rsidR="00E81F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E655" w14:textId="77777777" w:rsidR="001C6B71" w:rsidRDefault="001C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6C087756"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27765A">
                            <w:rPr>
                              <w:rFonts w:eastAsia="Arial Unicode MS" w:cstheme="minorBidi"/>
                              <w:sz w:val="14"/>
                              <w:szCs w:val="14"/>
                            </w:rPr>
                            <w:t>120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1C6B71">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6C087756"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27765A">
                      <w:rPr>
                        <w:rFonts w:eastAsia="Arial Unicode MS" w:cstheme="minorBidi"/>
                        <w:sz w:val="14"/>
                        <w:szCs w:val="14"/>
                      </w:rPr>
                      <w:t>120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proofErr w:type="gramStart"/>
                    <w:r>
                      <w:rPr>
                        <w:rFonts w:eastAsia="Arial Unicode MS" w:cstheme="minorBidi"/>
                        <w:sz w:val="14"/>
                        <w:szCs w:val="14"/>
                      </w:rPr>
                      <w:t>gathering</w:t>
                    </w:r>
                    <w:proofErr w:type="gramEnd"/>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1C6B71">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667" w14:textId="77777777" w:rsidR="001C6B71" w:rsidRDefault="001C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8272" w14:textId="77777777" w:rsidR="001C6B71" w:rsidRDefault="001C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3A2F" w14:textId="77777777" w:rsidR="001C6B71" w:rsidRDefault="001C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4AE2" w14:textId="77777777" w:rsidR="001C6B71" w:rsidRDefault="001C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41DB7"/>
    <w:rsid w:val="00144059"/>
    <w:rsid w:val="00183FE4"/>
    <w:rsid w:val="00197477"/>
    <w:rsid w:val="001C6B71"/>
    <w:rsid w:val="00234B57"/>
    <w:rsid w:val="0027765A"/>
    <w:rsid w:val="002A2B72"/>
    <w:rsid w:val="00307C1D"/>
    <w:rsid w:val="004211A8"/>
    <w:rsid w:val="00460DBC"/>
    <w:rsid w:val="00482E44"/>
    <w:rsid w:val="004A7167"/>
    <w:rsid w:val="004D1B79"/>
    <w:rsid w:val="00512624"/>
    <w:rsid w:val="005127B6"/>
    <w:rsid w:val="005554C8"/>
    <w:rsid w:val="005709F6"/>
    <w:rsid w:val="00607305"/>
    <w:rsid w:val="0063076C"/>
    <w:rsid w:val="00773F12"/>
    <w:rsid w:val="007F1106"/>
    <w:rsid w:val="00824312"/>
    <w:rsid w:val="008746B8"/>
    <w:rsid w:val="0089125B"/>
    <w:rsid w:val="008C6C3E"/>
    <w:rsid w:val="008F082C"/>
    <w:rsid w:val="0091426B"/>
    <w:rsid w:val="00986E1D"/>
    <w:rsid w:val="009F0666"/>
    <w:rsid w:val="00AA17DC"/>
    <w:rsid w:val="00B25499"/>
    <w:rsid w:val="00B50AB4"/>
    <w:rsid w:val="00C814B8"/>
    <w:rsid w:val="00C83133"/>
    <w:rsid w:val="00D807F5"/>
    <w:rsid w:val="00DF490A"/>
    <w:rsid w:val="00DF5500"/>
    <w:rsid w:val="00E45F8A"/>
    <w:rsid w:val="00E75902"/>
    <w:rsid w:val="00E81F1A"/>
    <w:rsid w:val="00E82E3C"/>
    <w:rsid w:val="00F97022"/>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2022-02-25T22:01:00Z</dcterms:created>
  <dcterms:modified xsi:type="dcterms:W3CDTF">2022-02-25T22:02:00Z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