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F5500" w:rsidRPr="00C83133" w:rsidP="00DF5500" w14:paraId="224D19A3" w14:textId="03CB3115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14:textId="77777777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0920-xxxx</w:t>
                            </w:r>
                          </w:p>
                          <w:p w:rsidR="00DF5500" w:rsidP="00DF5500" w14:textId="48CC21B5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85003A">
                              <w:rPr>
                                <w:sz w:val="22"/>
                              </w:rPr>
                              <w:t>xx</w:t>
                            </w:r>
                            <w:r>
                              <w:rPr>
                                <w:sz w:val="22"/>
                              </w:rPr>
                              <w:t>/xx/20</w:t>
                            </w:r>
                            <w:r w:rsidR="006F66CB">
                              <w:rPr>
                                <w:sz w:val="22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6pt;margin-left:316.5pt;mso-position-horizontal-relative:margin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DF5500" w:rsidP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14:paraId="3F6983B9" w14:textId="77777777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0920-xxxx</w:t>
                      </w:r>
                    </w:p>
                    <w:p w:rsidR="00DF5500" w:rsidP="00DF5500" w14:paraId="4DEF37AF" w14:textId="48CC21B5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85003A">
                        <w:rPr>
                          <w:sz w:val="22"/>
                        </w:rPr>
                        <w:t>xx</w:t>
                      </w:r>
                      <w:r>
                        <w:rPr>
                          <w:sz w:val="22"/>
                        </w:rPr>
                        <w:t>/xx/20</w:t>
                      </w:r>
                      <w:r w:rsidR="006F66CB">
                        <w:rPr>
                          <w:sz w:val="22"/>
                        </w:rPr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4A7167">
        <w:rPr>
          <w:rFonts w:asciiTheme="minorHAnsi" w:hAnsiTheme="minorHAnsi" w:cstheme="minorHAnsi"/>
          <w:b/>
          <w:sz w:val="24"/>
          <w:szCs w:val="24"/>
        </w:rPr>
        <w:t>2</w: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83133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F1106" w:rsidP="007F1106" w14:paraId="3C63956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7F1106" w:rsidP="007F1106" w14:paraId="4302250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A7167" w:rsidRPr="004A7167" w:rsidP="004A7167" w14:paraId="4FDE1FB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Community recovery (post-incident) plans address</w:t>
      </w:r>
    </w:p>
    <w:p w:rsidR="004A7167" w:rsidRPr="004A7167" w:rsidP="004A7167" w14:paraId="1774924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4A7167">
        <w:rPr>
          <w:rFonts w:asciiTheme="minorHAnsi" w:hAnsiTheme="minorHAnsi" w:cstheme="minorHAnsi"/>
          <w:color w:val="000000"/>
          <w:sz w:val="24"/>
          <w:szCs w:val="24"/>
        </w:rPr>
        <w:tab/>
        <w:t>Assessment of public health recovery needs</w:t>
      </w:r>
    </w:p>
    <w:p w:rsidR="004A7167" w:rsidRPr="004A7167" w:rsidP="004A7167" w14:paraId="6E1C172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4A7167">
        <w:rPr>
          <w:rFonts w:asciiTheme="minorHAnsi" w:hAnsiTheme="minorHAnsi" w:cstheme="minorHAnsi"/>
          <w:color w:val="000000"/>
          <w:sz w:val="24"/>
          <w:szCs w:val="24"/>
        </w:rPr>
        <w:tab/>
        <w:t>Assessment of recovery services provided by the public health system</w:t>
      </w:r>
    </w:p>
    <w:p w:rsidR="004A7167" w:rsidRPr="004A7167" w:rsidP="004A7167" w14:paraId="46B185A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4A716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Mental/behavioral health, </w:t>
      </w:r>
    </w:p>
    <w:p w:rsidR="004A7167" w:rsidRPr="004A7167" w:rsidP="004A7167" w14:paraId="2360C74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4A716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Environmental health </w:t>
      </w:r>
    </w:p>
    <w:p w:rsidR="004A7167" w:rsidRPr="004A7167" w:rsidP="004A7167" w14:paraId="52C9114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4A7167">
        <w:rPr>
          <w:rFonts w:asciiTheme="minorHAnsi" w:hAnsiTheme="minorHAnsi" w:cstheme="minorHAnsi"/>
          <w:color w:val="000000"/>
          <w:sz w:val="24"/>
          <w:szCs w:val="24"/>
        </w:rPr>
        <w:tab/>
        <w:t>Human/social services</w:t>
      </w:r>
    </w:p>
    <w:p w:rsidR="004A7167" w:rsidP="004A7167" w14:paraId="06A8DCFD" w14:textId="07F0169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4A7167">
        <w:rPr>
          <w:rFonts w:asciiTheme="minorHAnsi" w:hAnsiTheme="minorHAnsi" w:cstheme="minorHAnsi"/>
          <w:color w:val="000000"/>
          <w:sz w:val="24"/>
          <w:szCs w:val="24"/>
        </w:rPr>
        <w:tab/>
        <w:t>Review of integrated recovery coordination plans with key community partners</w:t>
      </w:r>
    </w:p>
    <w:p w:rsidR="004A7167" w:rsidRPr="004A7167" w:rsidP="004A7167" w14:paraId="209FA90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7F1106" w:rsidRPr="00C83133" w:rsidP="004A7167" w14:paraId="06FA33D9" w14:textId="1732839F">
      <w:pPr>
        <w:rPr>
          <w:sz w:val="24"/>
          <w:szCs w:val="24"/>
        </w:rPr>
      </w:pPr>
      <w:r w:rsidRPr="004A7167">
        <w:rPr>
          <w:rFonts w:asciiTheme="minorHAnsi" w:hAnsiTheme="minorHAnsi" w:cstheme="minorHAnsi"/>
          <w:color w:val="000000"/>
          <w:sz w:val="24"/>
          <w:szCs w:val="24"/>
        </w:rPr>
        <w:t>Process for notifying/informing the community of available public health services</w:t>
      </w:r>
    </w:p>
    <w:p w:rsidR="00DF5500" w14:paraId="73D7A052" w14:textId="2669368B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1538954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0034E625" w14:textId="588F09B8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-314325</wp:posOffset>
              </wp:positionH>
              <wp:positionV relativeFrom="paragraph">
                <wp:posOffset>-229235</wp:posOffset>
              </wp:positionV>
              <wp:extent cx="6979285" cy="514350"/>
              <wp:effectExtent l="0" t="0" r="12065" b="19050"/>
              <wp:wrapNone/>
              <wp:docPr id="4" name="Text Box 2">
                <a:extLst xmlns:a="http://schemas.openxmlformats.org/drawingml/2006/main">
                  <a:ext xmlns:a="http://schemas.openxmlformats.org/drawingml/2006/main"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7167" w:rsidP="004A7167" w14:textId="7777777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Public reporting burden of this collection of information is estimated to average 60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</w:r>
                        </w:p>
                        <w:p w:rsidR="004A7167" w:rsidP="004A7167" w14:textId="7777777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49.55pt;height:40.5pt;margin-top:-18.05pt;margin-left:-24.75pt;mso-position-horizontal-relative:margin;mso-wrap-distance-bottom:0;mso-wrap-distance-left:9pt;mso-wrap-distance-right:9pt;mso-wrap-distance-top:0;position:absolute;v-text-anchor:top;z-index:251658240" fillcolor="white" stroked="t" strokecolor="black" strokeweight="0.75pt">
              <v:textbox>
                <w:txbxContent>
                  <w:p w:rsidR="004A7167" w:rsidP="004A7167" w14:paraId="7F5116CC" w14:textId="7777777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Public reporting burden of this collection of information is estimated to average 60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</w:r>
                  </w:p>
                  <w:p w:rsidR="004A7167" w:rsidP="004A7167" w14:paraId="64E48525" w14:textId="7777777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49AC02C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0D5C86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3E94170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7167" w14:paraId="661CD7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C30C2F"/>
    <w:multiLevelType w:val="hybridMultilevel"/>
    <w:tmpl w:val="34761C7A"/>
    <w:lvl w:ilvl="0">
      <w:start w:val="1"/>
      <w:numFmt w:val="lowerLetter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8A364E"/>
    <w:multiLevelType w:val="hybridMultilevel"/>
    <w:tmpl w:val="06589842"/>
    <w:lvl w:ilvl="0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7941431">
    <w:abstractNumId w:val="1"/>
  </w:num>
  <w:num w:numId="2" w16cid:durableId="1000307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83FE4"/>
    <w:rsid w:val="004211A8"/>
    <w:rsid w:val="004A7167"/>
    <w:rsid w:val="006F66CB"/>
    <w:rsid w:val="007F1106"/>
    <w:rsid w:val="0085003A"/>
    <w:rsid w:val="008746B8"/>
    <w:rsid w:val="0089125B"/>
    <w:rsid w:val="008F082C"/>
    <w:rsid w:val="00C83133"/>
    <w:rsid w:val="00DF55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5</cp:revision>
  <dcterms:created xsi:type="dcterms:W3CDTF">2021-04-23T19:20:00Z</dcterms:created>
  <dcterms:modified xsi:type="dcterms:W3CDTF">2024-12-13T19:49:00Z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8d1e9273-8071-40fa-83fd-33b6a57606cf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2021-04-23T19:11:26Z</vt:lpwstr>
  </property>
  <property fmtid="{D5CDD505-2E9C-101B-9397-08002B2CF9AE}" pid="8" name="MSIP_Label_7b94a7b8-f06c-4dfe-bdcc-9b548fd58c31_SiteId">
    <vt:lpwstr>9ce70869-60db-44fd-abe8-d2767077fc8f</vt:lpwstr>
  </property>
</Properties>
</file>