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6CF5" w:rsidRPr="00B51CC4" w:rsidP="00346CF5" w14:paraId="018BBA81" w14:textId="77777777">
      <w:pPr>
        <w:pStyle w:val="P1-StandPara"/>
        <w:tabs>
          <w:tab w:val="left" w:pos="720"/>
          <w:tab w:val="right" w:leader="dot" w:pos="9504"/>
        </w:tabs>
        <w:spacing w:before="120" w:after="120"/>
        <w:ind w:firstLine="0"/>
        <w:jc w:val="center"/>
        <w:rPr>
          <w:rFonts w:asciiTheme="minorHAnsi" w:hAnsiTheme="minorHAnsi" w:cstheme="minorHAnsi"/>
          <w:b/>
          <w:sz w:val="32"/>
          <w:szCs w:val="32"/>
        </w:rPr>
      </w:pPr>
      <w:r w:rsidRPr="00B51CC4">
        <w:rPr>
          <w:rFonts w:asciiTheme="minorHAnsi" w:hAnsiTheme="minorHAnsi" w:cstheme="minorHAnsi"/>
          <w:b/>
          <w:sz w:val="32"/>
          <w:szCs w:val="32"/>
        </w:rPr>
        <w:t xml:space="preserve">Supporting Statement </w:t>
      </w:r>
      <w:r w:rsidRPr="00B51CC4" w:rsidR="0029079D">
        <w:rPr>
          <w:rFonts w:asciiTheme="minorHAnsi" w:hAnsiTheme="minorHAnsi" w:cstheme="minorHAnsi"/>
          <w:b/>
          <w:sz w:val="32"/>
          <w:szCs w:val="32"/>
        </w:rPr>
        <w:t>B</w:t>
      </w:r>
      <w:r w:rsidRPr="00B51CC4">
        <w:rPr>
          <w:rFonts w:asciiTheme="minorHAnsi" w:hAnsiTheme="minorHAnsi" w:cstheme="minorHAnsi"/>
          <w:b/>
          <w:sz w:val="32"/>
          <w:szCs w:val="32"/>
        </w:rPr>
        <w:t xml:space="preserve"> for</w:t>
      </w:r>
    </w:p>
    <w:p w:rsidR="00346CF5" w:rsidRPr="00B51CC4" w:rsidP="00346CF5" w14:paraId="687E93AB" w14:textId="77777777">
      <w:pPr>
        <w:pStyle w:val="P1-StandPara"/>
        <w:tabs>
          <w:tab w:val="left" w:pos="720"/>
          <w:tab w:val="right" w:leader="dot" w:pos="9504"/>
        </w:tabs>
        <w:spacing w:before="120" w:after="120"/>
        <w:ind w:firstLine="0"/>
        <w:jc w:val="both"/>
        <w:rPr>
          <w:rFonts w:asciiTheme="minorHAnsi" w:hAnsiTheme="minorHAnsi" w:cstheme="minorHAnsi"/>
          <w:sz w:val="24"/>
          <w:szCs w:val="24"/>
        </w:rPr>
      </w:pPr>
    </w:p>
    <w:p w:rsidR="00E61F3C" w:rsidRPr="00B51CC4" w:rsidP="00346CF5" w14:paraId="5AF3F8CA" w14:textId="42265BF7">
      <w:pPr>
        <w:spacing w:line="360" w:lineRule="auto"/>
        <w:jc w:val="center"/>
        <w:rPr>
          <w:rFonts w:asciiTheme="minorHAnsi" w:hAnsiTheme="minorHAnsi" w:cstheme="minorHAnsi"/>
          <w:sz w:val="32"/>
          <w:szCs w:val="32"/>
        </w:rPr>
      </w:pPr>
      <w:r w:rsidRPr="00B51CC4">
        <w:rPr>
          <w:rFonts w:asciiTheme="minorHAnsi" w:hAnsiTheme="minorHAnsi" w:cstheme="minorHAnsi"/>
          <w:sz w:val="32"/>
          <w:szCs w:val="32"/>
        </w:rPr>
        <w:t>CTEP Branch and Support Contracts Forms and Surveys</w:t>
      </w:r>
      <w:r w:rsidRPr="00B51CC4" w:rsidR="00D80444">
        <w:rPr>
          <w:rFonts w:asciiTheme="minorHAnsi" w:hAnsiTheme="minorHAnsi" w:cstheme="minorHAnsi"/>
          <w:sz w:val="32"/>
          <w:szCs w:val="32"/>
        </w:rPr>
        <w:t xml:space="preserve"> (NCI)</w:t>
      </w:r>
    </w:p>
    <w:p w:rsidR="00346CF5" w:rsidRPr="00B51CC4" w:rsidP="00346CF5" w14:paraId="5C9C3160" w14:textId="7A5809E5">
      <w:pPr>
        <w:spacing w:line="480" w:lineRule="auto"/>
        <w:jc w:val="center"/>
        <w:rPr>
          <w:rFonts w:asciiTheme="minorHAnsi" w:hAnsiTheme="minorHAnsi" w:cstheme="minorHAnsi"/>
          <w:b/>
          <w:bCs/>
          <w:sz w:val="28"/>
          <w:szCs w:val="28"/>
        </w:rPr>
      </w:pPr>
      <w:r w:rsidRPr="00B51CC4">
        <w:rPr>
          <w:rFonts w:asciiTheme="minorHAnsi" w:hAnsiTheme="minorHAnsi" w:cstheme="minorHAnsi"/>
          <w:b/>
          <w:bCs/>
          <w:sz w:val="28"/>
          <w:szCs w:val="28"/>
        </w:rPr>
        <w:t xml:space="preserve">OMB No., </w:t>
      </w:r>
      <w:r w:rsidRPr="00B51CC4" w:rsidR="00E61F3C">
        <w:rPr>
          <w:rFonts w:asciiTheme="minorHAnsi" w:hAnsiTheme="minorHAnsi" w:cstheme="minorHAnsi"/>
          <w:b/>
          <w:bCs/>
          <w:sz w:val="28"/>
          <w:szCs w:val="28"/>
        </w:rPr>
        <w:t xml:space="preserve">0925-0753 </w:t>
      </w:r>
      <w:r w:rsidRPr="00B51CC4">
        <w:rPr>
          <w:rFonts w:asciiTheme="minorHAnsi" w:hAnsiTheme="minorHAnsi" w:cstheme="minorHAnsi"/>
          <w:b/>
          <w:bCs/>
          <w:sz w:val="28"/>
          <w:szCs w:val="28"/>
        </w:rPr>
        <w:t>Expiration Date</w:t>
      </w:r>
      <w:r w:rsidRPr="00D273DC">
        <w:rPr>
          <w:rFonts w:asciiTheme="minorHAnsi" w:hAnsiTheme="minorHAnsi" w:cstheme="minorHAnsi"/>
          <w:b/>
          <w:bCs/>
          <w:sz w:val="28"/>
          <w:szCs w:val="28"/>
        </w:rPr>
        <w:t>:</w:t>
      </w:r>
      <w:r w:rsidRPr="00D273DC" w:rsidR="00D45D97">
        <w:rPr>
          <w:rFonts w:asciiTheme="minorHAnsi" w:hAnsiTheme="minorHAnsi" w:cstheme="minorHAnsi"/>
          <w:b/>
          <w:bCs/>
          <w:sz w:val="28"/>
          <w:szCs w:val="28"/>
        </w:rPr>
        <w:t xml:space="preserve"> </w:t>
      </w:r>
      <w:r w:rsidRPr="00D273DC" w:rsidR="007C4FF2">
        <w:rPr>
          <w:rFonts w:asciiTheme="minorHAnsi" w:hAnsiTheme="minorHAnsi" w:cstheme="minorHAnsi"/>
          <w:b/>
          <w:bCs/>
          <w:sz w:val="28"/>
          <w:szCs w:val="28"/>
        </w:rPr>
        <w:t>03</w:t>
      </w:r>
      <w:r w:rsidRPr="00D273DC" w:rsidR="00D02F6B">
        <w:rPr>
          <w:rFonts w:asciiTheme="minorHAnsi" w:hAnsiTheme="minorHAnsi" w:cstheme="minorHAnsi"/>
          <w:b/>
          <w:bCs/>
          <w:sz w:val="28"/>
          <w:szCs w:val="28"/>
        </w:rPr>
        <w:t>/31/202</w:t>
      </w:r>
      <w:r w:rsidRPr="00D273DC" w:rsidR="007C4FF2">
        <w:rPr>
          <w:rFonts w:asciiTheme="minorHAnsi" w:hAnsiTheme="minorHAnsi" w:cstheme="minorHAnsi"/>
          <w:b/>
          <w:bCs/>
          <w:sz w:val="28"/>
          <w:szCs w:val="28"/>
        </w:rPr>
        <w:t>6</w:t>
      </w:r>
      <w:r w:rsidR="00D02F6B">
        <w:rPr>
          <w:rFonts w:asciiTheme="minorHAnsi" w:hAnsiTheme="minorHAnsi" w:cstheme="minorHAnsi"/>
          <w:b/>
          <w:bCs/>
          <w:sz w:val="28"/>
          <w:szCs w:val="28"/>
        </w:rPr>
        <w:t xml:space="preserve"> </w:t>
      </w:r>
    </w:p>
    <w:p w:rsidR="00D80444" w:rsidRPr="00B51CC4" w:rsidP="00346CF5" w14:paraId="078A8CA2" w14:textId="6941D67A">
      <w:pPr>
        <w:spacing w:line="480" w:lineRule="auto"/>
        <w:jc w:val="center"/>
        <w:rPr>
          <w:rFonts w:asciiTheme="minorHAnsi" w:hAnsiTheme="minorHAnsi" w:cstheme="minorHAnsi"/>
          <w:b/>
          <w:bCs/>
          <w:sz w:val="28"/>
          <w:szCs w:val="28"/>
        </w:rPr>
      </w:pPr>
    </w:p>
    <w:p w:rsidR="00D80444" w:rsidRPr="00B51CC4" w:rsidP="00D80444" w14:paraId="7B85B2EC" w14:textId="77777777">
      <w:pPr>
        <w:jc w:val="center"/>
        <w:rPr>
          <w:rFonts w:eastAsia="Calibri" w:asciiTheme="minorHAnsi" w:hAnsiTheme="minorHAnsi" w:cstheme="minorHAnsi"/>
          <w:highlight w:val="yellow"/>
        </w:rPr>
      </w:pPr>
      <w:r w:rsidRPr="00B51CC4">
        <w:rPr>
          <w:rFonts w:eastAsia="Calibri" w:asciiTheme="minorHAnsi" w:hAnsiTheme="minorHAnsi" w:cstheme="minorHAnsi"/>
          <w:highlight w:val="yellow"/>
        </w:rPr>
        <w:t>This is an extension to the original submission and all changes are highlighted in yellow</w:t>
      </w:r>
    </w:p>
    <w:p w:rsidR="00D80444" w:rsidRPr="00B51CC4" w:rsidP="00346CF5" w14:paraId="1DCDE5EE" w14:textId="77777777">
      <w:pPr>
        <w:spacing w:line="480" w:lineRule="auto"/>
        <w:jc w:val="center"/>
        <w:rPr>
          <w:rFonts w:asciiTheme="minorHAnsi" w:hAnsiTheme="minorHAnsi" w:cstheme="minorHAnsi"/>
          <w:sz w:val="28"/>
          <w:szCs w:val="28"/>
        </w:rPr>
      </w:pPr>
    </w:p>
    <w:p w:rsidR="00346CF5" w:rsidRPr="00B51CC4" w:rsidP="00346CF5" w14:paraId="6F1F2177" w14:textId="0CBCC6B8">
      <w:pPr>
        <w:pStyle w:val="P1-StandPara"/>
        <w:tabs>
          <w:tab w:val="left" w:pos="720"/>
          <w:tab w:val="right" w:leader="dot" w:pos="9504"/>
        </w:tabs>
        <w:spacing w:before="120" w:after="120"/>
        <w:ind w:firstLine="0"/>
        <w:jc w:val="center"/>
        <w:rPr>
          <w:rFonts w:asciiTheme="minorHAnsi" w:hAnsiTheme="minorHAnsi" w:cstheme="minorHAnsi"/>
          <w:sz w:val="28"/>
          <w:szCs w:val="28"/>
        </w:rPr>
      </w:pPr>
      <w:r>
        <w:rPr>
          <w:rFonts w:asciiTheme="minorHAnsi" w:hAnsiTheme="minorHAnsi" w:cstheme="minorHAnsi"/>
          <w:sz w:val="28"/>
          <w:szCs w:val="28"/>
        </w:rPr>
        <w:t>March 13</w:t>
      </w:r>
      <w:r w:rsidR="00107C88">
        <w:rPr>
          <w:rFonts w:asciiTheme="minorHAnsi" w:hAnsiTheme="minorHAnsi" w:cstheme="minorHAnsi"/>
          <w:sz w:val="28"/>
          <w:szCs w:val="28"/>
        </w:rPr>
        <w:t>, 2024</w:t>
      </w:r>
    </w:p>
    <w:p w:rsidR="00D80444" w:rsidRPr="00B51CC4" w:rsidP="00E61F3C" w14:paraId="67AE6D47" w14:textId="77777777">
      <w:pPr>
        <w:jc w:val="center"/>
        <w:rPr>
          <w:rFonts w:asciiTheme="minorHAnsi" w:hAnsiTheme="minorHAnsi" w:cstheme="minorHAnsi"/>
        </w:rPr>
      </w:pPr>
    </w:p>
    <w:p w:rsidR="00D80444" w:rsidRPr="00B51CC4" w:rsidP="00E61F3C" w14:paraId="7559A076" w14:textId="77777777">
      <w:pPr>
        <w:jc w:val="center"/>
        <w:rPr>
          <w:rFonts w:asciiTheme="minorHAnsi" w:hAnsiTheme="minorHAnsi" w:cstheme="minorHAnsi"/>
        </w:rPr>
      </w:pPr>
    </w:p>
    <w:p w:rsidR="00D80444" w:rsidRPr="00B51CC4" w:rsidP="00E61F3C" w14:paraId="322C3199" w14:textId="77777777">
      <w:pPr>
        <w:jc w:val="center"/>
        <w:rPr>
          <w:rFonts w:asciiTheme="minorHAnsi" w:hAnsiTheme="minorHAnsi" w:cstheme="minorHAnsi"/>
        </w:rPr>
      </w:pPr>
    </w:p>
    <w:p w:rsidR="00D80444" w:rsidRPr="00B51CC4" w:rsidP="00E61F3C" w14:paraId="575289C3" w14:textId="77777777">
      <w:pPr>
        <w:jc w:val="center"/>
        <w:rPr>
          <w:rFonts w:asciiTheme="minorHAnsi" w:hAnsiTheme="minorHAnsi" w:cstheme="minorHAnsi"/>
        </w:rPr>
      </w:pPr>
    </w:p>
    <w:p w:rsidR="00D80444" w:rsidRPr="00B51CC4" w:rsidP="00E61F3C" w14:paraId="718637EB" w14:textId="77777777">
      <w:pPr>
        <w:jc w:val="center"/>
        <w:rPr>
          <w:rFonts w:asciiTheme="minorHAnsi" w:hAnsiTheme="minorHAnsi" w:cstheme="minorHAnsi"/>
        </w:rPr>
      </w:pPr>
    </w:p>
    <w:p w:rsidR="00D80444" w:rsidRPr="00B51CC4" w:rsidP="00E61F3C" w14:paraId="649F30CD" w14:textId="77777777">
      <w:pPr>
        <w:jc w:val="center"/>
        <w:rPr>
          <w:rFonts w:asciiTheme="minorHAnsi" w:hAnsiTheme="minorHAnsi" w:cstheme="minorHAnsi"/>
        </w:rPr>
      </w:pPr>
    </w:p>
    <w:p w:rsidR="00D80444" w:rsidRPr="00B51CC4" w:rsidP="00E61F3C" w14:paraId="4CA5FEF6" w14:textId="77777777">
      <w:pPr>
        <w:jc w:val="center"/>
        <w:rPr>
          <w:rFonts w:asciiTheme="minorHAnsi" w:hAnsiTheme="minorHAnsi" w:cstheme="minorHAnsi"/>
        </w:rPr>
      </w:pPr>
    </w:p>
    <w:p w:rsidR="00D80444" w:rsidRPr="00B51CC4" w:rsidP="00E61F3C" w14:paraId="1BD4F8A9" w14:textId="77777777">
      <w:pPr>
        <w:jc w:val="center"/>
        <w:rPr>
          <w:rFonts w:asciiTheme="minorHAnsi" w:hAnsiTheme="minorHAnsi" w:cstheme="minorHAnsi"/>
        </w:rPr>
      </w:pPr>
    </w:p>
    <w:p w:rsidR="00D80444" w:rsidRPr="00B51CC4" w:rsidP="00E61F3C" w14:paraId="3A1743D9" w14:textId="77777777">
      <w:pPr>
        <w:jc w:val="center"/>
        <w:rPr>
          <w:rFonts w:asciiTheme="minorHAnsi" w:hAnsiTheme="minorHAnsi" w:cstheme="minorHAnsi"/>
        </w:rPr>
      </w:pPr>
    </w:p>
    <w:p w:rsidR="00D80444" w:rsidRPr="00B51CC4" w:rsidP="00E61F3C" w14:paraId="7C0E3C21" w14:textId="77777777">
      <w:pPr>
        <w:jc w:val="center"/>
        <w:rPr>
          <w:rFonts w:asciiTheme="minorHAnsi" w:hAnsiTheme="minorHAnsi" w:cstheme="minorHAnsi"/>
        </w:rPr>
      </w:pPr>
    </w:p>
    <w:p w:rsidR="00D80444" w:rsidRPr="00B51CC4" w:rsidP="00E61F3C" w14:paraId="44E1F372" w14:textId="77777777">
      <w:pPr>
        <w:jc w:val="center"/>
        <w:rPr>
          <w:rFonts w:asciiTheme="minorHAnsi" w:hAnsiTheme="minorHAnsi" w:cstheme="minorHAnsi"/>
        </w:rPr>
      </w:pPr>
    </w:p>
    <w:p w:rsidR="00D80444" w:rsidRPr="00B51CC4" w:rsidP="00E61F3C" w14:paraId="19DD462D" w14:textId="77777777">
      <w:pPr>
        <w:jc w:val="center"/>
        <w:rPr>
          <w:rFonts w:asciiTheme="minorHAnsi" w:hAnsiTheme="minorHAnsi" w:cstheme="minorHAnsi"/>
        </w:rPr>
      </w:pPr>
    </w:p>
    <w:p w:rsidR="00D80444" w:rsidRPr="00B51CC4" w:rsidP="00E61F3C" w14:paraId="39E24E06" w14:textId="77777777">
      <w:pPr>
        <w:jc w:val="center"/>
        <w:rPr>
          <w:rFonts w:asciiTheme="minorHAnsi" w:hAnsiTheme="minorHAnsi" w:cstheme="minorHAnsi"/>
        </w:rPr>
      </w:pPr>
    </w:p>
    <w:p w:rsidR="00D80444" w:rsidRPr="00B51CC4" w:rsidP="00E61F3C" w14:paraId="2F6D4B09" w14:textId="77777777">
      <w:pPr>
        <w:jc w:val="center"/>
        <w:rPr>
          <w:rFonts w:asciiTheme="minorHAnsi" w:hAnsiTheme="minorHAnsi" w:cstheme="minorHAnsi"/>
        </w:rPr>
      </w:pPr>
    </w:p>
    <w:p w:rsidR="00D80444" w:rsidRPr="00B51CC4" w:rsidP="00E61F3C" w14:paraId="6C39D682" w14:textId="77777777">
      <w:pPr>
        <w:jc w:val="center"/>
        <w:rPr>
          <w:rFonts w:asciiTheme="minorHAnsi" w:hAnsiTheme="minorHAnsi" w:cstheme="minorHAnsi"/>
        </w:rPr>
      </w:pPr>
    </w:p>
    <w:p w:rsidR="00D80444" w:rsidRPr="00B51CC4" w:rsidP="00E61F3C" w14:paraId="19E458B7" w14:textId="77777777">
      <w:pPr>
        <w:jc w:val="center"/>
        <w:rPr>
          <w:rFonts w:asciiTheme="minorHAnsi" w:hAnsiTheme="minorHAnsi" w:cstheme="minorHAnsi"/>
        </w:rPr>
      </w:pPr>
    </w:p>
    <w:p w:rsidR="00E61F3C" w:rsidRPr="00B51CC4" w:rsidP="00D80444" w14:paraId="1853BA29" w14:textId="01E71A30">
      <w:pPr>
        <w:rPr>
          <w:rFonts w:asciiTheme="minorHAnsi" w:hAnsiTheme="minorHAnsi" w:cstheme="minorHAnsi"/>
        </w:rPr>
      </w:pPr>
      <w:r w:rsidRPr="00B51CC4">
        <w:rPr>
          <w:rFonts w:asciiTheme="minorHAnsi" w:hAnsiTheme="minorHAnsi" w:cstheme="minorHAnsi"/>
        </w:rPr>
        <w:t>Michael Montello, Pharm. D.</w:t>
      </w:r>
    </w:p>
    <w:p w:rsidR="00E61F3C" w:rsidRPr="00B51CC4" w:rsidP="00D80444" w14:paraId="5F1967F9" w14:textId="77777777">
      <w:pPr>
        <w:rPr>
          <w:rFonts w:asciiTheme="minorHAnsi" w:hAnsiTheme="minorHAnsi" w:cstheme="minorHAnsi"/>
        </w:rPr>
      </w:pPr>
      <w:r w:rsidRPr="00B51CC4">
        <w:rPr>
          <w:rFonts w:asciiTheme="minorHAnsi" w:hAnsiTheme="minorHAnsi" w:cstheme="minorHAnsi"/>
        </w:rPr>
        <w:t>Cancer Therapy Evaluation Program (CTEP)</w:t>
      </w:r>
    </w:p>
    <w:p w:rsidR="00E61F3C" w:rsidRPr="00B51CC4" w:rsidP="00D80444" w14:paraId="6CB69452" w14:textId="77777777">
      <w:pPr>
        <w:rPr>
          <w:rFonts w:asciiTheme="minorHAnsi" w:hAnsiTheme="minorHAnsi" w:cstheme="minorHAnsi"/>
        </w:rPr>
      </w:pPr>
      <w:r w:rsidRPr="00B51CC4">
        <w:rPr>
          <w:rFonts w:asciiTheme="minorHAnsi" w:hAnsiTheme="minorHAnsi" w:cstheme="minorHAnsi"/>
        </w:rPr>
        <w:t>Division of Cancer Treatment and Diagnosis (DCTD)</w:t>
      </w:r>
    </w:p>
    <w:p w:rsidR="00E61F3C" w:rsidRPr="00B51CC4" w:rsidP="00D80444" w14:paraId="3364F7F7" w14:textId="77777777">
      <w:pPr>
        <w:rPr>
          <w:rFonts w:asciiTheme="minorHAnsi" w:hAnsiTheme="minorHAnsi" w:cstheme="minorHAnsi"/>
        </w:rPr>
      </w:pPr>
      <w:r w:rsidRPr="00B51CC4">
        <w:rPr>
          <w:rFonts w:asciiTheme="minorHAnsi" w:hAnsiTheme="minorHAnsi" w:cstheme="minorHAnsi"/>
        </w:rPr>
        <w:t>National Cancer Institute</w:t>
      </w:r>
    </w:p>
    <w:p w:rsidR="00E61F3C" w:rsidRPr="00B51CC4" w:rsidP="00D80444" w14:paraId="4389810B" w14:textId="77777777">
      <w:pPr>
        <w:rPr>
          <w:rFonts w:asciiTheme="minorHAnsi" w:hAnsiTheme="minorHAnsi" w:cstheme="minorHAnsi"/>
        </w:rPr>
      </w:pPr>
      <w:r w:rsidRPr="00B51CC4">
        <w:rPr>
          <w:rFonts w:asciiTheme="minorHAnsi" w:hAnsiTheme="minorHAnsi" w:cstheme="minorHAnsi"/>
        </w:rPr>
        <w:t>9609 Medical Center Drive</w:t>
      </w:r>
    </w:p>
    <w:p w:rsidR="00E61F3C" w:rsidRPr="00B51CC4" w:rsidP="00D80444" w14:paraId="0D285353" w14:textId="77777777">
      <w:pPr>
        <w:rPr>
          <w:rFonts w:asciiTheme="minorHAnsi" w:hAnsiTheme="minorHAnsi" w:cstheme="minorHAnsi"/>
        </w:rPr>
      </w:pPr>
      <w:r w:rsidRPr="00B51CC4">
        <w:rPr>
          <w:rFonts w:asciiTheme="minorHAnsi" w:hAnsiTheme="minorHAnsi" w:cstheme="minorHAnsi"/>
        </w:rPr>
        <w:t>Rockville, MD 20850</w:t>
      </w:r>
    </w:p>
    <w:p w:rsidR="00E61F3C" w:rsidRPr="00B51CC4" w:rsidP="00D80444" w14:paraId="5F113FD6" w14:textId="77777777">
      <w:pPr>
        <w:rPr>
          <w:rFonts w:asciiTheme="minorHAnsi" w:hAnsiTheme="minorHAnsi" w:cstheme="minorHAnsi"/>
        </w:rPr>
      </w:pPr>
      <w:r w:rsidRPr="00B51CC4">
        <w:rPr>
          <w:rFonts w:asciiTheme="minorHAnsi" w:hAnsiTheme="minorHAnsi" w:cstheme="minorHAnsi"/>
        </w:rPr>
        <w:t>Phone: (240) 276-6080</w:t>
      </w:r>
    </w:p>
    <w:p w:rsidR="00E61F3C" w:rsidRPr="00B51CC4" w:rsidP="00D80444" w14:paraId="33CAE6C9" w14:textId="77777777">
      <w:pPr>
        <w:rPr>
          <w:rFonts w:asciiTheme="minorHAnsi" w:hAnsiTheme="minorHAnsi" w:cstheme="minorHAnsi"/>
        </w:rPr>
      </w:pPr>
      <w:r w:rsidRPr="00B51CC4">
        <w:rPr>
          <w:rFonts w:asciiTheme="minorHAnsi" w:hAnsiTheme="minorHAnsi" w:cstheme="minorHAnsi"/>
        </w:rPr>
        <w:t>Fax: (240) 276-7892</w:t>
      </w:r>
    </w:p>
    <w:p w:rsidR="00F74CEA" w:rsidRPr="00AD5828" w:rsidP="00AD5828" w14:paraId="67975B8B" w14:textId="1A1F4271">
      <w:pPr>
        <w:rPr>
          <w:rFonts w:asciiTheme="minorHAnsi" w:hAnsiTheme="minorHAnsi" w:cstheme="minorHAnsi"/>
        </w:rPr>
      </w:pPr>
      <w:r w:rsidRPr="00B51CC4">
        <w:rPr>
          <w:rFonts w:asciiTheme="minorHAnsi" w:hAnsiTheme="minorHAnsi" w:cstheme="minorHAnsi"/>
        </w:rPr>
        <w:t>Email: montellom@mail.nih.gov</w:t>
      </w:r>
    </w:p>
    <w:sdt>
      <w:sdtPr>
        <w:rPr>
          <w:rFonts w:eastAsia="Times New Roman" w:asciiTheme="minorHAnsi" w:hAnsiTheme="minorHAnsi" w:cstheme="minorHAnsi"/>
          <w:b w:val="0"/>
          <w:bCs w:val="0"/>
          <w:smallCaps/>
          <w:color w:val="auto"/>
          <w:sz w:val="24"/>
          <w:szCs w:val="24"/>
          <w:lang w:eastAsia="en-US"/>
        </w:rPr>
        <w:id w:val="2022970764"/>
        <w:docPartObj>
          <w:docPartGallery w:val="Table of Contents"/>
          <w:docPartUnique/>
        </w:docPartObj>
      </w:sdtPr>
      <w:sdtEndPr>
        <w:rPr>
          <w:rFonts w:ascii="Times New Roman" w:hAnsi="Times New Roman" w:cs="Times New Roman"/>
          <w:noProof/>
          <w:sz w:val="20"/>
          <w:szCs w:val="20"/>
        </w:rPr>
      </w:sdtEndPr>
      <w:sdtContent>
        <w:p w:rsidR="00DD14DA" w:rsidRPr="00B51CC4" w:rsidP="00DD14DA" w14:paraId="349FDE01" w14:textId="77777777">
          <w:pPr>
            <w:pStyle w:val="TOCHeading"/>
            <w:spacing w:before="0" w:line="480" w:lineRule="auto"/>
            <w:rPr>
              <w:rFonts w:asciiTheme="minorHAnsi" w:hAnsiTheme="minorHAnsi" w:cstheme="minorHAnsi"/>
              <w:color w:val="auto"/>
              <w:sz w:val="24"/>
              <w:szCs w:val="24"/>
            </w:rPr>
          </w:pPr>
          <w:r w:rsidRPr="00B51CC4">
            <w:rPr>
              <w:rFonts w:asciiTheme="minorHAnsi" w:hAnsiTheme="minorHAnsi" w:cstheme="minorHAnsi"/>
              <w:color w:val="auto"/>
              <w:sz w:val="24"/>
              <w:szCs w:val="24"/>
            </w:rPr>
            <w:t>Table of Contents</w:t>
          </w:r>
        </w:p>
        <w:p w:rsidR="00FD38DF" w:rsidRPr="00B51CC4" w:rsidP="001D5D94" w14:paraId="3ADA71AA" w14:textId="68E647FA">
          <w:pPr>
            <w:pStyle w:val="TOC2"/>
            <w:rPr>
              <w:rFonts w:eastAsiaTheme="minorEastAsia"/>
              <w:noProof/>
            </w:rPr>
          </w:pPr>
          <w:r w:rsidRPr="00B51CC4">
            <w:fldChar w:fldCharType="begin"/>
          </w:r>
          <w:r w:rsidRPr="00B51CC4" w:rsidR="00DD14DA">
            <w:instrText xml:space="preserve"> TOC \o "1-3" \h \z \u </w:instrText>
          </w:r>
          <w:r w:rsidRPr="00B51CC4">
            <w:fldChar w:fldCharType="separate"/>
          </w:r>
          <w:hyperlink w:anchor="_Toc37427004" w:history="1">
            <w:r w:rsidRPr="00B51CC4">
              <w:rPr>
                <w:rStyle w:val="Hyperlink"/>
                <w:rFonts w:eastAsia="MS Gothic" w:asciiTheme="minorHAnsi" w:hAnsiTheme="minorHAnsi" w:cstheme="minorHAnsi"/>
                <w:noProof/>
                <w:sz w:val="24"/>
                <w:szCs w:val="24"/>
              </w:rPr>
              <w:t>B.</w:t>
            </w:r>
            <w:r w:rsidRPr="00B51CC4">
              <w:rPr>
                <w:rFonts w:eastAsiaTheme="minorEastAsia"/>
                <w:noProof/>
              </w:rPr>
              <w:tab/>
            </w:r>
            <w:r w:rsidRPr="00B51CC4">
              <w:rPr>
                <w:rStyle w:val="Hyperlink"/>
                <w:rFonts w:eastAsia="MS Gothic" w:asciiTheme="minorHAnsi" w:hAnsiTheme="minorHAnsi" w:cstheme="minorHAnsi"/>
                <w:noProof/>
                <w:sz w:val="24"/>
                <w:szCs w:val="24"/>
              </w:rPr>
              <w:t>Collection of Information Employing Statistical Methods</w:t>
            </w:r>
            <w:r w:rsidRPr="00B51CC4">
              <w:rPr>
                <w:noProof/>
                <w:webHidden/>
              </w:rPr>
              <w:tab/>
            </w:r>
            <w:r w:rsidRPr="00B51CC4">
              <w:rPr>
                <w:noProof/>
                <w:webHidden/>
              </w:rPr>
              <w:fldChar w:fldCharType="begin"/>
            </w:r>
            <w:r w:rsidRPr="00B51CC4">
              <w:rPr>
                <w:noProof/>
                <w:webHidden/>
              </w:rPr>
              <w:instrText xml:space="preserve"> PAGEREF _Toc37427004 \h </w:instrText>
            </w:r>
            <w:r w:rsidRPr="00B51CC4">
              <w:rPr>
                <w:noProof/>
                <w:webHidden/>
              </w:rPr>
              <w:fldChar w:fldCharType="separate"/>
            </w:r>
            <w:r w:rsidR="001D5D94">
              <w:rPr>
                <w:noProof/>
                <w:webHidden/>
              </w:rPr>
              <w:t>1</w:t>
            </w:r>
            <w:r w:rsidRPr="00B51CC4">
              <w:rPr>
                <w:noProof/>
                <w:webHidden/>
              </w:rPr>
              <w:fldChar w:fldCharType="end"/>
            </w:r>
          </w:hyperlink>
        </w:p>
        <w:p w:rsidR="00FD38DF" w:rsidRPr="00B51CC4" w:rsidP="001D5D94" w14:paraId="6947538F" w14:textId="13321209">
          <w:pPr>
            <w:pStyle w:val="TOC2"/>
            <w:rPr>
              <w:rFonts w:eastAsiaTheme="minorEastAsia"/>
              <w:noProof/>
            </w:rPr>
          </w:pPr>
          <w:hyperlink w:anchor="_Toc37427005" w:history="1">
            <w:r w:rsidRPr="00B51CC4">
              <w:rPr>
                <w:rStyle w:val="Hyperlink"/>
                <w:rFonts w:eastAsia="MS Gothic" w:asciiTheme="minorHAnsi" w:hAnsiTheme="minorHAnsi" w:cstheme="minorHAnsi"/>
                <w:iCs/>
                <w:noProof/>
                <w:sz w:val="24"/>
                <w:szCs w:val="24"/>
              </w:rPr>
              <w:t>B.1</w:t>
            </w:r>
            <w:r w:rsidRPr="00B51CC4">
              <w:rPr>
                <w:rFonts w:eastAsiaTheme="minorEastAsia"/>
                <w:noProof/>
              </w:rPr>
              <w:tab/>
            </w:r>
            <w:r w:rsidRPr="00B51CC4">
              <w:rPr>
                <w:rStyle w:val="Hyperlink"/>
                <w:rFonts w:eastAsia="MS Gothic" w:asciiTheme="minorHAnsi" w:hAnsiTheme="minorHAnsi" w:cstheme="minorHAnsi"/>
                <w:iCs/>
                <w:noProof/>
                <w:sz w:val="24"/>
                <w:szCs w:val="24"/>
              </w:rPr>
              <w:t>Respondent Universe and Sampling Methods</w:t>
            </w:r>
            <w:r w:rsidRPr="00B51CC4">
              <w:rPr>
                <w:noProof/>
                <w:webHidden/>
              </w:rPr>
              <w:tab/>
            </w:r>
            <w:r w:rsidRPr="00B51CC4">
              <w:rPr>
                <w:noProof/>
                <w:webHidden/>
              </w:rPr>
              <w:fldChar w:fldCharType="begin"/>
            </w:r>
            <w:r w:rsidRPr="00B51CC4">
              <w:rPr>
                <w:noProof/>
                <w:webHidden/>
              </w:rPr>
              <w:instrText xml:space="preserve"> PAGEREF _Toc37427005 \h </w:instrText>
            </w:r>
            <w:r w:rsidRPr="00B51CC4">
              <w:rPr>
                <w:noProof/>
                <w:webHidden/>
              </w:rPr>
              <w:fldChar w:fldCharType="separate"/>
            </w:r>
            <w:r w:rsidR="001D5D94">
              <w:rPr>
                <w:noProof/>
                <w:webHidden/>
              </w:rPr>
              <w:t>1</w:t>
            </w:r>
            <w:r w:rsidRPr="00B51CC4">
              <w:rPr>
                <w:noProof/>
                <w:webHidden/>
              </w:rPr>
              <w:fldChar w:fldCharType="end"/>
            </w:r>
          </w:hyperlink>
        </w:p>
        <w:p w:rsidR="00FD38DF" w:rsidRPr="00B51CC4" w:rsidP="001D5D94" w14:paraId="705D75C1" w14:textId="79C2A66E">
          <w:pPr>
            <w:pStyle w:val="TOC2"/>
            <w:rPr>
              <w:rFonts w:eastAsiaTheme="minorEastAsia"/>
              <w:noProof/>
            </w:rPr>
          </w:pPr>
          <w:hyperlink w:anchor="_Toc37427006" w:history="1">
            <w:r w:rsidRPr="00B51CC4">
              <w:rPr>
                <w:rStyle w:val="Hyperlink"/>
                <w:rFonts w:eastAsia="MS Gothic" w:asciiTheme="minorHAnsi" w:hAnsiTheme="minorHAnsi" w:cstheme="minorHAnsi"/>
                <w:noProof/>
                <w:sz w:val="24"/>
                <w:szCs w:val="24"/>
              </w:rPr>
              <w:t>B.2</w:t>
            </w:r>
            <w:r w:rsidRPr="00B51CC4">
              <w:rPr>
                <w:rFonts w:eastAsiaTheme="minorEastAsia"/>
                <w:noProof/>
              </w:rPr>
              <w:tab/>
            </w:r>
            <w:r w:rsidRPr="00B51CC4">
              <w:rPr>
                <w:rStyle w:val="Hyperlink"/>
                <w:rFonts w:eastAsia="MS Gothic" w:asciiTheme="minorHAnsi" w:hAnsiTheme="minorHAnsi" w:cstheme="minorHAnsi"/>
                <w:noProof/>
                <w:sz w:val="24"/>
                <w:szCs w:val="24"/>
              </w:rPr>
              <w:t>Procedures for the Collection of Information</w:t>
            </w:r>
            <w:r w:rsidRPr="00B51CC4">
              <w:rPr>
                <w:noProof/>
                <w:webHidden/>
              </w:rPr>
              <w:tab/>
            </w:r>
            <w:r w:rsidRPr="00B51CC4">
              <w:rPr>
                <w:noProof/>
                <w:webHidden/>
              </w:rPr>
              <w:fldChar w:fldCharType="begin"/>
            </w:r>
            <w:r w:rsidRPr="00B51CC4">
              <w:rPr>
                <w:noProof/>
                <w:webHidden/>
              </w:rPr>
              <w:instrText xml:space="preserve"> PAGEREF _Toc37427006 \h </w:instrText>
            </w:r>
            <w:r w:rsidRPr="00B51CC4">
              <w:rPr>
                <w:noProof/>
                <w:webHidden/>
              </w:rPr>
              <w:fldChar w:fldCharType="separate"/>
            </w:r>
            <w:r w:rsidR="001D5D94">
              <w:rPr>
                <w:noProof/>
                <w:webHidden/>
              </w:rPr>
              <w:t>2</w:t>
            </w:r>
            <w:r w:rsidRPr="00B51CC4">
              <w:rPr>
                <w:noProof/>
                <w:webHidden/>
              </w:rPr>
              <w:fldChar w:fldCharType="end"/>
            </w:r>
          </w:hyperlink>
        </w:p>
        <w:p w:rsidR="00FD38DF" w:rsidRPr="00B51CC4" w:rsidP="001D5D94" w14:paraId="4C7B6107" w14:textId="2C0B88E8">
          <w:pPr>
            <w:pStyle w:val="TOC2"/>
            <w:rPr>
              <w:rFonts w:eastAsiaTheme="minorEastAsia"/>
              <w:noProof/>
            </w:rPr>
          </w:pPr>
          <w:hyperlink w:anchor="_Toc37427007" w:history="1">
            <w:r w:rsidRPr="00B51CC4">
              <w:rPr>
                <w:rStyle w:val="Hyperlink"/>
                <w:rFonts w:eastAsia="MS Gothic" w:asciiTheme="minorHAnsi" w:hAnsiTheme="minorHAnsi" w:cstheme="minorHAnsi"/>
                <w:noProof/>
                <w:sz w:val="24"/>
                <w:szCs w:val="24"/>
              </w:rPr>
              <w:t>B.3</w:t>
            </w:r>
            <w:r w:rsidRPr="00B51CC4">
              <w:rPr>
                <w:rFonts w:eastAsiaTheme="minorEastAsia"/>
                <w:noProof/>
              </w:rPr>
              <w:tab/>
            </w:r>
            <w:r w:rsidRPr="00B51CC4">
              <w:rPr>
                <w:rStyle w:val="Hyperlink"/>
                <w:rFonts w:eastAsia="MS Gothic" w:asciiTheme="minorHAnsi" w:hAnsiTheme="minorHAnsi" w:cstheme="minorHAnsi"/>
                <w:noProof/>
                <w:sz w:val="24"/>
                <w:szCs w:val="24"/>
              </w:rPr>
              <w:t>Methods to Maximize Response Rates and Deal with Nonresponse</w:t>
            </w:r>
            <w:r w:rsidRPr="00B51CC4">
              <w:rPr>
                <w:noProof/>
                <w:webHidden/>
              </w:rPr>
              <w:tab/>
            </w:r>
            <w:r w:rsidRPr="00B51CC4">
              <w:rPr>
                <w:noProof/>
                <w:webHidden/>
              </w:rPr>
              <w:fldChar w:fldCharType="begin"/>
            </w:r>
            <w:r w:rsidRPr="00B51CC4">
              <w:rPr>
                <w:noProof/>
                <w:webHidden/>
              </w:rPr>
              <w:instrText xml:space="preserve"> PAGEREF _Toc37427007 \h </w:instrText>
            </w:r>
            <w:r w:rsidRPr="00B51CC4">
              <w:rPr>
                <w:noProof/>
                <w:webHidden/>
              </w:rPr>
              <w:fldChar w:fldCharType="separate"/>
            </w:r>
            <w:r w:rsidR="001D5D94">
              <w:rPr>
                <w:noProof/>
                <w:webHidden/>
              </w:rPr>
              <w:t>3</w:t>
            </w:r>
            <w:r w:rsidRPr="00B51CC4">
              <w:rPr>
                <w:noProof/>
                <w:webHidden/>
              </w:rPr>
              <w:fldChar w:fldCharType="end"/>
            </w:r>
          </w:hyperlink>
        </w:p>
        <w:p w:rsidR="00FD38DF" w:rsidRPr="00B51CC4" w:rsidP="001D5D94" w14:paraId="34462362" w14:textId="195C7212">
          <w:pPr>
            <w:pStyle w:val="TOC2"/>
            <w:rPr>
              <w:rFonts w:eastAsiaTheme="minorEastAsia"/>
              <w:noProof/>
            </w:rPr>
          </w:pPr>
          <w:hyperlink w:anchor="_Toc37427008" w:history="1">
            <w:r w:rsidRPr="00B51CC4" w:rsidR="00662DB7">
              <w:rPr>
                <w:rStyle w:val="Hyperlink"/>
                <w:rFonts w:eastAsia="MS Gothic" w:asciiTheme="minorHAnsi" w:hAnsiTheme="minorHAnsi" w:cstheme="minorHAnsi"/>
                <w:noProof/>
                <w:sz w:val="24"/>
                <w:szCs w:val="24"/>
              </w:rPr>
              <w:t>B.4</w:t>
            </w:r>
            <w:r w:rsidRPr="00B51CC4" w:rsidR="00662DB7">
              <w:rPr>
                <w:rFonts w:eastAsiaTheme="minorEastAsia"/>
                <w:noProof/>
              </w:rPr>
              <w:tab/>
            </w:r>
            <w:r w:rsidRPr="00B51CC4" w:rsidR="00662DB7">
              <w:rPr>
                <w:rStyle w:val="Hyperlink"/>
                <w:rFonts w:eastAsia="MS Gothic" w:asciiTheme="minorHAnsi" w:hAnsiTheme="minorHAnsi" w:cstheme="minorHAnsi"/>
                <w:noProof/>
                <w:sz w:val="24"/>
                <w:szCs w:val="24"/>
              </w:rPr>
              <w:t>Test of Procedures or Methods to be undertaken</w:t>
            </w:r>
            <w:r w:rsidRPr="00B51CC4" w:rsidR="00662DB7">
              <w:rPr>
                <w:noProof/>
                <w:webHidden/>
              </w:rPr>
              <w:tab/>
            </w:r>
            <w:r w:rsidR="00662DB7">
              <w:rPr>
                <w:noProof/>
                <w:webHidden/>
              </w:rPr>
              <w:t>4</w:t>
            </w:r>
          </w:hyperlink>
        </w:p>
        <w:p w:rsidR="00FD38DF" w:rsidRPr="00B51CC4" w:rsidP="001D5D94" w14:paraId="01C83847" w14:textId="78D92D81">
          <w:pPr>
            <w:pStyle w:val="TOC2"/>
            <w:rPr>
              <w:rFonts w:eastAsiaTheme="minorEastAsia"/>
              <w:noProof/>
            </w:rPr>
          </w:pPr>
          <w:hyperlink w:anchor="_Toc37427009" w:history="1">
            <w:r w:rsidRPr="00B51CC4">
              <w:rPr>
                <w:rStyle w:val="Hyperlink"/>
                <w:rFonts w:eastAsia="MS Gothic" w:asciiTheme="minorHAnsi" w:hAnsiTheme="minorHAnsi" w:cstheme="minorHAnsi"/>
                <w:noProof/>
                <w:sz w:val="24"/>
                <w:szCs w:val="24"/>
              </w:rPr>
              <w:t>B.5</w:t>
            </w:r>
            <w:r w:rsidRPr="00B51CC4">
              <w:rPr>
                <w:rFonts w:eastAsiaTheme="minorEastAsia"/>
                <w:noProof/>
              </w:rPr>
              <w:tab/>
            </w:r>
            <w:r w:rsidRPr="00B51CC4">
              <w:rPr>
                <w:rStyle w:val="Hyperlink"/>
                <w:rFonts w:eastAsia="MS Gothic" w:asciiTheme="minorHAnsi" w:hAnsiTheme="minorHAnsi" w:cstheme="minorHAnsi"/>
                <w:noProof/>
                <w:sz w:val="24"/>
                <w:szCs w:val="24"/>
              </w:rPr>
              <w:t>Individuals Consulted on Statistical Aspects and Individuals Collecting and/or Analyzing Data</w:t>
            </w:r>
            <w:r w:rsidRPr="00B51CC4">
              <w:rPr>
                <w:noProof/>
                <w:webHidden/>
              </w:rPr>
              <w:tab/>
            </w:r>
            <w:r w:rsidRPr="00B51CC4">
              <w:rPr>
                <w:noProof/>
                <w:webHidden/>
              </w:rPr>
              <w:fldChar w:fldCharType="begin"/>
            </w:r>
            <w:r w:rsidRPr="00B51CC4">
              <w:rPr>
                <w:noProof/>
                <w:webHidden/>
              </w:rPr>
              <w:instrText xml:space="preserve"> PAGEREF _Toc37427009 \h </w:instrText>
            </w:r>
            <w:r w:rsidRPr="00B51CC4">
              <w:rPr>
                <w:noProof/>
                <w:webHidden/>
              </w:rPr>
              <w:fldChar w:fldCharType="separate"/>
            </w:r>
            <w:r w:rsidR="001D5D94">
              <w:rPr>
                <w:noProof/>
                <w:webHidden/>
              </w:rPr>
              <w:t>4</w:t>
            </w:r>
            <w:r w:rsidRPr="00B51CC4">
              <w:rPr>
                <w:noProof/>
                <w:webHidden/>
              </w:rPr>
              <w:fldChar w:fldCharType="end"/>
            </w:r>
          </w:hyperlink>
        </w:p>
        <w:p w:rsidR="00DD14DA" w:rsidRPr="00B51CC4" w:rsidP="001D5D94" w14:paraId="44CB994D" w14:textId="77777777">
          <w:pPr>
            <w:pStyle w:val="TOC2"/>
          </w:pPr>
          <w:r w:rsidRPr="00B51CC4">
            <w:rPr>
              <w:b/>
              <w:bCs/>
              <w:noProof/>
              <w:sz w:val="24"/>
              <w:szCs w:val="24"/>
            </w:rPr>
            <w:fldChar w:fldCharType="end"/>
          </w:r>
        </w:p>
      </w:sdtContent>
    </w:sdt>
    <w:p w:rsidR="00DD14DA" w:rsidRPr="00B51CC4" w:rsidP="004E5290" w14:paraId="51C50A45" w14:textId="77777777">
      <w:pPr>
        <w:spacing w:line="480" w:lineRule="auto"/>
        <w:rPr>
          <w:rFonts w:asciiTheme="minorHAnsi" w:hAnsiTheme="minorHAnsi" w:cstheme="minorHAnsi"/>
          <w:b/>
          <w:i/>
        </w:rPr>
      </w:pPr>
    </w:p>
    <w:p w:rsidR="00DD14DA" w:rsidRPr="00B51CC4" w14:paraId="0F27D71B" w14:textId="77777777">
      <w:pPr>
        <w:rPr>
          <w:rFonts w:asciiTheme="minorHAnsi" w:hAnsiTheme="minorHAnsi" w:cstheme="minorHAnsi"/>
          <w:b/>
          <w:caps/>
          <w:noProof/>
        </w:rPr>
      </w:pPr>
      <w:r w:rsidRPr="00B51CC4">
        <w:rPr>
          <w:rFonts w:asciiTheme="minorHAnsi" w:hAnsiTheme="minorHAnsi" w:cstheme="minorHAnsi"/>
          <w:b/>
          <w:caps/>
          <w:noProof/>
          <w:color w:val="FF0000"/>
        </w:rPr>
        <w:br w:type="page"/>
      </w:r>
    </w:p>
    <w:p w:rsidR="00EE5367" w:rsidRPr="00EE5367" w:rsidP="00EE5367" w14:paraId="36D9B320" w14:textId="58761A96">
      <w:pPr>
        <w:pStyle w:val="P1-StandPara"/>
        <w:spacing w:line="276" w:lineRule="auto"/>
        <w:ind w:left="360" w:right="-216" w:firstLine="0"/>
        <w:jc w:val="both"/>
        <w:rPr>
          <w:rFonts w:asciiTheme="minorHAnsi" w:eastAsiaTheme="majorEastAsia" w:hAnsiTheme="minorHAnsi" w:cstheme="minorHAnsi"/>
          <w:b/>
          <w:bCs/>
          <w:sz w:val="24"/>
          <w:szCs w:val="24"/>
          <w:lang w:eastAsia="ja-JP"/>
        </w:rPr>
      </w:pPr>
      <w:bookmarkStart w:id="0" w:name="_Toc443881763"/>
      <w:bookmarkStart w:id="1" w:name="_Toc451592250"/>
      <w:bookmarkStart w:id="2" w:name="_Toc5610291"/>
      <w:bookmarkStart w:id="3" w:name="_Toc99178797"/>
      <w:r w:rsidRPr="00EE5367">
        <w:rPr>
          <w:rFonts w:asciiTheme="minorHAnsi" w:eastAsiaTheme="majorEastAsia" w:hAnsiTheme="minorHAnsi" w:cstheme="minorHAnsi"/>
          <w:b/>
          <w:bCs/>
          <w:sz w:val="24"/>
          <w:szCs w:val="24"/>
          <w:lang w:eastAsia="ja-JP"/>
        </w:rPr>
        <w:t>List of Attachments</w:t>
      </w:r>
    </w:p>
    <w:p w:rsidR="00EE5367" w:rsidP="00EE5367" w14:paraId="2FB08A61" w14:textId="77777777">
      <w:pPr>
        <w:pStyle w:val="P1-StandPara"/>
        <w:spacing w:line="276" w:lineRule="auto"/>
        <w:ind w:left="1080" w:right="-216" w:firstLine="0"/>
        <w:jc w:val="both"/>
        <w:rPr>
          <w:rFonts w:asciiTheme="minorHAnsi" w:hAnsiTheme="minorHAnsi" w:cstheme="minorHAnsi"/>
          <w:sz w:val="24"/>
          <w:szCs w:val="24"/>
        </w:rPr>
      </w:pPr>
    </w:p>
    <w:p w:rsidR="0032288E" w:rsidRPr="00B51CC4" w:rsidP="00EE5367" w14:paraId="3FA20CAE" w14:textId="1412F8A6">
      <w:pPr>
        <w:pStyle w:val="P1-StandPara"/>
        <w:numPr>
          <w:ilvl w:val="0"/>
          <w:numId w:val="15"/>
        </w:numPr>
        <w:spacing w:line="276" w:lineRule="auto"/>
        <w:ind w:left="810" w:right="-216" w:hanging="450"/>
        <w:jc w:val="both"/>
        <w:rPr>
          <w:rFonts w:asciiTheme="minorHAnsi" w:hAnsiTheme="minorHAnsi" w:cstheme="minorHAnsi"/>
          <w:sz w:val="24"/>
          <w:szCs w:val="24"/>
        </w:rPr>
      </w:pPr>
      <w:r w:rsidRPr="00B51CC4">
        <w:rPr>
          <w:rFonts w:asciiTheme="minorHAnsi" w:hAnsiTheme="minorHAnsi" w:cstheme="minorHAnsi"/>
          <w:sz w:val="24"/>
          <w:szCs w:val="24"/>
        </w:rPr>
        <w:t xml:space="preserve">Attachment A – List of </w:t>
      </w:r>
      <w:r w:rsidRPr="00B51CC4" w:rsidR="00D80444">
        <w:rPr>
          <w:rFonts w:asciiTheme="minorHAnsi" w:hAnsiTheme="minorHAnsi" w:cstheme="minorHAnsi"/>
          <w:sz w:val="24"/>
          <w:szCs w:val="24"/>
        </w:rPr>
        <w:t>CTSU Forms</w:t>
      </w:r>
    </w:p>
    <w:p w:rsidR="0032288E" w:rsidRPr="00B51CC4" w:rsidP="0032288E" w14:paraId="46CD38DE" w14:textId="77777777">
      <w:pPr>
        <w:pStyle w:val="P1-StandPara"/>
        <w:numPr>
          <w:ilvl w:val="1"/>
          <w:numId w:val="1"/>
        </w:numPr>
        <w:tabs>
          <w:tab w:val="num" w:pos="2160"/>
        </w:tabs>
        <w:spacing w:line="276" w:lineRule="auto"/>
        <w:ind w:left="2160" w:right="-216"/>
        <w:jc w:val="both"/>
        <w:rPr>
          <w:rFonts w:asciiTheme="minorHAnsi" w:hAnsiTheme="minorHAnsi" w:cstheme="minorHAnsi"/>
          <w:sz w:val="24"/>
          <w:szCs w:val="24"/>
        </w:rPr>
      </w:pPr>
      <w:r w:rsidRPr="00B51CC4">
        <w:rPr>
          <w:rFonts w:asciiTheme="minorHAnsi" w:hAnsiTheme="minorHAnsi" w:cstheme="minorHAnsi"/>
          <w:sz w:val="24"/>
          <w:szCs w:val="24"/>
        </w:rPr>
        <w:t>Regulatory Forms</w:t>
      </w:r>
    </w:p>
    <w:p w:rsidR="0032288E" w:rsidRPr="00B51CC4" w:rsidP="0032288E" w14:paraId="4A0B70CB" w14:textId="77777777">
      <w:pPr>
        <w:pStyle w:val="P1-StandPara"/>
        <w:spacing w:line="276" w:lineRule="auto"/>
        <w:ind w:left="2520" w:right="-216" w:firstLine="0"/>
        <w:jc w:val="both"/>
        <w:rPr>
          <w:rFonts w:asciiTheme="minorHAnsi" w:hAnsiTheme="minorHAnsi" w:cstheme="minorHAnsi"/>
          <w:sz w:val="24"/>
          <w:szCs w:val="24"/>
        </w:rPr>
      </w:pPr>
      <w:r w:rsidRPr="005208BF">
        <w:rPr>
          <w:rFonts w:asciiTheme="minorHAnsi" w:hAnsiTheme="minorHAnsi" w:cstheme="minorHAnsi"/>
          <w:sz w:val="24"/>
          <w:szCs w:val="24"/>
          <w:highlight w:val="yellow"/>
        </w:rPr>
        <w:t>A01 – CTSU IRB/Regulatory Approval Transmittal Form</w:t>
      </w:r>
    </w:p>
    <w:p w:rsidR="0032288E" w:rsidRPr="00B51CC4" w:rsidP="0032288E" w14:paraId="33F2F4E9"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A02 – CTSU IRB Certification Form</w:t>
      </w:r>
    </w:p>
    <w:p w:rsidR="0032288E" w:rsidRPr="00B51CC4" w:rsidP="0032288E" w14:paraId="0AAA6E55"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A03 – Optional Form 1 – Withdrawal from Protocol Participation Form</w:t>
      </w:r>
    </w:p>
    <w:p w:rsidR="0032288E" w:rsidP="0032288E" w14:paraId="475764A2"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A04 – Site Addition Form</w:t>
      </w:r>
    </w:p>
    <w:p w:rsidR="00A060E7" w:rsidRPr="00B51CC4" w:rsidP="0032288E" w14:paraId="05EAC470" w14:textId="1C9C741B">
      <w:pPr>
        <w:pStyle w:val="P1-StandPara"/>
        <w:spacing w:line="276" w:lineRule="auto"/>
        <w:ind w:left="2520" w:right="-216" w:firstLine="0"/>
        <w:jc w:val="both"/>
        <w:rPr>
          <w:rFonts w:asciiTheme="minorHAnsi" w:hAnsiTheme="minorHAnsi" w:cstheme="minorHAnsi"/>
          <w:sz w:val="24"/>
          <w:szCs w:val="24"/>
        </w:rPr>
      </w:pPr>
      <w:r w:rsidRPr="00A137A5">
        <w:rPr>
          <w:rFonts w:asciiTheme="minorHAnsi" w:hAnsiTheme="minorHAnsi" w:cstheme="minorHAnsi"/>
          <w:sz w:val="24"/>
          <w:szCs w:val="24"/>
          <w:highlight w:val="yellow"/>
        </w:rPr>
        <w:t>A23 – LPO Approval of Early Study Closure</w:t>
      </w:r>
    </w:p>
    <w:p w:rsidR="0032288E" w:rsidRPr="00A137A5" w:rsidP="0032288E" w14:paraId="7EBC65B4" w14:textId="427C971A">
      <w:pPr>
        <w:pStyle w:val="P1-StandPara"/>
        <w:numPr>
          <w:ilvl w:val="1"/>
          <w:numId w:val="1"/>
        </w:numPr>
        <w:tabs>
          <w:tab w:val="num" w:pos="2160"/>
        </w:tabs>
        <w:spacing w:line="276" w:lineRule="auto"/>
        <w:ind w:left="2160" w:right="-216"/>
        <w:jc w:val="both"/>
        <w:rPr>
          <w:rFonts w:asciiTheme="minorHAnsi" w:hAnsiTheme="minorHAnsi" w:cstheme="minorHAnsi"/>
          <w:sz w:val="24"/>
          <w:szCs w:val="24"/>
        </w:rPr>
      </w:pPr>
      <w:r w:rsidRPr="00A137A5">
        <w:rPr>
          <w:rFonts w:asciiTheme="minorHAnsi" w:hAnsiTheme="minorHAnsi" w:cstheme="minorHAnsi"/>
          <w:sz w:val="24"/>
          <w:szCs w:val="24"/>
        </w:rPr>
        <w:t xml:space="preserve">Supply </w:t>
      </w:r>
      <w:r w:rsidRPr="00A137A5" w:rsidR="00D80444">
        <w:rPr>
          <w:rFonts w:asciiTheme="minorHAnsi" w:hAnsiTheme="minorHAnsi" w:cstheme="minorHAnsi"/>
          <w:sz w:val="24"/>
          <w:szCs w:val="24"/>
        </w:rPr>
        <w:t>Request Forms</w:t>
      </w:r>
    </w:p>
    <w:p w:rsidR="0032288E" w:rsidRPr="00B51CC4" w:rsidP="0032288E" w14:paraId="1C9695D7"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A06 – CTSU Request for Clinical Brochure</w:t>
      </w:r>
    </w:p>
    <w:p w:rsidR="0032288E" w:rsidRPr="00B51CC4" w:rsidP="0032288E" w14:paraId="57FF1EDD"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A07 – CTSU Supply Request Form</w:t>
      </w:r>
    </w:p>
    <w:p w:rsidR="0032288E" w:rsidRPr="00D273DC" w:rsidP="0032288E" w14:paraId="714FE23E" w14:textId="77777777">
      <w:pPr>
        <w:pStyle w:val="P1-StandPara"/>
        <w:numPr>
          <w:ilvl w:val="1"/>
          <w:numId w:val="1"/>
        </w:numPr>
        <w:tabs>
          <w:tab w:val="num" w:pos="2160"/>
        </w:tabs>
        <w:spacing w:line="276" w:lineRule="auto"/>
        <w:ind w:left="2160" w:right="-216"/>
        <w:jc w:val="both"/>
        <w:rPr>
          <w:rFonts w:asciiTheme="minorHAnsi" w:hAnsiTheme="minorHAnsi" w:cstheme="minorHAnsi"/>
          <w:sz w:val="24"/>
          <w:szCs w:val="24"/>
          <w:u w:val="single"/>
        </w:rPr>
      </w:pPr>
      <w:r w:rsidRPr="00D273DC">
        <w:rPr>
          <w:rFonts w:asciiTheme="minorHAnsi" w:hAnsiTheme="minorHAnsi" w:cstheme="minorHAnsi"/>
          <w:sz w:val="24"/>
          <w:szCs w:val="24"/>
          <w:u w:val="single"/>
        </w:rPr>
        <w:t xml:space="preserve">Data Management </w:t>
      </w:r>
    </w:p>
    <w:p w:rsidR="0032288E" w:rsidRPr="00D273DC" w:rsidP="0032288E" w14:paraId="20A75C30" w14:textId="77777777">
      <w:pPr>
        <w:pStyle w:val="P1-StandPara"/>
        <w:spacing w:line="276" w:lineRule="auto"/>
        <w:ind w:left="2520" w:right="-216" w:firstLine="0"/>
        <w:jc w:val="both"/>
        <w:rPr>
          <w:rFonts w:asciiTheme="minorHAnsi" w:hAnsiTheme="minorHAnsi" w:cstheme="minorHAnsi"/>
          <w:sz w:val="24"/>
          <w:szCs w:val="24"/>
        </w:rPr>
      </w:pPr>
      <w:r w:rsidRPr="00D273DC">
        <w:rPr>
          <w:rFonts w:asciiTheme="minorHAnsi" w:hAnsiTheme="minorHAnsi" w:cstheme="minorHAnsi"/>
          <w:sz w:val="24"/>
          <w:szCs w:val="24"/>
        </w:rPr>
        <w:t xml:space="preserve">A10 – RTOG 0834 CTSU Data Transmittal Form </w:t>
      </w:r>
    </w:p>
    <w:p w:rsidR="0032288E" w:rsidRPr="00B51CC4" w:rsidP="0032288E" w14:paraId="4F88540F" w14:textId="77777777">
      <w:pPr>
        <w:pStyle w:val="P1-StandPara"/>
        <w:numPr>
          <w:ilvl w:val="1"/>
          <w:numId w:val="1"/>
        </w:numPr>
        <w:tabs>
          <w:tab w:val="num" w:pos="2160"/>
        </w:tabs>
        <w:spacing w:line="276" w:lineRule="auto"/>
        <w:ind w:left="1800" w:right="-216" w:firstLine="0"/>
        <w:jc w:val="both"/>
        <w:rPr>
          <w:rFonts w:asciiTheme="minorHAnsi" w:hAnsiTheme="minorHAnsi" w:cstheme="minorHAnsi"/>
          <w:sz w:val="24"/>
          <w:szCs w:val="24"/>
        </w:rPr>
      </w:pPr>
      <w:r w:rsidRPr="00B51CC4">
        <w:rPr>
          <w:rFonts w:asciiTheme="minorHAnsi" w:hAnsiTheme="minorHAnsi" w:cstheme="minorHAnsi"/>
          <w:sz w:val="24"/>
          <w:szCs w:val="24"/>
        </w:rPr>
        <w:t xml:space="preserve">Patient Enrollment </w:t>
      </w:r>
    </w:p>
    <w:p w:rsidR="0032288E" w:rsidRPr="00B51CC4" w:rsidP="0032288E" w14:paraId="3C0DAD40"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A15 – CTSU Patient Enrollment Transmittal Form</w:t>
      </w:r>
    </w:p>
    <w:p w:rsidR="0032288E" w:rsidRPr="00B51CC4" w:rsidP="0032288E" w14:paraId="73BC3601"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A16 – CTSU Patient Transfer Form</w:t>
      </w:r>
    </w:p>
    <w:p w:rsidR="0032288E" w:rsidRPr="00B51CC4" w:rsidP="0032288E" w14:paraId="1670C8B1" w14:textId="77777777">
      <w:pPr>
        <w:pStyle w:val="P1-StandPara"/>
        <w:numPr>
          <w:ilvl w:val="1"/>
          <w:numId w:val="1"/>
        </w:numPr>
        <w:tabs>
          <w:tab w:val="num" w:pos="2160"/>
        </w:tabs>
        <w:spacing w:line="276" w:lineRule="auto"/>
        <w:ind w:left="1800" w:right="-216" w:firstLine="0"/>
        <w:jc w:val="both"/>
        <w:rPr>
          <w:rFonts w:asciiTheme="minorHAnsi" w:hAnsiTheme="minorHAnsi" w:cstheme="minorHAnsi"/>
          <w:sz w:val="24"/>
          <w:szCs w:val="24"/>
        </w:rPr>
      </w:pPr>
      <w:r w:rsidRPr="00B51CC4">
        <w:rPr>
          <w:rFonts w:asciiTheme="minorHAnsi" w:hAnsiTheme="minorHAnsi" w:cstheme="minorHAnsi"/>
          <w:sz w:val="24"/>
          <w:szCs w:val="24"/>
        </w:rPr>
        <w:t>Administrative</w:t>
      </w:r>
    </w:p>
    <w:p w:rsidR="0032288E" w:rsidP="0032288E" w14:paraId="63D36F73" w14:textId="63BF4BF2">
      <w:pPr>
        <w:pStyle w:val="P1-StandPara"/>
        <w:spacing w:line="276" w:lineRule="auto"/>
        <w:ind w:left="2520" w:right="-216" w:firstLine="0"/>
        <w:jc w:val="both"/>
        <w:rPr>
          <w:rFonts w:asciiTheme="minorHAnsi" w:hAnsiTheme="minorHAnsi" w:cstheme="minorHAnsi"/>
          <w:sz w:val="24"/>
          <w:szCs w:val="24"/>
        </w:rPr>
      </w:pPr>
      <w:r w:rsidRPr="00A060E7">
        <w:rPr>
          <w:rFonts w:asciiTheme="minorHAnsi" w:hAnsiTheme="minorHAnsi" w:cstheme="minorHAnsi"/>
          <w:sz w:val="24"/>
          <w:szCs w:val="24"/>
        </w:rPr>
        <w:t>A18 – CTSU OPEN Rave Request Form</w:t>
      </w:r>
      <w:r w:rsidRPr="00B51CC4">
        <w:rPr>
          <w:rFonts w:asciiTheme="minorHAnsi" w:hAnsiTheme="minorHAnsi" w:cstheme="minorHAnsi"/>
          <w:sz w:val="24"/>
          <w:szCs w:val="24"/>
        </w:rPr>
        <w:t xml:space="preserve"> </w:t>
      </w:r>
    </w:p>
    <w:p w:rsidR="00D02F6B" w:rsidRPr="00B51CC4" w:rsidP="0032288E" w14:paraId="3CD1605A" w14:textId="7093C1B2">
      <w:pPr>
        <w:pStyle w:val="P1-StandPara"/>
        <w:spacing w:line="276" w:lineRule="auto"/>
        <w:ind w:left="2520" w:right="-216" w:firstLine="0"/>
        <w:jc w:val="both"/>
        <w:rPr>
          <w:rFonts w:asciiTheme="minorHAnsi" w:hAnsiTheme="minorHAnsi" w:cstheme="minorHAnsi"/>
          <w:sz w:val="24"/>
          <w:szCs w:val="24"/>
        </w:rPr>
      </w:pPr>
      <w:r w:rsidRPr="005208BF">
        <w:rPr>
          <w:rFonts w:asciiTheme="minorHAnsi" w:hAnsiTheme="minorHAnsi" w:cstheme="minorHAnsi"/>
          <w:sz w:val="24"/>
          <w:szCs w:val="24"/>
          <w:highlight w:val="yellow"/>
        </w:rPr>
        <w:t>A22 – Compliance, Learning, and SOP Solutions (CLASS) Course Setup</w:t>
      </w:r>
      <w:r>
        <w:rPr>
          <w:rFonts w:asciiTheme="minorHAnsi" w:hAnsiTheme="minorHAnsi" w:cstheme="minorHAnsi"/>
          <w:sz w:val="24"/>
          <w:szCs w:val="24"/>
        </w:rPr>
        <w:t xml:space="preserve"> Request Form</w:t>
      </w:r>
    </w:p>
    <w:p w:rsidR="0032288E" w:rsidRPr="00B51CC4" w:rsidP="0032288E" w14:paraId="41676984" w14:textId="77777777">
      <w:pPr>
        <w:pStyle w:val="P1-StandPara"/>
        <w:numPr>
          <w:ilvl w:val="1"/>
          <w:numId w:val="1"/>
        </w:numPr>
        <w:tabs>
          <w:tab w:val="num" w:pos="2160"/>
        </w:tabs>
        <w:spacing w:line="276" w:lineRule="auto"/>
        <w:ind w:left="2160" w:right="-216"/>
        <w:jc w:val="both"/>
        <w:rPr>
          <w:rFonts w:asciiTheme="minorHAnsi" w:hAnsiTheme="minorHAnsi" w:cstheme="minorHAnsi"/>
          <w:sz w:val="24"/>
          <w:szCs w:val="24"/>
        </w:rPr>
      </w:pPr>
      <w:r w:rsidRPr="00B51CC4">
        <w:rPr>
          <w:rFonts w:asciiTheme="minorHAnsi" w:hAnsiTheme="minorHAnsi" w:cstheme="minorHAnsi"/>
          <w:sz w:val="24"/>
          <w:szCs w:val="24"/>
        </w:rPr>
        <w:t>Delegation of Task Log</w:t>
      </w:r>
    </w:p>
    <w:p w:rsidR="0032288E" w:rsidRPr="00B51CC4" w:rsidP="0032288E" w14:paraId="3747C585" w14:textId="63F3170B">
      <w:pPr>
        <w:pStyle w:val="P1-StandPara"/>
        <w:spacing w:line="276" w:lineRule="auto"/>
        <w:ind w:right="-216" w:firstLine="2520"/>
        <w:jc w:val="both"/>
        <w:rPr>
          <w:rFonts w:asciiTheme="minorHAnsi" w:hAnsiTheme="minorHAnsi" w:cstheme="minorHAnsi"/>
          <w:sz w:val="24"/>
          <w:szCs w:val="24"/>
        </w:rPr>
      </w:pPr>
      <w:r w:rsidRPr="00B51CC4">
        <w:rPr>
          <w:rFonts w:asciiTheme="minorHAnsi" w:hAnsiTheme="minorHAnsi" w:cstheme="minorHAnsi"/>
          <w:sz w:val="24"/>
          <w:szCs w:val="24"/>
        </w:rPr>
        <w:t>A19 – LPO Form Creation</w:t>
      </w:r>
      <w:r w:rsidR="00A060E7">
        <w:rPr>
          <w:rFonts w:asciiTheme="minorHAnsi" w:hAnsiTheme="minorHAnsi" w:cstheme="minorHAnsi"/>
          <w:sz w:val="24"/>
          <w:szCs w:val="24"/>
        </w:rPr>
        <w:t xml:space="preserve"> </w:t>
      </w:r>
      <w:r w:rsidRPr="00A137A5" w:rsidR="00A060E7">
        <w:rPr>
          <w:rFonts w:asciiTheme="minorHAnsi" w:hAnsiTheme="minorHAnsi" w:cstheme="minorHAnsi"/>
          <w:sz w:val="24"/>
          <w:szCs w:val="24"/>
          <w:highlight w:val="yellow"/>
        </w:rPr>
        <w:t>(</w:t>
      </w:r>
    </w:p>
    <w:p w:rsidR="0032288E" w:rsidRPr="00B51CC4" w:rsidP="0032288E" w14:paraId="57714D9E" w14:textId="7FC7EB8A">
      <w:pPr>
        <w:pStyle w:val="P1-StandPara"/>
        <w:spacing w:line="276" w:lineRule="auto"/>
        <w:ind w:right="-216" w:firstLine="2520"/>
        <w:jc w:val="both"/>
        <w:rPr>
          <w:rFonts w:asciiTheme="minorHAnsi" w:hAnsiTheme="minorHAnsi" w:cstheme="minorHAnsi"/>
          <w:sz w:val="24"/>
          <w:szCs w:val="24"/>
        </w:rPr>
      </w:pPr>
      <w:r w:rsidRPr="00B51CC4">
        <w:rPr>
          <w:rFonts w:asciiTheme="minorHAnsi" w:hAnsiTheme="minorHAnsi" w:cstheme="minorHAnsi"/>
          <w:sz w:val="24"/>
          <w:szCs w:val="24"/>
        </w:rPr>
        <w:t>A20 – Site Form Creation and PDF</w:t>
      </w:r>
      <w:r w:rsidR="00A060E7">
        <w:rPr>
          <w:rFonts w:asciiTheme="minorHAnsi" w:hAnsiTheme="minorHAnsi" w:cstheme="minorHAnsi"/>
          <w:sz w:val="24"/>
          <w:szCs w:val="24"/>
        </w:rPr>
        <w:t xml:space="preserve"> </w:t>
      </w:r>
    </w:p>
    <w:p w:rsidR="0032288E" w:rsidP="00B51CC4" w14:paraId="2322621F" w14:textId="5D52214C">
      <w:pPr>
        <w:pStyle w:val="P1-StandPara"/>
        <w:spacing w:line="276" w:lineRule="auto"/>
        <w:ind w:right="-216" w:firstLine="2520"/>
        <w:jc w:val="both"/>
        <w:rPr>
          <w:rFonts w:asciiTheme="minorHAnsi" w:hAnsiTheme="minorHAnsi" w:cstheme="minorHAnsi"/>
          <w:sz w:val="24"/>
          <w:szCs w:val="24"/>
        </w:rPr>
      </w:pPr>
      <w:r w:rsidRPr="00A137A5">
        <w:rPr>
          <w:rFonts w:asciiTheme="minorHAnsi" w:hAnsiTheme="minorHAnsi" w:cstheme="minorHAnsi"/>
          <w:sz w:val="24"/>
          <w:szCs w:val="24"/>
        </w:rPr>
        <w:t>A21 – PDF Signature Form</w:t>
      </w:r>
    </w:p>
    <w:p w:rsidR="00A060E7" w:rsidRPr="00B51CC4" w:rsidP="00B51CC4" w14:paraId="7C865FE9" w14:textId="36D13F1C">
      <w:pPr>
        <w:pStyle w:val="P1-StandPara"/>
        <w:spacing w:line="276" w:lineRule="auto"/>
        <w:ind w:right="-216" w:firstLine="2520"/>
        <w:jc w:val="both"/>
        <w:rPr>
          <w:rFonts w:asciiTheme="minorHAnsi" w:hAnsiTheme="minorHAnsi" w:cstheme="minorHAnsi"/>
          <w:sz w:val="24"/>
          <w:szCs w:val="24"/>
        </w:rPr>
      </w:pPr>
      <w:r w:rsidRPr="00A137A5">
        <w:rPr>
          <w:rFonts w:asciiTheme="minorHAnsi" w:hAnsiTheme="minorHAnsi" w:cstheme="minorHAnsi"/>
          <w:sz w:val="24"/>
          <w:szCs w:val="24"/>
          <w:highlight w:val="yellow"/>
        </w:rPr>
        <w:t>A24 – DTL International Signature Form</w:t>
      </w:r>
    </w:p>
    <w:p w:rsidR="0032288E" w:rsidRPr="00B51CC4" w:rsidP="0032288E" w14:paraId="791AFA27" w14:textId="77777777">
      <w:pPr>
        <w:pStyle w:val="P1-StandPara"/>
        <w:numPr>
          <w:ilvl w:val="0"/>
          <w:numId w:val="13"/>
        </w:numPr>
        <w:spacing w:line="276" w:lineRule="auto"/>
        <w:ind w:left="720" w:right="-216"/>
        <w:jc w:val="both"/>
        <w:rPr>
          <w:rFonts w:asciiTheme="minorHAnsi" w:hAnsiTheme="minorHAnsi" w:cstheme="minorHAnsi"/>
          <w:sz w:val="24"/>
          <w:szCs w:val="24"/>
        </w:rPr>
      </w:pPr>
      <w:r w:rsidRPr="00B51CC4">
        <w:rPr>
          <w:rFonts w:asciiTheme="minorHAnsi" w:hAnsiTheme="minorHAnsi" w:cstheme="minorHAnsi"/>
          <w:sz w:val="24"/>
          <w:szCs w:val="24"/>
        </w:rPr>
        <w:t>Attachment B – List of NCI CIRB Forms / Documents</w:t>
      </w:r>
    </w:p>
    <w:p w:rsidR="0032288E" w:rsidRPr="00B51CC4" w:rsidP="0032288E" w14:paraId="1AFBA188" w14:textId="77777777">
      <w:pPr>
        <w:pStyle w:val="P1-StandPara"/>
        <w:numPr>
          <w:ilvl w:val="1"/>
          <w:numId w:val="13"/>
        </w:numPr>
        <w:spacing w:line="276" w:lineRule="auto"/>
        <w:ind w:right="-216"/>
        <w:jc w:val="both"/>
        <w:rPr>
          <w:rFonts w:asciiTheme="minorHAnsi" w:hAnsiTheme="minorHAnsi" w:cstheme="minorHAnsi"/>
          <w:sz w:val="24"/>
          <w:szCs w:val="24"/>
        </w:rPr>
      </w:pPr>
      <w:r w:rsidRPr="00B51CC4">
        <w:rPr>
          <w:rFonts w:asciiTheme="minorHAnsi" w:hAnsiTheme="minorHAnsi" w:cstheme="minorHAnsi"/>
          <w:sz w:val="24"/>
          <w:szCs w:val="24"/>
        </w:rPr>
        <w:t>NCI CIRB Enrollment Forms</w:t>
      </w:r>
    </w:p>
    <w:p w:rsidR="0032288E" w:rsidRPr="00B51CC4" w:rsidP="0032288E" w14:paraId="42709F85" w14:textId="77777777">
      <w:pPr>
        <w:pStyle w:val="P1-StandPara"/>
        <w:spacing w:line="276" w:lineRule="auto"/>
        <w:ind w:left="3150" w:right="-216" w:hanging="630"/>
        <w:rPr>
          <w:rFonts w:asciiTheme="minorHAnsi" w:hAnsiTheme="minorHAnsi" w:cstheme="minorHAnsi"/>
          <w:sz w:val="24"/>
          <w:szCs w:val="24"/>
        </w:rPr>
      </w:pPr>
      <w:r w:rsidRPr="00A137A5">
        <w:rPr>
          <w:rFonts w:asciiTheme="minorHAnsi" w:hAnsiTheme="minorHAnsi" w:cstheme="minorHAnsi"/>
          <w:sz w:val="24"/>
          <w:szCs w:val="24"/>
        </w:rPr>
        <w:t xml:space="preserve">B01 – </w:t>
      </w:r>
      <w:r w:rsidRPr="00A137A5">
        <w:rPr>
          <w:rFonts w:asciiTheme="minorHAnsi" w:hAnsiTheme="minorHAnsi" w:cstheme="minorHAnsi"/>
          <w:sz w:val="24"/>
          <w:szCs w:val="24"/>
        </w:rPr>
        <w:t>NCI CIRB Authorization Agreement and Division of Responsibilities</w:t>
      </w:r>
      <w:r w:rsidRPr="00A137A5">
        <w:rPr>
          <w:rFonts w:asciiTheme="minorHAnsi" w:hAnsiTheme="minorHAnsi" w:cstheme="minorHAnsi"/>
          <w:sz w:val="24"/>
          <w:szCs w:val="24"/>
        </w:rPr>
        <w:t xml:space="preserve"> betwee</w:t>
      </w:r>
      <w:r w:rsidRPr="00A137A5">
        <w:rPr>
          <w:rFonts w:asciiTheme="minorHAnsi" w:hAnsiTheme="minorHAnsi" w:cstheme="minorHAnsi"/>
          <w:sz w:val="24"/>
          <w:szCs w:val="24"/>
        </w:rPr>
        <w:t>n the NCI CIRB and Signatory Institution</w:t>
      </w:r>
      <w:r w:rsidRPr="00B51CC4">
        <w:rPr>
          <w:rFonts w:asciiTheme="minorHAnsi" w:hAnsiTheme="minorHAnsi" w:cstheme="minorHAnsi"/>
          <w:sz w:val="24"/>
          <w:szCs w:val="24"/>
        </w:rPr>
        <w:t xml:space="preserve"> </w:t>
      </w:r>
    </w:p>
    <w:p w:rsidR="0032288E" w:rsidRPr="00B51CC4" w:rsidP="0032288E" w14:paraId="75A4853C"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 xml:space="preserve">B02 – NCI CIRB Signatory Enrollment Form </w:t>
      </w:r>
    </w:p>
    <w:p w:rsidR="0032288E" w:rsidRPr="00B51CC4" w:rsidP="0032288E" w14:paraId="4398396C" w14:textId="77777777">
      <w:pPr>
        <w:pStyle w:val="P1-StandPara"/>
        <w:numPr>
          <w:ilvl w:val="1"/>
          <w:numId w:val="13"/>
        </w:numPr>
        <w:spacing w:line="276" w:lineRule="auto"/>
        <w:ind w:right="-216"/>
        <w:jc w:val="both"/>
        <w:rPr>
          <w:rFonts w:asciiTheme="minorHAnsi" w:hAnsiTheme="minorHAnsi" w:cstheme="minorHAnsi"/>
          <w:sz w:val="24"/>
          <w:szCs w:val="24"/>
        </w:rPr>
      </w:pPr>
      <w:r w:rsidRPr="00B51CC4">
        <w:rPr>
          <w:rFonts w:asciiTheme="minorHAnsi" w:hAnsiTheme="minorHAnsi" w:cstheme="minorHAnsi"/>
          <w:sz w:val="24"/>
          <w:szCs w:val="24"/>
        </w:rPr>
        <w:t>NCI CIRB Board Member Documents</w:t>
      </w:r>
    </w:p>
    <w:p w:rsidR="0032288E" w:rsidRPr="00B51CC4" w:rsidP="0032288E" w14:paraId="41DFA9FE"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B03 – CIRB Board Member Application (NEW)</w:t>
      </w:r>
    </w:p>
    <w:p w:rsidR="0032288E" w:rsidRPr="00B51CC4" w:rsidP="0032288E" w14:paraId="3C89533C"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B08 – CIRB Member COI Screening Worksheet</w:t>
      </w:r>
    </w:p>
    <w:p w:rsidR="0032288E" w:rsidRPr="00B51CC4" w:rsidP="0032288E" w14:paraId="7B4AF617"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B09 – CIRB COI Screening for CIRB meetings</w:t>
      </w:r>
    </w:p>
    <w:p w:rsidR="0032288E" w:rsidRPr="00B51CC4" w:rsidP="0032288E" w14:paraId="05CFD3A2" w14:textId="77777777">
      <w:pPr>
        <w:pStyle w:val="P1-StandPara"/>
        <w:numPr>
          <w:ilvl w:val="1"/>
          <w:numId w:val="13"/>
        </w:numPr>
        <w:spacing w:line="276" w:lineRule="auto"/>
        <w:ind w:right="-216"/>
        <w:jc w:val="both"/>
        <w:rPr>
          <w:rFonts w:asciiTheme="minorHAnsi" w:hAnsiTheme="minorHAnsi" w:cstheme="minorHAnsi"/>
          <w:sz w:val="24"/>
          <w:szCs w:val="24"/>
        </w:rPr>
      </w:pPr>
      <w:r w:rsidRPr="00B51CC4">
        <w:rPr>
          <w:rFonts w:asciiTheme="minorHAnsi" w:hAnsiTheme="minorHAnsi" w:cstheme="minorHAnsi"/>
          <w:sz w:val="24"/>
          <w:szCs w:val="24"/>
        </w:rPr>
        <w:t xml:space="preserve">NCI CIRB Board Reviewer Documents </w:t>
      </w:r>
    </w:p>
    <w:p w:rsidR="0032288E" w:rsidRPr="00B51CC4" w:rsidP="0032288E" w14:paraId="10F6AA52" w14:textId="77777777">
      <w:pPr>
        <w:pStyle w:val="P1-StandPara"/>
        <w:spacing w:line="276" w:lineRule="auto"/>
        <w:ind w:left="2520" w:right="-216" w:firstLine="0"/>
        <w:jc w:val="both"/>
        <w:rPr>
          <w:rFonts w:asciiTheme="minorHAnsi" w:hAnsiTheme="minorHAnsi" w:cstheme="minorHAnsi"/>
          <w:sz w:val="24"/>
          <w:szCs w:val="24"/>
        </w:rPr>
      </w:pPr>
      <w:r w:rsidRPr="00B748FF">
        <w:rPr>
          <w:rFonts w:asciiTheme="minorHAnsi" w:hAnsiTheme="minorHAnsi" w:cstheme="minorHAnsi"/>
          <w:sz w:val="24"/>
          <w:szCs w:val="24"/>
          <w:highlight w:val="yellow"/>
        </w:rPr>
        <w:t>B10 – CIRB Initial Review Application</w:t>
      </w:r>
      <w:r w:rsidRPr="00B51CC4">
        <w:rPr>
          <w:rFonts w:asciiTheme="minorHAnsi" w:hAnsiTheme="minorHAnsi" w:cstheme="minorHAnsi"/>
          <w:sz w:val="24"/>
          <w:szCs w:val="24"/>
        </w:rPr>
        <w:t xml:space="preserve"> </w:t>
      </w:r>
    </w:p>
    <w:p w:rsidR="0032288E" w:rsidRPr="00B51CC4" w:rsidP="0032288E" w14:paraId="61F0D5AB"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B11 – CIRB Initial Review Application for Exempt Studies</w:t>
      </w:r>
    </w:p>
    <w:p w:rsidR="0032288E" w:rsidRPr="00B51CC4" w:rsidP="0032288E" w14:paraId="6F41DEB4" w14:textId="77777777">
      <w:pPr>
        <w:pStyle w:val="P1-StandPara"/>
        <w:spacing w:line="276" w:lineRule="auto"/>
        <w:ind w:left="2520" w:right="-216" w:firstLine="0"/>
        <w:jc w:val="both"/>
        <w:rPr>
          <w:rFonts w:asciiTheme="minorHAnsi" w:hAnsiTheme="minorHAnsi" w:cstheme="minorHAnsi"/>
          <w:sz w:val="24"/>
          <w:szCs w:val="24"/>
        </w:rPr>
      </w:pPr>
      <w:r w:rsidRPr="00B748FF">
        <w:rPr>
          <w:rFonts w:asciiTheme="minorHAnsi" w:hAnsiTheme="minorHAnsi" w:cstheme="minorHAnsi"/>
          <w:sz w:val="24"/>
          <w:szCs w:val="24"/>
          <w:highlight w:val="yellow"/>
        </w:rPr>
        <w:t>B12 – CIRB Amendment Review Application</w:t>
      </w:r>
    </w:p>
    <w:p w:rsidR="0032288E" w:rsidRPr="00B51CC4" w:rsidP="0032288E" w14:paraId="4D099A92"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 xml:space="preserve">B13 – CIRB Ancillary Studies Application for Adult / Pediatric  </w:t>
      </w:r>
    </w:p>
    <w:p w:rsidR="0032288E" w:rsidRPr="00B51CC4" w:rsidP="0032288E" w14:paraId="047BC48F"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 xml:space="preserve">B14 – CIRB Continuing Review Application for Adult / Pediatric </w:t>
      </w:r>
    </w:p>
    <w:p w:rsidR="0032288E" w:rsidRPr="00B51CC4" w:rsidP="0032288E" w14:paraId="1B305C8C"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B15 – Adult Initial Review of Cooperative Group Protocol</w:t>
      </w:r>
    </w:p>
    <w:p w:rsidR="0032288E" w:rsidRPr="00B51CC4" w:rsidP="0032288E" w14:paraId="295B1BFC"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B16 – Pediatric Initial Review of Cooperative Group Protocol</w:t>
      </w:r>
    </w:p>
    <w:p w:rsidR="0032288E" w:rsidRPr="00B51CC4" w:rsidP="0032288E" w14:paraId="274D6412"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B17 – Adult/Pediatric Continuing Review of Cooperative Group Protocol</w:t>
      </w:r>
    </w:p>
    <w:p w:rsidR="0032288E" w:rsidRPr="00B51CC4" w:rsidP="0032288E" w14:paraId="5F04D1FE"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B19 – Adult Amendment of Cooperative Group Protocol</w:t>
      </w:r>
    </w:p>
    <w:p w:rsidR="0032288E" w:rsidRPr="00B51CC4" w:rsidP="0032288E" w14:paraId="56F8D3BD"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B20 – Pediatric Amendment of Cooperative Group Protocol</w:t>
      </w:r>
    </w:p>
    <w:p w:rsidR="0032288E" w:rsidRPr="00B51CC4" w:rsidP="0032288E" w14:paraId="22DFEB07" w14:textId="77777777">
      <w:pPr>
        <w:pStyle w:val="P1-StandPara"/>
        <w:spacing w:line="276" w:lineRule="auto"/>
        <w:ind w:left="2520" w:right="-216" w:firstLine="0"/>
        <w:rPr>
          <w:rFonts w:asciiTheme="minorHAnsi" w:hAnsiTheme="minorHAnsi" w:cstheme="minorHAnsi"/>
          <w:sz w:val="24"/>
          <w:szCs w:val="24"/>
        </w:rPr>
      </w:pPr>
      <w:r w:rsidRPr="00B51CC4">
        <w:rPr>
          <w:rFonts w:asciiTheme="minorHAnsi" w:hAnsiTheme="minorHAnsi" w:cstheme="minorHAnsi"/>
          <w:sz w:val="24"/>
          <w:szCs w:val="24"/>
        </w:rPr>
        <w:t>B21 – NCI CIRB Reviewer Worksheet Pharmacist Review of Study</w:t>
      </w:r>
    </w:p>
    <w:p w:rsidR="0032288E" w:rsidRPr="00B51CC4" w:rsidP="0032288E" w14:paraId="03483E91"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B23 – Adult Expedited Amendment Review</w:t>
      </w:r>
    </w:p>
    <w:p w:rsidR="0032288E" w:rsidRPr="00B51CC4" w:rsidP="0032288E" w14:paraId="0594FE0C"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B24 – Pediatric Expedited Amendment Review</w:t>
      </w:r>
    </w:p>
    <w:p w:rsidR="0032288E" w:rsidRPr="00B51CC4" w:rsidP="0032288E" w14:paraId="3FE2BCC5"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B25 – Adult Expedited Continuing Review</w:t>
      </w:r>
    </w:p>
    <w:p w:rsidR="0032288E" w:rsidRPr="00B51CC4" w:rsidP="0032288E" w14:paraId="7870BB0E"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B26 – Pediatric Expedited Continuing Review</w:t>
      </w:r>
    </w:p>
    <w:p w:rsidR="0032288E" w:rsidRPr="00B51CC4" w:rsidP="0032288E" w14:paraId="17C4EF6A"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B27 – Adult Cooperative Group Response to CIRB Review</w:t>
      </w:r>
    </w:p>
    <w:p w:rsidR="0032288E" w:rsidRPr="00B51CC4" w:rsidP="0032288E" w14:paraId="79217B90"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B28 – Pediatric Cooperative Group Response to CIRB Review</w:t>
      </w:r>
    </w:p>
    <w:p w:rsidR="0032288E" w:rsidRPr="00B51CC4" w:rsidP="0032288E" w14:paraId="148E3D26"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B29 – Adult Expedited Study Chair Response to Required Modifications</w:t>
      </w:r>
    </w:p>
    <w:p w:rsidR="0032288E" w:rsidRPr="00B51CC4" w:rsidP="0032288E" w14:paraId="2FCC9BC5" w14:textId="77777777">
      <w:pPr>
        <w:pStyle w:val="P1-StandPara"/>
        <w:spacing w:line="276" w:lineRule="auto"/>
        <w:ind w:left="3150" w:right="-216" w:hanging="630"/>
        <w:jc w:val="both"/>
        <w:rPr>
          <w:rFonts w:asciiTheme="minorHAnsi" w:hAnsiTheme="minorHAnsi" w:cstheme="minorHAnsi"/>
          <w:sz w:val="24"/>
          <w:szCs w:val="24"/>
        </w:rPr>
      </w:pPr>
      <w:r w:rsidRPr="00B51CC4">
        <w:rPr>
          <w:rFonts w:asciiTheme="minorHAnsi" w:hAnsiTheme="minorHAnsi" w:cstheme="minorHAnsi"/>
          <w:sz w:val="24"/>
          <w:szCs w:val="24"/>
        </w:rPr>
        <w:t>B31 – Reviewer Worksheet - Determination of Unanticipated Problem (UP) and/or Serious or Continuing Noncompliance (SCN)</w:t>
      </w:r>
    </w:p>
    <w:p w:rsidR="0032288E" w:rsidRPr="00B51CC4" w:rsidP="0032288E" w14:paraId="57809A8C"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B32 – Reviewer Worksheet - CIRB Statistical Reviewer Form</w:t>
      </w:r>
    </w:p>
    <w:p w:rsidR="0032288E" w:rsidRPr="00B51CC4" w:rsidP="0032288E" w14:paraId="7BB5DFB9" w14:textId="77777777">
      <w:pPr>
        <w:pStyle w:val="P1-StandPara"/>
        <w:spacing w:line="276" w:lineRule="auto"/>
        <w:ind w:left="2520" w:right="-216" w:firstLine="0"/>
        <w:jc w:val="both"/>
        <w:rPr>
          <w:rFonts w:asciiTheme="minorHAnsi" w:hAnsiTheme="minorHAnsi" w:cstheme="minorHAnsi"/>
          <w:sz w:val="24"/>
          <w:szCs w:val="24"/>
        </w:rPr>
      </w:pPr>
      <w:r w:rsidRPr="00B748FF">
        <w:rPr>
          <w:rFonts w:asciiTheme="minorHAnsi" w:hAnsiTheme="minorHAnsi" w:cstheme="minorHAnsi"/>
          <w:sz w:val="24"/>
          <w:szCs w:val="24"/>
          <w:highlight w:val="yellow"/>
        </w:rPr>
        <w:t>B33 – CIRB Application for Translated Documents</w:t>
      </w:r>
    </w:p>
    <w:p w:rsidR="0032288E" w:rsidRPr="00B51CC4" w:rsidP="0032288E" w14:paraId="0B54A782"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B34 – Reviewer Worksheet of Translated Documents</w:t>
      </w:r>
    </w:p>
    <w:p w:rsidR="0032288E" w:rsidRPr="00B51CC4" w:rsidP="0032288E" w14:paraId="49AADDE6"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B35 – Reviewer Worksheet of Recruitment Material</w:t>
      </w:r>
    </w:p>
    <w:p w:rsidR="0032288E" w:rsidRPr="00B51CC4" w:rsidP="0032288E" w14:paraId="3B0F98D2"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B36 – Reviewer Worksheet Expedited Study Closure Review</w:t>
      </w:r>
    </w:p>
    <w:p w:rsidR="0032288E" w:rsidRPr="00B51CC4" w:rsidP="0032288E" w14:paraId="60668914"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 xml:space="preserve">B38 – Reviewer Worksheet of Expedited Initial Review  </w:t>
      </w:r>
    </w:p>
    <w:p w:rsidR="0032288E" w:rsidRPr="00B51CC4" w:rsidP="0032288E" w14:paraId="58A5A778" w14:textId="77777777">
      <w:pPr>
        <w:pStyle w:val="P1-StandPara"/>
        <w:numPr>
          <w:ilvl w:val="1"/>
          <w:numId w:val="13"/>
        </w:numPr>
        <w:spacing w:line="276" w:lineRule="auto"/>
        <w:ind w:right="-216"/>
        <w:jc w:val="both"/>
        <w:rPr>
          <w:rFonts w:asciiTheme="minorHAnsi" w:hAnsiTheme="minorHAnsi" w:cstheme="minorHAnsi"/>
          <w:sz w:val="24"/>
          <w:szCs w:val="24"/>
        </w:rPr>
      </w:pPr>
      <w:r w:rsidRPr="00B51CC4">
        <w:rPr>
          <w:rFonts w:asciiTheme="minorHAnsi" w:hAnsiTheme="minorHAnsi" w:cstheme="minorHAnsi"/>
          <w:sz w:val="24"/>
          <w:szCs w:val="24"/>
        </w:rPr>
        <w:t>NCI CIRB Local Context Forms</w:t>
      </w:r>
    </w:p>
    <w:p w:rsidR="0032288E" w:rsidRPr="00B51CC4" w:rsidP="0032288E" w14:paraId="66169350" w14:textId="77777777">
      <w:pPr>
        <w:pStyle w:val="P1-StandPara"/>
        <w:spacing w:line="276" w:lineRule="auto"/>
        <w:ind w:left="2520" w:right="-216" w:firstLine="0"/>
        <w:jc w:val="both"/>
        <w:rPr>
          <w:rFonts w:asciiTheme="minorHAnsi" w:hAnsiTheme="minorHAnsi" w:cstheme="minorHAnsi"/>
          <w:sz w:val="24"/>
          <w:szCs w:val="24"/>
        </w:rPr>
      </w:pPr>
      <w:r w:rsidRPr="00A060E7">
        <w:rPr>
          <w:rFonts w:asciiTheme="minorHAnsi" w:hAnsiTheme="minorHAnsi" w:cstheme="minorHAnsi"/>
          <w:sz w:val="24"/>
          <w:szCs w:val="24"/>
        </w:rPr>
        <w:t>B40 – Annual Signatory Institution Worksheet about Local Context</w:t>
      </w:r>
    </w:p>
    <w:p w:rsidR="0032288E" w:rsidRPr="00B51CC4" w:rsidP="0032288E" w14:paraId="0B1E5369" w14:textId="77777777">
      <w:pPr>
        <w:pStyle w:val="P1-StandPara"/>
        <w:spacing w:line="276" w:lineRule="auto"/>
        <w:ind w:left="2520" w:right="-216" w:firstLine="0"/>
        <w:jc w:val="both"/>
        <w:rPr>
          <w:rFonts w:asciiTheme="minorHAnsi" w:hAnsiTheme="minorHAnsi" w:cstheme="minorHAnsi"/>
          <w:sz w:val="24"/>
          <w:szCs w:val="24"/>
        </w:rPr>
      </w:pPr>
      <w:r w:rsidRPr="00A060E7">
        <w:rPr>
          <w:rFonts w:asciiTheme="minorHAnsi" w:hAnsiTheme="minorHAnsi" w:cstheme="minorHAnsi"/>
          <w:sz w:val="24"/>
          <w:szCs w:val="24"/>
        </w:rPr>
        <w:t>B41 – Annual Principal Investigator Worksheet about Local Context</w:t>
      </w:r>
      <w:r w:rsidRPr="00B51CC4">
        <w:rPr>
          <w:rFonts w:asciiTheme="minorHAnsi" w:hAnsiTheme="minorHAnsi" w:cstheme="minorHAnsi"/>
          <w:sz w:val="24"/>
          <w:szCs w:val="24"/>
        </w:rPr>
        <w:t xml:space="preserve"> </w:t>
      </w:r>
    </w:p>
    <w:p w:rsidR="0032288E" w:rsidRPr="00D02F6B" w:rsidP="0032288E" w14:paraId="2572937A" w14:textId="77777777">
      <w:pPr>
        <w:pStyle w:val="P1-StandPara"/>
        <w:spacing w:line="276" w:lineRule="auto"/>
        <w:ind w:left="2520" w:right="-216" w:firstLine="0"/>
        <w:jc w:val="both"/>
        <w:rPr>
          <w:rFonts w:asciiTheme="minorHAnsi" w:hAnsiTheme="minorHAnsi" w:cstheme="minorHAnsi"/>
          <w:sz w:val="24"/>
          <w:szCs w:val="24"/>
        </w:rPr>
      </w:pPr>
      <w:r w:rsidRPr="00A060E7">
        <w:rPr>
          <w:rFonts w:asciiTheme="minorHAnsi" w:hAnsiTheme="minorHAnsi" w:cstheme="minorHAnsi"/>
          <w:sz w:val="24"/>
          <w:szCs w:val="24"/>
        </w:rPr>
        <w:t>B42 – Study-Specific Worksheet about Local Context</w:t>
      </w:r>
      <w:r w:rsidRPr="00D02F6B">
        <w:rPr>
          <w:rFonts w:asciiTheme="minorHAnsi" w:hAnsiTheme="minorHAnsi" w:cstheme="minorHAnsi"/>
          <w:sz w:val="24"/>
          <w:szCs w:val="24"/>
        </w:rPr>
        <w:t xml:space="preserve"> </w:t>
      </w:r>
    </w:p>
    <w:p w:rsidR="0032288E" w:rsidRPr="00B51CC4" w:rsidP="0032288E" w14:paraId="379068DE" w14:textId="77777777">
      <w:pPr>
        <w:pStyle w:val="P1-StandPara"/>
        <w:spacing w:line="276" w:lineRule="auto"/>
        <w:ind w:left="2520" w:right="-216" w:firstLine="0"/>
        <w:rPr>
          <w:rFonts w:asciiTheme="minorHAnsi" w:hAnsiTheme="minorHAnsi" w:cstheme="minorHAnsi"/>
          <w:sz w:val="24"/>
          <w:szCs w:val="24"/>
        </w:rPr>
      </w:pPr>
      <w:r w:rsidRPr="00A060E7">
        <w:rPr>
          <w:rFonts w:asciiTheme="minorHAnsi" w:hAnsiTheme="minorHAnsi" w:cstheme="minorHAnsi"/>
          <w:sz w:val="24"/>
          <w:szCs w:val="24"/>
        </w:rPr>
        <w:t>B43 – Study Closure or Transfer of Study Review Responsibility</w:t>
      </w:r>
      <w:r w:rsidRPr="00B51CC4">
        <w:rPr>
          <w:rFonts w:asciiTheme="minorHAnsi" w:hAnsiTheme="minorHAnsi" w:cstheme="minorHAnsi"/>
          <w:sz w:val="24"/>
          <w:szCs w:val="24"/>
        </w:rPr>
        <w:t xml:space="preserve"> </w:t>
      </w:r>
    </w:p>
    <w:p w:rsidR="0032288E" w:rsidRPr="00B51CC4" w:rsidP="0032288E" w14:paraId="3A13D34E" w14:textId="77777777">
      <w:pPr>
        <w:pStyle w:val="P1-StandPara"/>
        <w:spacing w:line="276" w:lineRule="auto"/>
        <w:ind w:left="3150" w:right="-216" w:hanging="630"/>
        <w:rPr>
          <w:rFonts w:asciiTheme="minorHAnsi" w:hAnsiTheme="minorHAnsi" w:cstheme="minorHAnsi"/>
          <w:sz w:val="24"/>
          <w:szCs w:val="24"/>
        </w:rPr>
      </w:pPr>
      <w:r w:rsidRPr="00B51CC4">
        <w:rPr>
          <w:rFonts w:asciiTheme="minorHAnsi" w:hAnsiTheme="minorHAnsi" w:cstheme="minorHAnsi"/>
          <w:sz w:val="24"/>
          <w:szCs w:val="24"/>
        </w:rPr>
        <w:t xml:space="preserve">B44 – Unanticipated Problem or Serious or Continuing Noncompliance Reporting Form  </w:t>
      </w:r>
    </w:p>
    <w:p w:rsidR="0032288E" w:rsidRPr="00B51CC4" w:rsidP="0032288E" w14:paraId="259E3C31" w14:textId="77777777">
      <w:pPr>
        <w:pStyle w:val="P1-StandPara"/>
        <w:spacing w:line="276" w:lineRule="auto"/>
        <w:ind w:left="3060" w:right="-216" w:hanging="540"/>
        <w:rPr>
          <w:rFonts w:asciiTheme="minorHAnsi" w:hAnsiTheme="minorHAnsi" w:cstheme="minorHAnsi"/>
          <w:sz w:val="24"/>
          <w:szCs w:val="24"/>
        </w:rPr>
      </w:pPr>
      <w:r w:rsidRPr="00A060E7">
        <w:rPr>
          <w:rFonts w:asciiTheme="minorHAnsi" w:hAnsiTheme="minorHAnsi" w:cstheme="minorHAnsi"/>
          <w:sz w:val="24"/>
          <w:szCs w:val="24"/>
        </w:rPr>
        <w:t>B45 – Change of Signatory Institution PI</w:t>
      </w:r>
      <w:r w:rsidRPr="00B51CC4">
        <w:rPr>
          <w:rFonts w:asciiTheme="minorHAnsi" w:hAnsiTheme="minorHAnsi" w:cstheme="minorHAnsi"/>
          <w:sz w:val="24"/>
          <w:szCs w:val="24"/>
        </w:rPr>
        <w:t xml:space="preserve"> </w:t>
      </w:r>
    </w:p>
    <w:p w:rsidR="0032288E" w:rsidRPr="00B51CC4" w:rsidP="0032288E" w14:paraId="4277EA02" w14:textId="77777777">
      <w:pPr>
        <w:pStyle w:val="P1-StandPara"/>
        <w:spacing w:line="276" w:lineRule="auto"/>
        <w:ind w:left="2520" w:right="-216" w:firstLine="0"/>
        <w:rPr>
          <w:rFonts w:asciiTheme="minorHAnsi" w:hAnsiTheme="minorHAnsi" w:cstheme="minorHAnsi"/>
          <w:sz w:val="24"/>
          <w:szCs w:val="24"/>
        </w:rPr>
      </w:pPr>
      <w:r w:rsidRPr="00B51CC4">
        <w:rPr>
          <w:rFonts w:asciiTheme="minorHAnsi" w:hAnsiTheme="minorHAnsi" w:cstheme="minorHAnsi"/>
          <w:sz w:val="24"/>
          <w:szCs w:val="24"/>
        </w:rPr>
        <w:t>B46– Request Waiver of Assent Worksheet</w:t>
      </w:r>
    </w:p>
    <w:p w:rsidR="0032288E" w:rsidRPr="00A060E7" w:rsidP="0032288E" w14:paraId="0D593023" w14:textId="77777777">
      <w:pPr>
        <w:pStyle w:val="P1-StandPara"/>
        <w:spacing w:line="276" w:lineRule="auto"/>
        <w:ind w:left="3150" w:right="-216" w:hanging="630"/>
        <w:rPr>
          <w:rFonts w:asciiTheme="minorHAnsi" w:hAnsiTheme="minorHAnsi" w:cstheme="minorHAnsi"/>
          <w:sz w:val="24"/>
          <w:szCs w:val="24"/>
        </w:rPr>
      </w:pPr>
      <w:r w:rsidRPr="00A060E7">
        <w:rPr>
          <w:rFonts w:asciiTheme="minorHAnsi" w:hAnsiTheme="minorHAnsi" w:cstheme="minorHAnsi"/>
          <w:sz w:val="24"/>
          <w:szCs w:val="24"/>
        </w:rPr>
        <w:t>B47- CIRB Waiver of consent Request Supplemental Form</w:t>
      </w:r>
    </w:p>
    <w:p w:rsidR="0032288E" w:rsidRPr="00A060E7" w:rsidP="0032288E" w14:paraId="31986749" w14:textId="77777777">
      <w:pPr>
        <w:pStyle w:val="P1-StandPara"/>
        <w:spacing w:line="276" w:lineRule="auto"/>
        <w:ind w:left="3150" w:right="-216" w:hanging="630"/>
        <w:rPr>
          <w:rFonts w:asciiTheme="minorHAnsi" w:hAnsiTheme="minorHAnsi" w:cstheme="minorHAnsi"/>
          <w:sz w:val="24"/>
          <w:szCs w:val="24"/>
        </w:rPr>
      </w:pPr>
      <w:r w:rsidRPr="00A060E7">
        <w:rPr>
          <w:rFonts w:asciiTheme="minorHAnsi" w:hAnsiTheme="minorHAnsi" w:cstheme="minorHAnsi"/>
          <w:sz w:val="24"/>
          <w:szCs w:val="24"/>
        </w:rPr>
        <w:t>B48 – Reviewer Worksheet CIRB Review for Inclusion of Incarcerated Participants</w:t>
      </w:r>
    </w:p>
    <w:p w:rsidR="0032288E" w:rsidP="00B51CC4" w14:paraId="493AF2E9" w14:textId="06612D47">
      <w:pPr>
        <w:pStyle w:val="P1-StandPara"/>
        <w:spacing w:line="276" w:lineRule="auto"/>
        <w:ind w:left="2520" w:right="-216" w:firstLine="0"/>
        <w:rPr>
          <w:rFonts w:asciiTheme="minorHAnsi" w:hAnsiTheme="minorHAnsi" w:cstheme="minorHAnsi"/>
          <w:sz w:val="24"/>
          <w:szCs w:val="24"/>
        </w:rPr>
      </w:pPr>
      <w:r w:rsidRPr="00A060E7">
        <w:rPr>
          <w:rFonts w:asciiTheme="minorHAnsi" w:hAnsiTheme="minorHAnsi" w:cstheme="minorHAnsi"/>
          <w:sz w:val="24"/>
          <w:szCs w:val="24"/>
        </w:rPr>
        <w:t>B49 – Notification of Incarcerated Participant Form</w:t>
      </w:r>
    </w:p>
    <w:p w:rsidR="00A060E7" w:rsidRPr="00A137A5" w:rsidP="00B51CC4" w14:paraId="42CBB8C4" w14:textId="0E538110">
      <w:pPr>
        <w:pStyle w:val="P1-StandPara"/>
        <w:spacing w:line="276" w:lineRule="auto"/>
        <w:ind w:left="2520" w:right="-216" w:firstLine="0"/>
        <w:rPr>
          <w:rFonts w:asciiTheme="minorHAnsi" w:hAnsiTheme="minorHAnsi" w:cstheme="minorHAnsi"/>
          <w:sz w:val="24"/>
          <w:szCs w:val="24"/>
          <w:highlight w:val="yellow"/>
        </w:rPr>
      </w:pPr>
      <w:r w:rsidRPr="00A137A5">
        <w:rPr>
          <w:rFonts w:asciiTheme="minorHAnsi" w:hAnsiTheme="minorHAnsi" w:cstheme="minorHAnsi"/>
          <w:sz w:val="24"/>
          <w:szCs w:val="24"/>
          <w:highlight w:val="yellow"/>
        </w:rPr>
        <w:t>B50 – Final Video Submission Posting Form</w:t>
      </w:r>
    </w:p>
    <w:p w:rsidR="00A060E7" w:rsidRPr="00D02F6B" w:rsidP="00B51CC4" w14:paraId="2775EBD7" w14:textId="6838338F">
      <w:pPr>
        <w:pStyle w:val="P1-StandPara"/>
        <w:spacing w:line="276" w:lineRule="auto"/>
        <w:ind w:left="2520" w:right="-216" w:firstLine="0"/>
        <w:rPr>
          <w:rFonts w:asciiTheme="minorHAnsi" w:hAnsiTheme="minorHAnsi" w:cstheme="minorHAnsi"/>
          <w:sz w:val="24"/>
          <w:szCs w:val="24"/>
        </w:rPr>
      </w:pPr>
      <w:r w:rsidRPr="00A137A5">
        <w:rPr>
          <w:rFonts w:asciiTheme="minorHAnsi" w:hAnsiTheme="minorHAnsi" w:cstheme="minorHAnsi"/>
          <w:sz w:val="24"/>
          <w:szCs w:val="24"/>
          <w:highlight w:val="yellow"/>
        </w:rPr>
        <w:t>B52 – Unanticipated Problem or Serious or Continuing Noncompliance Application</w:t>
      </w:r>
    </w:p>
    <w:p w:rsidR="0032288E" w:rsidRPr="00D02F6B" w:rsidP="0032288E" w14:paraId="7585BC58" w14:textId="77777777">
      <w:pPr>
        <w:pStyle w:val="P1-StandPara"/>
        <w:numPr>
          <w:ilvl w:val="0"/>
          <w:numId w:val="13"/>
        </w:numPr>
        <w:spacing w:line="276" w:lineRule="auto"/>
        <w:ind w:left="720" w:right="-216"/>
        <w:jc w:val="both"/>
        <w:rPr>
          <w:rFonts w:asciiTheme="minorHAnsi" w:hAnsiTheme="minorHAnsi" w:cstheme="minorHAnsi"/>
          <w:sz w:val="24"/>
          <w:szCs w:val="24"/>
        </w:rPr>
      </w:pPr>
      <w:r w:rsidRPr="00D02F6B">
        <w:rPr>
          <w:rFonts w:asciiTheme="minorHAnsi" w:hAnsiTheme="minorHAnsi" w:cstheme="minorHAnsi"/>
          <w:sz w:val="24"/>
          <w:szCs w:val="24"/>
        </w:rPr>
        <w:t>Attachment C – List of Surveys</w:t>
      </w:r>
    </w:p>
    <w:p w:rsidR="0032288E" w:rsidRPr="00B51CC4" w:rsidP="0032288E" w14:paraId="14775968" w14:textId="77777777">
      <w:pPr>
        <w:pStyle w:val="P1-StandPara"/>
        <w:numPr>
          <w:ilvl w:val="1"/>
          <w:numId w:val="1"/>
        </w:numPr>
        <w:tabs>
          <w:tab w:val="num" w:pos="2160"/>
        </w:tabs>
        <w:spacing w:line="276" w:lineRule="auto"/>
        <w:ind w:left="2160" w:right="-216"/>
        <w:jc w:val="both"/>
        <w:rPr>
          <w:rFonts w:asciiTheme="minorHAnsi" w:hAnsiTheme="minorHAnsi" w:cstheme="minorHAnsi"/>
          <w:sz w:val="24"/>
          <w:szCs w:val="24"/>
        </w:rPr>
      </w:pPr>
      <w:r w:rsidRPr="00B51CC4">
        <w:rPr>
          <w:rFonts w:asciiTheme="minorHAnsi" w:hAnsiTheme="minorHAnsi" w:cstheme="minorHAnsi"/>
          <w:sz w:val="24"/>
          <w:szCs w:val="24"/>
        </w:rPr>
        <w:t>CIRB Surveys</w:t>
      </w:r>
    </w:p>
    <w:p w:rsidR="0032288E" w:rsidRPr="00B51CC4" w:rsidP="0032288E" w14:paraId="41ADB316"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 xml:space="preserve">C04 – CIRB Customer Satisfaction Survey </w:t>
      </w:r>
    </w:p>
    <w:p w:rsidR="0032288E" w:rsidRPr="00B51CC4" w:rsidP="0032288E" w14:paraId="3FBC37B2"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 xml:space="preserve">C05 – CIRB Follow-up Survey (Communication Audit) </w:t>
      </w:r>
    </w:p>
    <w:p w:rsidR="0032288E" w:rsidP="0032288E" w14:paraId="32B1864D" w14:textId="77777777">
      <w:pPr>
        <w:pStyle w:val="P1-StandPara"/>
        <w:spacing w:line="276" w:lineRule="auto"/>
        <w:ind w:left="2520" w:right="-216" w:firstLine="0"/>
        <w:rPr>
          <w:rFonts w:asciiTheme="minorHAnsi" w:hAnsiTheme="minorHAnsi" w:cstheme="minorHAnsi"/>
          <w:sz w:val="24"/>
          <w:szCs w:val="24"/>
        </w:rPr>
      </w:pPr>
      <w:r w:rsidRPr="00B51CC4">
        <w:rPr>
          <w:rFonts w:asciiTheme="minorHAnsi" w:hAnsiTheme="minorHAnsi" w:cstheme="minorHAnsi"/>
          <w:sz w:val="24"/>
          <w:szCs w:val="24"/>
        </w:rPr>
        <w:t>C07 – CIRB Board Members Annual Assessment Survey</w:t>
      </w:r>
    </w:p>
    <w:p w:rsidR="008D1ED6" w:rsidP="008D1ED6" w14:paraId="3B7BB836" w14:textId="77777777">
      <w:pPr>
        <w:pStyle w:val="P1-StandPara"/>
        <w:numPr>
          <w:ilvl w:val="1"/>
          <w:numId w:val="16"/>
        </w:numPr>
        <w:tabs>
          <w:tab w:val="num" w:pos="2160"/>
        </w:tabs>
        <w:spacing w:line="276" w:lineRule="auto"/>
        <w:ind w:left="2160" w:right="-216"/>
        <w:jc w:val="both"/>
        <w:rPr>
          <w:rFonts w:asciiTheme="minorHAnsi" w:hAnsiTheme="minorHAnsi" w:cstheme="minorHAnsi"/>
          <w:sz w:val="24"/>
          <w:szCs w:val="24"/>
        </w:rPr>
      </w:pPr>
      <w:r>
        <w:rPr>
          <w:rFonts w:asciiTheme="minorHAnsi" w:hAnsiTheme="minorHAnsi" w:cstheme="minorHAnsi"/>
          <w:sz w:val="24"/>
          <w:szCs w:val="24"/>
        </w:rPr>
        <w:t>CTEP Survey</w:t>
      </w:r>
    </w:p>
    <w:p w:rsidR="008D1ED6" w:rsidRPr="00B51CC4" w:rsidP="008D1ED6" w14:paraId="09BAF407" w14:textId="65A442AF">
      <w:pPr>
        <w:pStyle w:val="P1-StandPara"/>
        <w:spacing w:line="276" w:lineRule="auto"/>
        <w:ind w:left="3150" w:right="-540" w:hanging="630"/>
        <w:jc w:val="both"/>
        <w:rPr>
          <w:rFonts w:asciiTheme="minorHAnsi" w:hAnsiTheme="minorHAnsi" w:cstheme="minorHAnsi"/>
          <w:sz w:val="24"/>
          <w:szCs w:val="24"/>
        </w:rPr>
      </w:pPr>
      <w:r>
        <w:rPr>
          <w:rFonts w:asciiTheme="minorHAnsi" w:hAnsiTheme="minorHAnsi" w:cstheme="minorHAnsi"/>
          <w:sz w:val="24"/>
          <w:szCs w:val="24"/>
        </w:rPr>
        <w:t>C08 – Protocol and Information Office (PIO) External Customer Satisfaction Survey</w:t>
      </w:r>
    </w:p>
    <w:p w:rsidR="0032288E" w:rsidRPr="00B51CC4" w:rsidP="0032288E" w14:paraId="1F2FC7A2" w14:textId="1DC6E215">
      <w:pPr>
        <w:pStyle w:val="P1-StandPara"/>
        <w:numPr>
          <w:ilvl w:val="0"/>
          <w:numId w:val="1"/>
        </w:numPr>
        <w:tabs>
          <w:tab w:val="clear" w:pos="1440"/>
        </w:tabs>
        <w:spacing w:line="276" w:lineRule="auto"/>
        <w:ind w:left="720" w:right="-216"/>
        <w:jc w:val="both"/>
        <w:rPr>
          <w:rFonts w:asciiTheme="minorHAnsi" w:hAnsiTheme="minorHAnsi" w:cstheme="minorHAnsi"/>
          <w:sz w:val="24"/>
          <w:szCs w:val="24"/>
        </w:rPr>
      </w:pPr>
      <w:r w:rsidRPr="00B51CC4">
        <w:rPr>
          <w:rFonts w:asciiTheme="minorHAnsi" w:hAnsiTheme="minorHAnsi" w:cstheme="minorHAnsi"/>
          <w:sz w:val="24"/>
          <w:szCs w:val="24"/>
        </w:rPr>
        <w:t xml:space="preserve">Attachment D – Audit Information System Forms </w:t>
      </w:r>
    </w:p>
    <w:p w:rsidR="0032288E" w:rsidRPr="00B51CC4" w:rsidP="0032288E" w14:paraId="070A4F72"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D01—Audit Scheduling Form</w:t>
      </w:r>
    </w:p>
    <w:p w:rsidR="0032288E" w:rsidRPr="00B51CC4" w:rsidP="0032288E" w14:paraId="319687BB"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D02 – Preliminary Audit Finding Form</w:t>
      </w:r>
    </w:p>
    <w:p w:rsidR="0032288E" w:rsidRPr="00B51CC4" w:rsidP="0032288E" w14:paraId="76E1D710"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D03 – Auditor Maintenance Form</w:t>
      </w:r>
    </w:p>
    <w:p w:rsidR="0032288E" w:rsidRPr="00B51CC4" w:rsidP="0032288E" w14:paraId="5104819D"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 xml:space="preserve">D04 – Final Audit Finding Report Form </w:t>
      </w:r>
    </w:p>
    <w:p w:rsidR="0032288E" w:rsidRPr="00B51CC4" w:rsidP="0032288E" w14:paraId="34ED472B"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 xml:space="preserve">D05 – Follow-up Form </w:t>
      </w:r>
    </w:p>
    <w:p w:rsidR="0032288E" w:rsidRPr="00B51CC4" w:rsidP="0032288E" w14:paraId="0DCFFC04"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D06 – Roster Maintenance Form</w:t>
      </w:r>
    </w:p>
    <w:p w:rsidR="0032288E" w:rsidRPr="00B51CC4" w:rsidP="00B51CC4" w14:paraId="4FBD4A1E" w14:textId="2CDBB34D">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 xml:space="preserve">D07 – Final Report and CAPA Request Form </w:t>
      </w:r>
    </w:p>
    <w:p w:rsidR="0032288E" w:rsidRPr="00B51CC4" w:rsidP="0032288E" w14:paraId="2BD14454" w14:textId="77777777">
      <w:pPr>
        <w:pStyle w:val="P1-StandPara"/>
        <w:numPr>
          <w:ilvl w:val="0"/>
          <w:numId w:val="1"/>
        </w:numPr>
        <w:tabs>
          <w:tab w:val="clear" w:pos="1440"/>
        </w:tabs>
        <w:spacing w:line="276" w:lineRule="auto"/>
        <w:ind w:left="720" w:right="-216"/>
        <w:jc w:val="both"/>
        <w:rPr>
          <w:rFonts w:asciiTheme="minorHAnsi" w:hAnsiTheme="minorHAnsi" w:cstheme="minorHAnsi"/>
          <w:sz w:val="24"/>
          <w:szCs w:val="24"/>
        </w:rPr>
      </w:pPr>
      <w:r w:rsidRPr="00B51CC4">
        <w:rPr>
          <w:rFonts w:asciiTheme="minorHAnsi" w:hAnsiTheme="minorHAnsi" w:cstheme="minorHAnsi"/>
          <w:sz w:val="24"/>
          <w:szCs w:val="24"/>
        </w:rPr>
        <w:t>Attachment E – Pharmaceutical Management Branch Forms (NEW)</w:t>
      </w:r>
    </w:p>
    <w:p w:rsidR="0032288E" w:rsidRPr="00B51CC4" w:rsidP="0032288E" w14:paraId="163725C8" w14:textId="77777777">
      <w:pPr>
        <w:pStyle w:val="P1-StandPara"/>
        <w:spacing w:line="276" w:lineRule="auto"/>
        <w:ind w:left="2520" w:right="-216" w:firstLine="0"/>
        <w:jc w:val="both"/>
        <w:rPr>
          <w:rFonts w:asciiTheme="minorHAnsi" w:hAnsiTheme="minorHAnsi" w:cstheme="minorHAnsi"/>
          <w:sz w:val="24"/>
          <w:szCs w:val="24"/>
        </w:rPr>
      </w:pPr>
      <w:r w:rsidRPr="00D273DC">
        <w:rPr>
          <w:rFonts w:asciiTheme="minorHAnsi" w:hAnsiTheme="minorHAnsi" w:cstheme="minorHAnsi"/>
          <w:sz w:val="24"/>
          <w:szCs w:val="24"/>
        </w:rPr>
        <w:t>E01 – NCI/DCTD/CTEP FDA Form 1572 for Annual Submission</w:t>
      </w:r>
    </w:p>
    <w:p w:rsidR="0032288E" w:rsidRPr="00B51CC4" w:rsidP="0032288E" w14:paraId="5CB12646"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E02 – NCI/DCTD/CTEP Biosketch</w:t>
      </w:r>
    </w:p>
    <w:p w:rsidR="0032288E" w:rsidRPr="00B51CC4" w:rsidP="0032288E" w14:paraId="13162340"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E03 – NCI/DCTD/CTEP Financial Disclosure Form</w:t>
      </w:r>
    </w:p>
    <w:p w:rsidR="0032288E" w:rsidP="0032288E" w14:paraId="5352FD3B" w14:textId="77777777">
      <w:pPr>
        <w:pStyle w:val="P1-StandPara"/>
        <w:spacing w:line="276" w:lineRule="auto"/>
        <w:ind w:left="2520" w:right="-216" w:firstLine="0"/>
        <w:jc w:val="both"/>
        <w:rPr>
          <w:rFonts w:asciiTheme="minorHAnsi" w:hAnsiTheme="minorHAnsi" w:cstheme="minorHAnsi"/>
          <w:sz w:val="24"/>
          <w:szCs w:val="24"/>
        </w:rPr>
      </w:pPr>
      <w:r w:rsidRPr="00B51CC4">
        <w:rPr>
          <w:rFonts w:asciiTheme="minorHAnsi" w:hAnsiTheme="minorHAnsi" w:cstheme="minorHAnsi"/>
          <w:sz w:val="24"/>
          <w:szCs w:val="24"/>
        </w:rPr>
        <w:t>E04 – NCI/DCTD/CTEP Agent Shipment Form (ASF)</w:t>
      </w:r>
    </w:p>
    <w:p w:rsidR="000B71F1" w:rsidRPr="00A137A5" w:rsidP="0032288E" w14:paraId="6F4A9950" w14:textId="33CED407">
      <w:pPr>
        <w:pStyle w:val="P1-StandPara"/>
        <w:spacing w:line="276" w:lineRule="auto"/>
        <w:ind w:left="2520" w:right="-216" w:firstLine="0"/>
        <w:jc w:val="both"/>
        <w:rPr>
          <w:rFonts w:asciiTheme="minorHAnsi" w:hAnsiTheme="minorHAnsi" w:cstheme="minorHAnsi"/>
          <w:sz w:val="24"/>
          <w:szCs w:val="24"/>
          <w:highlight w:val="yellow"/>
        </w:rPr>
      </w:pPr>
      <w:r w:rsidRPr="00A137A5">
        <w:rPr>
          <w:rFonts w:asciiTheme="minorHAnsi" w:hAnsiTheme="minorHAnsi" w:cstheme="minorHAnsi"/>
          <w:sz w:val="24"/>
          <w:szCs w:val="24"/>
          <w:highlight w:val="yellow"/>
        </w:rPr>
        <w:t>E05 – Non-IND/Non-Treatment Investigator Registration Form</w:t>
      </w:r>
    </w:p>
    <w:p w:rsidR="000B71F1" w:rsidRPr="00B51CC4" w:rsidP="0032288E" w14:paraId="2CCAB140" w14:textId="2DDFAFFE">
      <w:pPr>
        <w:pStyle w:val="P1-StandPara"/>
        <w:spacing w:line="276" w:lineRule="auto"/>
        <w:ind w:left="2520" w:right="-216" w:firstLine="0"/>
        <w:jc w:val="both"/>
        <w:rPr>
          <w:rFonts w:asciiTheme="minorHAnsi" w:hAnsiTheme="minorHAnsi" w:cstheme="minorHAnsi"/>
          <w:sz w:val="24"/>
          <w:szCs w:val="24"/>
        </w:rPr>
      </w:pPr>
      <w:r w:rsidRPr="00A137A5">
        <w:rPr>
          <w:rFonts w:asciiTheme="minorHAnsi" w:hAnsiTheme="minorHAnsi" w:cstheme="minorHAnsi"/>
          <w:sz w:val="24"/>
          <w:szCs w:val="24"/>
          <w:highlight w:val="yellow"/>
        </w:rPr>
        <w:t>E06 – International Investigator Statement (IIS) Form</w:t>
      </w:r>
    </w:p>
    <w:p w:rsidR="000B71F1" w:rsidRPr="001D5D94" w:rsidP="0032288E" w14:paraId="6BF49DA0" w14:textId="43B7EFCD">
      <w:pPr>
        <w:pStyle w:val="P1-StandPara"/>
        <w:numPr>
          <w:ilvl w:val="0"/>
          <w:numId w:val="1"/>
        </w:numPr>
        <w:tabs>
          <w:tab w:val="clear" w:pos="1440"/>
        </w:tabs>
        <w:spacing w:line="276" w:lineRule="auto"/>
        <w:ind w:left="720" w:right="-216"/>
        <w:jc w:val="both"/>
        <w:rPr>
          <w:rFonts w:asciiTheme="minorHAnsi" w:hAnsiTheme="minorHAnsi" w:cstheme="minorHAnsi"/>
          <w:sz w:val="24"/>
          <w:szCs w:val="24"/>
          <w:highlight w:val="yellow"/>
        </w:rPr>
      </w:pPr>
      <w:r w:rsidRPr="001D5D94">
        <w:rPr>
          <w:rFonts w:asciiTheme="minorHAnsi" w:hAnsiTheme="minorHAnsi" w:cstheme="minorHAnsi"/>
          <w:sz w:val="24"/>
          <w:szCs w:val="24"/>
          <w:highlight w:val="yellow"/>
        </w:rPr>
        <w:t xml:space="preserve">Attachment F </w:t>
      </w:r>
      <w:r w:rsidRPr="001D5D94">
        <w:rPr>
          <w:rFonts w:asciiTheme="minorHAnsi" w:hAnsiTheme="minorHAnsi" w:cstheme="minorHAnsi"/>
          <w:sz w:val="24"/>
          <w:szCs w:val="24"/>
          <w:highlight w:val="yellow"/>
        </w:rPr>
        <w:t>– CTEP form for central database submissions</w:t>
      </w:r>
    </w:p>
    <w:p w:rsidR="000B71F1" w:rsidP="00A137A5" w14:paraId="79E75FA3" w14:textId="7B5A24D2">
      <w:pPr>
        <w:pStyle w:val="P1-StandPara"/>
        <w:spacing w:line="276" w:lineRule="auto"/>
        <w:ind w:left="2520" w:right="-216" w:firstLine="0"/>
        <w:jc w:val="both"/>
        <w:rPr>
          <w:rFonts w:asciiTheme="minorHAnsi" w:hAnsiTheme="minorHAnsi" w:cstheme="minorHAnsi"/>
          <w:sz w:val="24"/>
          <w:szCs w:val="24"/>
        </w:rPr>
      </w:pPr>
      <w:r w:rsidRPr="001D5D94">
        <w:rPr>
          <w:rFonts w:asciiTheme="minorHAnsi" w:hAnsiTheme="minorHAnsi" w:cstheme="minorHAnsi"/>
          <w:sz w:val="24"/>
          <w:szCs w:val="24"/>
          <w:highlight w:val="yellow"/>
        </w:rPr>
        <w:t xml:space="preserve">F01 – NCI </w:t>
      </w:r>
      <w:r w:rsidRPr="001D5D94">
        <w:rPr>
          <w:rFonts w:asciiTheme="minorHAnsi" w:hAnsiTheme="minorHAnsi" w:cstheme="minorHAnsi"/>
          <w:sz w:val="24"/>
          <w:szCs w:val="24"/>
          <w:highlight w:val="yellow"/>
        </w:rPr>
        <w:t>dbGaP</w:t>
      </w:r>
      <w:r w:rsidRPr="001D5D94">
        <w:rPr>
          <w:rFonts w:asciiTheme="minorHAnsi" w:hAnsiTheme="minorHAnsi" w:cstheme="minorHAnsi"/>
          <w:sz w:val="24"/>
          <w:szCs w:val="24"/>
          <w:highlight w:val="yellow"/>
        </w:rPr>
        <w:t xml:space="preserve"> Initial Study Registration Information</w:t>
      </w:r>
    </w:p>
    <w:p w:rsidR="0032288E" w:rsidRPr="00107C88" w:rsidP="0032288E" w14:paraId="64ED77D0" w14:textId="0E18C8F9">
      <w:pPr>
        <w:pStyle w:val="P1-StandPara"/>
        <w:numPr>
          <w:ilvl w:val="0"/>
          <w:numId w:val="1"/>
        </w:numPr>
        <w:tabs>
          <w:tab w:val="clear" w:pos="1440"/>
        </w:tabs>
        <w:spacing w:line="276" w:lineRule="auto"/>
        <w:ind w:left="720" w:right="-216"/>
        <w:jc w:val="both"/>
        <w:rPr>
          <w:rFonts w:asciiTheme="minorHAnsi" w:hAnsiTheme="minorHAnsi" w:cstheme="minorHAnsi"/>
          <w:sz w:val="24"/>
          <w:szCs w:val="24"/>
        </w:rPr>
      </w:pPr>
      <w:r w:rsidRPr="00107C88">
        <w:rPr>
          <w:rFonts w:asciiTheme="minorHAnsi" w:hAnsiTheme="minorHAnsi" w:cstheme="minorHAnsi"/>
          <w:sz w:val="24"/>
          <w:szCs w:val="24"/>
        </w:rPr>
        <w:t xml:space="preserve">Attachment G </w:t>
      </w:r>
      <w:r w:rsidRPr="00107C88">
        <w:rPr>
          <w:rFonts w:asciiTheme="minorHAnsi" w:hAnsiTheme="minorHAnsi" w:cstheme="minorHAnsi"/>
          <w:sz w:val="24"/>
          <w:szCs w:val="24"/>
        </w:rPr>
        <w:t>– List of Additional Attachments</w:t>
      </w:r>
    </w:p>
    <w:p w:rsidR="0032288E" w:rsidRPr="00107C88" w:rsidP="0032288E" w14:paraId="051A4A25" w14:textId="77777777">
      <w:pPr>
        <w:pStyle w:val="P1-StandPara"/>
        <w:numPr>
          <w:ilvl w:val="1"/>
          <w:numId w:val="1"/>
        </w:numPr>
        <w:tabs>
          <w:tab w:val="num" w:pos="2160"/>
        </w:tabs>
        <w:spacing w:line="276" w:lineRule="auto"/>
        <w:ind w:left="2160" w:right="-216"/>
        <w:jc w:val="both"/>
        <w:rPr>
          <w:rFonts w:asciiTheme="minorHAnsi" w:hAnsiTheme="minorHAnsi" w:cstheme="minorHAnsi"/>
          <w:sz w:val="24"/>
          <w:szCs w:val="24"/>
        </w:rPr>
      </w:pPr>
      <w:r w:rsidRPr="00107C88">
        <w:rPr>
          <w:rFonts w:asciiTheme="minorHAnsi" w:hAnsiTheme="minorHAnsi" w:cstheme="minorHAnsi"/>
          <w:sz w:val="24"/>
          <w:szCs w:val="24"/>
        </w:rPr>
        <w:t>CTSU</w:t>
      </w:r>
    </w:p>
    <w:p w:rsidR="0032288E" w:rsidRPr="00107C88" w:rsidP="0032288E" w14:paraId="5C9B3047" w14:textId="71DC0A1B">
      <w:pPr>
        <w:pStyle w:val="P1-StandPara"/>
        <w:spacing w:line="276" w:lineRule="auto"/>
        <w:ind w:left="2520" w:right="-216" w:firstLine="0"/>
        <w:jc w:val="both"/>
        <w:rPr>
          <w:rFonts w:asciiTheme="minorHAnsi" w:hAnsiTheme="minorHAnsi" w:cstheme="minorHAnsi"/>
          <w:sz w:val="24"/>
          <w:szCs w:val="24"/>
        </w:rPr>
      </w:pPr>
      <w:r w:rsidRPr="00107C88">
        <w:rPr>
          <w:rFonts w:asciiTheme="minorHAnsi" w:hAnsiTheme="minorHAnsi" w:cstheme="minorHAnsi"/>
          <w:sz w:val="24"/>
          <w:szCs w:val="24"/>
        </w:rPr>
        <w:t xml:space="preserve">G01 </w:t>
      </w:r>
      <w:r w:rsidRPr="00107C88">
        <w:rPr>
          <w:rFonts w:asciiTheme="minorHAnsi" w:hAnsiTheme="minorHAnsi" w:cstheme="minorHAnsi"/>
          <w:sz w:val="24"/>
          <w:szCs w:val="24"/>
        </w:rPr>
        <w:t>– CTSU - Privacy Impact Assessment (PIA)</w:t>
      </w:r>
    </w:p>
    <w:p w:rsidR="0032288E" w:rsidRPr="00107C88" w:rsidP="0032288E" w14:paraId="4897EE88" w14:textId="217C9CC8">
      <w:pPr>
        <w:pStyle w:val="P1-StandPara"/>
        <w:spacing w:line="276" w:lineRule="auto"/>
        <w:ind w:left="2520" w:right="-216" w:firstLine="0"/>
        <w:jc w:val="both"/>
        <w:rPr>
          <w:rFonts w:asciiTheme="minorHAnsi" w:hAnsiTheme="minorHAnsi" w:cstheme="minorHAnsi"/>
          <w:sz w:val="24"/>
          <w:szCs w:val="24"/>
        </w:rPr>
      </w:pPr>
      <w:r w:rsidRPr="00107C88">
        <w:rPr>
          <w:rFonts w:asciiTheme="minorHAnsi" w:hAnsiTheme="minorHAnsi" w:cstheme="minorHAnsi"/>
          <w:sz w:val="24"/>
          <w:szCs w:val="24"/>
        </w:rPr>
        <w:t xml:space="preserve">G02 </w:t>
      </w:r>
      <w:r w:rsidRPr="00107C88">
        <w:rPr>
          <w:rFonts w:asciiTheme="minorHAnsi" w:hAnsiTheme="minorHAnsi" w:cstheme="minorHAnsi"/>
          <w:sz w:val="24"/>
          <w:szCs w:val="24"/>
        </w:rPr>
        <w:t>– CTSU - Westat IRB Letter</w:t>
      </w:r>
    </w:p>
    <w:p w:rsidR="0032288E" w:rsidRPr="00107C88" w:rsidP="0032288E" w14:paraId="07A6AFFA" w14:textId="44975895">
      <w:pPr>
        <w:pStyle w:val="P1-StandPara"/>
        <w:spacing w:line="276" w:lineRule="auto"/>
        <w:ind w:left="2520" w:right="-216" w:firstLine="0"/>
        <w:jc w:val="both"/>
        <w:rPr>
          <w:rFonts w:asciiTheme="minorHAnsi" w:hAnsiTheme="minorHAnsi" w:cstheme="minorHAnsi"/>
          <w:sz w:val="24"/>
          <w:szCs w:val="24"/>
        </w:rPr>
      </w:pPr>
      <w:r w:rsidRPr="00107C88">
        <w:rPr>
          <w:rFonts w:asciiTheme="minorHAnsi" w:hAnsiTheme="minorHAnsi" w:cstheme="minorHAnsi"/>
          <w:sz w:val="24"/>
          <w:szCs w:val="24"/>
        </w:rPr>
        <w:t xml:space="preserve">G03 </w:t>
      </w:r>
      <w:r w:rsidRPr="00107C88">
        <w:rPr>
          <w:rFonts w:asciiTheme="minorHAnsi" w:hAnsiTheme="minorHAnsi" w:cstheme="minorHAnsi"/>
          <w:sz w:val="24"/>
          <w:szCs w:val="24"/>
        </w:rPr>
        <w:t>– Privacy Act Memo</w:t>
      </w:r>
    </w:p>
    <w:p w:rsidR="0032288E" w:rsidRPr="00107C88" w:rsidP="0032288E" w14:paraId="20B9B1C2" w14:textId="77777777">
      <w:pPr>
        <w:pStyle w:val="P1-StandPara"/>
        <w:numPr>
          <w:ilvl w:val="1"/>
          <w:numId w:val="1"/>
        </w:numPr>
        <w:tabs>
          <w:tab w:val="num" w:pos="2160"/>
        </w:tabs>
        <w:spacing w:line="276" w:lineRule="auto"/>
        <w:ind w:left="2160" w:right="-216"/>
        <w:jc w:val="both"/>
        <w:rPr>
          <w:rFonts w:asciiTheme="minorHAnsi" w:hAnsiTheme="minorHAnsi" w:cstheme="minorHAnsi"/>
          <w:sz w:val="24"/>
          <w:szCs w:val="24"/>
        </w:rPr>
      </w:pPr>
      <w:r w:rsidRPr="00107C88">
        <w:rPr>
          <w:rFonts w:asciiTheme="minorHAnsi" w:hAnsiTheme="minorHAnsi" w:cstheme="minorHAnsi"/>
          <w:sz w:val="24"/>
          <w:szCs w:val="24"/>
        </w:rPr>
        <w:t>CIRB</w:t>
      </w:r>
    </w:p>
    <w:p w:rsidR="0032288E" w:rsidRPr="00107C88" w:rsidP="0032288E" w14:paraId="0EE53233" w14:textId="7D2E213E">
      <w:pPr>
        <w:pStyle w:val="P1-StandPara"/>
        <w:spacing w:line="276" w:lineRule="auto"/>
        <w:ind w:left="2520" w:right="-216" w:firstLine="0"/>
        <w:jc w:val="both"/>
        <w:rPr>
          <w:rFonts w:asciiTheme="minorHAnsi" w:hAnsiTheme="minorHAnsi" w:cstheme="minorHAnsi"/>
          <w:sz w:val="24"/>
          <w:szCs w:val="24"/>
        </w:rPr>
      </w:pPr>
      <w:r w:rsidRPr="00107C88">
        <w:rPr>
          <w:rFonts w:asciiTheme="minorHAnsi" w:hAnsiTheme="minorHAnsi" w:cstheme="minorHAnsi"/>
          <w:sz w:val="24"/>
          <w:szCs w:val="24"/>
        </w:rPr>
        <w:t xml:space="preserve">G04 </w:t>
      </w:r>
      <w:r w:rsidRPr="00107C88">
        <w:rPr>
          <w:rFonts w:asciiTheme="minorHAnsi" w:hAnsiTheme="minorHAnsi" w:cstheme="minorHAnsi"/>
          <w:sz w:val="24"/>
          <w:szCs w:val="24"/>
        </w:rPr>
        <w:t>– CIRB- FIPS Assessment</w:t>
      </w:r>
    </w:p>
    <w:p w:rsidR="0032288E" w:rsidRPr="00107C88" w:rsidP="0032288E" w14:paraId="09C39663" w14:textId="6DBE54E9">
      <w:pPr>
        <w:pStyle w:val="P1-StandPara"/>
        <w:spacing w:line="276" w:lineRule="auto"/>
        <w:ind w:left="2520" w:right="-216" w:firstLine="0"/>
        <w:rPr>
          <w:rFonts w:asciiTheme="minorHAnsi" w:hAnsiTheme="minorHAnsi" w:cstheme="minorHAnsi"/>
          <w:sz w:val="24"/>
          <w:szCs w:val="24"/>
        </w:rPr>
      </w:pPr>
      <w:r w:rsidRPr="00107C88">
        <w:rPr>
          <w:rFonts w:asciiTheme="minorHAnsi" w:hAnsiTheme="minorHAnsi" w:cstheme="minorHAnsi"/>
          <w:sz w:val="24"/>
          <w:szCs w:val="24"/>
        </w:rPr>
        <w:t xml:space="preserve">G05 </w:t>
      </w:r>
      <w:r w:rsidRPr="00107C88">
        <w:rPr>
          <w:rFonts w:asciiTheme="minorHAnsi" w:hAnsiTheme="minorHAnsi" w:cstheme="minorHAnsi"/>
          <w:sz w:val="24"/>
          <w:szCs w:val="24"/>
        </w:rPr>
        <w:t>– CIRB - OHSR Determination</w:t>
      </w:r>
    </w:p>
    <w:p w:rsidR="0032288E" w:rsidRPr="00107C88" w:rsidP="0032288E" w14:paraId="2F6D0EDC" w14:textId="39CC658E">
      <w:pPr>
        <w:pStyle w:val="P1-StandPara"/>
        <w:spacing w:line="276" w:lineRule="auto"/>
        <w:ind w:left="2520" w:right="-216" w:firstLine="0"/>
        <w:rPr>
          <w:rFonts w:asciiTheme="minorHAnsi" w:hAnsiTheme="minorHAnsi" w:cstheme="minorHAnsi"/>
          <w:sz w:val="24"/>
          <w:szCs w:val="24"/>
        </w:rPr>
      </w:pPr>
      <w:r w:rsidRPr="00107C88">
        <w:rPr>
          <w:rFonts w:asciiTheme="minorHAnsi" w:hAnsiTheme="minorHAnsi" w:cstheme="minorHAnsi"/>
          <w:sz w:val="24"/>
          <w:szCs w:val="24"/>
        </w:rPr>
        <w:t xml:space="preserve">G06 </w:t>
      </w:r>
      <w:r w:rsidRPr="00107C88">
        <w:rPr>
          <w:rFonts w:asciiTheme="minorHAnsi" w:hAnsiTheme="minorHAnsi" w:cstheme="minorHAnsi"/>
          <w:sz w:val="24"/>
          <w:szCs w:val="24"/>
        </w:rPr>
        <w:t>– CIRB - Emmes IRB Letter</w:t>
      </w:r>
    </w:p>
    <w:p w:rsidR="0032288E" w:rsidRPr="00107C88" w:rsidP="0032288E" w14:paraId="7877C4C5" w14:textId="77777777">
      <w:pPr>
        <w:pStyle w:val="P1-StandPara"/>
        <w:numPr>
          <w:ilvl w:val="1"/>
          <w:numId w:val="1"/>
        </w:numPr>
        <w:tabs>
          <w:tab w:val="num" w:pos="2160"/>
        </w:tabs>
        <w:spacing w:line="276" w:lineRule="auto"/>
        <w:ind w:left="2160" w:right="-216"/>
        <w:jc w:val="both"/>
        <w:rPr>
          <w:rFonts w:asciiTheme="minorHAnsi" w:hAnsiTheme="minorHAnsi" w:cstheme="minorHAnsi"/>
          <w:sz w:val="24"/>
          <w:szCs w:val="24"/>
        </w:rPr>
      </w:pPr>
      <w:r w:rsidRPr="00107C88">
        <w:rPr>
          <w:rFonts w:asciiTheme="minorHAnsi" w:hAnsiTheme="minorHAnsi" w:cstheme="minorHAnsi"/>
          <w:sz w:val="24"/>
          <w:szCs w:val="24"/>
        </w:rPr>
        <w:t>CTEP-ESYS (CTIS)</w:t>
      </w:r>
    </w:p>
    <w:p w:rsidR="0032288E" w:rsidRPr="00107C88" w:rsidP="0032288E" w14:paraId="25C4ACE2" w14:textId="0BEF7EBD">
      <w:pPr>
        <w:pStyle w:val="P1-StandPara"/>
        <w:spacing w:line="276" w:lineRule="auto"/>
        <w:ind w:left="2520" w:right="-216" w:firstLine="0"/>
        <w:jc w:val="both"/>
        <w:rPr>
          <w:rFonts w:asciiTheme="minorHAnsi" w:hAnsiTheme="minorHAnsi" w:cstheme="minorHAnsi"/>
          <w:sz w:val="24"/>
          <w:szCs w:val="24"/>
        </w:rPr>
      </w:pPr>
      <w:r w:rsidRPr="00107C88">
        <w:rPr>
          <w:rFonts w:asciiTheme="minorHAnsi" w:hAnsiTheme="minorHAnsi" w:cstheme="minorHAnsi"/>
          <w:sz w:val="24"/>
          <w:szCs w:val="24"/>
        </w:rPr>
        <w:t xml:space="preserve">G09 </w:t>
      </w:r>
      <w:r w:rsidRPr="00107C88">
        <w:rPr>
          <w:rFonts w:asciiTheme="minorHAnsi" w:hAnsiTheme="minorHAnsi" w:cstheme="minorHAnsi"/>
          <w:sz w:val="24"/>
          <w:szCs w:val="24"/>
        </w:rPr>
        <w:t>– CTEP-ESYS- Privacy Impact Assessment (PIA)</w:t>
      </w:r>
    </w:p>
    <w:p w:rsidR="0032288E" w:rsidRPr="00B51CC4" w:rsidP="0032288E" w14:paraId="05292290" w14:textId="1E88FBAC">
      <w:pPr>
        <w:pStyle w:val="P1-StandPara"/>
        <w:spacing w:line="276" w:lineRule="auto"/>
        <w:ind w:left="2520" w:right="-216" w:firstLine="0"/>
        <w:jc w:val="both"/>
        <w:rPr>
          <w:rFonts w:asciiTheme="minorHAnsi" w:hAnsiTheme="minorHAnsi" w:cstheme="minorHAnsi"/>
          <w:sz w:val="24"/>
          <w:szCs w:val="24"/>
        </w:rPr>
      </w:pPr>
      <w:r w:rsidRPr="00107C88">
        <w:rPr>
          <w:rFonts w:asciiTheme="minorHAnsi" w:hAnsiTheme="minorHAnsi" w:cstheme="minorHAnsi"/>
          <w:sz w:val="24"/>
          <w:szCs w:val="24"/>
        </w:rPr>
        <w:t xml:space="preserve">G10 </w:t>
      </w:r>
      <w:r w:rsidRPr="00107C88">
        <w:rPr>
          <w:rFonts w:asciiTheme="minorHAnsi" w:hAnsiTheme="minorHAnsi" w:cstheme="minorHAnsi"/>
          <w:sz w:val="24"/>
          <w:szCs w:val="24"/>
        </w:rPr>
        <w:t>– CTEP-ESYS- FIPS</w:t>
      </w:r>
      <w:r w:rsidRPr="00B51CC4">
        <w:rPr>
          <w:rFonts w:asciiTheme="minorHAnsi" w:hAnsiTheme="minorHAnsi" w:cstheme="minorHAnsi"/>
          <w:sz w:val="24"/>
          <w:szCs w:val="24"/>
        </w:rPr>
        <w:t xml:space="preserve"> Assessment</w:t>
      </w:r>
    </w:p>
    <w:p w:rsidR="001E53F7" w:rsidRPr="00B51CC4" w:rsidP="005B7AA1" w14:paraId="6870AA3B" w14:textId="39B0D7CC">
      <w:pPr>
        <w:rPr>
          <w:rFonts w:asciiTheme="minorHAnsi" w:hAnsiTheme="minorHAnsi" w:cstheme="minorHAnsi"/>
        </w:rPr>
        <w:sectPr w:rsidSect="005208BF">
          <w:footerReference w:type="default" r:id="rId6"/>
          <w:footerReference w:type="first" r:id="rId7"/>
          <w:pgSz w:w="12240" w:h="15840" w:code="1"/>
          <w:pgMar w:top="1080" w:right="1440" w:bottom="1440" w:left="1440" w:header="720" w:footer="432" w:gutter="0"/>
          <w:pgNumType w:fmt="lowerRoman" w:start="1"/>
          <w:cols w:space="720"/>
          <w:noEndnote/>
        </w:sectPr>
      </w:pPr>
    </w:p>
    <w:p w:rsidR="003E1139" w:rsidRPr="00B51CC4" w:rsidP="009F7B28" w14:paraId="453F8AF3" w14:textId="77777777">
      <w:pPr>
        <w:pStyle w:val="Heading2"/>
        <w:spacing w:after="0" w:line="240" w:lineRule="auto"/>
        <w:rPr>
          <w:rFonts w:asciiTheme="minorHAnsi" w:hAnsiTheme="minorHAnsi" w:cstheme="minorHAnsi"/>
          <w:sz w:val="24"/>
          <w:szCs w:val="24"/>
        </w:rPr>
      </w:pPr>
      <w:bookmarkStart w:id="4" w:name="_Toc37427004"/>
      <w:r w:rsidRPr="00B51CC4">
        <w:rPr>
          <w:rFonts w:asciiTheme="minorHAnsi" w:hAnsiTheme="minorHAnsi" w:cstheme="minorHAnsi"/>
          <w:sz w:val="24"/>
          <w:szCs w:val="24"/>
        </w:rPr>
        <w:t>B.</w:t>
      </w:r>
      <w:r w:rsidRPr="00B51CC4">
        <w:rPr>
          <w:rFonts w:asciiTheme="minorHAnsi" w:hAnsiTheme="minorHAnsi" w:cstheme="minorHAnsi"/>
          <w:sz w:val="24"/>
          <w:szCs w:val="24"/>
        </w:rPr>
        <w:tab/>
      </w:r>
      <w:r w:rsidRPr="00B51CC4">
        <w:rPr>
          <w:rFonts w:asciiTheme="minorHAnsi" w:hAnsiTheme="minorHAnsi" w:cstheme="minorHAnsi"/>
          <w:sz w:val="24"/>
          <w:szCs w:val="24"/>
        </w:rPr>
        <w:t>Collection of Information Employing Statistical Methods</w:t>
      </w:r>
      <w:bookmarkEnd w:id="4"/>
    </w:p>
    <w:p w:rsidR="00F74CEA" w:rsidRPr="00B51CC4" w:rsidP="009F7B28" w14:paraId="31C26D3C" w14:textId="21A1F84F">
      <w:pPr>
        <w:rPr>
          <w:rFonts w:asciiTheme="minorHAnsi" w:hAnsiTheme="minorHAnsi" w:cstheme="minorHAnsi"/>
        </w:rPr>
      </w:pPr>
      <w:r w:rsidRPr="00D02F6B">
        <w:rPr>
          <w:rFonts w:asciiTheme="minorHAnsi" w:hAnsiTheme="minorHAnsi" w:cstheme="minorHAnsi"/>
        </w:rPr>
        <w:t xml:space="preserve">The NCI collects customer satisfaction surveys to assess the services </w:t>
      </w:r>
      <w:r w:rsidRPr="00A137A5" w:rsidR="0032288E">
        <w:rPr>
          <w:rFonts w:asciiTheme="minorHAnsi" w:hAnsiTheme="minorHAnsi" w:cstheme="minorHAnsi"/>
        </w:rPr>
        <w:t>or applications</w:t>
      </w:r>
      <w:r w:rsidRPr="00D02F6B" w:rsidR="0032288E">
        <w:rPr>
          <w:rFonts w:asciiTheme="minorHAnsi" w:hAnsiTheme="minorHAnsi" w:cstheme="minorHAnsi"/>
        </w:rPr>
        <w:t xml:space="preserve"> </w:t>
      </w:r>
      <w:r w:rsidRPr="00D02F6B">
        <w:rPr>
          <w:rFonts w:asciiTheme="minorHAnsi" w:hAnsiTheme="minorHAnsi" w:cstheme="minorHAnsi"/>
        </w:rPr>
        <w:t xml:space="preserve">of </w:t>
      </w:r>
      <w:r w:rsidRPr="00D02F6B" w:rsidR="00023403">
        <w:rPr>
          <w:rFonts w:asciiTheme="minorHAnsi" w:hAnsiTheme="minorHAnsi" w:cstheme="minorHAnsi"/>
        </w:rPr>
        <w:t xml:space="preserve">the </w:t>
      </w:r>
      <w:r w:rsidRPr="005208BF">
        <w:rPr>
          <w:rFonts w:asciiTheme="minorHAnsi" w:hAnsiTheme="minorHAnsi" w:cstheme="minorHAnsi"/>
          <w:highlight w:val="yellow"/>
        </w:rPr>
        <w:t>Central Institutional Review Board (CIRB)</w:t>
      </w:r>
      <w:r w:rsidRPr="001D5D94" w:rsidR="00E61F3C">
        <w:rPr>
          <w:rFonts w:asciiTheme="minorHAnsi" w:hAnsiTheme="minorHAnsi" w:cstheme="minorHAnsi"/>
          <w:highlight w:val="yellow"/>
        </w:rPr>
        <w:t>.</w:t>
      </w:r>
      <w:r w:rsidRPr="00D02F6B" w:rsidR="00E61F3C">
        <w:rPr>
          <w:rFonts w:asciiTheme="minorHAnsi" w:hAnsiTheme="minorHAnsi" w:cstheme="minorHAnsi"/>
        </w:rPr>
        <w:t xml:space="preserve">  </w:t>
      </w:r>
      <w:r w:rsidRPr="00D02F6B">
        <w:rPr>
          <w:rFonts w:asciiTheme="minorHAnsi" w:hAnsiTheme="minorHAnsi" w:cstheme="minorHAnsi"/>
        </w:rPr>
        <w:t xml:space="preserve">These surveys provide </w:t>
      </w:r>
      <w:r w:rsidRPr="00D02F6B" w:rsidR="00C2289D">
        <w:rPr>
          <w:rFonts w:asciiTheme="minorHAnsi" w:hAnsiTheme="minorHAnsi" w:cstheme="minorHAnsi"/>
        </w:rPr>
        <w:t xml:space="preserve">valuable </w:t>
      </w:r>
      <w:r w:rsidRPr="00D02F6B">
        <w:rPr>
          <w:rFonts w:asciiTheme="minorHAnsi" w:hAnsiTheme="minorHAnsi" w:cstheme="minorHAnsi"/>
        </w:rPr>
        <w:t xml:space="preserve">information on the use of services </w:t>
      </w:r>
      <w:r w:rsidRPr="00A137A5" w:rsidR="00D02F6B">
        <w:rPr>
          <w:rFonts w:asciiTheme="minorHAnsi" w:hAnsiTheme="minorHAnsi" w:cstheme="minorHAnsi"/>
        </w:rPr>
        <w:t xml:space="preserve">or applications </w:t>
      </w:r>
      <w:r w:rsidRPr="00A137A5">
        <w:rPr>
          <w:rFonts w:asciiTheme="minorHAnsi" w:hAnsiTheme="minorHAnsi" w:cstheme="minorHAnsi"/>
        </w:rPr>
        <w:t>and</w:t>
      </w:r>
      <w:r w:rsidRPr="00D02F6B">
        <w:rPr>
          <w:rFonts w:asciiTheme="minorHAnsi" w:hAnsiTheme="minorHAnsi" w:cstheme="minorHAnsi"/>
        </w:rPr>
        <w:t xml:space="preserve"> feedback from the users on improvements</w:t>
      </w:r>
      <w:r w:rsidRPr="00D02F6B" w:rsidR="00023403">
        <w:rPr>
          <w:rFonts w:asciiTheme="minorHAnsi" w:hAnsiTheme="minorHAnsi" w:cstheme="minorHAnsi"/>
        </w:rPr>
        <w:t xml:space="preserve">.  </w:t>
      </w:r>
      <w:r w:rsidRPr="00D02F6B">
        <w:rPr>
          <w:rFonts w:asciiTheme="minorHAnsi" w:hAnsiTheme="minorHAnsi" w:cstheme="minorHAnsi"/>
        </w:rPr>
        <w:t>In all cases</w:t>
      </w:r>
      <w:r w:rsidRPr="00D02F6B" w:rsidR="0080342C">
        <w:rPr>
          <w:rFonts w:asciiTheme="minorHAnsi" w:hAnsiTheme="minorHAnsi" w:cstheme="minorHAnsi"/>
        </w:rPr>
        <w:t>,</w:t>
      </w:r>
      <w:r w:rsidRPr="00D02F6B">
        <w:rPr>
          <w:rFonts w:asciiTheme="minorHAnsi" w:hAnsiTheme="minorHAnsi" w:cstheme="minorHAnsi"/>
        </w:rPr>
        <w:t xml:space="preserve"> s</w:t>
      </w:r>
      <w:r w:rsidRPr="00D02F6B" w:rsidR="0029079D">
        <w:rPr>
          <w:rFonts w:asciiTheme="minorHAnsi" w:hAnsiTheme="minorHAnsi" w:cstheme="minorHAnsi"/>
        </w:rPr>
        <w:t xml:space="preserve">imple descriptive statistics are </w:t>
      </w:r>
      <w:r w:rsidRPr="00D02F6B" w:rsidR="00023403">
        <w:rPr>
          <w:rFonts w:asciiTheme="minorHAnsi" w:hAnsiTheme="minorHAnsi" w:cstheme="minorHAnsi"/>
        </w:rPr>
        <w:t>used</w:t>
      </w:r>
      <w:r w:rsidRPr="00D02F6B" w:rsidR="0029079D">
        <w:rPr>
          <w:rFonts w:asciiTheme="minorHAnsi" w:hAnsiTheme="minorHAnsi" w:cstheme="minorHAnsi"/>
        </w:rPr>
        <w:t xml:space="preserve"> for analysis of data.</w:t>
      </w:r>
      <w:r w:rsidRPr="00B51CC4" w:rsidR="0029079D">
        <w:rPr>
          <w:rFonts w:asciiTheme="minorHAnsi" w:hAnsiTheme="minorHAnsi" w:cstheme="minorHAnsi"/>
        </w:rPr>
        <w:t xml:space="preserve">  </w:t>
      </w:r>
    </w:p>
    <w:p w:rsidR="0029079D" w:rsidRPr="00B51CC4" w:rsidP="009F7B28" w14:paraId="0AE5724A" w14:textId="77777777">
      <w:pPr>
        <w:rPr>
          <w:rFonts w:asciiTheme="minorHAnsi" w:hAnsiTheme="minorHAnsi" w:cstheme="minorHAnsi"/>
        </w:rPr>
      </w:pPr>
    </w:p>
    <w:p w:rsidR="00F74CEA" w:rsidRPr="00D02F6B" w:rsidP="009F7B28" w14:paraId="0F8FAB3F" w14:textId="77777777">
      <w:pPr>
        <w:rPr>
          <w:rFonts w:asciiTheme="minorHAnsi" w:hAnsiTheme="minorHAnsi" w:cstheme="minorHAnsi"/>
        </w:rPr>
      </w:pPr>
    </w:p>
    <w:p w:rsidR="00C2289D" w:rsidRPr="00D02F6B" w:rsidP="009F7B28" w14:paraId="15A95B0B" w14:textId="77777777">
      <w:pPr>
        <w:rPr>
          <w:rFonts w:asciiTheme="minorHAnsi" w:hAnsiTheme="minorHAnsi" w:cstheme="minorHAnsi"/>
        </w:rPr>
      </w:pPr>
      <w:r w:rsidRPr="00D02F6B">
        <w:rPr>
          <w:rFonts w:asciiTheme="minorHAnsi" w:hAnsiTheme="minorHAnsi" w:cstheme="minorHAnsi"/>
        </w:rPr>
        <w:t xml:space="preserve">The CIRB </w:t>
      </w:r>
      <w:r w:rsidRPr="00D02F6B" w:rsidR="001B7709">
        <w:rPr>
          <w:rFonts w:asciiTheme="minorHAnsi" w:hAnsiTheme="minorHAnsi" w:cstheme="minorHAnsi"/>
        </w:rPr>
        <w:t xml:space="preserve">conducts </w:t>
      </w:r>
      <w:r w:rsidRPr="00D02F6B" w:rsidR="00FC465C">
        <w:rPr>
          <w:rFonts w:asciiTheme="minorHAnsi" w:hAnsiTheme="minorHAnsi" w:cstheme="minorHAnsi"/>
        </w:rPr>
        <w:t xml:space="preserve">several </w:t>
      </w:r>
      <w:r w:rsidRPr="00D02F6B">
        <w:rPr>
          <w:rFonts w:asciiTheme="minorHAnsi" w:hAnsiTheme="minorHAnsi" w:cstheme="minorHAnsi"/>
        </w:rPr>
        <w:t>survey</w:t>
      </w:r>
      <w:r w:rsidRPr="00D02F6B">
        <w:rPr>
          <w:rFonts w:asciiTheme="minorHAnsi" w:hAnsiTheme="minorHAnsi" w:cstheme="minorHAnsi"/>
        </w:rPr>
        <w:t xml:space="preserve">s: </w:t>
      </w:r>
    </w:p>
    <w:p w:rsidR="00C2289D" w:rsidRPr="00D02F6B" w:rsidP="009F7B28" w14:paraId="1D166F98" w14:textId="77777777">
      <w:pPr>
        <w:pStyle w:val="P1-StandPara"/>
        <w:numPr>
          <w:ilvl w:val="0"/>
          <w:numId w:val="14"/>
        </w:numPr>
        <w:spacing w:line="240" w:lineRule="auto"/>
        <w:ind w:right="-216"/>
        <w:jc w:val="both"/>
        <w:rPr>
          <w:rFonts w:asciiTheme="minorHAnsi" w:hAnsiTheme="minorHAnsi" w:cstheme="minorHAnsi"/>
          <w:sz w:val="24"/>
          <w:szCs w:val="24"/>
        </w:rPr>
      </w:pPr>
      <w:r w:rsidRPr="00D02F6B">
        <w:rPr>
          <w:rFonts w:asciiTheme="minorHAnsi" w:hAnsiTheme="minorHAnsi" w:cstheme="minorHAnsi"/>
          <w:sz w:val="24"/>
          <w:szCs w:val="24"/>
        </w:rPr>
        <w:t xml:space="preserve">C04 – CIRB Customer Satisfaction Survey </w:t>
      </w:r>
    </w:p>
    <w:p w:rsidR="00C2289D" w:rsidRPr="00D02F6B" w:rsidP="009F7B28" w14:paraId="00C3CF59" w14:textId="77777777">
      <w:pPr>
        <w:pStyle w:val="P1-StandPara"/>
        <w:numPr>
          <w:ilvl w:val="0"/>
          <w:numId w:val="14"/>
        </w:numPr>
        <w:spacing w:line="240" w:lineRule="auto"/>
        <w:ind w:right="-216"/>
        <w:jc w:val="both"/>
        <w:rPr>
          <w:rFonts w:asciiTheme="minorHAnsi" w:hAnsiTheme="minorHAnsi" w:cstheme="minorHAnsi"/>
          <w:sz w:val="24"/>
          <w:szCs w:val="24"/>
        </w:rPr>
      </w:pPr>
      <w:r w:rsidRPr="00D02F6B">
        <w:rPr>
          <w:rFonts w:asciiTheme="minorHAnsi" w:hAnsiTheme="minorHAnsi" w:cstheme="minorHAnsi"/>
          <w:sz w:val="24"/>
          <w:szCs w:val="24"/>
        </w:rPr>
        <w:t xml:space="preserve">C05 – CIRB Follow-up Survey (Communication Audit) </w:t>
      </w:r>
    </w:p>
    <w:p w:rsidR="00C2289D" w:rsidP="009F7B28" w14:paraId="72F6347D" w14:textId="77777777">
      <w:pPr>
        <w:pStyle w:val="P1-StandPara"/>
        <w:numPr>
          <w:ilvl w:val="0"/>
          <w:numId w:val="14"/>
        </w:numPr>
        <w:spacing w:line="240" w:lineRule="auto"/>
        <w:ind w:right="-216"/>
        <w:rPr>
          <w:rFonts w:asciiTheme="minorHAnsi" w:hAnsiTheme="minorHAnsi" w:cstheme="minorHAnsi"/>
          <w:sz w:val="24"/>
          <w:szCs w:val="24"/>
        </w:rPr>
      </w:pPr>
      <w:r w:rsidRPr="00D02F6B">
        <w:rPr>
          <w:rFonts w:asciiTheme="minorHAnsi" w:hAnsiTheme="minorHAnsi" w:cstheme="minorHAnsi"/>
          <w:sz w:val="24"/>
          <w:szCs w:val="24"/>
        </w:rPr>
        <w:t>C07 – CIRB Board Members Annual Assessment Survey</w:t>
      </w:r>
    </w:p>
    <w:p w:rsidR="008D1ED6" w:rsidP="008D1ED6" w14:paraId="2A6A32CE" w14:textId="77777777">
      <w:pPr>
        <w:pStyle w:val="P1-StandPara"/>
        <w:spacing w:line="240" w:lineRule="auto"/>
        <w:ind w:right="-216" w:firstLine="0"/>
        <w:rPr>
          <w:rFonts w:asciiTheme="minorHAnsi" w:hAnsiTheme="minorHAnsi" w:cstheme="minorHAnsi"/>
          <w:sz w:val="24"/>
          <w:szCs w:val="24"/>
        </w:rPr>
      </w:pPr>
    </w:p>
    <w:p w:rsidR="008D1ED6" w:rsidRPr="008D1ED6" w:rsidP="008D1ED6" w14:paraId="3B44B4CB" w14:textId="77777777">
      <w:pPr>
        <w:pStyle w:val="P1-StandPara"/>
        <w:spacing w:line="240" w:lineRule="auto"/>
        <w:ind w:right="-216" w:firstLine="0"/>
        <w:rPr>
          <w:rFonts w:asciiTheme="minorHAnsi" w:hAnsiTheme="minorHAnsi" w:cstheme="minorHAnsi"/>
          <w:sz w:val="24"/>
          <w:szCs w:val="24"/>
        </w:rPr>
      </w:pPr>
      <w:r w:rsidRPr="008D1ED6">
        <w:rPr>
          <w:rFonts w:asciiTheme="minorHAnsi" w:hAnsiTheme="minorHAnsi" w:cstheme="minorHAnsi"/>
          <w:sz w:val="24"/>
          <w:szCs w:val="24"/>
        </w:rPr>
        <w:t>CTEP conducts several surveys to assess programs and investigator interest in protocols:</w:t>
      </w:r>
    </w:p>
    <w:p w:rsidR="008D1ED6" w:rsidRPr="00D02F6B" w:rsidP="008D1ED6" w14:paraId="7F6FBBD0" w14:textId="24956FA6">
      <w:pPr>
        <w:pStyle w:val="P1-StandPara"/>
        <w:numPr>
          <w:ilvl w:val="0"/>
          <w:numId w:val="17"/>
        </w:numPr>
        <w:spacing w:line="240" w:lineRule="auto"/>
        <w:ind w:right="-216"/>
        <w:rPr>
          <w:rFonts w:asciiTheme="minorHAnsi" w:hAnsiTheme="minorHAnsi" w:cstheme="minorHAnsi"/>
          <w:sz w:val="24"/>
          <w:szCs w:val="24"/>
        </w:rPr>
      </w:pPr>
      <w:r w:rsidRPr="008D1ED6">
        <w:rPr>
          <w:rFonts w:asciiTheme="minorHAnsi" w:hAnsiTheme="minorHAnsi" w:cstheme="minorHAnsi"/>
          <w:sz w:val="24"/>
          <w:szCs w:val="24"/>
        </w:rPr>
        <w:t>C08 – Protocol and Information Office (PIO) External Customer Satisfaction Survey</w:t>
      </w:r>
    </w:p>
    <w:p w:rsidR="00F74CEA" w:rsidRPr="00D02F6B" w:rsidP="009F7B28" w14:paraId="6A48913A" w14:textId="77777777">
      <w:pPr>
        <w:rPr>
          <w:rFonts w:asciiTheme="minorHAnsi" w:hAnsiTheme="minorHAnsi" w:cstheme="minorHAnsi"/>
        </w:rPr>
      </w:pPr>
    </w:p>
    <w:p w:rsidR="00E55429" w:rsidRPr="00B51CC4" w:rsidP="009F7B28" w14:paraId="28353D83" w14:textId="77777777">
      <w:pPr>
        <w:pStyle w:val="ListParagraph"/>
        <w:spacing w:line="240" w:lineRule="auto"/>
        <w:rPr>
          <w:rFonts w:asciiTheme="minorHAnsi" w:hAnsiTheme="minorHAnsi" w:cstheme="minorHAnsi"/>
          <w:sz w:val="24"/>
          <w:szCs w:val="24"/>
        </w:rPr>
      </w:pPr>
    </w:p>
    <w:p w:rsidR="00754DCD" w:rsidRPr="00B51CC4" w:rsidP="009F7B28" w14:paraId="1D85936C" w14:textId="77777777">
      <w:pPr>
        <w:pStyle w:val="Heading2"/>
        <w:tabs>
          <w:tab w:val="left" w:pos="720"/>
          <w:tab w:val="clear" w:pos="1152"/>
        </w:tabs>
        <w:spacing w:after="0" w:line="240" w:lineRule="auto"/>
        <w:ind w:left="0" w:firstLine="0"/>
        <w:jc w:val="left"/>
        <w:rPr>
          <w:rStyle w:val="Emphasis"/>
          <w:rFonts w:asciiTheme="minorHAnsi" w:hAnsiTheme="minorHAnsi" w:cstheme="minorHAnsi"/>
          <w:b w:val="0"/>
          <w:sz w:val="24"/>
          <w:szCs w:val="24"/>
        </w:rPr>
      </w:pPr>
      <w:bookmarkStart w:id="5" w:name="_Toc37427005"/>
      <w:r w:rsidRPr="00B51CC4">
        <w:rPr>
          <w:rStyle w:val="Emphasis"/>
          <w:rFonts w:asciiTheme="minorHAnsi" w:hAnsiTheme="minorHAnsi" w:cstheme="minorHAnsi"/>
          <w:i w:val="0"/>
          <w:sz w:val="24"/>
          <w:szCs w:val="24"/>
        </w:rPr>
        <w:t>B.1</w:t>
      </w:r>
      <w:r w:rsidRPr="00B51CC4">
        <w:rPr>
          <w:rStyle w:val="Emphasis"/>
          <w:rFonts w:asciiTheme="minorHAnsi" w:hAnsiTheme="minorHAnsi" w:cstheme="minorHAnsi"/>
          <w:i w:val="0"/>
          <w:sz w:val="24"/>
          <w:szCs w:val="24"/>
        </w:rPr>
        <w:tab/>
        <w:t>Respondent Universe and Sampling Methods</w:t>
      </w:r>
      <w:bookmarkEnd w:id="0"/>
      <w:bookmarkEnd w:id="1"/>
      <w:bookmarkEnd w:id="2"/>
      <w:bookmarkEnd w:id="3"/>
      <w:bookmarkEnd w:id="5"/>
    </w:p>
    <w:p w:rsidR="00B509AD" w:rsidRPr="005208BF" w:rsidP="009F7B28" w14:paraId="28755EFE" w14:textId="24C6A303">
      <w:pPr>
        <w:rPr>
          <w:rFonts w:asciiTheme="minorHAnsi" w:hAnsiTheme="minorHAnsi" w:cstheme="minorHAnsi"/>
          <w:highlight w:val="yellow"/>
        </w:rPr>
      </w:pPr>
      <w:r w:rsidRPr="00D02F6B">
        <w:rPr>
          <w:rFonts w:asciiTheme="minorHAnsi" w:hAnsiTheme="minorHAnsi" w:cstheme="minorHAnsi"/>
        </w:rPr>
        <w:t xml:space="preserve">The surveys target users of </w:t>
      </w:r>
      <w:r w:rsidRPr="005208BF">
        <w:rPr>
          <w:rFonts w:asciiTheme="minorHAnsi" w:hAnsiTheme="minorHAnsi" w:cstheme="minorHAnsi"/>
          <w:highlight w:val="yellow"/>
        </w:rPr>
        <w:t xml:space="preserve"> </w:t>
      </w:r>
      <w:r w:rsidRPr="005208BF" w:rsidR="00566254">
        <w:rPr>
          <w:rFonts w:asciiTheme="minorHAnsi" w:hAnsiTheme="minorHAnsi" w:cstheme="minorHAnsi"/>
          <w:highlight w:val="yellow"/>
        </w:rPr>
        <w:t xml:space="preserve">CIRB, </w:t>
      </w:r>
      <w:r w:rsidRPr="005208BF" w:rsidR="00E108FD">
        <w:rPr>
          <w:rFonts w:asciiTheme="minorHAnsi" w:hAnsiTheme="minorHAnsi" w:cstheme="minorHAnsi"/>
          <w:highlight w:val="yellow"/>
        </w:rPr>
        <w:t>services</w:t>
      </w:r>
      <w:r w:rsidRPr="005208BF" w:rsidR="0032288E">
        <w:rPr>
          <w:rFonts w:asciiTheme="minorHAnsi" w:hAnsiTheme="minorHAnsi" w:cstheme="minorHAnsi"/>
          <w:highlight w:val="yellow"/>
        </w:rPr>
        <w:t xml:space="preserve"> or applications</w:t>
      </w:r>
      <w:r w:rsidRPr="005208BF">
        <w:rPr>
          <w:rFonts w:asciiTheme="minorHAnsi" w:hAnsiTheme="minorHAnsi" w:cstheme="minorHAnsi"/>
          <w:highlight w:val="yellow"/>
        </w:rPr>
        <w:t xml:space="preserve">.  </w:t>
      </w:r>
    </w:p>
    <w:p w:rsidR="00E55429" w:rsidRPr="005208BF" w:rsidP="009F7B28" w14:paraId="39C9F810" w14:textId="77777777">
      <w:pPr>
        <w:rPr>
          <w:rFonts w:asciiTheme="minorHAnsi" w:hAnsiTheme="minorHAnsi" w:cstheme="minorHAnsi"/>
          <w:highlight w:val="yellow"/>
        </w:rPr>
      </w:pPr>
    </w:p>
    <w:p w:rsidR="00501B55" w:rsidRPr="00B51CC4" w:rsidP="009F7B28" w14:paraId="33B8D5BE" w14:textId="77777777">
      <w:pPr>
        <w:rPr>
          <w:rFonts w:asciiTheme="minorHAnsi" w:hAnsiTheme="minorHAnsi" w:cstheme="minorHAnsi"/>
        </w:rPr>
      </w:pPr>
    </w:p>
    <w:p w:rsidR="00687A5D" w:rsidRPr="00B51CC4" w:rsidP="009F7B28" w14:paraId="54ECA314" w14:textId="21A21EB4">
      <w:pPr>
        <w:rPr>
          <w:rFonts w:asciiTheme="minorHAnsi" w:hAnsiTheme="minorHAnsi" w:cstheme="minorHAnsi"/>
        </w:rPr>
      </w:pPr>
      <w:r w:rsidRPr="00D02F6B">
        <w:rPr>
          <w:rFonts w:asciiTheme="minorHAnsi" w:hAnsiTheme="minorHAnsi" w:cstheme="minorHAnsi"/>
        </w:rPr>
        <w:t xml:space="preserve">The CIRB Customer Satisfaction Survey </w:t>
      </w:r>
      <w:r w:rsidRPr="00D02F6B" w:rsidR="005E4787">
        <w:rPr>
          <w:rFonts w:asciiTheme="minorHAnsi" w:hAnsiTheme="minorHAnsi" w:cstheme="minorHAnsi"/>
        </w:rPr>
        <w:t>(</w:t>
      </w:r>
      <w:r w:rsidRPr="00D02F6B" w:rsidR="004E7957">
        <w:rPr>
          <w:rFonts w:asciiTheme="minorHAnsi" w:hAnsiTheme="minorHAnsi" w:cstheme="minorHAnsi"/>
        </w:rPr>
        <w:t>A</w:t>
      </w:r>
      <w:r w:rsidRPr="00D02F6B" w:rsidR="005E4787">
        <w:rPr>
          <w:rFonts w:asciiTheme="minorHAnsi" w:hAnsiTheme="minorHAnsi" w:cstheme="minorHAnsi"/>
        </w:rPr>
        <w:t xml:space="preserve">ttachment C04) </w:t>
      </w:r>
      <w:r w:rsidRPr="00D02F6B">
        <w:rPr>
          <w:rFonts w:asciiTheme="minorHAnsi" w:hAnsiTheme="minorHAnsi" w:cstheme="minorHAnsi"/>
        </w:rPr>
        <w:t xml:space="preserve">was developed to collect customer feedback pertaining to the use of the CIRB </w:t>
      </w:r>
      <w:r w:rsidRPr="00A137A5" w:rsidR="002E5AD3">
        <w:rPr>
          <w:rFonts w:asciiTheme="minorHAnsi" w:hAnsiTheme="minorHAnsi" w:cstheme="minorHAnsi"/>
        </w:rPr>
        <w:t>H</w:t>
      </w:r>
      <w:r w:rsidRPr="00D02F6B">
        <w:rPr>
          <w:rFonts w:asciiTheme="minorHAnsi" w:hAnsiTheme="minorHAnsi" w:cstheme="minorHAnsi"/>
        </w:rPr>
        <w:t xml:space="preserve">elpdesk (Attachment C04). </w:t>
      </w:r>
      <w:r w:rsidRPr="00D02F6B" w:rsidR="007A31E0">
        <w:rPr>
          <w:rFonts w:asciiTheme="minorHAnsi" w:hAnsiTheme="minorHAnsi" w:cstheme="minorHAnsi"/>
        </w:rPr>
        <w:t xml:space="preserve"> </w:t>
      </w:r>
      <w:r w:rsidRPr="00D02F6B">
        <w:rPr>
          <w:rFonts w:asciiTheme="minorHAnsi" w:hAnsiTheme="minorHAnsi" w:cstheme="minorHAnsi"/>
        </w:rPr>
        <w:t>Any customer (local institution, member of </w:t>
      </w:r>
      <w:r w:rsidRPr="00D02F6B" w:rsidR="00E108FD">
        <w:rPr>
          <w:rFonts w:asciiTheme="minorHAnsi" w:hAnsiTheme="minorHAnsi" w:cstheme="minorHAnsi"/>
        </w:rPr>
        <w:t xml:space="preserve">a NCTN </w:t>
      </w:r>
      <w:r w:rsidRPr="00D02F6B">
        <w:rPr>
          <w:rFonts w:asciiTheme="minorHAnsi" w:hAnsiTheme="minorHAnsi" w:cstheme="minorHAnsi"/>
        </w:rPr>
        <w:t>Group, ETCTN, public inquiry, etc.) submitting a request to the Help</w:t>
      </w:r>
      <w:r w:rsidRPr="00D02F6B" w:rsidR="002E5AD3">
        <w:rPr>
          <w:rFonts w:asciiTheme="minorHAnsi" w:hAnsiTheme="minorHAnsi" w:cstheme="minorHAnsi"/>
        </w:rPr>
        <w:t>d</w:t>
      </w:r>
      <w:r w:rsidRPr="00D02F6B">
        <w:rPr>
          <w:rFonts w:asciiTheme="minorHAnsi" w:hAnsiTheme="minorHAnsi" w:cstheme="minorHAnsi"/>
        </w:rPr>
        <w:t xml:space="preserve">esk (via email or phone) can randomly receive an email request to complete the survey if they provide an email address during the discussion via phone or have submitted an email inquiry with </w:t>
      </w:r>
      <w:r w:rsidR="00542ACE">
        <w:rPr>
          <w:rFonts w:asciiTheme="minorHAnsi" w:hAnsiTheme="minorHAnsi" w:cstheme="minorHAnsi"/>
        </w:rPr>
        <w:t xml:space="preserve">a </w:t>
      </w:r>
      <w:r w:rsidRPr="00D02F6B">
        <w:rPr>
          <w:rFonts w:asciiTheme="minorHAnsi" w:hAnsiTheme="minorHAnsi" w:cstheme="minorHAnsi"/>
        </w:rPr>
        <w:t xml:space="preserve">valid email address.  </w:t>
      </w:r>
      <w:r w:rsidRPr="00D02F6B" w:rsidR="00566254">
        <w:rPr>
          <w:rFonts w:asciiTheme="minorHAnsi" w:hAnsiTheme="minorHAnsi" w:cstheme="minorHAnsi"/>
        </w:rPr>
        <w:t xml:space="preserve">The CIRB receives approximately </w:t>
      </w:r>
      <w:r w:rsidRPr="00D02F6B">
        <w:rPr>
          <w:rFonts w:asciiTheme="minorHAnsi" w:hAnsiTheme="minorHAnsi" w:cstheme="minorHAnsi"/>
        </w:rPr>
        <w:t>5</w:t>
      </w:r>
      <w:r w:rsidRPr="00D02F6B" w:rsidR="00952E48">
        <w:rPr>
          <w:rFonts w:asciiTheme="minorHAnsi" w:hAnsiTheme="minorHAnsi" w:cstheme="minorHAnsi"/>
        </w:rPr>
        <w:t>0</w:t>
      </w:r>
      <w:r w:rsidRPr="00D02F6B">
        <w:rPr>
          <w:rFonts w:asciiTheme="minorHAnsi" w:hAnsiTheme="minorHAnsi" w:cstheme="minorHAnsi"/>
        </w:rPr>
        <w:t>0</w:t>
      </w:r>
      <w:r w:rsidRPr="00D02F6B" w:rsidR="00566254">
        <w:rPr>
          <w:rFonts w:asciiTheme="minorHAnsi" w:hAnsiTheme="minorHAnsi" w:cstheme="minorHAnsi"/>
        </w:rPr>
        <w:t xml:space="preserve"> </w:t>
      </w:r>
      <w:r w:rsidRPr="00D02F6B" w:rsidR="002E5AD3">
        <w:rPr>
          <w:rFonts w:asciiTheme="minorHAnsi" w:hAnsiTheme="minorHAnsi" w:cstheme="minorHAnsi"/>
        </w:rPr>
        <w:t>H</w:t>
      </w:r>
      <w:r w:rsidRPr="00D02F6B" w:rsidR="00566254">
        <w:rPr>
          <w:rFonts w:asciiTheme="minorHAnsi" w:hAnsiTheme="minorHAnsi" w:cstheme="minorHAnsi"/>
        </w:rPr>
        <w:t xml:space="preserve">elpdesk inquiries per month. </w:t>
      </w:r>
      <w:r w:rsidRPr="00D02F6B" w:rsidR="007A31E0">
        <w:rPr>
          <w:rFonts w:asciiTheme="minorHAnsi" w:hAnsiTheme="minorHAnsi" w:cstheme="minorHAnsi"/>
        </w:rPr>
        <w:t xml:space="preserve"> </w:t>
      </w:r>
      <w:r w:rsidRPr="00D02F6B" w:rsidR="00566254">
        <w:rPr>
          <w:rFonts w:asciiTheme="minorHAnsi" w:hAnsiTheme="minorHAnsi" w:cstheme="minorHAnsi"/>
        </w:rPr>
        <w:t xml:space="preserve">This average is based on the total per month for one year (total received inquiries in one year: </w:t>
      </w:r>
      <w:r w:rsidRPr="00D02F6B">
        <w:rPr>
          <w:rFonts w:asciiTheme="minorHAnsi" w:hAnsiTheme="minorHAnsi" w:cstheme="minorHAnsi"/>
        </w:rPr>
        <w:t>6460</w:t>
      </w:r>
      <w:r w:rsidRPr="00D02F6B" w:rsidR="00566254">
        <w:rPr>
          <w:rFonts w:asciiTheme="minorHAnsi" w:hAnsiTheme="minorHAnsi" w:cstheme="minorHAnsi"/>
        </w:rPr>
        <w:t>) and dividing the total by the number of associated months (</w:t>
      </w:r>
      <w:r w:rsidRPr="00D02F6B">
        <w:rPr>
          <w:rFonts w:asciiTheme="minorHAnsi" w:hAnsiTheme="minorHAnsi" w:cstheme="minorHAnsi"/>
        </w:rPr>
        <w:t>6460</w:t>
      </w:r>
      <w:r w:rsidRPr="00D02F6B" w:rsidR="00566254">
        <w:rPr>
          <w:rFonts w:asciiTheme="minorHAnsi" w:hAnsiTheme="minorHAnsi" w:cstheme="minorHAnsi"/>
        </w:rPr>
        <w:t xml:space="preserve">/12 = </w:t>
      </w:r>
      <w:r w:rsidRPr="00D02F6B">
        <w:rPr>
          <w:rFonts w:asciiTheme="minorHAnsi" w:hAnsiTheme="minorHAnsi" w:cstheme="minorHAnsi"/>
        </w:rPr>
        <w:t>540</w:t>
      </w:r>
      <w:r w:rsidRPr="00D02F6B" w:rsidR="00566254">
        <w:rPr>
          <w:rFonts w:asciiTheme="minorHAnsi" w:hAnsiTheme="minorHAnsi" w:cstheme="minorHAnsi"/>
        </w:rPr>
        <w:t xml:space="preserve">).  No sampling is performed.  One hundred percent of the people inquiring </w:t>
      </w:r>
      <w:r w:rsidR="006D3346">
        <w:rPr>
          <w:rFonts w:asciiTheme="minorHAnsi" w:hAnsiTheme="minorHAnsi" w:cstheme="minorHAnsi"/>
        </w:rPr>
        <w:t xml:space="preserve">if </w:t>
      </w:r>
      <w:r w:rsidRPr="00D02F6B" w:rsidR="00566254">
        <w:rPr>
          <w:rFonts w:asciiTheme="minorHAnsi" w:hAnsiTheme="minorHAnsi" w:cstheme="minorHAnsi"/>
        </w:rPr>
        <w:t xml:space="preserve">the CIRB Operations </w:t>
      </w:r>
      <w:r w:rsidRPr="00D02F6B" w:rsidR="002E5AD3">
        <w:rPr>
          <w:rFonts w:asciiTheme="minorHAnsi" w:hAnsiTheme="minorHAnsi" w:cstheme="minorHAnsi"/>
        </w:rPr>
        <w:t>H</w:t>
      </w:r>
      <w:r w:rsidRPr="00D02F6B" w:rsidR="00566254">
        <w:rPr>
          <w:rFonts w:asciiTheme="minorHAnsi" w:hAnsiTheme="minorHAnsi" w:cstheme="minorHAnsi"/>
        </w:rPr>
        <w:t>elpdesk have the potential to be surveyed as long as a valid email address is provided. There is no consideration of other characteristics beyond inquiry and use of the services.  Since this is a voluntary survey, the CIRB receives approximately 55-65 completed surveys a month.</w:t>
      </w:r>
      <w:r w:rsidRPr="00B51CC4" w:rsidR="00566254">
        <w:rPr>
          <w:rFonts w:asciiTheme="minorHAnsi" w:hAnsiTheme="minorHAnsi" w:cstheme="minorHAnsi"/>
        </w:rPr>
        <w:t xml:space="preserve">  </w:t>
      </w:r>
    </w:p>
    <w:p w:rsidR="00687A5D" w:rsidRPr="00B51CC4" w:rsidP="009F7B28" w14:paraId="153913EE" w14:textId="77777777">
      <w:pPr>
        <w:rPr>
          <w:rFonts w:asciiTheme="minorHAnsi" w:hAnsiTheme="minorHAnsi" w:cstheme="minorHAnsi"/>
        </w:rPr>
      </w:pPr>
    </w:p>
    <w:p w:rsidR="00687A5D" w:rsidRPr="00B51CC4" w:rsidP="009F7B28" w14:paraId="49BE46E2" w14:textId="6380B149">
      <w:pPr>
        <w:rPr>
          <w:rFonts w:asciiTheme="minorHAnsi" w:hAnsiTheme="minorHAnsi" w:cstheme="minorHAnsi"/>
        </w:rPr>
      </w:pPr>
      <w:r w:rsidRPr="00B51CC4">
        <w:rPr>
          <w:rFonts w:asciiTheme="minorHAnsi" w:hAnsiTheme="minorHAnsi" w:cstheme="minorHAnsi"/>
        </w:rPr>
        <w:t>The</w:t>
      </w:r>
      <w:r w:rsidRPr="00B51CC4" w:rsidR="005E4787">
        <w:rPr>
          <w:rFonts w:asciiTheme="minorHAnsi" w:hAnsiTheme="minorHAnsi" w:cstheme="minorHAnsi"/>
        </w:rPr>
        <w:t xml:space="preserve"> CIRB has </w:t>
      </w:r>
      <w:r w:rsidRPr="00B51CC4">
        <w:rPr>
          <w:rFonts w:asciiTheme="minorHAnsi" w:hAnsiTheme="minorHAnsi" w:cstheme="minorHAnsi"/>
        </w:rPr>
        <w:t xml:space="preserve">approximately 65 Board Members combined </w:t>
      </w:r>
      <w:r w:rsidRPr="00B51CC4" w:rsidR="00E80867">
        <w:rPr>
          <w:rFonts w:asciiTheme="minorHAnsi" w:hAnsiTheme="minorHAnsi" w:cstheme="minorHAnsi"/>
        </w:rPr>
        <w:t xml:space="preserve">that comprise the NCI CIRB </w:t>
      </w:r>
      <w:r w:rsidRPr="00B51CC4" w:rsidR="00501B55">
        <w:rPr>
          <w:rFonts w:asciiTheme="minorHAnsi" w:hAnsiTheme="minorHAnsi" w:cstheme="minorHAnsi"/>
        </w:rPr>
        <w:t xml:space="preserve">four Boards: </w:t>
      </w:r>
      <w:r w:rsidRPr="00B51CC4">
        <w:rPr>
          <w:rFonts w:asciiTheme="minorHAnsi" w:hAnsiTheme="minorHAnsi" w:cstheme="minorHAnsi"/>
        </w:rPr>
        <w:t>Adult E</w:t>
      </w:r>
      <w:r w:rsidRPr="00B51CC4" w:rsidR="00501B55">
        <w:rPr>
          <w:rFonts w:asciiTheme="minorHAnsi" w:hAnsiTheme="minorHAnsi" w:cstheme="minorHAnsi"/>
        </w:rPr>
        <w:t>arly Phase Emphasis (E</w:t>
      </w:r>
      <w:r w:rsidRPr="00B51CC4">
        <w:rPr>
          <w:rFonts w:asciiTheme="minorHAnsi" w:hAnsiTheme="minorHAnsi" w:cstheme="minorHAnsi"/>
        </w:rPr>
        <w:t>PE</w:t>
      </w:r>
      <w:r w:rsidRPr="00B51CC4" w:rsidR="00501B55">
        <w:rPr>
          <w:rFonts w:asciiTheme="minorHAnsi" w:hAnsiTheme="minorHAnsi" w:cstheme="minorHAnsi"/>
        </w:rPr>
        <w:t>)</w:t>
      </w:r>
      <w:r w:rsidRPr="00B51CC4">
        <w:rPr>
          <w:rFonts w:asciiTheme="minorHAnsi" w:hAnsiTheme="minorHAnsi" w:cstheme="minorHAnsi"/>
        </w:rPr>
        <w:t>, Adult</w:t>
      </w:r>
      <w:r w:rsidRPr="00B51CC4" w:rsidR="00501B55">
        <w:rPr>
          <w:rFonts w:asciiTheme="minorHAnsi" w:hAnsiTheme="minorHAnsi" w:cstheme="minorHAnsi"/>
        </w:rPr>
        <w:t xml:space="preserve"> Late Phase Emphasis (</w:t>
      </w:r>
      <w:r w:rsidRPr="00B51CC4">
        <w:rPr>
          <w:rFonts w:asciiTheme="minorHAnsi" w:hAnsiTheme="minorHAnsi" w:cstheme="minorHAnsi"/>
        </w:rPr>
        <w:t>LPE</w:t>
      </w:r>
      <w:r w:rsidRPr="00B51CC4" w:rsidR="00501B55">
        <w:rPr>
          <w:rFonts w:asciiTheme="minorHAnsi" w:hAnsiTheme="minorHAnsi" w:cstheme="minorHAnsi"/>
        </w:rPr>
        <w:t>)</w:t>
      </w:r>
      <w:r w:rsidRPr="00B51CC4">
        <w:rPr>
          <w:rFonts w:asciiTheme="minorHAnsi" w:hAnsiTheme="minorHAnsi" w:cstheme="minorHAnsi"/>
        </w:rPr>
        <w:t xml:space="preserve">, </w:t>
      </w:r>
      <w:r w:rsidRPr="00D02F6B">
        <w:rPr>
          <w:rFonts w:asciiTheme="minorHAnsi" w:hAnsiTheme="minorHAnsi" w:cstheme="minorHAnsi"/>
        </w:rPr>
        <w:t>Pediatric</w:t>
      </w:r>
      <w:r w:rsidRPr="00D02F6B" w:rsidR="00501B55">
        <w:rPr>
          <w:rFonts w:asciiTheme="minorHAnsi" w:hAnsiTheme="minorHAnsi" w:cstheme="minorHAnsi"/>
        </w:rPr>
        <w:t xml:space="preserve"> CIRB, </w:t>
      </w:r>
      <w:r w:rsidR="00542ACE">
        <w:rPr>
          <w:rFonts w:asciiTheme="minorHAnsi" w:hAnsiTheme="minorHAnsi" w:cstheme="minorHAnsi"/>
        </w:rPr>
        <w:t xml:space="preserve">and </w:t>
      </w:r>
      <w:r w:rsidRPr="00D02F6B" w:rsidR="00501B55">
        <w:rPr>
          <w:rFonts w:asciiTheme="minorHAnsi" w:hAnsiTheme="minorHAnsi" w:cstheme="minorHAnsi"/>
        </w:rPr>
        <w:t>the Cancer Prevention and Control (CPC) boar</w:t>
      </w:r>
      <w:r w:rsidRPr="00D02F6B" w:rsidR="00112170">
        <w:rPr>
          <w:rFonts w:asciiTheme="minorHAnsi" w:hAnsiTheme="minorHAnsi" w:cstheme="minorHAnsi"/>
        </w:rPr>
        <w:t>d</w:t>
      </w:r>
      <w:r w:rsidRPr="00D02F6B">
        <w:rPr>
          <w:rFonts w:asciiTheme="minorHAnsi" w:hAnsiTheme="minorHAnsi" w:cstheme="minorHAnsi"/>
        </w:rPr>
        <w:t xml:space="preserve">. </w:t>
      </w:r>
      <w:r w:rsidRPr="00D02F6B" w:rsidR="007A31E0">
        <w:rPr>
          <w:rFonts w:asciiTheme="minorHAnsi" w:hAnsiTheme="minorHAnsi" w:cstheme="minorHAnsi"/>
        </w:rPr>
        <w:t xml:space="preserve"> </w:t>
      </w:r>
      <w:r w:rsidRPr="00D02F6B">
        <w:rPr>
          <w:rFonts w:asciiTheme="minorHAnsi" w:hAnsiTheme="minorHAnsi" w:cstheme="minorHAnsi"/>
        </w:rPr>
        <w:t xml:space="preserve">A new </w:t>
      </w:r>
      <w:r w:rsidRPr="00D02F6B" w:rsidR="005E4787">
        <w:rPr>
          <w:rFonts w:asciiTheme="minorHAnsi" w:hAnsiTheme="minorHAnsi" w:cstheme="minorHAnsi"/>
        </w:rPr>
        <w:t>CIRB Board Members A</w:t>
      </w:r>
      <w:r w:rsidRPr="00D02F6B" w:rsidR="00E80867">
        <w:rPr>
          <w:rFonts w:asciiTheme="minorHAnsi" w:hAnsiTheme="minorHAnsi" w:cstheme="minorHAnsi"/>
        </w:rPr>
        <w:t xml:space="preserve">nnual </w:t>
      </w:r>
      <w:r w:rsidRPr="00D02F6B" w:rsidR="005E4787">
        <w:rPr>
          <w:rFonts w:asciiTheme="minorHAnsi" w:hAnsiTheme="minorHAnsi" w:cstheme="minorHAnsi"/>
        </w:rPr>
        <w:t>A</w:t>
      </w:r>
      <w:r w:rsidRPr="00D02F6B" w:rsidR="00E80867">
        <w:rPr>
          <w:rFonts w:asciiTheme="minorHAnsi" w:hAnsiTheme="minorHAnsi" w:cstheme="minorHAnsi"/>
        </w:rPr>
        <w:t xml:space="preserve">ssessment </w:t>
      </w:r>
      <w:r w:rsidRPr="00D02F6B" w:rsidR="00380BF2">
        <w:rPr>
          <w:rFonts w:asciiTheme="minorHAnsi" w:hAnsiTheme="minorHAnsi" w:cstheme="minorHAnsi"/>
        </w:rPr>
        <w:t>S</w:t>
      </w:r>
      <w:r w:rsidRPr="00D02F6B">
        <w:rPr>
          <w:rFonts w:asciiTheme="minorHAnsi" w:hAnsiTheme="minorHAnsi" w:cstheme="minorHAnsi"/>
        </w:rPr>
        <w:t>urvey</w:t>
      </w:r>
      <w:r w:rsidRPr="00D02F6B" w:rsidR="005E4787">
        <w:rPr>
          <w:rFonts w:asciiTheme="minorHAnsi" w:hAnsiTheme="minorHAnsi" w:cstheme="minorHAnsi"/>
        </w:rPr>
        <w:t xml:space="preserve"> (Attachment C07)</w:t>
      </w:r>
      <w:r w:rsidRPr="00D02F6B">
        <w:rPr>
          <w:rFonts w:asciiTheme="minorHAnsi" w:hAnsiTheme="minorHAnsi" w:cstheme="minorHAnsi"/>
        </w:rPr>
        <w:t xml:space="preserve"> </w:t>
      </w:r>
      <w:r w:rsidRPr="00D02F6B" w:rsidR="00E80867">
        <w:rPr>
          <w:rFonts w:asciiTheme="minorHAnsi" w:hAnsiTheme="minorHAnsi" w:cstheme="minorHAnsi"/>
        </w:rPr>
        <w:t>h</w:t>
      </w:r>
      <w:r w:rsidRPr="00D02F6B">
        <w:rPr>
          <w:rFonts w:asciiTheme="minorHAnsi" w:hAnsiTheme="minorHAnsi" w:cstheme="minorHAnsi"/>
        </w:rPr>
        <w:t>as</w:t>
      </w:r>
      <w:r w:rsidRPr="00D02F6B" w:rsidR="00E80867">
        <w:rPr>
          <w:rFonts w:asciiTheme="minorHAnsi" w:hAnsiTheme="minorHAnsi" w:cstheme="minorHAnsi"/>
        </w:rPr>
        <w:t xml:space="preserve"> been</w:t>
      </w:r>
      <w:r w:rsidRPr="00D02F6B">
        <w:rPr>
          <w:rFonts w:asciiTheme="minorHAnsi" w:hAnsiTheme="minorHAnsi" w:cstheme="minorHAnsi"/>
        </w:rPr>
        <w:t xml:space="preserve"> developed </w:t>
      </w:r>
      <w:r w:rsidRPr="00D02F6B" w:rsidR="00E80867">
        <w:rPr>
          <w:rFonts w:asciiTheme="minorHAnsi" w:hAnsiTheme="minorHAnsi" w:cstheme="minorHAnsi"/>
        </w:rPr>
        <w:t xml:space="preserve">to </w:t>
      </w:r>
      <w:r w:rsidRPr="00D02F6B">
        <w:rPr>
          <w:rFonts w:asciiTheme="minorHAnsi" w:hAnsiTheme="minorHAnsi" w:cstheme="minorHAnsi"/>
        </w:rPr>
        <w:t xml:space="preserve">inquire </w:t>
      </w:r>
      <w:r w:rsidRPr="00D02F6B" w:rsidR="00E80867">
        <w:rPr>
          <w:rFonts w:asciiTheme="minorHAnsi" w:hAnsiTheme="minorHAnsi" w:cstheme="minorHAnsi"/>
        </w:rPr>
        <w:t xml:space="preserve">annually </w:t>
      </w:r>
      <w:r w:rsidR="00AC645E">
        <w:rPr>
          <w:rFonts w:asciiTheme="minorHAnsi" w:hAnsiTheme="minorHAnsi" w:cstheme="minorHAnsi"/>
        </w:rPr>
        <w:t>of the</w:t>
      </w:r>
      <w:r w:rsidRPr="00D02F6B">
        <w:rPr>
          <w:rFonts w:asciiTheme="minorHAnsi" w:hAnsiTheme="minorHAnsi" w:cstheme="minorHAnsi"/>
        </w:rPr>
        <w:t xml:space="preserve"> Board Members regarding their experience as a CIRB member and to open channels for receiving valuable feedback. </w:t>
      </w:r>
      <w:r w:rsidRPr="00D02F6B" w:rsidR="007A31E0">
        <w:rPr>
          <w:rFonts w:asciiTheme="minorHAnsi" w:hAnsiTheme="minorHAnsi" w:cstheme="minorHAnsi"/>
        </w:rPr>
        <w:t xml:space="preserve"> </w:t>
      </w:r>
      <w:r w:rsidRPr="00D02F6B" w:rsidR="00E80867">
        <w:rPr>
          <w:rFonts w:asciiTheme="minorHAnsi" w:hAnsiTheme="minorHAnsi" w:cstheme="minorHAnsi"/>
        </w:rPr>
        <w:t xml:space="preserve">The survey will be generated via </w:t>
      </w:r>
      <w:r w:rsidRPr="00A137A5" w:rsidR="006F48F1">
        <w:rPr>
          <w:rFonts w:asciiTheme="minorHAnsi" w:hAnsiTheme="minorHAnsi" w:cstheme="minorHAnsi"/>
        </w:rPr>
        <w:t>Survey Monkey</w:t>
      </w:r>
      <w:r w:rsidRPr="00D02F6B" w:rsidR="00920898">
        <w:rPr>
          <w:rFonts w:asciiTheme="minorHAnsi" w:hAnsiTheme="minorHAnsi" w:cstheme="minorHAnsi"/>
        </w:rPr>
        <w:t>™</w:t>
      </w:r>
      <w:r w:rsidRPr="00D02F6B" w:rsidR="00E80867">
        <w:rPr>
          <w:rFonts w:asciiTheme="minorHAnsi" w:hAnsiTheme="minorHAnsi" w:cstheme="minorHAnsi"/>
        </w:rPr>
        <w:t xml:space="preserve"> and sent to all </w:t>
      </w:r>
      <w:r w:rsidRPr="00D02F6B" w:rsidR="006F2580">
        <w:rPr>
          <w:rFonts w:asciiTheme="minorHAnsi" w:hAnsiTheme="minorHAnsi" w:cstheme="minorHAnsi"/>
        </w:rPr>
        <w:t>Board Members</w:t>
      </w:r>
      <w:r w:rsidRPr="00D02F6B" w:rsidR="00E80867">
        <w:rPr>
          <w:rFonts w:asciiTheme="minorHAnsi" w:hAnsiTheme="minorHAnsi" w:cstheme="minorHAnsi"/>
        </w:rPr>
        <w:t xml:space="preserve"> r</w:t>
      </w:r>
      <w:r w:rsidRPr="00D02F6B" w:rsidR="006F2580">
        <w:rPr>
          <w:rFonts w:asciiTheme="minorHAnsi" w:hAnsiTheme="minorHAnsi" w:cstheme="minorHAnsi"/>
        </w:rPr>
        <w:t>equest</w:t>
      </w:r>
      <w:r w:rsidRPr="00D02F6B" w:rsidR="00E80867">
        <w:rPr>
          <w:rFonts w:asciiTheme="minorHAnsi" w:hAnsiTheme="minorHAnsi" w:cstheme="minorHAnsi"/>
        </w:rPr>
        <w:t xml:space="preserve">ing a </w:t>
      </w:r>
      <w:r w:rsidRPr="00D02F6B" w:rsidR="006F2580">
        <w:rPr>
          <w:rFonts w:asciiTheme="minorHAnsi" w:hAnsiTheme="minorHAnsi" w:cstheme="minorHAnsi"/>
        </w:rPr>
        <w:t>respon</w:t>
      </w:r>
      <w:r w:rsidRPr="00D02F6B" w:rsidR="00E80867">
        <w:rPr>
          <w:rFonts w:asciiTheme="minorHAnsi" w:hAnsiTheme="minorHAnsi" w:cstheme="minorHAnsi"/>
        </w:rPr>
        <w:t>se</w:t>
      </w:r>
      <w:r w:rsidRPr="00D02F6B" w:rsidR="006F2580">
        <w:rPr>
          <w:rFonts w:asciiTheme="minorHAnsi" w:hAnsiTheme="minorHAnsi" w:cstheme="minorHAnsi"/>
        </w:rPr>
        <w:t>.</w:t>
      </w:r>
      <w:r w:rsidRPr="00B51CC4" w:rsidR="006F2580">
        <w:rPr>
          <w:rFonts w:asciiTheme="minorHAnsi" w:hAnsiTheme="minorHAnsi" w:cstheme="minorHAnsi"/>
        </w:rPr>
        <w:t xml:space="preserve"> </w:t>
      </w:r>
      <w:r w:rsidRPr="00B51CC4">
        <w:rPr>
          <w:rFonts w:asciiTheme="minorHAnsi" w:hAnsiTheme="minorHAnsi" w:cstheme="minorHAnsi"/>
        </w:rPr>
        <w:t xml:space="preserve"> </w:t>
      </w:r>
    </w:p>
    <w:p w:rsidR="0029079D" w:rsidRPr="00B51CC4" w:rsidP="009F7B28" w14:paraId="23B23980" w14:textId="77777777">
      <w:pPr>
        <w:rPr>
          <w:rFonts w:asciiTheme="minorHAnsi" w:hAnsiTheme="minorHAnsi" w:cstheme="minorHAnsi"/>
        </w:rPr>
      </w:pPr>
    </w:p>
    <w:p w:rsidR="00501B55" w:rsidRPr="00B51CC4" w:rsidP="009F7B28" w14:paraId="5450398F" w14:textId="77777777">
      <w:pPr>
        <w:rPr>
          <w:rFonts w:asciiTheme="minorHAnsi" w:hAnsiTheme="minorHAnsi" w:cstheme="minorHAnsi"/>
        </w:rPr>
      </w:pPr>
    </w:p>
    <w:p w:rsidR="004C6D98" w:rsidRPr="00B51CC4" w:rsidP="009F7B28" w14:paraId="25697519" w14:textId="77777777">
      <w:pPr>
        <w:rPr>
          <w:rFonts w:asciiTheme="minorHAnsi" w:hAnsiTheme="minorHAnsi" w:cstheme="minorHAnsi"/>
        </w:rPr>
      </w:pPr>
    </w:p>
    <w:p w:rsidR="00957F14" w:rsidRPr="00B51CC4" w:rsidP="009F7B28" w14:paraId="59BE0D19" w14:textId="77777777">
      <w:pPr>
        <w:pStyle w:val="Heading2"/>
        <w:spacing w:after="0" w:line="240" w:lineRule="auto"/>
        <w:rPr>
          <w:rStyle w:val="Emphasis"/>
          <w:rFonts w:asciiTheme="minorHAnsi" w:hAnsiTheme="minorHAnsi" w:cstheme="minorHAnsi"/>
          <w:b w:val="0"/>
          <w:i w:val="0"/>
          <w:iCs w:val="0"/>
          <w:sz w:val="24"/>
          <w:szCs w:val="24"/>
        </w:rPr>
      </w:pPr>
      <w:bookmarkStart w:id="6" w:name="_Toc37427006"/>
      <w:r w:rsidRPr="00B51CC4">
        <w:rPr>
          <w:rStyle w:val="Emphasis"/>
          <w:rFonts w:asciiTheme="minorHAnsi" w:hAnsiTheme="minorHAnsi" w:cstheme="minorHAnsi"/>
          <w:i w:val="0"/>
          <w:iCs w:val="0"/>
          <w:sz w:val="24"/>
          <w:szCs w:val="24"/>
        </w:rPr>
        <w:t>B.2</w:t>
      </w:r>
      <w:r w:rsidRPr="00B51CC4">
        <w:rPr>
          <w:rStyle w:val="Emphasis"/>
          <w:rFonts w:asciiTheme="minorHAnsi" w:hAnsiTheme="minorHAnsi" w:cstheme="minorHAnsi"/>
          <w:i w:val="0"/>
          <w:iCs w:val="0"/>
          <w:sz w:val="24"/>
          <w:szCs w:val="24"/>
        </w:rPr>
        <w:tab/>
        <w:t>Procedures for the Collection of Information</w:t>
      </w:r>
      <w:bookmarkEnd w:id="6"/>
    </w:p>
    <w:p w:rsidR="00246DFC" w:rsidRPr="00B51CC4" w:rsidP="009F7B28" w14:paraId="6B095E8B" w14:textId="77777777">
      <w:pPr>
        <w:numPr>
          <w:ilvl w:val="0"/>
          <w:numId w:val="6"/>
        </w:numPr>
        <w:tabs>
          <w:tab w:val="left" w:pos="10440"/>
          <w:tab w:val="left" w:pos="11160"/>
          <w:tab w:val="left" w:pos="11880"/>
          <w:tab w:val="left" w:pos="12600"/>
          <w:tab w:val="left" w:pos="13320"/>
          <w:tab w:val="left" w:pos="14040"/>
          <w:tab w:val="left" w:pos="14760"/>
          <w:tab w:val="left" w:pos="15480"/>
          <w:tab w:val="left" w:pos="16200"/>
          <w:tab w:val="left" w:pos="16920"/>
        </w:tabs>
        <w:ind w:hanging="540"/>
        <w:jc w:val="both"/>
        <w:rPr>
          <w:rFonts w:asciiTheme="minorHAnsi" w:hAnsiTheme="minorHAnsi" w:cstheme="minorHAnsi"/>
        </w:rPr>
      </w:pPr>
      <w:r w:rsidRPr="00B51CC4">
        <w:rPr>
          <w:rFonts w:asciiTheme="minorHAnsi" w:hAnsiTheme="minorHAnsi" w:cstheme="minorHAnsi"/>
          <w:b/>
        </w:rPr>
        <w:t>Survey Procedures</w:t>
      </w:r>
      <w:r w:rsidRPr="00B51CC4">
        <w:rPr>
          <w:rFonts w:asciiTheme="minorHAnsi" w:hAnsiTheme="minorHAnsi" w:cstheme="minorHAnsi"/>
        </w:rPr>
        <w:t xml:space="preserve">. </w:t>
      </w:r>
    </w:p>
    <w:p w:rsidR="00C33B7E" w:rsidRPr="00B51CC4" w:rsidP="00C33B7E" w14:paraId="617CF693" w14:textId="77777777">
      <w:pPr>
        <w:tabs>
          <w:tab w:val="left" w:pos="10440"/>
          <w:tab w:val="left" w:pos="11160"/>
          <w:tab w:val="left" w:pos="11880"/>
          <w:tab w:val="left" w:pos="12600"/>
          <w:tab w:val="left" w:pos="13320"/>
          <w:tab w:val="left" w:pos="14040"/>
          <w:tab w:val="left" w:pos="14760"/>
          <w:tab w:val="left" w:pos="15480"/>
          <w:tab w:val="left" w:pos="16200"/>
          <w:tab w:val="left" w:pos="16920"/>
        </w:tabs>
        <w:ind w:left="1080"/>
        <w:jc w:val="both"/>
        <w:rPr>
          <w:rFonts w:asciiTheme="minorHAnsi" w:hAnsiTheme="minorHAnsi" w:cstheme="minorHAnsi"/>
        </w:rPr>
      </w:pPr>
    </w:p>
    <w:p w:rsidR="0029079D" w:rsidRPr="00D02F6B" w:rsidP="009F7B28" w14:paraId="7F77CA6D" w14:textId="77777777">
      <w:pPr>
        <w:tabs>
          <w:tab w:val="left" w:pos="10440"/>
          <w:tab w:val="left" w:pos="11160"/>
          <w:tab w:val="left" w:pos="11880"/>
          <w:tab w:val="left" w:pos="12600"/>
          <w:tab w:val="left" w:pos="13320"/>
          <w:tab w:val="left" w:pos="14040"/>
          <w:tab w:val="left" w:pos="14760"/>
          <w:tab w:val="left" w:pos="15480"/>
          <w:tab w:val="left" w:pos="16200"/>
          <w:tab w:val="left" w:pos="16920"/>
        </w:tabs>
        <w:rPr>
          <w:rFonts w:asciiTheme="minorHAnsi" w:hAnsiTheme="minorHAnsi" w:cstheme="minorHAnsi"/>
        </w:rPr>
      </w:pPr>
    </w:p>
    <w:p w:rsidR="008D3B31" w:rsidRPr="00D02F6B" w:rsidP="009F7B28" w14:paraId="319DBDF2" w14:textId="28AD00B3">
      <w:pPr>
        <w:rPr>
          <w:rFonts w:asciiTheme="minorHAnsi" w:hAnsiTheme="minorHAnsi" w:cstheme="minorHAnsi"/>
        </w:rPr>
      </w:pPr>
      <w:r w:rsidRPr="00D02F6B">
        <w:rPr>
          <w:rFonts w:asciiTheme="minorHAnsi" w:hAnsiTheme="minorHAnsi" w:cstheme="minorHAnsi"/>
          <w:b/>
        </w:rPr>
        <w:t>CIRB Surveys</w:t>
      </w:r>
      <w:r w:rsidRPr="00D02F6B">
        <w:rPr>
          <w:rFonts w:asciiTheme="minorHAnsi" w:hAnsiTheme="minorHAnsi" w:cstheme="minorHAnsi"/>
        </w:rPr>
        <w:t xml:space="preserve">: </w:t>
      </w:r>
      <w:r w:rsidRPr="00D02F6B" w:rsidR="0035202D">
        <w:rPr>
          <w:rFonts w:asciiTheme="minorHAnsi" w:hAnsiTheme="minorHAnsi" w:cstheme="minorHAnsi"/>
        </w:rPr>
        <w:t xml:space="preserve"> </w:t>
      </w:r>
      <w:r w:rsidRPr="00D02F6B">
        <w:rPr>
          <w:rFonts w:asciiTheme="minorHAnsi" w:hAnsiTheme="minorHAnsi" w:cstheme="minorHAnsi"/>
        </w:rPr>
        <w:t xml:space="preserve">For the CIRB </w:t>
      </w:r>
      <w:r w:rsidRPr="00D02F6B" w:rsidR="00380BF2">
        <w:rPr>
          <w:rFonts w:asciiTheme="minorHAnsi" w:hAnsiTheme="minorHAnsi" w:cstheme="minorHAnsi"/>
        </w:rPr>
        <w:t>C</w:t>
      </w:r>
      <w:r w:rsidRPr="00D02F6B">
        <w:rPr>
          <w:rFonts w:asciiTheme="minorHAnsi" w:hAnsiTheme="minorHAnsi" w:cstheme="minorHAnsi"/>
        </w:rPr>
        <w:t xml:space="preserve">ustomer </w:t>
      </w:r>
      <w:r w:rsidRPr="00D02F6B" w:rsidR="00380BF2">
        <w:rPr>
          <w:rFonts w:asciiTheme="minorHAnsi" w:hAnsiTheme="minorHAnsi" w:cstheme="minorHAnsi"/>
        </w:rPr>
        <w:t>S</w:t>
      </w:r>
      <w:r w:rsidRPr="00D02F6B">
        <w:rPr>
          <w:rFonts w:asciiTheme="minorHAnsi" w:hAnsiTheme="minorHAnsi" w:cstheme="minorHAnsi"/>
        </w:rPr>
        <w:t xml:space="preserve">atisfaction </w:t>
      </w:r>
      <w:r w:rsidRPr="00D02F6B" w:rsidR="00380BF2">
        <w:rPr>
          <w:rFonts w:asciiTheme="minorHAnsi" w:hAnsiTheme="minorHAnsi" w:cstheme="minorHAnsi"/>
        </w:rPr>
        <w:t>S</w:t>
      </w:r>
      <w:r w:rsidRPr="00D02F6B">
        <w:rPr>
          <w:rFonts w:asciiTheme="minorHAnsi" w:hAnsiTheme="minorHAnsi" w:cstheme="minorHAnsi"/>
        </w:rPr>
        <w:t>urvey</w:t>
      </w:r>
      <w:r w:rsidRPr="00D02F6B" w:rsidR="00380BF2">
        <w:rPr>
          <w:rFonts w:asciiTheme="minorHAnsi" w:hAnsiTheme="minorHAnsi" w:cstheme="minorHAnsi"/>
        </w:rPr>
        <w:t xml:space="preserve"> (Attachment C04)</w:t>
      </w:r>
      <w:r w:rsidRPr="00D02F6B">
        <w:rPr>
          <w:rFonts w:asciiTheme="minorHAnsi" w:hAnsiTheme="minorHAnsi" w:cstheme="minorHAnsi"/>
        </w:rPr>
        <w:t xml:space="preserve">, all CIRB participants that </w:t>
      </w:r>
      <w:r w:rsidR="006D3346">
        <w:rPr>
          <w:rFonts w:asciiTheme="minorHAnsi" w:hAnsiTheme="minorHAnsi" w:cstheme="minorHAnsi"/>
        </w:rPr>
        <w:t>contact</w:t>
      </w:r>
      <w:r w:rsidRPr="00D02F6B">
        <w:rPr>
          <w:rFonts w:asciiTheme="minorHAnsi" w:hAnsiTheme="minorHAnsi" w:cstheme="minorHAnsi"/>
        </w:rPr>
        <w:t xml:space="preserve"> to the Helpdesk via email or phone</w:t>
      </w:r>
      <w:r w:rsidR="006D3346">
        <w:rPr>
          <w:rFonts w:asciiTheme="minorHAnsi" w:hAnsiTheme="minorHAnsi" w:cstheme="minorHAnsi"/>
        </w:rPr>
        <w:t xml:space="preserve"> with inquiries</w:t>
      </w:r>
      <w:r w:rsidRPr="00D02F6B">
        <w:rPr>
          <w:rFonts w:asciiTheme="minorHAnsi" w:hAnsiTheme="minorHAnsi" w:cstheme="minorHAnsi"/>
        </w:rPr>
        <w:t xml:space="preserve"> will receive an email request to complete the survey if a valid email address is provided.  The surveys are anonymous and are completed online via SurveyMonkey.com.  The customer completing the survey is not requested to provide any identifiable information. </w:t>
      </w:r>
    </w:p>
    <w:p w:rsidR="004E7957" w:rsidRPr="00D02F6B" w:rsidP="009F7B28" w14:paraId="0B8CBA9E" w14:textId="77777777">
      <w:pPr>
        <w:rPr>
          <w:rFonts w:asciiTheme="minorHAnsi" w:hAnsiTheme="minorHAnsi" w:cstheme="minorHAnsi"/>
        </w:rPr>
      </w:pPr>
    </w:p>
    <w:p w:rsidR="003263AE" w:rsidRPr="00D02F6B" w:rsidP="009F7B28" w14:paraId="30E000BD" w14:textId="6404F892">
      <w:pPr>
        <w:rPr>
          <w:rFonts w:asciiTheme="minorHAnsi" w:hAnsiTheme="minorHAnsi" w:cstheme="minorHAnsi"/>
        </w:rPr>
      </w:pPr>
      <w:r w:rsidRPr="00D02F6B">
        <w:rPr>
          <w:rFonts w:asciiTheme="minorHAnsi" w:hAnsiTheme="minorHAnsi" w:cstheme="minorHAnsi"/>
        </w:rPr>
        <w:t>For the CIRB Board Member</w:t>
      </w:r>
      <w:r w:rsidRPr="00D02F6B" w:rsidR="00380BF2">
        <w:rPr>
          <w:rFonts w:asciiTheme="minorHAnsi" w:hAnsiTheme="minorHAnsi" w:cstheme="minorHAnsi"/>
        </w:rPr>
        <w:t>s</w:t>
      </w:r>
      <w:r w:rsidRPr="00D02F6B">
        <w:rPr>
          <w:rFonts w:asciiTheme="minorHAnsi" w:hAnsiTheme="minorHAnsi" w:cstheme="minorHAnsi"/>
        </w:rPr>
        <w:t xml:space="preserve"> Annual Assessment </w:t>
      </w:r>
      <w:r w:rsidRPr="00D02F6B" w:rsidR="00380BF2">
        <w:rPr>
          <w:rFonts w:asciiTheme="minorHAnsi" w:hAnsiTheme="minorHAnsi" w:cstheme="minorHAnsi"/>
        </w:rPr>
        <w:t>S</w:t>
      </w:r>
      <w:r w:rsidRPr="00D02F6B">
        <w:rPr>
          <w:rFonts w:asciiTheme="minorHAnsi" w:hAnsiTheme="minorHAnsi" w:cstheme="minorHAnsi"/>
        </w:rPr>
        <w:t>urvey</w:t>
      </w:r>
      <w:r w:rsidRPr="00D02F6B" w:rsidR="00380BF2">
        <w:rPr>
          <w:rFonts w:asciiTheme="minorHAnsi" w:hAnsiTheme="minorHAnsi" w:cstheme="minorHAnsi"/>
        </w:rPr>
        <w:t xml:space="preserve"> (Attachment C07)</w:t>
      </w:r>
      <w:r w:rsidRPr="00D02F6B">
        <w:rPr>
          <w:rFonts w:asciiTheme="minorHAnsi" w:hAnsiTheme="minorHAnsi" w:cstheme="minorHAnsi"/>
        </w:rPr>
        <w:t>, all Board Members will receive an email request to complete the annual assessment survey. The surveys are anonymous and are completed online via SurveyMonkey.com</w:t>
      </w:r>
      <w:r w:rsidRPr="00D02F6B" w:rsidR="003C5984">
        <w:rPr>
          <w:rFonts w:asciiTheme="minorHAnsi" w:hAnsiTheme="minorHAnsi" w:cstheme="minorHAnsi"/>
        </w:rPr>
        <w:t xml:space="preserve">. The board member completing the survey is not requested to provide any identifiable information. </w:t>
      </w:r>
    </w:p>
    <w:p w:rsidR="00AD3F44" w:rsidP="009F7B28" w14:paraId="196E5B85" w14:textId="77777777">
      <w:pPr>
        <w:tabs>
          <w:tab w:val="left" w:pos="10440"/>
          <w:tab w:val="left" w:pos="11160"/>
          <w:tab w:val="left" w:pos="11880"/>
          <w:tab w:val="left" w:pos="12600"/>
          <w:tab w:val="left" w:pos="13320"/>
          <w:tab w:val="left" w:pos="14040"/>
          <w:tab w:val="left" w:pos="14760"/>
          <w:tab w:val="left" w:pos="15480"/>
          <w:tab w:val="left" w:pos="16200"/>
          <w:tab w:val="left" w:pos="16920"/>
        </w:tabs>
        <w:rPr>
          <w:rFonts w:asciiTheme="minorHAnsi" w:hAnsiTheme="minorHAnsi" w:cstheme="minorHAnsi"/>
        </w:rPr>
      </w:pPr>
    </w:p>
    <w:p w:rsidR="0029079D" w:rsidRPr="00B51CC4" w:rsidP="009F7B28" w14:paraId="381D5AD6" w14:textId="4333A418">
      <w:pPr>
        <w:tabs>
          <w:tab w:val="left" w:pos="10440"/>
          <w:tab w:val="left" w:pos="11160"/>
          <w:tab w:val="left" w:pos="11880"/>
          <w:tab w:val="left" w:pos="12600"/>
          <w:tab w:val="left" w:pos="13320"/>
          <w:tab w:val="left" w:pos="14040"/>
          <w:tab w:val="left" w:pos="14760"/>
          <w:tab w:val="left" w:pos="15480"/>
          <w:tab w:val="left" w:pos="16200"/>
          <w:tab w:val="left" w:pos="16920"/>
        </w:tabs>
        <w:rPr>
          <w:rFonts w:asciiTheme="minorHAnsi" w:hAnsiTheme="minorHAnsi" w:cstheme="minorHAnsi"/>
        </w:rPr>
      </w:pPr>
      <w:r w:rsidRPr="00B51CC4">
        <w:rPr>
          <w:rFonts w:asciiTheme="minorHAnsi" w:hAnsiTheme="minorHAnsi" w:cstheme="minorHAnsi"/>
        </w:rPr>
        <w:t xml:space="preserve">Survey Analysis: </w:t>
      </w:r>
      <w:r w:rsidRPr="00B51CC4">
        <w:rPr>
          <w:rFonts w:asciiTheme="minorHAnsi" w:hAnsiTheme="minorHAnsi" w:cstheme="minorHAnsi"/>
        </w:rPr>
        <w:t xml:space="preserve">All information collected is related to user experience </w:t>
      </w:r>
      <w:r w:rsidRPr="006D3346">
        <w:rPr>
          <w:rFonts w:asciiTheme="minorHAnsi" w:hAnsiTheme="minorHAnsi" w:cstheme="minorHAnsi"/>
          <w:highlight w:val="yellow"/>
        </w:rPr>
        <w:t xml:space="preserve">with </w:t>
      </w:r>
      <w:r w:rsidRPr="006D3346" w:rsidR="00AC645E">
        <w:rPr>
          <w:rFonts w:asciiTheme="minorHAnsi" w:hAnsiTheme="minorHAnsi" w:cstheme="minorHAnsi"/>
          <w:highlight w:val="yellow"/>
        </w:rPr>
        <w:t xml:space="preserve">the </w:t>
      </w:r>
      <w:r w:rsidRPr="006D3346" w:rsidR="00B509AD">
        <w:rPr>
          <w:rFonts w:asciiTheme="minorHAnsi" w:hAnsiTheme="minorHAnsi" w:cstheme="minorHAnsi"/>
          <w:highlight w:val="yellow"/>
        </w:rPr>
        <w:t xml:space="preserve">CIRB </w:t>
      </w:r>
      <w:r w:rsidRPr="006D3346">
        <w:rPr>
          <w:rFonts w:asciiTheme="minorHAnsi" w:hAnsiTheme="minorHAnsi" w:cstheme="minorHAnsi"/>
          <w:highlight w:val="yellow"/>
        </w:rPr>
        <w:t xml:space="preserve">services and applications.  </w:t>
      </w:r>
      <w:r w:rsidRPr="006D3346" w:rsidR="00CB501E">
        <w:rPr>
          <w:rFonts w:asciiTheme="minorHAnsi" w:hAnsiTheme="minorHAnsi" w:cstheme="minorHAnsi"/>
          <w:highlight w:val="yellow"/>
        </w:rPr>
        <w:t xml:space="preserve">For the </w:t>
      </w:r>
      <w:r w:rsidRPr="006D3346" w:rsidR="0069771B">
        <w:rPr>
          <w:rFonts w:asciiTheme="minorHAnsi" w:hAnsiTheme="minorHAnsi" w:cstheme="minorHAnsi"/>
          <w:highlight w:val="yellow"/>
        </w:rPr>
        <w:t xml:space="preserve">CIRB </w:t>
      </w:r>
      <w:r w:rsidRPr="006D3346" w:rsidR="00CB501E">
        <w:rPr>
          <w:rFonts w:asciiTheme="minorHAnsi" w:hAnsiTheme="minorHAnsi" w:cstheme="minorHAnsi"/>
          <w:highlight w:val="yellow"/>
        </w:rPr>
        <w:t>surveys,</w:t>
      </w:r>
      <w:r w:rsidRPr="00B51CC4" w:rsidR="00CB501E">
        <w:rPr>
          <w:rFonts w:asciiTheme="minorHAnsi" w:hAnsiTheme="minorHAnsi" w:cstheme="minorHAnsi"/>
        </w:rPr>
        <w:t xml:space="preserve"> n</w:t>
      </w:r>
      <w:r w:rsidRPr="00B51CC4">
        <w:rPr>
          <w:rFonts w:asciiTheme="minorHAnsi" w:hAnsiTheme="minorHAnsi" w:cstheme="minorHAnsi"/>
        </w:rPr>
        <w:t>o identifying information is collected in the survey and no questions of a sensitive nature are asked in the survey.  E-mail information is not used within the analysis.</w:t>
      </w:r>
      <w:r w:rsidRPr="00B51CC4" w:rsidR="00113DBC">
        <w:rPr>
          <w:rFonts w:asciiTheme="minorHAnsi" w:hAnsiTheme="minorHAnsi" w:cstheme="minorHAnsi"/>
        </w:rPr>
        <w:t xml:space="preserve"> </w:t>
      </w:r>
      <w:r w:rsidRPr="00B51CC4" w:rsidR="0035202D">
        <w:rPr>
          <w:rFonts w:asciiTheme="minorHAnsi" w:hAnsiTheme="minorHAnsi" w:cstheme="minorHAnsi"/>
        </w:rPr>
        <w:t xml:space="preserve"> </w:t>
      </w:r>
    </w:p>
    <w:p w:rsidR="0029079D" w:rsidRPr="00B51CC4" w:rsidP="009F7B28" w14:paraId="5932A812" w14:textId="77777777">
      <w:pPr>
        <w:rPr>
          <w:rFonts w:asciiTheme="minorHAnsi" w:hAnsiTheme="minorHAnsi" w:cstheme="minorHAnsi"/>
        </w:rPr>
      </w:pPr>
    </w:p>
    <w:p w:rsidR="00AD3F44" w:rsidP="009F7B28" w14:paraId="2566BA69" w14:textId="1F3A5E0C">
      <w:pPr>
        <w:rPr>
          <w:rFonts w:asciiTheme="minorHAnsi" w:hAnsiTheme="minorHAnsi" w:cstheme="minorHAnsi"/>
        </w:rPr>
      </w:pPr>
      <w:r w:rsidRPr="006D3346">
        <w:rPr>
          <w:rFonts w:asciiTheme="minorHAnsi" w:hAnsiTheme="minorHAnsi" w:cstheme="minorHAnsi"/>
          <w:highlight w:val="yellow"/>
        </w:rPr>
        <w:t>The CIRB surveys generally use a standard Likert scale that classifies responses as “satisfied”, “neutral” or “dissatisfied”.</w:t>
      </w:r>
      <w:r w:rsidRPr="00B51CC4">
        <w:rPr>
          <w:rFonts w:asciiTheme="minorHAnsi" w:hAnsiTheme="minorHAnsi" w:cstheme="minorHAnsi"/>
        </w:rPr>
        <w:t xml:space="preserve">  </w:t>
      </w:r>
      <w:r w:rsidRPr="00B51CC4" w:rsidR="0029079D">
        <w:rPr>
          <w:rFonts w:asciiTheme="minorHAnsi" w:hAnsiTheme="minorHAnsi" w:cstheme="minorHAnsi"/>
        </w:rPr>
        <w:t>Following survey deployment, the project team reviews the survey data to identify recommendations for continuous improvement</w:t>
      </w:r>
      <w:r w:rsidRPr="00B51CC4" w:rsidR="0069771B">
        <w:rPr>
          <w:rFonts w:asciiTheme="minorHAnsi" w:hAnsiTheme="minorHAnsi" w:cstheme="minorHAnsi"/>
        </w:rPr>
        <w:t xml:space="preserve"> activities.  </w:t>
      </w:r>
    </w:p>
    <w:p w:rsidR="0029079D" w:rsidRPr="00B51CC4" w:rsidP="009F7B28" w14:paraId="07669CB3" w14:textId="39B9BBCF">
      <w:pPr>
        <w:rPr>
          <w:rFonts w:asciiTheme="minorHAnsi" w:hAnsiTheme="minorHAnsi" w:cstheme="minorHAnsi"/>
        </w:rPr>
      </w:pPr>
      <w:r w:rsidRPr="00B51CC4">
        <w:rPr>
          <w:rFonts w:asciiTheme="minorHAnsi" w:hAnsiTheme="minorHAnsi" w:cstheme="minorHAnsi"/>
        </w:rPr>
        <w:t xml:space="preserve">This process </w:t>
      </w:r>
      <w:r w:rsidRPr="00B51CC4">
        <w:rPr>
          <w:rFonts w:asciiTheme="minorHAnsi" w:hAnsiTheme="minorHAnsi" w:cstheme="minorHAnsi"/>
        </w:rPr>
        <w:t>include</w:t>
      </w:r>
      <w:r w:rsidRPr="00B51CC4">
        <w:rPr>
          <w:rFonts w:asciiTheme="minorHAnsi" w:hAnsiTheme="minorHAnsi" w:cstheme="minorHAnsi"/>
        </w:rPr>
        <w:t>s</w:t>
      </w:r>
      <w:r w:rsidRPr="00B51CC4">
        <w:rPr>
          <w:rFonts w:asciiTheme="minorHAnsi" w:hAnsiTheme="minorHAnsi" w:cstheme="minorHAnsi"/>
        </w:rPr>
        <w:t xml:space="preserve"> identifying: </w:t>
      </w:r>
    </w:p>
    <w:p w:rsidR="0029079D" w:rsidRPr="00B51CC4" w:rsidP="009F7B28" w14:paraId="0696308F" w14:textId="77777777">
      <w:pPr>
        <w:numPr>
          <w:ilvl w:val="0"/>
          <w:numId w:val="8"/>
        </w:numPr>
        <w:tabs>
          <w:tab w:val="num" w:pos="1080"/>
        </w:tabs>
        <w:ind w:left="1080"/>
        <w:rPr>
          <w:rFonts w:asciiTheme="minorHAnsi" w:hAnsiTheme="minorHAnsi" w:cstheme="minorHAnsi"/>
        </w:rPr>
      </w:pPr>
      <w:r w:rsidRPr="00B51CC4">
        <w:rPr>
          <w:rFonts w:asciiTheme="minorHAnsi" w:hAnsiTheme="minorHAnsi" w:cstheme="minorHAnsi"/>
        </w:rPr>
        <w:t>A summary of strengths identified by the customer;</w:t>
      </w:r>
    </w:p>
    <w:p w:rsidR="0029079D" w:rsidRPr="00B51CC4" w:rsidP="009F7B28" w14:paraId="4AD193E6" w14:textId="77777777">
      <w:pPr>
        <w:numPr>
          <w:ilvl w:val="0"/>
          <w:numId w:val="8"/>
        </w:numPr>
        <w:tabs>
          <w:tab w:val="num" w:pos="1080"/>
        </w:tabs>
        <w:ind w:left="1080"/>
        <w:rPr>
          <w:rFonts w:asciiTheme="minorHAnsi" w:hAnsiTheme="minorHAnsi" w:cstheme="minorHAnsi"/>
        </w:rPr>
      </w:pPr>
      <w:r w:rsidRPr="00B51CC4">
        <w:rPr>
          <w:rFonts w:asciiTheme="minorHAnsi" w:hAnsiTheme="minorHAnsi" w:cstheme="minorHAnsi"/>
        </w:rPr>
        <w:t>A summary of weaknesses and customer concerns;</w:t>
      </w:r>
    </w:p>
    <w:p w:rsidR="0029079D" w:rsidRPr="00B51CC4" w:rsidP="009F7B28" w14:paraId="6523B000" w14:textId="77777777">
      <w:pPr>
        <w:numPr>
          <w:ilvl w:val="0"/>
          <w:numId w:val="8"/>
        </w:numPr>
        <w:tabs>
          <w:tab w:val="num" w:pos="1080"/>
        </w:tabs>
        <w:ind w:left="1080"/>
        <w:rPr>
          <w:rFonts w:asciiTheme="minorHAnsi" w:hAnsiTheme="minorHAnsi" w:cstheme="minorHAnsi"/>
        </w:rPr>
      </w:pPr>
      <w:r w:rsidRPr="00B51CC4">
        <w:rPr>
          <w:rFonts w:asciiTheme="minorHAnsi" w:hAnsiTheme="minorHAnsi" w:cstheme="minorHAnsi"/>
        </w:rPr>
        <w:t>Recommendations for leveraging strengths identified by the survey data; and</w:t>
      </w:r>
    </w:p>
    <w:p w:rsidR="0029079D" w:rsidRPr="00B51CC4" w:rsidP="009F7B28" w14:paraId="2523DADA" w14:textId="77777777">
      <w:pPr>
        <w:numPr>
          <w:ilvl w:val="0"/>
          <w:numId w:val="8"/>
        </w:numPr>
        <w:tabs>
          <w:tab w:val="num" w:pos="1080"/>
        </w:tabs>
        <w:ind w:left="1080"/>
        <w:rPr>
          <w:rFonts w:asciiTheme="minorHAnsi" w:hAnsiTheme="minorHAnsi" w:cstheme="minorHAnsi"/>
        </w:rPr>
      </w:pPr>
      <w:r w:rsidRPr="00B51CC4">
        <w:rPr>
          <w:rFonts w:asciiTheme="minorHAnsi" w:hAnsiTheme="minorHAnsi" w:cstheme="minorHAnsi"/>
        </w:rPr>
        <w:t>Opportunities for improvement and priority recommendations.</w:t>
      </w:r>
    </w:p>
    <w:p w:rsidR="0029079D" w:rsidRPr="00B51CC4" w:rsidP="009F7B28" w14:paraId="6B8F916B" w14:textId="77777777">
      <w:pPr>
        <w:rPr>
          <w:rFonts w:asciiTheme="minorHAnsi" w:hAnsiTheme="minorHAnsi" w:cstheme="minorHAnsi"/>
        </w:rPr>
      </w:pPr>
    </w:p>
    <w:p w:rsidR="0029079D" w:rsidRPr="00B51CC4" w:rsidP="009F7B28" w14:paraId="7DCAA6DC" w14:textId="77777777">
      <w:pPr>
        <w:rPr>
          <w:rFonts w:asciiTheme="minorHAnsi" w:hAnsiTheme="minorHAnsi" w:cstheme="minorHAnsi"/>
        </w:rPr>
      </w:pPr>
      <w:r w:rsidRPr="00B51CC4">
        <w:rPr>
          <w:rFonts w:asciiTheme="minorHAnsi" w:hAnsiTheme="minorHAnsi" w:cstheme="minorHAnsi"/>
        </w:rPr>
        <w:t xml:space="preserve">Results </w:t>
      </w:r>
      <w:r w:rsidRPr="00B51CC4" w:rsidR="00401032">
        <w:rPr>
          <w:rFonts w:asciiTheme="minorHAnsi" w:hAnsiTheme="minorHAnsi" w:cstheme="minorHAnsi"/>
        </w:rPr>
        <w:t xml:space="preserve">may be </w:t>
      </w:r>
      <w:r w:rsidRPr="00B51CC4">
        <w:rPr>
          <w:rFonts w:asciiTheme="minorHAnsi" w:hAnsiTheme="minorHAnsi" w:cstheme="minorHAnsi"/>
        </w:rPr>
        <w:t>compared across surveys to show general customer satisfaction trends. In addition, free text comments are reviewed and categorized</w:t>
      </w:r>
      <w:r w:rsidRPr="00B51CC4" w:rsidR="0069771B">
        <w:rPr>
          <w:rFonts w:asciiTheme="minorHAnsi" w:hAnsiTheme="minorHAnsi" w:cstheme="minorHAnsi"/>
        </w:rPr>
        <w:t>.</w:t>
      </w:r>
      <w:r w:rsidRPr="00B51CC4">
        <w:rPr>
          <w:rFonts w:asciiTheme="minorHAnsi" w:hAnsiTheme="minorHAnsi" w:cstheme="minorHAnsi"/>
        </w:rPr>
        <w:t xml:space="preserve">  </w:t>
      </w:r>
    </w:p>
    <w:p w:rsidR="004E7957" w:rsidRPr="00B51CC4" w:rsidP="009F7B28" w14:paraId="627042D3" w14:textId="77777777">
      <w:pPr>
        <w:rPr>
          <w:rFonts w:asciiTheme="minorHAnsi" w:hAnsiTheme="minorHAnsi" w:cstheme="minorHAnsi"/>
        </w:rPr>
      </w:pPr>
    </w:p>
    <w:p w:rsidR="0029079D" w:rsidRPr="00B51CC4" w:rsidP="009F7B28" w14:paraId="07C09111" w14:textId="2E22AFA1">
      <w:pPr>
        <w:rPr>
          <w:rFonts w:asciiTheme="minorHAnsi" w:hAnsiTheme="minorHAnsi" w:cstheme="minorHAnsi"/>
        </w:rPr>
      </w:pPr>
      <w:r w:rsidRPr="00D02F6B">
        <w:rPr>
          <w:rFonts w:asciiTheme="minorHAnsi" w:hAnsiTheme="minorHAnsi" w:cstheme="minorHAnsi"/>
        </w:rPr>
        <w:t>With the CIRB survey, a monthly summary of survey results is included within a monthly status report and shared with NCI program group.</w:t>
      </w:r>
      <w:r w:rsidRPr="00D02F6B">
        <w:rPr>
          <w:rFonts w:asciiTheme="minorHAnsi" w:hAnsiTheme="minorHAnsi" w:cstheme="minorHAnsi"/>
        </w:rPr>
        <w:t xml:space="preserve">  </w:t>
      </w:r>
      <w:r w:rsidRPr="00D02F6B" w:rsidR="00293184">
        <w:rPr>
          <w:rFonts w:asciiTheme="minorHAnsi" w:hAnsiTheme="minorHAnsi" w:cstheme="minorHAnsi"/>
        </w:rPr>
        <w:t>Other s</w:t>
      </w:r>
      <w:r w:rsidRPr="00D02F6B">
        <w:rPr>
          <w:rFonts w:asciiTheme="minorHAnsi" w:hAnsiTheme="minorHAnsi" w:cstheme="minorHAnsi"/>
        </w:rPr>
        <w:t xml:space="preserve">urvey results are reported to </w:t>
      </w:r>
      <w:r w:rsidRPr="00D02F6B" w:rsidR="00023403">
        <w:rPr>
          <w:rFonts w:asciiTheme="minorHAnsi" w:hAnsiTheme="minorHAnsi" w:cstheme="minorHAnsi"/>
        </w:rPr>
        <w:t>CTEP and</w:t>
      </w:r>
      <w:r w:rsidRPr="00D02F6B" w:rsidR="00B509AD">
        <w:rPr>
          <w:rFonts w:asciiTheme="minorHAnsi" w:hAnsiTheme="minorHAnsi" w:cstheme="minorHAnsi"/>
        </w:rPr>
        <w:t xml:space="preserve"> </w:t>
      </w:r>
      <w:r w:rsidRPr="00A137A5">
        <w:rPr>
          <w:rFonts w:asciiTheme="minorHAnsi" w:hAnsiTheme="minorHAnsi" w:cstheme="minorHAnsi"/>
        </w:rPr>
        <w:t>the following areas</w:t>
      </w:r>
      <w:r w:rsidRPr="00A137A5" w:rsidR="006F48F1">
        <w:rPr>
          <w:rFonts w:asciiTheme="minorHAnsi" w:hAnsiTheme="minorHAnsi" w:cstheme="minorHAnsi"/>
        </w:rPr>
        <w:t xml:space="preserve"> are described</w:t>
      </w:r>
      <w:r w:rsidRPr="00D02F6B">
        <w:rPr>
          <w:rFonts w:asciiTheme="minorHAnsi" w:hAnsiTheme="minorHAnsi" w:cstheme="minorHAnsi"/>
        </w:rPr>
        <w:t>: survey objectives, methodology, results, important findings, conclusions and recommendations.</w:t>
      </w:r>
    </w:p>
    <w:p w:rsidR="0029079D" w:rsidRPr="00B51CC4" w:rsidP="009F7B28" w14:paraId="0189E8AF" w14:textId="77777777">
      <w:pPr>
        <w:rPr>
          <w:rFonts w:asciiTheme="minorHAnsi" w:hAnsiTheme="minorHAnsi" w:cstheme="minorHAnsi"/>
        </w:rPr>
      </w:pPr>
    </w:p>
    <w:p w:rsidR="00246DFC" w:rsidRPr="00B51CC4" w:rsidP="009F7B28" w14:paraId="22B03B32" w14:textId="77777777">
      <w:pPr>
        <w:numPr>
          <w:ilvl w:val="0"/>
          <w:numId w:val="5"/>
        </w:numPr>
        <w:tabs>
          <w:tab w:val="left" w:pos="540"/>
          <w:tab w:val="left" w:pos="9000"/>
          <w:tab w:val="left" w:pos="10440"/>
          <w:tab w:val="left" w:pos="11160"/>
          <w:tab w:val="left" w:pos="11880"/>
          <w:tab w:val="left" w:pos="12600"/>
          <w:tab w:val="left" w:pos="13320"/>
          <w:tab w:val="left" w:pos="14040"/>
          <w:tab w:val="left" w:pos="14760"/>
          <w:tab w:val="left" w:pos="15480"/>
          <w:tab w:val="left" w:pos="16200"/>
          <w:tab w:val="left" w:pos="16920"/>
        </w:tabs>
        <w:jc w:val="both"/>
        <w:rPr>
          <w:rFonts w:asciiTheme="minorHAnsi" w:hAnsiTheme="minorHAnsi" w:cstheme="minorHAnsi"/>
          <w:b/>
          <w:i/>
        </w:rPr>
      </w:pPr>
      <w:r w:rsidRPr="00B51CC4">
        <w:rPr>
          <w:rFonts w:asciiTheme="minorHAnsi" w:hAnsiTheme="minorHAnsi" w:cstheme="minorHAnsi"/>
          <w:b/>
        </w:rPr>
        <w:t>Rationale for</w:t>
      </w:r>
      <w:r w:rsidRPr="00B51CC4" w:rsidR="00023403">
        <w:rPr>
          <w:rFonts w:asciiTheme="minorHAnsi" w:hAnsiTheme="minorHAnsi" w:cstheme="minorHAnsi"/>
          <w:b/>
        </w:rPr>
        <w:t xml:space="preserve"> </w:t>
      </w:r>
      <w:r w:rsidRPr="00B51CC4">
        <w:rPr>
          <w:rFonts w:asciiTheme="minorHAnsi" w:hAnsiTheme="minorHAnsi" w:cstheme="minorHAnsi"/>
          <w:b/>
        </w:rPr>
        <w:t>Sample Size.</w:t>
      </w:r>
      <w:r w:rsidRPr="00B51CC4">
        <w:rPr>
          <w:rFonts w:asciiTheme="minorHAnsi" w:hAnsiTheme="minorHAnsi" w:cstheme="minorHAnsi"/>
          <w:b/>
          <w:i/>
        </w:rPr>
        <w:t xml:space="preserve">  </w:t>
      </w:r>
    </w:p>
    <w:p w:rsidR="00603E6C" w:rsidRPr="00B51CC4" w:rsidP="009F7B28" w14:paraId="5DDBBACA" w14:textId="77777777">
      <w:pPr>
        <w:tabs>
          <w:tab w:val="left" w:pos="540"/>
          <w:tab w:val="left" w:pos="1080"/>
          <w:tab w:val="left" w:pos="9000"/>
          <w:tab w:val="left" w:pos="10440"/>
          <w:tab w:val="left" w:pos="11160"/>
          <w:tab w:val="left" w:pos="11880"/>
          <w:tab w:val="left" w:pos="12600"/>
          <w:tab w:val="left" w:pos="13320"/>
          <w:tab w:val="left" w:pos="14040"/>
          <w:tab w:val="left" w:pos="14760"/>
          <w:tab w:val="left" w:pos="15480"/>
          <w:tab w:val="left" w:pos="16200"/>
          <w:tab w:val="left" w:pos="16920"/>
        </w:tabs>
        <w:rPr>
          <w:rFonts w:asciiTheme="minorHAnsi" w:hAnsiTheme="minorHAnsi" w:cstheme="minorHAnsi"/>
        </w:rPr>
      </w:pPr>
    </w:p>
    <w:p w:rsidR="00881EE2" w:rsidRPr="00D02F6B" w:rsidP="009F7B28" w14:paraId="38662017" w14:textId="77777777">
      <w:pPr>
        <w:tabs>
          <w:tab w:val="left" w:pos="540"/>
          <w:tab w:val="left" w:pos="1080"/>
          <w:tab w:val="left" w:pos="9000"/>
          <w:tab w:val="left" w:pos="10440"/>
          <w:tab w:val="left" w:pos="11160"/>
          <w:tab w:val="left" w:pos="11880"/>
          <w:tab w:val="left" w:pos="12600"/>
          <w:tab w:val="left" w:pos="13320"/>
          <w:tab w:val="left" w:pos="14040"/>
          <w:tab w:val="left" w:pos="14760"/>
          <w:tab w:val="left" w:pos="15480"/>
          <w:tab w:val="left" w:pos="16200"/>
          <w:tab w:val="left" w:pos="16920"/>
        </w:tabs>
        <w:rPr>
          <w:rFonts w:asciiTheme="minorHAnsi" w:hAnsiTheme="minorHAnsi" w:cstheme="minorHAnsi"/>
        </w:rPr>
      </w:pPr>
    </w:p>
    <w:p w:rsidR="00600FC3" w:rsidRPr="00D02F6B" w:rsidP="009F7B28" w14:paraId="5199C39E" w14:textId="2BD8D4BD">
      <w:pPr>
        <w:tabs>
          <w:tab w:val="left" w:pos="540"/>
          <w:tab w:val="left" w:pos="1080"/>
          <w:tab w:val="left" w:pos="9000"/>
          <w:tab w:val="left" w:pos="10440"/>
          <w:tab w:val="left" w:pos="11160"/>
          <w:tab w:val="left" w:pos="11880"/>
          <w:tab w:val="left" w:pos="12600"/>
          <w:tab w:val="left" w:pos="13320"/>
          <w:tab w:val="left" w:pos="14040"/>
          <w:tab w:val="left" w:pos="14760"/>
          <w:tab w:val="left" w:pos="15480"/>
          <w:tab w:val="left" w:pos="16200"/>
          <w:tab w:val="left" w:pos="16920"/>
        </w:tabs>
        <w:rPr>
          <w:rFonts w:asciiTheme="minorHAnsi" w:hAnsiTheme="minorHAnsi" w:cstheme="minorHAnsi"/>
        </w:rPr>
      </w:pPr>
      <w:r w:rsidRPr="00D02F6B">
        <w:rPr>
          <w:rFonts w:asciiTheme="minorHAnsi" w:hAnsiTheme="minorHAnsi" w:cstheme="minorHAnsi"/>
        </w:rPr>
        <w:t xml:space="preserve">For </w:t>
      </w:r>
      <w:r w:rsidRPr="00D02F6B" w:rsidR="00603E6C">
        <w:rPr>
          <w:rFonts w:asciiTheme="minorHAnsi" w:hAnsiTheme="minorHAnsi" w:cstheme="minorHAnsi"/>
        </w:rPr>
        <w:t xml:space="preserve">the CIRB Customer Satisfaction </w:t>
      </w:r>
      <w:r w:rsidRPr="00D02F6B" w:rsidR="00380BF2">
        <w:rPr>
          <w:rFonts w:asciiTheme="minorHAnsi" w:hAnsiTheme="minorHAnsi" w:cstheme="minorHAnsi"/>
        </w:rPr>
        <w:t>S</w:t>
      </w:r>
      <w:r w:rsidRPr="00D02F6B" w:rsidR="00603E6C">
        <w:rPr>
          <w:rFonts w:asciiTheme="minorHAnsi" w:hAnsiTheme="minorHAnsi" w:cstheme="minorHAnsi"/>
        </w:rPr>
        <w:t>urvey</w:t>
      </w:r>
      <w:r w:rsidRPr="00D02F6B" w:rsidR="00380BF2">
        <w:rPr>
          <w:rFonts w:asciiTheme="minorHAnsi" w:hAnsiTheme="minorHAnsi" w:cstheme="minorHAnsi"/>
        </w:rPr>
        <w:t xml:space="preserve"> (Attachment C04)</w:t>
      </w:r>
      <w:r w:rsidRPr="00D02F6B" w:rsidR="00603E6C">
        <w:rPr>
          <w:rFonts w:asciiTheme="minorHAnsi" w:hAnsiTheme="minorHAnsi" w:cstheme="minorHAnsi"/>
        </w:rPr>
        <w:t xml:space="preserve">, all people inquiring via </w:t>
      </w:r>
      <w:r w:rsidRPr="00D02F6B" w:rsidR="002E5AD3">
        <w:rPr>
          <w:rFonts w:asciiTheme="minorHAnsi" w:hAnsiTheme="minorHAnsi" w:cstheme="minorHAnsi"/>
        </w:rPr>
        <w:t>H</w:t>
      </w:r>
      <w:r w:rsidRPr="00D02F6B" w:rsidR="00603E6C">
        <w:rPr>
          <w:rFonts w:asciiTheme="minorHAnsi" w:hAnsiTheme="minorHAnsi" w:cstheme="minorHAnsi"/>
        </w:rPr>
        <w:t>elpdesk have the potential to be surveyed. For t</w:t>
      </w:r>
      <w:r w:rsidRPr="00D02F6B">
        <w:rPr>
          <w:rFonts w:asciiTheme="minorHAnsi" w:hAnsiTheme="minorHAnsi" w:cstheme="minorHAnsi"/>
        </w:rPr>
        <w:t>he Board Member</w:t>
      </w:r>
      <w:r w:rsidRPr="00D02F6B" w:rsidR="00380BF2">
        <w:rPr>
          <w:rFonts w:asciiTheme="minorHAnsi" w:hAnsiTheme="minorHAnsi" w:cstheme="minorHAnsi"/>
        </w:rPr>
        <w:t>s</w:t>
      </w:r>
      <w:r w:rsidRPr="00D02F6B">
        <w:rPr>
          <w:rFonts w:asciiTheme="minorHAnsi" w:hAnsiTheme="minorHAnsi" w:cstheme="minorHAnsi"/>
        </w:rPr>
        <w:t xml:space="preserve"> Annual Assessment Survey</w:t>
      </w:r>
      <w:r w:rsidRPr="00D02F6B" w:rsidR="00380BF2">
        <w:rPr>
          <w:rFonts w:asciiTheme="minorHAnsi" w:hAnsiTheme="minorHAnsi" w:cstheme="minorHAnsi"/>
        </w:rPr>
        <w:t xml:space="preserve"> (Attachment C07)</w:t>
      </w:r>
      <w:r w:rsidRPr="00D02F6B" w:rsidR="00603E6C">
        <w:rPr>
          <w:rFonts w:asciiTheme="minorHAnsi" w:hAnsiTheme="minorHAnsi" w:cstheme="minorHAnsi"/>
        </w:rPr>
        <w:t>, all current board members will</w:t>
      </w:r>
      <w:r w:rsidRPr="00D02F6B">
        <w:rPr>
          <w:rFonts w:asciiTheme="minorHAnsi" w:hAnsiTheme="minorHAnsi" w:cstheme="minorHAnsi"/>
        </w:rPr>
        <w:t xml:space="preserve"> be polled annually.</w:t>
      </w:r>
      <w:r w:rsidRPr="00D02F6B" w:rsidR="00603E6C">
        <w:rPr>
          <w:rFonts w:asciiTheme="minorHAnsi" w:hAnsiTheme="minorHAnsi" w:cstheme="minorHAnsi"/>
        </w:rPr>
        <w:t xml:space="preserve"> For the </w:t>
      </w:r>
      <w:r w:rsidRPr="00D02F6B" w:rsidR="00603E6C">
        <w:rPr>
          <w:rFonts w:asciiTheme="minorHAnsi" w:hAnsiTheme="minorHAnsi" w:cstheme="minorHAnsi"/>
        </w:rPr>
        <w:t xml:space="preserve">focus groups, the 10 per group was requested and recommended by the professional consultant. </w:t>
      </w:r>
      <w:r w:rsidRPr="00D02F6B">
        <w:rPr>
          <w:rFonts w:asciiTheme="minorHAnsi" w:hAnsiTheme="minorHAnsi" w:cstheme="minorHAnsi"/>
        </w:rPr>
        <w:t xml:space="preserve"> </w:t>
      </w:r>
    </w:p>
    <w:p w:rsidR="00401032" w:rsidRPr="00D02F6B" w:rsidP="009F7B28" w14:paraId="12F259AB" w14:textId="77777777">
      <w:pPr>
        <w:tabs>
          <w:tab w:val="left" w:pos="540"/>
          <w:tab w:val="left" w:pos="1080"/>
          <w:tab w:val="left" w:pos="9000"/>
          <w:tab w:val="left" w:pos="10440"/>
          <w:tab w:val="left" w:pos="11160"/>
          <w:tab w:val="left" w:pos="11880"/>
          <w:tab w:val="left" w:pos="12600"/>
          <w:tab w:val="left" w:pos="13320"/>
          <w:tab w:val="left" w:pos="14040"/>
          <w:tab w:val="left" w:pos="14760"/>
          <w:tab w:val="left" w:pos="15480"/>
          <w:tab w:val="left" w:pos="16200"/>
          <w:tab w:val="left" w:pos="16920"/>
        </w:tabs>
        <w:rPr>
          <w:rFonts w:asciiTheme="minorHAnsi" w:hAnsiTheme="minorHAnsi" w:cstheme="minorHAnsi"/>
        </w:rPr>
      </w:pPr>
    </w:p>
    <w:p w:rsidR="00246DFC" w:rsidRPr="00D02F6B" w:rsidP="009F7B28" w14:paraId="4DA09E6C" w14:textId="77777777">
      <w:pPr>
        <w:pStyle w:val="BodyTextIndent2"/>
        <w:numPr>
          <w:ilvl w:val="0"/>
          <w:numId w:val="5"/>
        </w:numPr>
        <w:tabs>
          <w:tab w:val="clear" w:pos="1260"/>
          <w:tab w:val="left" w:pos="9000"/>
          <w:tab w:val="left" w:pos="9360"/>
        </w:tabs>
        <w:spacing w:after="0" w:line="240" w:lineRule="auto"/>
        <w:rPr>
          <w:rFonts w:asciiTheme="minorHAnsi" w:hAnsiTheme="minorHAnsi" w:cstheme="minorHAnsi"/>
          <w:sz w:val="24"/>
          <w:szCs w:val="24"/>
        </w:rPr>
      </w:pPr>
      <w:r w:rsidRPr="00D02F6B">
        <w:rPr>
          <w:rFonts w:asciiTheme="minorHAnsi" w:hAnsiTheme="minorHAnsi" w:cstheme="minorHAnsi"/>
          <w:b/>
          <w:sz w:val="24"/>
          <w:szCs w:val="24"/>
        </w:rPr>
        <w:t>Quality Control.</w:t>
      </w:r>
      <w:r w:rsidRPr="00D02F6B">
        <w:rPr>
          <w:rFonts w:asciiTheme="minorHAnsi" w:hAnsiTheme="minorHAnsi" w:cstheme="minorHAnsi"/>
          <w:sz w:val="24"/>
          <w:szCs w:val="24"/>
        </w:rPr>
        <w:t xml:space="preserve">  </w:t>
      </w:r>
    </w:p>
    <w:p w:rsidR="00957F14" w:rsidRPr="00D02F6B" w:rsidP="009F7B28" w14:paraId="25EA77FE" w14:textId="77777777">
      <w:pPr>
        <w:pStyle w:val="BodyTextIndent2"/>
        <w:tabs>
          <w:tab w:val="left" w:pos="9000"/>
          <w:tab w:val="left" w:pos="9360"/>
        </w:tabs>
        <w:spacing w:after="0" w:line="240" w:lineRule="auto"/>
        <w:ind w:left="0"/>
        <w:jc w:val="left"/>
        <w:rPr>
          <w:rFonts w:asciiTheme="minorHAnsi" w:hAnsiTheme="minorHAnsi" w:cstheme="minorHAnsi"/>
          <w:sz w:val="24"/>
          <w:szCs w:val="24"/>
        </w:rPr>
      </w:pPr>
    </w:p>
    <w:p w:rsidR="00881EE2" w:rsidRPr="00B51CC4" w:rsidP="009F7B28" w14:paraId="26AA3B50" w14:textId="77777777">
      <w:pPr>
        <w:pStyle w:val="BodyTextIndent2"/>
        <w:tabs>
          <w:tab w:val="left" w:pos="9000"/>
          <w:tab w:val="left" w:pos="9360"/>
        </w:tabs>
        <w:spacing w:after="0" w:line="240" w:lineRule="auto"/>
        <w:ind w:left="0"/>
        <w:jc w:val="left"/>
        <w:rPr>
          <w:rFonts w:asciiTheme="minorHAnsi" w:hAnsiTheme="minorHAnsi" w:cstheme="minorHAnsi"/>
          <w:sz w:val="24"/>
          <w:szCs w:val="24"/>
        </w:rPr>
      </w:pPr>
    </w:p>
    <w:p w:rsidR="00904F5E" w:rsidRPr="00B51CC4" w:rsidP="009F7B28" w14:paraId="2F0A0E30" w14:textId="2370DE18">
      <w:pPr>
        <w:pStyle w:val="BodyTextIndent2"/>
        <w:tabs>
          <w:tab w:val="left" w:pos="9000"/>
          <w:tab w:val="left" w:pos="9360"/>
        </w:tabs>
        <w:spacing w:after="0" w:line="240" w:lineRule="auto"/>
        <w:ind w:left="0"/>
        <w:jc w:val="left"/>
        <w:rPr>
          <w:rFonts w:asciiTheme="minorHAnsi" w:hAnsiTheme="minorHAnsi" w:cstheme="minorHAnsi"/>
          <w:sz w:val="24"/>
          <w:szCs w:val="24"/>
        </w:rPr>
      </w:pPr>
      <w:r w:rsidRPr="00B51CC4">
        <w:rPr>
          <w:rFonts w:asciiTheme="minorHAnsi" w:hAnsiTheme="minorHAnsi" w:cstheme="minorHAnsi"/>
          <w:sz w:val="24"/>
          <w:szCs w:val="24"/>
        </w:rPr>
        <w:t xml:space="preserve">For </w:t>
      </w:r>
      <w:r w:rsidR="006D3346">
        <w:rPr>
          <w:rFonts w:asciiTheme="minorHAnsi" w:hAnsiTheme="minorHAnsi" w:cstheme="minorHAnsi"/>
          <w:sz w:val="24"/>
          <w:szCs w:val="24"/>
        </w:rPr>
        <w:t xml:space="preserve">the </w:t>
      </w:r>
      <w:r w:rsidRPr="00B51CC4">
        <w:rPr>
          <w:rFonts w:asciiTheme="minorHAnsi" w:hAnsiTheme="minorHAnsi" w:cstheme="minorHAnsi"/>
          <w:sz w:val="24"/>
          <w:szCs w:val="24"/>
        </w:rPr>
        <w:t>CIRB, the contractor follows an internal process developed for the NCI CIRB Helpdesk Survey</w:t>
      </w:r>
      <w:r w:rsidRPr="00B51CC4" w:rsidR="00603E6C">
        <w:rPr>
          <w:rFonts w:asciiTheme="minorHAnsi" w:hAnsiTheme="minorHAnsi" w:cstheme="minorHAnsi"/>
          <w:sz w:val="24"/>
          <w:szCs w:val="24"/>
        </w:rPr>
        <w:t xml:space="preserve"> and Board Member Annual Assessment Survey</w:t>
      </w:r>
      <w:r w:rsidRPr="00B51CC4">
        <w:rPr>
          <w:rFonts w:asciiTheme="minorHAnsi" w:hAnsiTheme="minorHAnsi" w:cstheme="minorHAnsi"/>
          <w:sz w:val="24"/>
          <w:szCs w:val="24"/>
        </w:rPr>
        <w:t>. This</w:t>
      </w:r>
      <w:r w:rsidRPr="00B51CC4" w:rsidR="00603E6C">
        <w:rPr>
          <w:rFonts w:asciiTheme="minorHAnsi" w:hAnsiTheme="minorHAnsi" w:cstheme="minorHAnsi"/>
          <w:sz w:val="24"/>
          <w:szCs w:val="24"/>
        </w:rPr>
        <w:t xml:space="preserve"> process includes monitoring</w:t>
      </w:r>
      <w:r w:rsidRPr="00B51CC4">
        <w:rPr>
          <w:rFonts w:asciiTheme="minorHAnsi" w:hAnsiTheme="minorHAnsi" w:cstheme="minorHAnsi"/>
          <w:sz w:val="24"/>
          <w:szCs w:val="24"/>
        </w:rPr>
        <w:t xml:space="preserve"> survey responses, response rates, and completeness of acquired data. These processes are reviewed annually, and staff is trained on procedures in their work areas.</w:t>
      </w:r>
    </w:p>
    <w:p w:rsidR="00767D7A" w:rsidRPr="00B51CC4" w:rsidP="009F7B28" w14:paraId="2FCF02C8" w14:textId="77777777">
      <w:pPr>
        <w:pStyle w:val="BodyTextIndent2"/>
        <w:tabs>
          <w:tab w:val="left" w:pos="9000"/>
          <w:tab w:val="left" w:pos="9360"/>
        </w:tabs>
        <w:spacing w:after="0" w:line="240" w:lineRule="auto"/>
        <w:ind w:left="0"/>
        <w:jc w:val="left"/>
        <w:rPr>
          <w:rFonts w:asciiTheme="minorHAnsi" w:hAnsiTheme="minorHAnsi" w:cstheme="minorHAnsi"/>
          <w:sz w:val="24"/>
          <w:szCs w:val="24"/>
        </w:rPr>
      </w:pPr>
    </w:p>
    <w:p w:rsidR="00904F5E" w:rsidRPr="00B51CC4" w:rsidP="009F7B28" w14:paraId="300DBF1F" w14:textId="77777777">
      <w:pPr>
        <w:rPr>
          <w:rFonts w:asciiTheme="minorHAnsi" w:hAnsiTheme="minorHAnsi" w:cstheme="minorHAnsi"/>
        </w:rPr>
      </w:pPr>
    </w:p>
    <w:p w:rsidR="00957F14" w:rsidRPr="00D02F6B" w:rsidP="009F7B28" w14:paraId="1A69D777" w14:textId="77777777">
      <w:pPr>
        <w:pStyle w:val="Heading2"/>
        <w:spacing w:after="0" w:line="240" w:lineRule="auto"/>
        <w:jc w:val="left"/>
        <w:rPr>
          <w:rFonts w:asciiTheme="minorHAnsi" w:hAnsiTheme="minorHAnsi" w:cstheme="minorHAnsi"/>
          <w:sz w:val="24"/>
          <w:szCs w:val="24"/>
        </w:rPr>
      </w:pPr>
      <w:bookmarkStart w:id="7" w:name="_Toc443881765"/>
      <w:bookmarkStart w:id="8" w:name="_Toc451592252"/>
      <w:bookmarkStart w:id="9" w:name="_Toc5610293"/>
      <w:bookmarkStart w:id="10" w:name="_Toc99178799"/>
      <w:bookmarkStart w:id="11" w:name="_Toc37427007"/>
      <w:r w:rsidRPr="00D02F6B">
        <w:rPr>
          <w:rFonts w:asciiTheme="minorHAnsi" w:hAnsiTheme="minorHAnsi" w:cstheme="minorHAnsi"/>
          <w:sz w:val="24"/>
          <w:szCs w:val="24"/>
        </w:rPr>
        <w:t>B.3</w:t>
      </w:r>
      <w:r w:rsidRPr="00D02F6B">
        <w:rPr>
          <w:rFonts w:asciiTheme="minorHAnsi" w:hAnsiTheme="minorHAnsi" w:cstheme="minorHAnsi"/>
          <w:sz w:val="24"/>
          <w:szCs w:val="24"/>
        </w:rPr>
        <w:tab/>
        <w:t>Methods to Maximize Response Rates and Deal with Nonresponse</w:t>
      </w:r>
      <w:bookmarkEnd w:id="7"/>
      <w:bookmarkEnd w:id="8"/>
      <w:bookmarkEnd w:id="9"/>
      <w:bookmarkEnd w:id="10"/>
      <w:bookmarkEnd w:id="11"/>
    </w:p>
    <w:p w:rsidR="00246DFC" w:rsidRPr="00D02F6B" w:rsidP="009F7B28" w14:paraId="697BA37B" w14:textId="1615C4E1">
      <w:pPr>
        <w:pStyle w:val="BodyTextIndent2"/>
        <w:tabs>
          <w:tab w:val="left" w:pos="720"/>
          <w:tab w:val="left" w:pos="1260"/>
        </w:tabs>
        <w:spacing w:after="0" w:line="240" w:lineRule="auto"/>
        <w:ind w:left="0"/>
        <w:jc w:val="left"/>
        <w:rPr>
          <w:rFonts w:asciiTheme="minorHAnsi" w:hAnsiTheme="minorHAnsi" w:cstheme="minorHAnsi"/>
          <w:sz w:val="24"/>
          <w:szCs w:val="24"/>
        </w:rPr>
      </w:pPr>
      <w:bookmarkStart w:id="12" w:name="_Toc443881766"/>
      <w:bookmarkStart w:id="13" w:name="_Toc451592253"/>
      <w:bookmarkStart w:id="14" w:name="_Toc5610294"/>
      <w:bookmarkStart w:id="15" w:name="_Toc99178800"/>
      <w:r w:rsidRPr="00D02F6B">
        <w:rPr>
          <w:rFonts w:asciiTheme="minorHAnsi" w:hAnsiTheme="minorHAnsi" w:cstheme="minorHAnsi"/>
          <w:sz w:val="24"/>
          <w:szCs w:val="24"/>
        </w:rPr>
        <w:t>For the majority of the surveys the e</w:t>
      </w:r>
      <w:r w:rsidRPr="00D02F6B">
        <w:rPr>
          <w:rFonts w:asciiTheme="minorHAnsi" w:hAnsiTheme="minorHAnsi" w:cstheme="minorHAnsi"/>
          <w:sz w:val="24"/>
          <w:szCs w:val="24"/>
        </w:rPr>
        <w:t xml:space="preserve">xpected response rates are approximately 15 to 25%.  The number of questions is kept to a minimum to limit the time needed to complete the survey and encourage </w:t>
      </w:r>
      <w:r w:rsidR="00357E30">
        <w:rPr>
          <w:rFonts w:asciiTheme="minorHAnsi" w:hAnsiTheme="minorHAnsi" w:cstheme="minorHAnsi"/>
          <w:sz w:val="24"/>
          <w:szCs w:val="24"/>
        </w:rPr>
        <w:t xml:space="preserve">a </w:t>
      </w:r>
      <w:r w:rsidRPr="00D02F6B">
        <w:rPr>
          <w:rFonts w:asciiTheme="minorHAnsi" w:hAnsiTheme="minorHAnsi" w:cstheme="minorHAnsi"/>
          <w:sz w:val="24"/>
          <w:szCs w:val="24"/>
        </w:rPr>
        <w:t xml:space="preserve">response.  In addition, responses are multiple choice using a Likert scale of 1 to </w:t>
      </w:r>
      <w:r w:rsidRPr="00A137A5" w:rsidR="006F48F1">
        <w:rPr>
          <w:rFonts w:asciiTheme="minorHAnsi" w:hAnsiTheme="minorHAnsi" w:cstheme="minorHAnsi"/>
          <w:sz w:val="24"/>
          <w:szCs w:val="24"/>
        </w:rPr>
        <w:t>5, which minimizes the time</w:t>
      </w:r>
      <w:r w:rsidRPr="00D02F6B">
        <w:rPr>
          <w:rFonts w:asciiTheme="minorHAnsi" w:hAnsiTheme="minorHAnsi" w:cstheme="minorHAnsi"/>
          <w:sz w:val="24"/>
          <w:szCs w:val="24"/>
        </w:rPr>
        <w:t xml:space="preserve"> needed to complete the survey.  No follow up is completed for non-respondents. </w:t>
      </w:r>
    </w:p>
    <w:p w:rsidR="00AB5537" w:rsidRPr="00D02F6B" w:rsidP="009F7B28" w14:paraId="473B88D0" w14:textId="77777777">
      <w:pPr>
        <w:pStyle w:val="Heading2"/>
        <w:tabs>
          <w:tab w:val="left" w:pos="720"/>
          <w:tab w:val="clear" w:pos="1152"/>
        </w:tabs>
        <w:spacing w:after="0" w:line="240" w:lineRule="auto"/>
        <w:ind w:left="0" w:firstLine="0"/>
        <w:jc w:val="left"/>
        <w:rPr>
          <w:rFonts w:asciiTheme="minorHAnsi" w:hAnsiTheme="minorHAnsi" w:cstheme="minorHAnsi"/>
          <w:b w:val="0"/>
          <w:sz w:val="24"/>
          <w:szCs w:val="24"/>
        </w:rPr>
      </w:pPr>
    </w:p>
    <w:p w:rsidR="00401032" w:rsidRPr="00D02F6B" w:rsidP="009F7B28" w14:paraId="51FC7950" w14:textId="402A3353">
      <w:pPr>
        <w:pStyle w:val="P1-StandPara"/>
        <w:spacing w:line="240" w:lineRule="auto"/>
        <w:ind w:firstLine="0"/>
        <w:rPr>
          <w:rFonts w:asciiTheme="minorHAnsi" w:hAnsiTheme="minorHAnsi" w:cstheme="minorHAnsi"/>
          <w:b/>
          <w:sz w:val="24"/>
          <w:szCs w:val="24"/>
        </w:rPr>
      </w:pPr>
      <w:r w:rsidRPr="00D02F6B">
        <w:rPr>
          <w:rFonts w:asciiTheme="minorHAnsi" w:hAnsiTheme="minorHAnsi" w:cstheme="minorHAnsi"/>
          <w:sz w:val="24"/>
          <w:szCs w:val="24"/>
        </w:rPr>
        <w:t xml:space="preserve">For </w:t>
      </w:r>
      <w:r w:rsidR="00357E30">
        <w:rPr>
          <w:rFonts w:asciiTheme="minorHAnsi" w:hAnsiTheme="minorHAnsi" w:cstheme="minorHAnsi"/>
          <w:sz w:val="24"/>
          <w:szCs w:val="24"/>
        </w:rPr>
        <w:t xml:space="preserve">the </w:t>
      </w:r>
      <w:r w:rsidRPr="00D02F6B">
        <w:rPr>
          <w:rFonts w:asciiTheme="minorHAnsi" w:hAnsiTheme="minorHAnsi" w:cstheme="minorHAnsi"/>
          <w:sz w:val="24"/>
          <w:szCs w:val="24"/>
        </w:rPr>
        <w:t xml:space="preserve">CIRB, the purpose of the satisfaction survey </w:t>
      </w:r>
      <w:r w:rsidRPr="00D02F6B" w:rsidR="003242DF">
        <w:rPr>
          <w:rFonts w:asciiTheme="minorHAnsi" w:hAnsiTheme="minorHAnsi" w:cstheme="minorHAnsi"/>
          <w:sz w:val="24"/>
          <w:szCs w:val="24"/>
        </w:rPr>
        <w:t xml:space="preserve">and board member annual assessment </w:t>
      </w:r>
      <w:r w:rsidRPr="00D02F6B">
        <w:rPr>
          <w:rFonts w:asciiTheme="minorHAnsi" w:hAnsiTheme="minorHAnsi" w:cstheme="minorHAnsi"/>
          <w:sz w:val="24"/>
          <w:szCs w:val="24"/>
        </w:rPr>
        <w:t>is not statistical</w:t>
      </w:r>
      <w:r w:rsidRPr="00D02F6B" w:rsidR="006F48F1">
        <w:rPr>
          <w:rFonts w:asciiTheme="minorHAnsi" w:hAnsiTheme="minorHAnsi" w:cstheme="minorHAnsi"/>
          <w:sz w:val="24"/>
          <w:szCs w:val="24"/>
        </w:rPr>
        <w:t>,</w:t>
      </w:r>
      <w:r w:rsidRPr="00D02F6B" w:rsidR="003242DF">
        <w:rPr>
          <w:rFonts w:asciiTheme="minorHAnsi" w:hAnsiTheme="minorHAnsi" w:cstheme="minorHAnsi"/>
          <w:sz w:val="24"/>
          <w:szCs w:val="24"/>
        </w:rPr>
        <w:t xml:space="preserve"> </w:t>
      </w:r>
      <w:r w:rsidRPr="00D02F6B" w:rsidR="00D00932">
        <w:rPr>
          <w:rFonts w:asciiTheme="minorHAnsi" w:hAnsiTheme="minorHAnsi" w:cstheme="minorHAnsi"/>
          <w:sz w:val="24"/>
          <w:szCs w:val="24"/>
        </w:rPr>
        <w:t>rat</w:t>
      </w:r>
      <w:r w:rsidRPr="00D02F6B">
        <w:rPr>
          <w:rFonts w:asciiTheme="minorHAnsi" w:hAnsiTheme="minorHAnsi" w:cstheme="minorHAnsi"/>
          <w:sz w:val="24"/>
          <w:szCs w:val="24"/>
        </w:rPr>
        <w:t xml:space="preserve">her an unobtrusive way to </w:t>
      </w:r>
      <w:r w:rsidRPr="00D02F6B" w:rsidR="00D00932">
        <w:rPr>
          <w:rFonts w:asciiTheme="minorHAnsi" w:hAnsiTheme="minorHAnsi" w:cstheme="minorHAnsi"/>
          <w:sz w:val="24"/>
          <w:szCs w:val="24"/>
        </w:rPr>
        <w:t xml:space="preserve">inquire regarding </w:t>
      </w:r>
      <w:r w:rsidRPr="00D02F6B">
        <w:rPr>
          <w:rFonts w:asciiTheme="minorHAnsi" w:hAnsiTheme="minorHAnsi" w:cstheme="minorHAnsi"/>
          <w:sz w:val="24"/>
          <w:szCs w:val="24"/>
        </w:rPr>
        <w:t xml:space="preserve">satisfaction with CIRB Operations </w:t>
      </w:r>
      <w:r w:rsidRPr="00D02F6B" w:rsidR="003242DF">
        <w:rPr>
          <w:rFonts w:asciiTheme="minorHAnsi" w:hAnsiTheme="minorHAnsi" w:cstheme="minorHAnsi"/>
          <w:sz w:val="24"/>
          <w:szCs w:val="24"/>
        </w:rPr>
        <w:t xml:space="preserve">and Board </w:t>
      </w:r>
      <w:r w:rsidRPr="00D02F6B" w:rsidR="00B51CC4">
        <w:rPr>
          <w:rFonts w:asciiTheme="minorHAnsi" w:hAnsiTheme="minorHAnsi" w:cstheme="minorHAnsi"/>
          <w:sz w:val="24"/>
          <w:szCs w:val="24"/>
        </w:rPr>
        <w:t>Members and</w:t>
      </w:r>
      <w:r w:rsidRPr="00D02F6B">
        <w:rPr>
          <w:rFonts w:asciiTheme="minorHAnsi" w:hAnsiTheme="minorHAnsi" w:cstheme="minorHAnsi"/>
          <w:sz w:val="24"/>
          <w:szCs w:val="24"/>
        </w:rPr>
        <w:t xml:space="preserve"> identify ways for improving service.  Expected response rates are approximately 15 to 25%. </w:t>
      </w:r>
      <w:r w:rsidRPr="00D02F6B" w:rsidR="000D27E0">
        <w:rPr>
          <w:rFonts w:asciiTheme="minorHAnsi" w:hAnsiTheme="minorHAnsi" w:cstheme="minorHAnsi"/>
          <w:sz w:val="24"/>
          <w:szCs w:val="24"/>
        </w:rPr>
        <w:t xml:space="preserve"> </w:t>
      </w:r>
      <w:r w:rsidRPr="00D02F6B">
        <w:rPr>
          <w:rFonts w:asciiTheme="minorHAnsi" w:hAnsiTheme="minorHAnsi" w:cstheme="minorHAnsi"/>
          <w:sz w:val="24"/>
          <w:szCs w:val="24"/>
        </w:rPr>
        <w:t xml:space="preserve">The number of questions asked is kept to a minimum to limit the time needed to complete the survey and encourage </w:t>
      </w:r>
      <w:r w:rsidR="00357E30">
        <w:rPr>
          <w:rFonts w:asciiTheme="minorHAnsi" w:hAnsiTheme="minorHAnsi" w:cstheme="minorHAnsi"/>
          <w:sz w:val="24"/>
          <w:szCs w:val="24"/>
        </w:rPr>
        <w:t xml:space="preserve">a </w:t>
      </w:r>
      <w:r w:rsidRPr="00D02F6B">
        <w:rPr>
          <w:rFonts w:asciiTheme="minorHAnsi" w:hAnsiTheme="minorHAnsi" w:cstheme="minorHAnsi"/>
          <w:sz w:val="24"/>
          <w:szCs w:val="24"/>
        </w:rPr>
        <w:t>response.</w:t>
      </w:r>
      <w:r w:rsidRPr="00D02F6B" w:rsidR="000D27E0">
        <w:rPr>
          <w:rFonts w:asciiTheme="minorHAnsi" w:hAnsiTheme="minorHAnsi" w:cstheme="minorHAnsi"/>
          <w:sz w:val="24"/>
          <w:szCs w:val="24"/>
        </w:rPr>
        <w:t xml:space="preserve"> </w:t>
      </w:r>
      <w:r w:rsidRPr="00D02F6B">
        <w:rPr>
          <w:rFonts w:asciiTheme="minorHAnsi" w:hAnsiTheme="minorHAnsi" w:cstheme="minorHAnsi"/>
          <w:sz w:val="24"/>
          <w:szCs w:val="24"/>
        </w:rPr>
        <w:t xml:space="preserve"> In addition, most of the responses to questions are in </w:t>
      </w:r>
      <w:r w:rsidRPr="00A137A5" w:rsidR="006F48F1">
        <w:rPr>
          <w:rFonts w:asciiTheme="minorHAnsi" w:hAnsiTheme="minorHAnsi" w:cstheme="minorHAnsi"/>
          <w:sz w:val="24"/>
          <w:szCs w:val="24"/>
        </w:rPr>
        <w:t>multiple-choice</w:t>
      </w:r>
      <w:r w:rsidRPr="00D02F6B">
        <w:rPr>
          <w:rFonts w:asciiTheme="minorHAnsi" w:hAnsiTheme="minorHAnsi" w:cstheme="minorHAnsi"/>
          <w:sz w:val="24"/>
          <w:szCs w:val="24"/>
        </w:rPr>
        <w:t xml:space="preserve"> format; therefore, minimizing time needed to respond.  No follow-up is completed for </w:t>
      </w:r>
      <w:r w:rsidRPr="00D02F6B" w:rsidR="001E376C">
        <w:rPr>
          <w:rFonts w:asciiTheme="minorHAnsi" w:hAnsiTheme="minorHAnsi" w:cstheme="minorHAnsi"/>
          <w:sz w:val="24"/>
          <w:szCs w:val="24"/>
        </w:rPr>
        <w:t>non-respondents</w:t>
      </w:r>
      <w:r w:rsidRPr="00D02F6B">
        <w:rPr>
          <w:rFonts w:asciiTheme="minorHAnsi" w:hAnsiTheme="minorHAnsi" w:cstheme="minorHAnsi"/>
          <w:sz w:val="24"/>
          <w:szCs w:val="24"/>
        </w:rPr>
        <w:t>.</w:t>
      </w:r>
      <w:r w:rsidRPr="00D02F6B" w:rsidR="00CD03D0">
        <w:rPr>
          <w:rFonts w:asciiTheme="minorHAnsi" w:hAnsiTheme="minorHAnsi" w:cstheme="minorHAnsi"/>
          <w:sz w:val="24"/>
          <w:szCs w:val="24"/>
        </w:rPr>
        <w:t xml:space="preserve"> </w:t>
      </w:r>
      <w:r w:rsidRPr="00D02F6B" w:rsidR="003242DF">
        <w:rPr>
          <w:rFonts w:asciiTheme="minorHAnsi" w:hAnsiTheme="minorHAnsi" w:cstheme="minorHAnsi"/>
          <w:sz w:val="24"/>
          <w:szCs w:val="24"/>
        </w:rPr>
        <w:t xml:space="preserve">   </w:t>
      </w:r>
      <w:r w:rsidRPr="00D02F6B">
        <w:rPr>
          <w:rFonts w:asciiTheme="minorHAnsi" w:hAnsiTheme="minorHAnsi" w:cstheme="minorHAnsi"/>
          <w:sz w:val="24"/>
          <w:szCs w:val="24"/>
        </w:rPr>
        <w:t xml:space="preserve"> </w:t>
      </w:r>
      <w:r w:rsidRPr="00D02F6B">
        <w:rPr>
          <w:rFonts w:asciiTheme="minorHAnsi" w:hAnsiTheme="minorHAnsi" w:cstheme="minorHAnsi"/>
          <w:b/>
          <w:sz w:val="24"/>
          <w:szCs w:val="24"/>
        </w:rPr>
        <w:t xml:space="preserve"> </w:t>
      </w:r>
    </w:p>
    <w:p w:rsidR="00401032" w:rsidRPr="00D02F6B" w:rsidP="009F7B28" w14:paraId="5DC6E587" w14:textId="77777777">
      <w:pPr>
        <w:pStyle w:val="P1-StandPara"/>
        <w:spacing w:line="240" w:lineRule="auto"/>
        <w:rPr>
          <w:rFonts w:asciiTheme="minorHAnsi" w:hAnsiTheme="minorHAnsi" w:cstheme="minorHAnsi"/>
          <w:sz w:val="24"/>
          <w:szCs w:val="24"/>
        </w:rPr>
      </w:pPr>
    </w:p>
    <w:p w:rsidR="00957F14" w:rsidRPr="00D02F6B" w:rsidP="009F7B28" w14:paraId="3260425D" w14:textId="12CC90CD">
      <w:pPr>
        <w:pStyle w:val="Heading2"/>
        <w:spacing w:after="0" w:line="240" w:lineRule="auto"/>
        <w:jc w:val="left"/>
        <w:rPr>
          <w:rFonts w:asciiTheme="minorHAnsi" w:hAnsiTheme="minorHAnsi" w:cstheme="minorHAnsi"/>
          <w:b w:val="0"/>
          <w:sz w:val="24"/>
          <w:szCs w:val="24"/>
        </w:rPr>
      </w:pPr>
      <w:bookmarkStart w:id="16" w:name="_Toc37427008"/>
      <w:r w:rsidRPr="00D02F6B">
        <w:rPr>
          <w:rFonts w:asciiTheme="minorHAnsi" w:hAnsiTheme="minorHAnsi" w:cstheme="minorHAnsi"/>
          <w:sz w:val="24"/>
          <w:szCs w:val="24"/>
        </w:rPr>
        <w:t>B.4</w:t>
      </w:r>
      <w:r w:rsidRPr="00D02F6B">
        <w:rPr>
          <w:rFonts w:asciiTheme="minorHAnsi" w:hAnsiTheme="minorHAnsi" w:cstheme="minorHAnsi"/>
          <w:sz w:val="24"/>
          <w:szCs w:val="24"/>
        </w:rPr>
        <w:tab/>
        <w:t xml:space="preserve">Test of Procedures or Methods to be </w:t>
      </w:r>
      <w:r w:rsidRPr="00D02F6B" w:rsidR="00FE20D8">
        <w:rPr>
          <w:rFonts w:asciiTheme="minorHAnsi" w:hAnsiTheme="minorHAnsi" w:cstheme="minorHAnsi"/>
          <w:sz w:val="24"/>
          <w:szCs w:val="24"/>
        </w:rPr>
        <w:t>u</w:t>
      </w:r>
      <w:r w:rsidRPr="00D02F6B">
        <w:rPr>
          <w:rFonts w:asciiTheme="minorHAnsi" w:hAnsiTheme="minorHAnsi" w:cstheme="minorHAnsi"/>
          <w:sz w:val="24"/>
          <w:szCs w:val="24"/>
        </w:rPr>
        <w:t>ndertaken</w:t>
      </w:r>
      <w:bookmarkEnd w:id="12"/>
      <w:bookmarkEnd w:id="13"/>
      <w:bookmarkEnd w:id="14"/>
      <w:bookmarkEnd w:id="15"/>
      <w:bookmarkEnd w:id="16"/>
    </w:p>
    <w:p w:rsidR="00AD3F44" w:rsidP="009F7B28" w14:paraId="290F5560" w14:textId="77777777">
      <w:pPr>
        <w:rPr>
          <w:rFonts w:asciiTheme="minorHAnsi" w:hAnsiTheme="minorHAnsi" w:cstheme="minorHAnsi"/>
        </w:rPr>
      </w:pPr>
    </w:p>
    <w:p w:rsidR="00401032" w:rsidRPr="00B51CC4" w:rsidP="009F7B28" w14:paraId="1EEA6F7D" w14:textId="4DD504BD">
      <w:pPr>
        <w:rPr>
          <w:rFonts w:asciiTheme="minorHAnsi" w:hAnsiTheme="minorHAnsi" w:cstheme="minorHAnsi"/>
        </w:rPr>
      </w:pPr>
      <w:r>
        <w:rPr>
          <w:rFonts w:asciiTheme="minorHAnsi" w:hAnsiTheme="minorHAnsi" w:cstheme="minorHAnsi"/>
        </w:rPr>
        <w:t xml:space="preserve">The </w:t>
      </w:r>
      <w:r w:rsidRPr="00B51CC4" w:rsidR="009F1CA0">
        <w:rPr>
          <w:rFonts w:asciiTheme="minorHAnsi" w:hAnsiTheme="minorHAnsi" w:cstheme="minorHAnsi"/>
        </w:rPr>
        <w:t>CIRB satisfaction survey and CIRB board member annual assessment</w:t>
      </w:r>
      <w:r w:rsidRPr="00B51CC4">
        <w:rPr>
          <w:rFonts w:asciiTheme="minorHAnsi" w:hAnsiTheme="minorHAnsi" w:cstheme="minorHAnsi"/>
        </w:rPr>
        <w:t xml:space="preserve"> are distributed to staff for review prior to distribution to the target population.  Previous contact with </w:t>
      </w:r>
      <w:r w:rsidRPr="006D3346">
        <w:rPr>
          <w:rFonts w:asciiTheme="minorHAnsi" w:hAnsiTheme="minorHAnsi" w:cstheme="minorHAnsi"/>
          <w:highlight w:val="yellow"/>
        </w:rPr>
        <w:t xml:space="preserve">the </w:t>
      </w:r>
      <w:r w:rsidRPr="006D3346" w:rsidR="006D3346">
        <w:rPr>
          <w:rFonts w:asciiTheme="minorHAnsi" w:hAnsiTheme="minorHAnsi" w:cstheme="minorHAnsi"/>
          <w:highlight w:val="yellow"/>
        </w:rPr>
        <w:t>targeted</w:t>
      </w:r>
      <w:r w:rsidR="006D3346">
        <w:rPr>
          <w:rFonts w:asciiTheme="minorHAnsi" w:hAnsiTheme="minorHAnsi" w:cstheme="minorHAnsi"/>
        </w:rPr>
        <w:t xml:space="preserve"> </w:t>
      </w:r>
      <w:r w:rsidRPr="00B51CC4">
        <w:rPr>
          <w:rFonts w:asciiTheme="minorHAnsi" w:hAnsiTheme="minorHAnsi" w:cstheme="minorHAnsi"/>
        </w:rPr>
        <w:t xml:space="preserve">population indicates that they are willing to answer questions regarding customer satisfaction. </w:t>
      </w:r>
      <w:r w:rsidRPr="00B51CC4" w:rsidR="000D27E0">
        <w:rPr>
          <w:rFonts w:asciiTheme="minorHAnsi" w:hAnsiTheme="minorHAnsi" w:cstheme="minorHAnsi"/>
        </w:rPr>
        <w:t xml:space="preserve"> </w:t>
      </w:r>
      <w:r w:rsidRPr="00B51CC4">
        <w:rPr>
          <w:rFonts w:asciiTheme="minorHAnsi" w:hAnsiTheme="minorHAnsi" w:cstheme="minorHAnsi"/>
        </w:rPr>
        <w:t xml:space="preserve">The Short Questionnaire consists of a limited number of questions. No pre-test or sampling is completed for the surveys. </w:t>
      </w:r>
    </w:p>
    <w:p w:rsidR="00380BF2" w:rsidRPr="00B51CC4" w:rsidP="009F7B28" w14:paraId="22C3BFDD" w14:textId="77777777">
      <w:pPr>
        <w:rPr>
          <w:rFonts w:asciiTheme="minorHAnsi" w:hAnsiTheme="minorHAnsi" w:cstheme="minorHAnsi"/>
        </w:rPr>
      </w:pPr>
    </w:p>
    <w:p w:rsidR="0029079D" w:rsidRPr="00B51CC4" w:rsidP="009F7B28" w14:paraId="4AA456A1" w14:textId="7FF592DA">
      <w:pPr>
        <w:rPr>
          <w:rFonts w:asciiTheme="minorHAnsi" w:hAnsiTheme="minorHAnsi" w:cstheme="minorHAnsi"/>
        </w:rPr>
      </w:pPr>
      <w:r w:rsidRPr="00B51CC4">
        <w:rPr>
          <w:rFonts w:asciiTheme="minorHAnsi" w:hAnsiTheme="minorHAnsi" w:cstheme="minorHAnsi"/>
        </w:rPr>
        <w:t xml:space="preserve">The previously approved surveys were distributed to a small number of staff for review prior to distribution to the target population.  </w:t>
      </w:r>
    </w:p>
    <w:p w:rsidR="00904F5E" w:rsidRPr="00B51CC4" w:rsidP="009F7B28" w14:paraId="1D9C340F" w14:textId="77777777">
      <w:pPr>
        <w:rPr>
          <w:rFonts w:asciiTheme="minorHAnsi" w:hAnsiTheme="minorHAnsi" w:cstheme="minorHAnsi"/>
        </w:rPr>
      </w:pPr>
    </w:p>
    <w:p w:rsidR="00957F14" w:rsidRPr="00B51CC4" w:rsidP="009F7B28" w14:paraId="0C85E790" w14:textId="77777777">
      <w:pPr>
        <w:pStyle w:val="Heading2"/>
        <w:spacing w:after="0" w:line="240" w:lineRule="auto"/>
        <w:jc w:val="left"/>
        <w:rPr>
          <w:rFonts w:asciiTheme="minorHAnsi" w:hAnsiTheme="minorHAnsi" w:cstheme="minorHAnsi"/>
          <w:sz w:val="24"/>
          <w:szCs w:val="24"/>
        </w:rPr>
      </w:pPr>
      <w:bookmarkStart w:id="17" w:name="_Toc443881767"/>
      <w:bookmarkStart w:id="18" w:name="_Toc451592254"/>
      <w:bookmarkStart w:id="19" w:name="_Toc5610295"/>
      <w:bookmarkStart w:id="20" w:name="_Toc99178801"/>
      <w:bookmarkStart w:id="21" w:name="_Toc37427009"/>
      <w:r w:rsidRPr="00B51CC4">
        <w:rPr>
          <w:rFonts w:asciiTheme="minorHAnsi" w:hAnsiTheme="minorHAnsi" w:cstheme="minorHAnsi"/>
          <w:sz w:val="24"/>
          <w:szCs w:val="24"/>
        </w:rPr>
        <w:t>B.5</w:t>
      </w:r>
      <w:r w:rsidRPr="00B51CC4">
        <w:rPr>
          <w:rFonts w:asciiTheme="minorHAnsi" w:hAnsiTheme="minorHAnsi" w:cstheme="minorHAnsi"/>
          <w:sz w:val="24"/>
          <w:szCs w:val="24"/>
        </w:rPr>
        <w:tab/>
        <w:t>Individuals Consulted on Statistical Aspects and Individuals Collecting and/or Analyzing Data</w:t>
      </w:r>
      <w:bookmarkEnd w:id="17"/>
      <w:bookmarkEnd w:id="18"/>
      <w:bookmarkEnd w:id="19"/>
      <w:bookmarkEnd w:id="20"/>
      <w:bookmarkEnd w:id="21"/>
    </w:p>
    <w:p w:rsidR="00AD3F44" w:rsidRPr="00D02F6B" w:rsidP="009F7B28" w14:paraId="73CF000E" w14:textId="77777777">
      <w:pPr>
        <w:rPr>
          <w:rFonts w:asciiTheme="minorHAnsi" w:hAnsiTheme="minorHAnsi" w:cstheme="minorHAnsi"/>
        </w:rPr>
      </w:pPr>
    </w:p>
    <w:p w:rsidR="00592B42" w:rsidRPr="00D02F6B" w:rsidP="009F7B28" w14:paraId="7601A9FF" w14:textId="2A694398">
      <w:pPr>
        <w:rPr>
          <w:rFonts w:asciiTheme="minorHAnsi" w:hAnsiTheme="minorHAnsi" w:cstheme="minorHAnsi"/>
        </w:rPr>
      </w:pPr>
      <w:r w:rsidRPr="00D02F6B">
        <w:rPr>
          <w:rFonts w:asciiTheme="minorHAnsi" w:hAnsiTheme="minorHAnsi" w:cstheme="minorHAnsi"/>
        </w:rPr>
        <w:t>Regarding the CIRB Satisfaction Survey and Board Member survey, n</w:t>
      </w:r>
      <w:r w:rsidRPr="00D02F6B">
        <w:rPr>
          <w:rFonts w:asciiTheme="minorHAnsi" w:hAnsiTheme="minorHAnsi" w:cstheme="minorHAnsi"/>
        </w:rPr>
        <w:t xml:space="preserve">o consultations with persons outside of the </w:t>
      </w:r>
      <w:r w:rsidRPr="00D02F6B" w:rsidR="00683C0E">
        <w:rPr>
          <w:rFonts w:asciiTheme="minorHAnsi" w:hAnsiTheme="minorHAnsi" w:cstheme="minorHAnsi"/>
        </w:rPr>
        <w:t xml:space="preserve">NCI CIRB </w:t>
      </w:r>
      <w:r w:rsidRPr="00D02F6B">
        <w:rPr>
          <w:rFonts w:asciiTheme="minorHAnsi" w:hAnsiTheme="minorHAnsi" w:cstheme="minorHAnsi"/>
        </w:rPr>
        <w:t>contracting team or the contractor have been made for the purpose of the survey</w:t>
      </w:r>
      <w:r w:rsidRPr="00D02F6B">
        <w:rPr>
          <w:rFonts w:asciiTheme="minorHAnsi" w:hAnsiTheme="minorHAnsi" w:cstheme="minorHAnsi"/>
        </w:rPr>
        <w:t>s</w:t>
      </w:r>
      <w:r w:rsidRPr="00D02F6B">
        <w:rPr>
          <w:rFonts w:asciiTheme="minorHAnsi" w:hAnsiTheme="minorHAnsi" w:cstheme="minorHAnsi"/>
        </w:rPr>
        <w:t xml:space="preserve">.  The survey team is led by the CIRB </w:t>
      </w:r>
      <w:r w:rsidR="0007634F">
        <w:rPr>
          <w:rFonts w:asciiTheme="minorHAnsi" w:hAnsiTheme="minorHAnsi" w:cstheme="minorHAnsi"/>
        </w:rPr>
        <w:t>Co-</w:t>
      </w:r>
      <w:r w:rsidRPr="00D02F6B">
        <w:rPr>
          <w:rFonts w:asciiTheme="minorHAnsi" w:hAnsiTheme="minorHAnsi" w:cstheme="minorHAnsi"/>
        </w:rPr>
        <w:t>PI</w:t>
      </w:r>
      <w:r w:rsidR="0007634F">
        <w:rPr>
          <w:rFonts w:asciiTheme="minorHAnsi" w:hAnsiTheme="minorHAnsi" w:cstheme="minorHAnsi"/>
        </w:rPr>
        <w:t>s</w:t>
      </w:r>
      <w:r w:rsidR="000B71F1">
        <w:rPr>
          <w:rFonts w:asciiTheme="minorHAnsi" w:hAnsiTheme="minorHAnsi" w:cstheme="minorHAnsi"/>
        </w:rPr>
        <w:t>,</w:t>
      </w:r>
      <w:r w:rsidRPr="00D02F6B">
        <w:rPr>
          <w:rFonts w:asciiTheme="minorHAnsi" w:hAnsiTheme="minorHAnsi" w:cstheme="minorHAnsi"/>
        </w:rPr>
        <w:t xml:space="preserve"> Claudine Valmonte</w:t>
      </w:r>
      <w:r w:rsidRPr="00D02F6B" w:rsidR="00293184">
        <w:rPr>
          <w:rFonts w:asciiTheme="minorHAnsi" w:hAnsiTheme="minorHAnsi" w:cstheme="minorHAnsi"/>
        </w:rPr>
        <w:t xml:space="preserve"> and</w:t>
      </w:r>
      <w:r w:rsidRPr="00D02F6B">
        <w:rPr>
          <w:rFonts w:asciiTheme="minorHAnsi" w:hAnsiTheme="minorHAnsi" w:cstheme="minorHAnsi"/>
        </w:rPr>
        <w:t xml:space="preserve"> </w:t>
      </w:r>
      <w:r w:rsidRPr="00D02F6B" w:rsidR="00CB62D7">
        <w:rPr>
          <w:rFonts w:asciiTheme="minorHAnsi" w:hAnsiTheme="minorHAnsi" w:cstheme="minorHAnsi"/>
        </w:rPr>
        <w:t>Laura Covington</w:t>
      </w:r>
      <w:r w:rsidRPr="00D02F6B">
        <w:rPr>
          <w:rFonts w:asciiTheme="minorHAnsi" w:hAnsiTheme="minorHAnsi" w:cstheme="minorHAnsi"/>
        </w:rPr>
        <w:t xml:space="preserve">. </w:t>
      </w:r>
      <w:r w:rsidRPr="00D02F6B" w:rsidR="000D27E0">
        <w:rPr>
          <w:rFonts w:asciiTheme="minorHAnsi" w:hAnsiTheme="minorHAnsi" w:cstheme="minorHAnsi"/>
        </w:rPr>
        <w:t xml:space="preserve"> </w:t>
      </w:r>
      <w:r w:rsidRPr="00D02F6B">
        <w:rPr>
          <w:rFonts w:asciiTheme="minorHAnsi" w:hAnsiTheme="minorHAnsi" w:cstheme="minorHAnsi"/>
        </w:rPr>
        <w:t xml:space="preserve">The implementation team consists of the CIRB </w:t>
      </w:r>
      <w:r w:rsidRPr="00D02F6B">
        <w:rPr>
          <w:rFonts w:asciiTheme="minorHAnsi" w:hAnsiTheme="minorHAnsi" w:cstheme="minorHAnsi"/>
        </w:rPr>
        <w:t>Outreach Coordinator, CIRB Outreach Specialist, the CIRB Helpdesk Coordinator, and other CIRB staff members as assigned.</w:t>
      </w:r>
    </w:p>
    <w:p w:rsidR="000D27E0" w:rsidRPr="00D02F6B" w:rsidP="009F7B28" w14:paraId="38E387E9" w14:textId="77777777">
      <w:pPr>
        <w:rPr>
          <w:rFonts w:asciiTheme="minorHAnsi" w:hAnsiTheme="minorHAnsi" w:cstheme="minorHAnsi"/>
        </w:rPr>
      </w:pPr>
      <w:bookmarkStart w:id="22" w:name="_Hlk1473200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1"/>
        <w:gridCol w:w="4279"/>
      </w:tblGrid>
      <w:tr w14:paraId="635F9D33" w14:textId="77777777" w:rsidTr="0029318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682"/>
        </w:trPr>
        <w:tc>
          <w:tcPr>
            <w:tcW w:w="4351" w:type="dxa"/>
            <w:vAlign w:val="center"/>
          </w:tcPr>
          <w:p w:rsidR="00293184" w:rsidRPr="00D02F6B" w:rsidP="00293184" w14:paraId="0BE1BB42" w14:textId="77777777">
            <w:pPr>
              <w:rPr>
                <w:rFonts w:asciiTheme="minorHAnsi" w:hAnsiTheme="minorHAnsi" w:cstheme="minorHAnsi"/>
              </w:rPr>
            </w:pPr>
            <w:r w:rsidRPr="00D02F6B">
              <w:rPr>
                <w:rFonts w:asciiTheme="minorHAnsi" w:hAnsiTheme="minorHAnsi" w:cstheme="minorHAnsi"/>
              </w:rPr>
              <w:t>Claudine Valmonte</w:t>
            </w:r>
          </w:p>
          <w:p w:rsidR="00293184" w:rsidRPr="00D02F6B" w:rsidP="00293184" w14:paraId="6DD97CA2" w14:textId="70F494AF">
            <w:pPr>
              <w:rPr>
                <w:rFonts w:asciiTheme="minorHAnsi" w:hAnsiTheme="minorHAnsi" w:cstheme="minorHAnsi"/>
              </w:rPr>
            </w:pPr>
            <w:r w:rsidRPr="00D02F6B">
              <w:rPr>
                <w:rFonts w:asciiTheme="minorHAnsi" w:hAnsiTheme="minorHAnsi" w:cstheme="minorHAnsi"/>
              </w:rPr>
              <w:t xml:space="preserve">CIRB </w:t>
            </w:r>
            <w:r w:rsidR="0007634F">
              <w:rPr>
                <w:rFonts w:asciiTheme="minorHAnsi" w:hAnsiTheme="minorHAnsi" w:cstheme="minorHAnsi"/>
              </w:rPr>
              <w:t>Co-</w:t>
            </w:r>
            <w:r w:rsidRPr="00D02F6B">
              <w:rPr>
                <w:rFonts w:asciiTheme="minorHAnsi" w:hAnsiTheme="minorHAnsi" w:cstheme="minorHAnsi"/>
              </w:rPr>
              <w:t>Principal Investigator</w:t>
            </w:r>
          </w:p>
          <w:p w:rsidR="00293184" w:rsidRPr="00D02F6B" w:rsidP="00293184" w14:paraId="4B8F52C1" w14:textId="77777777">
            <w:pPr>
              <w:rPr>
                <w:rFonts w:asciiTheme="minorHAnsi" w:hAnsiTheme="minorHAnsi" w:cstheme="minorHAnsi"/>
              </w:rPr>
            </w:pPr>
            <w:r w:rsidRPr="00D02F6B">
              <w:rPr>
                <w:rFonts w:asciiTheme="minorHAnsi" w:hAnsiTheme="minorHAnsi" w:cstheme="minorHAnsi"/>
              </w:rPr>
              <w:t>EMMES Corporation</w:t>
            </w:r>
          </w:p>
          <w:p w:rsidR="00293184" w:rsidRPr="00D02F6B" w:rsidP="00293184" w14:paraId="54669259" w14:textId="77777777">
            <w:pPr>
              <w:rPr>
                <w:rFonts w:asciiTheme="minorHAnsi" w:hAnsiTheme="minorHAnsi" w:cstheme="minorHAnsi"/>
              </w:rPr>
            </w:pPr>
            <w:r w:rsidRPr="00D02F6B">
              <w:rPr>
                <w:rFonts w:asciiTheme="minorHAnsi" w:hAnsiTheme="minorHAnsi" w:cstheme="minorHAnsi"/>
              </w:rPr>
              <w:t>Telephone: 301-251-1161 x214</w:t>
            </w:r>
          </w:p>
          <w:p w:rsidR="00293184" w:rsidRPr="00D02F6B" w:rsidP="00293184" w14:paraId="7E09512C" w14:textId="77777777">
            <w:pPr>
              <w:rPr>
                <w:rFonts w:asciiTheme="minorHAnsi" w:hAnsiTheme="minorHAnsi" w:cstheme="minorHAnsi"/>
              </w:rPr>
            </w:pPr>
            <w:r w:rsidRPr="00D02F6B">
              <w:rPr>
                <w:rFonts w:asciiTheme="minorHAnsi" w:hAnsiTheme="minorHAnsi" w:cstheme="minorHAnsi"/>
              </w:rPr>
              <w:t xml:space="preserve">Email:  </w:t>
            </w:r>
            <w:hyperlink r:id="rId8" w:history="1">
              <w:r w:rsidRPr="00D02F6B">
                <w:rPr>
                  <w:rStyle w:val="Hyperlink"/>
                  <w:rFonts w:asciiTheme="minorHAnsi" w:hAnsiTheme="minorHAnsi" w:cstheme="minorHAnsi"/>
                </w:rPr>
                <w:t>cvalmonte@emmes.com</w:t>
              </w:r>
            </w:hyperlink>
          </w:p>
        </w:tc>
        <w:tc>
          <w:tcPr>
            <w:tcW w:w="4279" w:type="dxa"/>
            <w:vAlign w:val="center"/>
          </w:tcPr>
          <w:p w:rsidR="00293184" w:rsidRPr="00D02F6B" w:rsidP="00293184" w14:paraId="467BF3F4" w14:textId="77777777">
            <w:pPr>
              <w:rPr>
                <w:rFonts w:asciiTheme="minorHAnsi" w:hAnsiTheme="minorHAnsi" w:cstheme="minorHAnsi"/>
              </w:rPr>
            </w:pPr>
            <w:r w:rsidRPr="00D02F6B">
              <w:rPr>
                <w:rFonts w:asciiTheme="minorHAnsi" w:hAnsiTheme="minorHAnsi" w:cstheme="minorHAnsi"/>
              </w:rPr>
              <w:t>Laura Covington</w:t>
            </w:r>
          </w:p>
          <w:p w:rsidR="0007634F" w:rsidRPr="00D02F6B" w:rsidP="0007634F" w14:paraId="222E7718" w14:textId="77777777">
            <w:pPr>
              <w:rPr>
                <w:rFonts w:asciiTheme="minorHAnsi" w:hAnsiTheme="minorHAnsi" w:cstheme="minorHAnsi"/>
              </w:rPr>
            </w:pPr>
            <w:r w:rsidRPr="00D02F6B">
              <w:rPr>
                <w:rFonts w:asciiTheme="minorHAnsi" w:hAnsiTheme="minorHAnsi" w:cstheme="minorHAnsi"/>
              </w:rPr>
              <w:t xml:space="preserve">CIRB </w:t>
            </w:r>
            <w:r>
              <w:rPr>
                <w:rFonts w:asciiTheme="minorHAnsi" w:hAnsiTheme="minorHAnsi" w:cstheme="minorHAnsi"/>
              </w:rPr>
              <w:t>Co-</w:t>
            </w:r>
            <w:r w:rsidRPr="00D02F6B">
              <w:rPr>
                <w:rFonts w:asciiTheme="minorHAnsi" w:hAnsiTheme="minorHAnsi" w:cstheme="minorHAnsi"/>
              </w:rPr>
              <w:t>Principal Investigator</w:t>
            </w:r>
          </w:p>
          <w:p w:rsidR="00293184" w:rsidRPr="00D02F6B" w:rsidP="00293184" w14:paraId="7898CC94" w14:textId="77777777">
            <w:pPr>
              <w:rPr>
                <w:rFonts w:asciiTheme="minorHAnsi" w:hAnsiTheme="minorHAnsi" w:cstheme="minorHAnsi"/>
              </w:rPr>
            </w:pPr>
            <w:r w:rsidRPr="00D02F6B">
              <w:rPr>
                <w:rFonts w:asciiTheme="minorHAnsi" w:hAnsiTheme="minorHAnsi" w:cstheme="minorHAnsi"/>
              </w:rPr>
              <w:t>EMMES Corporation</w:t>
            </w:r>
          </w:p>
          <w:p w:rsidR="00293184" w:rsidRPr="00D02F6B" w:rsidP="00293184" w14:paraId="18ED30CB" w14:textId="77777777">
            <w:pPr>
              <w:rPr>
                <w:rFonts w:asciiTheme="minorHAnsi" w:hAnsiTheme="minorHAnsi" w:cstheme="minorHAnsi"/>
              </w:rPr>
            </w:pPr>
            <w:r w:rsidRPr="00D02F6B">
              <w:rPr>
                <w:rFonts w:asciiTheme="minorHAnsi" w:hAnsiTheme="minorHAnsi" w:cstheme="minorHAnsi"/>
              </w:rPr>
              <w:t>Telephone: 301-251-1161 x2742</w:t>
            </w:r>
          </w:p>
          <w:p w:rsidR="00293184" w:rsidRPr="00D02F6B" w:rsidP="00293184" w14:paraId="5E75AC4B" w14:textId="4326BC05">
            <w:pPr>
              <w:rPr>
                <w:rFonts w:asciiTheme="minorHAnsi" w:hAnsiTheme="minorHAnsi" w:cstheme="minorHAnsi"/>
              </w:rPr>
            </w:pPr>
            <w:r w:rsidRPr="00D02F6B">
              <w:rPr>
                <w:rFonts w:asciiTheme="minorHAnsi" w:hAnsiTheme="minorHAnsi" w:cstheme="minorHAnsi"/>
              </w:rPr>
              <w:t xml:space="preserve">Email: </w:t>
            </w:r>
            <w:r w:rsidR="000B71F1">
              <w:rPr>
                <w:rFonts w:asciiTheme="minorHAnsi" w:hAnsiTheme="minorHAnsi" w:cstheme="minorHAnsi"/>
              </w:rPr>
              <w:t xml:space="preserve"> </w:t>
            </w:r>
            <w:hyperlink r:id="rId9" w:history="1">
              <w:r w:rsidRPr="00AE2854" w:rsidR="000B71F1">
                <w:rPr>
                  <w:rStyle w:val="Hyperlink"/>
                  <w:rFonts w:asciiTheme="minorHAnsi" w:hAnsiTheme="minorHAnsi" w:cstheme="minorHAnsi"/>
                </w:rPr>
                <w:t>lcovington@emmes.com</w:t>
              </w:r>
            </w:hyperlink>
          </w:p>
        </w:tc>
      </w:tr>
      <w:tr w14:paraId="3EBDAE0C" w14:textId="77777777" w:rsidTr="00293184">
        <w:tblPrEx>
          <w:tblW w:w="0" w:type="auto"/>
          <w:tblLook w:val="00A0"/>
        </w:tblPrEx>
        <w:trPr>
          <w:trHeight w:val="1682"/>
        </w:trPr>
        <w:tc>
          <w:tcPr>
            <w:tcW w:w="4351" w:type="dxa"/>
            <w:vAlign w:val="center"/>
          </w:tcPr>
          <w:p w:rsidR="006C20BD" w:rsidRPr="006C20BD" w:rsidP="00293184" w14:paraId="3BE8AEE5" w14:textId="4C128DFE">
            <w:pPr>
              <w:rPr>
                <w:rFonts w:asciiTheme="minorHAnsi" w:hAnsiTheme="minorHAnsi" w:cstheme="minorHAnsi"/>
                <w:highlight w:val="yellow"/>
              </w:rPr>
            </w:pPr>
            <w:r w:rsidRPr="006C20BD">
              <w:rPr>
                <w:rFonts w:asciiTheme="minorHAnsi" w:hAnsiTheme="minorHAnsi" w:cstheme="minorHAnsi"/>
                <w:highlight w:val="yellow"/>
              </w:rPr>
              <w:t>Br</w:t>
            </w:r>
            <w:r w:rsidR="005208BF">
              <w:rPr>
                <w:rFonts w:asciiTheme="minorHAnsi" w:hAnsiTheme="minorHAnsi" w:cstheme="minorHAnsi"/>
                <w:highlight w:val="yellow"/>
              </w:rPr>
              <w:t>ia</w:t>
            </w:r>
            <w:r w:rsidRPr="006C20BD">
              <w:rPr>
                <w:rFonts w:asciiTheme="minorHAnsi" w:hAnsiTheme="minorHAnsi" w:cstheme="minorHAnsi"/>
                <w:highlight w:val="yellow"/>
              </w:rPr>
              <w:t>n Campbell, PMP</w:t>
            </w:r>
          </w:p>
          <w:p w:rsidR="006C20BD" w:rsidRPr="006C20BD" w:rsidP="00293184" w14:paraId="7DA5B8A0" w14:textId="77777777">
            <w:pPr>
              <w:rPr>
                <w:rFonts w:asciiTheme="minorHAnsi" w:hAnsiTheme="minorHAnsi" w:cstheme="minorHAnsi"/>
                <w:highlight w:val="yellow"/>
              </w:rPr>
            </w:pPr>
            <w:r w:rsidRPr="006C20BD">
              <w:rPr>
                <w:rFonts w:asciiTheme="minorHAnsi" w:hAnsiTheme="minorHAnsi" w:cstheme="minorHAnsi"/>
                <w:highlight w:val="yellow"/>
              </w:rPr>
              <w:t>CIRB Project Manager</w:t>
            </w:r>
          </w:p>
          <w:p w:rsidR="006C20BD" w:rsidRPr="006C20BD" w:rsidP="00293184" w14:paraId="010CAAE2" w14:textId="77777777">
            <w:pPr>
              <w:rPr>
                <w:rFonts w:asciiTheme="minorHAnsi" w:hAnsiTheme="minorHAnsi" w:cstheme="minorHAnsi"/>
                <w:highlight w:val="yellow"/>
              </w:rPr>
            </w:pPr>
            <w:r w:rsidRPr="006C20BD">
              <w:rPr>
                <w:rFonts w:asciiTheme="minorHAnsi" w:hAnsiTheme="minorHAnsi" w:cstheme="minorHAnsi"/>
                <w:highlight w:val="yellow"/>
              </w:rPr>
              <w:t>EMMES Corporation</w:t>
            </w:r>
          </w:p>
          <w:p w:rsidR="006C20BD" w:rsidRPr="006C20BD" w:rsidP="00293184" w14:paraId="0D209C7D" w14:textId="77777777">
            <w:pPr>
              <w:rPr>
                <w:rFonts w:asciiTheme="minorHAnsi" w:hAnsiTheme="minorHAnsi" w:cstheme="minorHAnsi"/>
                <w:highlight w:val="yellow"/>
              </w:rPr>
            </w:pPr>
            <w:r w:rsidRPr="006C20BD">
              <w:rPr>
                <w:rFonts w:asciiTheme="minorHAnsi" w:hAnsiTheme="minorHAnsi" w:cstheme="minorHAnsi"/>
                <w:highlight w:val="yellow"/>
              </w:rPr>
              <w:t>Telephone: 301-732-8808</w:t>
            </w:r>
          </w:p>
          <w:p w:rsidR="006C20BD" w:rsidRPr="00D02F6B" w:rsidP="00293184" w14:paraId="70688242" w14:textId="36A7F991">
            <w:pPr>
              <w:rPr>
                <w:rFonts w:asciiTheme="minorHAnsi" w:hAnsiTheme="minorHAnsi" w:cstheme="minorHAnsi"/>
              </w:rPr>
            </w:pPr>
            <w:r w:rsidRPr="006C20BD">
              <w:rPr>
                <w:rFonts w:asciiTheme="minorHAnsi" w:hAnsiTheme="minorHAnsi" w:cstheme="minorHAnsi"/>
                <w:highlight w:val="yellow"/>
              </w:rPr>
              <w:t>Emai</w:t>
            </w:r>
            <w:r>
              <w:rPr>
                <w:rFonts w:asciiTheme="minorHAnsi" w:hAnsiTheme="minorHAnsi" w:cstheme="minorHAnsi"/>
                <w:highlight w:val="yellow"/>
              </w:rPr>
              <w:t>l</w:t>
            </w:r>
            <w:r w:rsidRPr="006C20BD">
              <w:rPr>
                <w:rFonts w:asciiTheme="minorHAnsi" w:hAnsiTheme="minorHAnsi" w:cstheme="minorHAnsi"/>
                <w:highlight w:val="yellow"/>
              </w:rPr>
              <w:t>: Bcampbell@emmes.com</w:t>
            </w:r>
          </w:p>
        </w:tc>
        <w:tc>
          <w:tcPr>
            <w:tcW w:w="4279" w:type="dxa"/>
            <w:vAlign w:val="center"/>
          </w:tcPr>
          <w:p w:rsidR="006C20BD" w:rsidRPr="00D02F6B" w:rsidP="00293184" w14:paraId="745A13FC" w14:textId="77777777">
            <w:pPr>
              <w:rPr>
                <w:rFonts w:asciiTheme="minorHAnsi" w:hAnsiTheme="minorHAnsi" w:cstheme="minorHAnsi"/>
              </w:rPr>
            </w:pPr>
          </w:p>
        </w:tc>
      </w:tr>
    </w:tbl>
    <w:p w:rsidR="00B636C0" w:rsidRPr="00D02F6B" w:rsidP="007A31E0" w14:paraId="661E9334" w14:textId="77777777">
      <w:pPr>
        <w:ind w:firstLine="720"/>
        <w:rPr>
          <w:rFonts w:asciiTheme="minorHAnsi" w:hAnsiTheme="minorHAnsi" w:cstheme="minorHAnsi"/>
        </w:rPr>
      </w:pPr>
    </w:p>
    <w:bookmarkEnd w:id="22"/>
    <w:p w:rsidR="00B8464C" w:rsidRPr="005B4169" w:rsidP="00B51CC4" w14:paraId="23650D82" w14:textId="53FB1A1D">
      <w:pPr>
        <w:rPr>
          <w:rFonts w:asciiTheme="minorHAnsi" w:hAnsiTheme="minorHAnsi" w:cstheme="minorHAnsi"/>
        </w:rPr>
      </w:pPr>
      <w:r w:rsidRPr="005B4169">
        <w:rPr>
          <w:rFonts w:asciiTheme="minorHAnsi" w:hAnsiTheme="minorHAnsi" w:cstheme="minorHAnsi"/>
        </w:rPr>
        <w:t>For the PIO survey form, no consultations with persons outside of the CTEP contracting team or the contractor have been made for the purpose of the form.  The PIO management team monitor</w:t>
      </w:r>
      <w:r w:rsidR="00542ACE">
        <w:rPr>
          <w:rFonts w:asciiTheme="minorHAnsi" w:hAnsiTheme="minorHAnsi" w:cstheme="minorHAnsi"/>
        </w:rPr>
        <w:t>s</w:t>
      </w:r>
      <w:r w:rsidRPr="005B4169">
        <w:rPr>
          <w:rFonts w:asciiTheme="minorHAnsi" w:hAnsiTheme="minorHAnsi" w:cstheme="minorHAnsi"/>
        </w:rPr>
        <w:t xml:space="preserve"> the feedback responses. </w:t>
      </w:r>
    </w:p>
    <w:p w:rsidR="00B8464C" w:rsidRPr="00B51CC4" w:rsidP="0035202D" w14:paraId="76C3F20A" w14:textId="77777777">
      <w:pPr>
        <w:jc w:val="center"/>
        <w:rPr>
          <w:rFonts w:asciiTheme="minorHAnsi" w:hAnsiTheme="minorHAnsi" w:cstheme="minorHAnsi"/>
          <w:b/>
          <w:i/>
        </w:rPr>
      </w:pPr>
    </w:p>
    <w:p w:rsidR="001A35DF" w:rsidRPr="00B553B8" w:rsidP="00AD5828" w14:paraId="66673CBA" w14:textId="555DE459"/>
    <w:sectPr w:rsidSect="005208BF">
      <w:headerReference w:type="even" r:id="rId10"/>
      <w:headerReference w:type="default" r:id="rId11"/>
      <w:footerReference w:type="even" r:id="rId12"/>
      <w:footerReference w:type="default" r:id="rId13"/>
      <w:headerReference w:type="first" r:id="rId14"/>
      <w:footerReference w:type="first" r:id="rId15"/>
      <w:pgSz w:w="12240" w:h="15840"/>
      <w:pgMar w:top="900" w:right="1800" w:bottom="135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CA0" w14:paraId="3A77E313" w14:textId="108C11FD">
    <w:pPr>
      <w:pStyle w:val="Footer"/>
      <w:jc w:val="right"/>
    </w:pPr>
    <w:r>
      <w:fldChar w:fldCharType="begin"/>
    </w:r>
    <w:r w:rsidR="00511249">
      <w:instrText xml:space="preserve"> PAGE   \* MERGEFORMAT </w:instrText>
    </w:r>
    <w:r>
      <w:fldChar w:fldCharType="separate"/>
    </w:r>
    <w:r w:rsidR="00394A63">
      <w:rPr>
        <w:noProof/>
      </w:rPr>
      <w:t>vi</w:t>
    </w:r>
    <w:r>
      <w:rPr>
        <w:noProof/>
      </w:rPr>
      <w:fldChar w:fldCharType="end"/>
    </w:r>
  </w:p>
  <w:p w:rsidR="009F1CA0" w:rsidP="00566254" w14:paraId="244F184A"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6586174"/>
      <w:docPartObj>
        <w:docPartGallery w:val="Page Numbers (Bottom of Page)"/>
        <w:docPartUnique/>
      </w:docPartObj>
    </w:sdtPr>
    <w:sdtEndPr>
      <w:rPr>
        <w:noProof/>
      </w:rPr>
    </w:sdtEndPr>
    <w:sdtContent>
      <w:p w:rsidR="009F1CA0" w14:paraId="49EBB0D3" w14:textId="46A54FCC">
        <w:pPr>
          <w:pStyle w:val="Footer"/>
          <w:jc w:val="right"/>
        </w:pPr>
        <w:r>
          <w:fldChar w:fldCharType="begin"/>
        </w:r>
        <w:r w:rsidR="00511249">
          <w:instrText xml:space="preserve"> PAGE   \* MERGEFORMAT </w:instrText>
        </w:r>
        <w:r>
          <w:fldChar w:fldCharType="separate"/>
        </w:r>
        <w:r>
          <w:rPr>
            <w:noProof/>
          </w:rPr>
          <w:t>1</w:t>
        </w:r>
        <w:r>
          <w:rPr>
            <w:noProof/>
          </w:rPr>
          <w:fldChar w:fldCharType="end"/>
        </w:r>
      </w:p>
    </w:sdtContent>
  </w:sdt>
  <w:p w:rsidR="009F1CA0" w:rsidP="00566254" w14:paraId="71EB797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CA0" w:rsidP="004A70E1" w14:paraId="6F80272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F1CA0" w14:paraId="226C119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00903396"/>
      <w:docPartObj>
        <w:docPartGallery w:val="Page Numbers (Bottom of Page)"/>
        <w:docPartUnique/>
      </w:docPartObj>
    </w:sdtPr>
    <w:sdtEndPr>
      <w:rPr>
        <w:noProof/>
      </w:rPr>
    </w:sdtEndPr>
    <w:sdtContent>
      <w:p w:rsidR="009F1CA0" w:rsidP="00EF456A" w14:paraId="1012C712" w14:textId="0A7DAF79">
        <w:pPr>
          <w:pStyle w:val="Footer"/>
          <w:jc w:val="right"/>
        </w:pPr>
        <w:r>
          <w:fldChar w:fldCharType="begin"/>
        </w:r>
        <w:r w:rsidR="00511249">
          <w:instrText xml:space="preserve"> PAGE   \* MERGEFORMAT </w:instrText>
        </w:r>
        <w:r>
          <w:fldChar w:fldCharType="separate"/>
        </w:r>
        <w:r w:rsidR="00394A63">
          <w:rPr>
            <w:noProof/>
          </w:rPr>
          <w:t>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00832307"/>
      <w:docPartObj>
        <w:docPartGallery w:val="Page Numbers (Bottom of Page)"/>
        <w:docPartUnique/>
      </w:docPartObj>
    </w:sdtPr>
    <w:sdtEndPr>
      <w:rPr>
        <w:noProof/>
      </w:rPr>
    </w:sdtEndPr>
    <w:sdtContent>
      <w:p w:rsidR="009F1CA0" w14:paraId="6E0F7C66" w14:textId="48E95FF1">
        <w:pPr>
          <w:pStyle w:val="Footer"/>
          <w:jc w:val="center"/>
        </w:pPr>
        <w:r>
          <w:fldChar w:fldCharType="begin"/>
        </w:r>
        <w:r w:rsidR="00511249">
          <w:instrText xml:space="preserve"> PAGE   \* MERGEFORMAT </w:instrText>
        </w:r>
        <w:r>
          <w:fldChar w:fldCharType="separate"/>
        </w:r>
        <w:r>
          <w:rPr>
            <w:noProof/>
          </w:rPr>
          <w:t>0</w:t>
        </w:r>
        <w:r>
          <w:rPr>
            <w:noProof/>
          </w:rPr>
          <w:fldChar w:fldCharType="end"/>
        </w:r>
      </w:p>
    </w:sdtContent>
  </w:sdt>
  <w:p w:rsidR="009F1CA0" w:rsidP="001C30D9" w14:paraId="63244E10"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CA0" w14:paraId="4840830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CA0" w14:paraId="4637921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CA0" w14:paraId="2C5345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810D4E"/>
    <w:multiLevelType w:val="hybridMultilevel"/>
    <w:tmpl w:val="130E41C2"/>
    <w:lvl w:ilvl="0">
      <w:start w:val="1"/>
      <w:numFmt w:val="bullet"/>
      <w:lvlText w:val=""/>
      <w:lvlJc w:val="left"/>
      <w:pPr>
        <w:tabs>
          <w:tab w:val="num" w:pos="2880"/>
        </w:tabs>
        <w:ind w:left="2880" w:hanging="360"/>
      </w:pPr>
      <w:rPr>
        <w:rFonts w:ascii="Symbol" w:hAnsi="Symbol" w:hint="default"/>
      </w:rPr>
    </w:lvl>
    <w:lvl w:ilvl="1" w:tentative="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
    <w:nsid w:val="1E8914F4"/>
    <w:multiLevelType w:val="hybridMultilevel"/>
    <w:tmpl w:val="2396781A"/>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D5E35EF"/>
    <w:multiLevelType w:val="hybridMultilevel"/>
    <w:tmpl w:val="14708360"/>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DD04513"/>
    <w:multiLevelType w:val="hybridMultilevel"/>
    <w:tmpl w:val="907C63DA"/>
    <w:lvl w:ilvl="0">
      <w:start w:val="2"/>
      <w:numFmt w:val="lowerLetter"/>
      <w:lvlText w:val="%1."/>
      <w:lvlJc w:val="left"/>
      <w:pPr>
        <w:tabs>
          <w:tab w:val="num" w:pos="1260"/>
        </w:tabs>
        <w:ind w:left="1260" w:hanging="720"/>
      </w:pPr>
      <w:rPr>
        <w:rFonts w:hint="default"/>
        <w:b/>
        <w:i w:val="0"/>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
    <w:nsid w:val="430E2333"/>
    <w:multiLevelType w:val="hybridMultilevel"/>
    <w:tmpl w:val="244010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5E644E7"/>
    <w:multiLevelType w:val="hybridMultilevel"/>
    <w:tmpl w:val="49361D9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4D601B08"/>
    <w:multiLevelType w:val="hybridMultilevel"/>
    <w:tmpl w:val="6A34D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FEB357B"/>
    <w:multiLevelType w:val="hybridMultilevel"/>
    <w:tmpl w:val="EEF024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9">
    <w:nsid w:val="5EC85725"/>
    <w:multiLevelType w:val="hybridMultilevel"/>
    <w:tmpl w:val="9D880B9C"/>
    <w:lvl w:ilvl="0">
      <w:start w:val="1"/>
      <w:numFmt w:val="bullet"/>
      <w:lvlText w:val=""/>
      <w:lvlJc w:val="left"/>
      <w:pPr>
        <w:tabs>
          <w:tab w:val="num" w:pos="720"/>
        </w:tabs>
        <w:ind w:left="720" w:hanging="43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61A5102"/>
    <w:multiLevelType w:val="hybridMultilevel"/>
    <w:tmpl w:val="9EFCD00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66E068A3"/>
    <w:multiLevelType w:val="hybridMultilevel"/>
    <w:tmpl w:val="136EBF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834717C"/>
    <w:multiLevelType w:val="hybridMultilevel"/>
    <w:tmpl w:val="E3D2A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CF708EB"/>
    <w:multiLevelType w:val="hybridMultilevel"/>
    <w:tmpl w:val="3982A2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6F5309E9"/>
    <w:multiLevelType w:val="hybridMultilevel"/>
    <w:tmpl w:val="BA60940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436756287">
    <w:abstractNumId w:val="10"/>
  </w:num>
  <w:num w:numId="2" w16cid:durableId="349113584">
    <w:abstractNumId w:val="8"/>
  </w:num>
  <w:num w:numId="3" w16cid:durableId="783422030">
    <w:abstractNumId w:val="1"/>
  </w:num>
  <w:num w:numId="4" w16cid:durableId="499656640">
    <w:abstractNumId w:val="1"/>
  </w:num>
  <w:num w:numId="5" w16cid:durableId="1766607206">
    <w:abstractNumId w:val="3"/>
  </w:num>
  <w:num w:numId="6" w16cid:durableId="204024871">
    <w:abstractNumId w:val="2"/>
  </w:num>
  <w:num w:numId="7" w16cid:durableId="1891920519">
    <w:abstractNumId w:val="9"/>
  </w:num>
  <w:num w:numId="8" w16cid:durableId="128865257">
    <w:abstractNumId w:val="0"/>
  </w:num>
  <w:num w:numId="9" w16cid:durableId="908539688">
    <w:abstractNumId w:val="7"/>
  </w:num>
  <w:num w:numId="10" w16cid:durableId="629745141">
    <w:abstractNumId w:val="12"/>
  </w:num>
  <w:num w:numId="11" w16cid:durableId="763839813">
    <w:abstractNumId w:val="14"/>
  </w:num>
  <w:num w:numId="12" w16cid:durableId="1052775447">
    <w:abstractNumId w:val="11"/>
  </w:num>
  <w:num w:numId="13" w16cid:durableId="1996179510">
    <w:abstractNumId w:val="13"/>
  </w:num>
  <w:num w:numId="14" w16cid:durableId="9449535">
    <w:abstractNumId w:val="4"/>
  </w:num>
  <w:num w:numId="15" w16cid:durableId="240916886">
    <w:abstractNumId w:val="5"/>
  </w:num>
  <w:num w:numId="16" w16cid:durableId="426074587">
    <w:abstractNumId w:val="10"/>
  </w:num>
  <w:num w:numId="17" w16cid:durableId="1653025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0E"/>
    <w:rsid w:val="00017606"/>
    <w:rsid w:val="000208B8"/>
    <w:rsid w:val="00023403"/>
    <w:rsid w:val="00025B70"/>
    <w:rsid w:val="000267ED"/>
    <w:rsid w:val="000311E5"/>
    <w:rsid w:val="00033A4E"/>
    <w:rsid w:val="00045C9D"/>
    <w:rsid w:val="0005035B"/>
    <w:rsid w:val="0007634F"/>
    <w:rsid w:val="000A516F"/>
    <w:rsid w:val="000A717E"/>
    <w:rsid w:val="000B3115"/>
    <w:rsid w:val="000B5111"/>
    <w:rsid w:val="000B71F1"/>
    <w:rsid w:val="000D27E0"/>
    <w:rsid w:val="000D4E26"/>
    <w:rsid w:val="000F5C02"/>
    <w:rsid w:val="001076F4"/>
    <w:rsid w:val="00107C88"/>
    <w:rsid w:val="00112170"/>
    <w:rsid w:val="00113DBC"/>
    <w:rsid w:val="00114776"/>
    <w:rsid w:val="00114F76"/>
    <w:rsid w:val="001405D4"/>
    <w:rsid w:val="00172E4B"/>
    <w:rsid w:val="0017767F"/>
    <w:rsid w:val="001812C0"/>
    <w:rsid w:val="0018514F"/>
    <w:rsid w:val="00197085"/>
    <w:rsid w:val="001A35DF"/>
    <w:rsid w:val="001B7709"/>
    <w:rsid w:val="001C30D9"/>
    <w:rsid w:val="001D036D"/>
    <w:rsid w:val="001D1595"/>
    <w:rsid w:val="001D5D94"/>
    <w:rsid w:val="001D6FC9"/>
    <w:rsid w:val="001E2C04"/>
    <w:rsid w:val="001E376C"/>
    <w:rsid w:val="001E53F7"/>
    <w:rsid w:val="001F602A"/>
    <w:rsid w:val="00207D3A"/>
    <w:rsid w:val="002139D3"/>
    <w:rsid w:val="0023057D"/>
    <w:rsid w:val="002362AE"/>
    <w:rsid w:val="0024029C"/>
    <w:rsid w:val="00246DFC"/>
    <w:rsid w:val="00253C78"/>
    <w:rsid w:val="00255C10"/>
    <w:rsid w:val="0026412E"/>
    <w:rsid w:val="00275B8C"/>
    <w:rsid w:val="00282C7C"/>
    <w:rsid w:val="0029079D"/>
    <w:rsid w:val="00293184"/>
    <w:rsid w:val="002B5451"/>
    <w:rsid w:val="002D2CA0"/>
    <w:rsid w:val="002E5AD3"/>
    <w:rsid w:val="002F7847"/>
    <w:rsid w:val="00307278"/>
    <w:rsid w:val="00320B8A"/>
    <w:rsid w:val="0032288E"/>
    <w:rsid w:val="003242DF"/>
    <w:rsid w:val="003260DE"/>
    <w:rsid w:val="003263AE"/>
    <w:rsid w:val="0034153E"/>
    <w:rsid w:val="003456FE"/>
    <w:rsid w:val="00346CF5"/>
    <w:rsid w:val="0035202D"/>
    <w:rsid w:val="0035478C"/>
    <w:rsid w:val="00356406"/>
    <w:rsid w:val="00357E30"/>
    <w:rsid w:val="0036092B"/>
    <w:rsid w:val="003609B3"/>
    <w:rsid w:val="0037556F"/>
    <w:rsid w:val="00380BF2"/>
    <w:rsid w:val="00385AA7"/>
    <w:rsid w:val="00391C56"/>
    <w:rsid w:val="00394A63"/>
    <w:rsid w:val="003A7095"/>
    <w:rsid w:val="003B4718"/>
    <w:rsid w:val="003B6077"/>
    <w:rsid w:val="003C5984"/>
    <w:rsid w:val="003C7F21"/>
    <w:rsid w:val="003E1139"/>
    <w:rsid w:val="003E5D3E"/>
    <w:rsid w:val="003F1F70"/>
    <w:rsid w:val="003F2DDD"/>
    <w:rsid w:val="00401032"/>
    <w:rsid w:val="00406DF1"/>
    <w:rsid w:val="004178D4"/>
    <w:rsid w:val="004248D6"/>
    <w:rsid w:val="004304EB"/>
    <w:rsid w:val="00456D49"/>
    <w:rsid w:val="004730FD"/>
    <w:rsid w:val="004832A2"/>
    <w:rsid w:val="00493B44"/>
    <w:rsid w:val="004A2952"/>
    <w:rsid w:val="004A70E1"/>
    <w:rsid w:val="004C6D98"/>
    <w:rsid w:val="004D32F2"/>
    <w:rsid w:val="004E5290"/>
    <w:rsid w:val="004E7957"/>
    <w:rsid w:val="004F3BAB"/>
    <w:rsid w:val="00501B55"/>
    <w:rsid w:val="005034FD"/>
    <w:rsid w:val="005064BA"/>
    <w:rsid w:val="00511249"/>
    <w:rsid w:val="005173B3"/>
    <w:rsid w:val="005208BF"/>
    <w:rsid w:val="005211CD"/>
    <w:rsid w:val="00542ACE"/>
    <w:rsid w:val="0055145A"/>
    <w:rsid w:val="0055459A"/>
    <w:rsid w:val="005569D4"/>
    <w:rsid w:val="00566254"/>
    <w:rsid w:val="00591473"/>
    <w:rsid w:val="00592B42"/>
    <w:rsid w:val="005974BD"/>
    <w:rsid w:val="005A2EB2"/>
    <w:rsid w:val="005B0CB3"/>
    <w:rsid w:val="005B4169"/>
    <w:rsid w:val="005B7AA1"/>
    <w:rsid w:val="005C2C4C"/>
    <w:rsid w:val="005C3DC2"/>
    <w:rsid w:val="005D1D80"/>
    <w:rsid w:val="005D3103"/>
    <w:rsid w:val="005E1794"/>
    <w:rsid w:val="005E3002"/>
    <w:rsid w:val="005E4787"/>
    <w:rsid w:val="005E4B90"/>
    <w:rsid w:val="005F563D"/>
    <w:rsid w:val="005F6C75"/>
    <w:rsid w:val="00600FC3"/>
    <w:rsid w:val="006030E3"/>
    <w:rsid w:val="00603E6C"/>
    <w:rsid w:val="0060631B"/>
    <w:rsid w:val="00612C2B"/>
    <w:rsid w:val="00620BB7"/>
    <w:rsid w:val="00645B39"/>
    <w:rsid w:val="00654981"/>
    <w:rsid w:val="00657165"/>
    <w:rsid w:val="0065740A"/>
    <w:rsid w:val="00662DB7"/>
    <w:rsid w:val="00666DBB"/>
    <w:rsid w:val="006700C7"/>
    <w:rsid w:val="00680E77"/>
    <w:rsid w:val="00683C0E"/>
    <w:rsid w:val="00687A5D"/>
    <w:rsid w:val="0069771B"/>
    <w:rsid w:val="006A7E58"/>
    <w:rsid w:val="006B3E36"/>
    <w:rsid w:val="006C20BD"/>
    <w:rsid w:val="006D0E12"/>
    <w:rsid w:val="006D3346"/>
    <w:rsid w:val="006E557B"/>
    <w:rsid w:val="006F2580"/>
    <w:rsid w:val="006F48F1"/>
    <w:rsid w:val="00702F92"/>
    <w:rsid w:val="00704346"/>
    <w:rsid w:val="00720638"/>
    <w:rsid w:val="00726E98"/>
    <w:rsid w:val="00741EE3"/>
    <w:rsid w:val="00753ABE"/>
    <w:rsid w:val="00754DCD"/>
    <w:rsid w:val="00756E2A"/>
    <w:rsid w:val="00762CBB"/>
    <w:rsid w:val="00767D7A"/>
    <w:rsid w:val="0077506C"/>
    <w:rsid w:val="00780194"/>
    <w:rsid w:val="007A1088"/>
    <w:rsid w:val="007A31E0"/>
    <w:rsid w:val="007C0A89"/>
    <w:rsid w:val="007C16BD"/>
    <w:rsid w:val="007C2478"/>
    <w:rsid w:val="007C4FF2"/>
    <w:rsid w:val="007D316B"/>
    <w:rsid w:val="0080342C"/>
    <w:rsid w:val="008054CA"/>
    <w:rsid w:val="008069B0"/>
    <w:rsid w:val="00807E31"/>
    <w:rsid w:val="00844DD4"/>
    <w:rsid w:val="0085671F"/>
    <w:rsid w:val="00881EE2"/>
    <w:rsid w:val="0088304E"/>
    <w:rsid w:val="00895812"/>
    <w:rsid w:val="008A77F1"/>
    <w:rsid w:val="008C310E"/>
    <w:rsid w:val="008D1ED6"/>
    <w:rsid w:val="008D3B31"/>
    <w:rsid w:val="008D4D14"/>
    <w:rsid w:val="008F048F"/>
    <w:rsid w:val="008F6955"/>
    <w:rsid w:val="009008A4"/>
    <w:rsid w:val="00904F5E"/>
    <w:rsid w:val="00912B8E"/>
    <w:rsid w:val="00920898"/>
    <w:rsid w:val="00921F0E"/>
    <w:rsid w:val="009338B5"/>
    <w:rsid w:val="0093431F"/>
    <w:rsid w:val="009476D5"/>
    <w:rsid w:val="00952E48"/>
    <w:rsid w:val="00957F14"/>
    <w:rsid w:val="00971E71"/>
    <w:rsid w:val="00990445"/>
    <w:rsid w:val="00995E0A"/>
    <w:rsid w:val="009965F7"/>
    <w:rsid w:val="009A0225"/>
    <w:rsid w:val="009A30CC"/>
    <w:rsid w:val="009A3C00"/>
    <w:rsid w:val="009B4633"/>
    <w:rsid w:val="009D3721"/>
    <w:rsid w:val="009D7262"/>
    <w:rsid w:val="009E01EC"/>
    <w:rsid w:val="009E328B"/>
    <w:rsid w:val="009F1CA0"/>
    <w:rsid w:val="009F4A70"/>
    <w:rsid w:val="009F7B28"/>
    <w:rsid w:val="00A01159"/>
    <w:rsid w:val="00A060E7"/>
    <w:rsid w:val="00A10AC6"/>
    <w:rsid w:val="00A10AE9"/>
    <w:rsid w:val="00A137A5"/>
    <w:rsid w:val="00A23618"/>
    <w:rsid w:val="00A30D03"/>
    <w:rsid w:val="00A357BC"/>
    <w:rsid w:val="00A417D4"/>
    <w:rsid w:val="00A64698"/>
    <w:rsid w:val="00A71760"/>
    <w:rsid w:val="00A749C6"/>
    <w:rsid w:val="00A813E7"/>
    <w:rsid w:val="00A969A7"/>
    <w:rsid w:val="00AA0A3B"/>
    <w:rsid w:val="00AA39D2"/>
    <w:rsid w:val="00AA4CE8"/>
    <w:rsid w:val="00AB2A9E"/>
    <w:rsid w:val="00AB5537"/>
    <w:rsid w:val="00AC645E"/>
    <w:rsid w:val="00AD3F44"/>
    <w:rsid w:val="00AD5828"/>
    <w:rsid w:val="00AD7A98"/>
    <w:rsid w:val="00AE130A"/>
    <w:rsid w:val="00AE2854"/>
    <w:rsid w:val="00AF034C"/>
    <w:rsid w:val="00AF2E15"/>
    <w:rsid w:val="00B04DA8"/>
    <w:rsid w:val="00B07235"/>
    <w:rsid w:val="00B32C4D"/>
    <w:rsid w:val="00B3466D"/>
    <w:rsid w:val="00B34EDE"/>
    <w:rsid w:val="00B41EC6"/>
    <w:rsid w:val="00B509AD"/>
    <w:rsid w:val="00B51CC4"/>
    <w:rsid w:val="00B553B8"/>
    <w:rsid w:val="00B6318C"/>
    <w:rsid w:val="00B636C0"/>
    <w:rsid w:val="00B748FF"/>
    <w:rsid w:val="00B8464C"/>
    <w:rsid w:val="00B87CC6"/>
    <w:rsid w:val="00BA62FC"/>
    <w:rsid w:val="00BB7EBB"/>
    <w:rsid w:val="00BC4E67"/>
    <w:rsid w:val="00BF1719"/>
    <w:rsid w:val="00BF7E66"/>
    <w:rsid w:val="00C2289D"/>
    <w:rsid w:val="00C33B7E"/>
    <w:rsid w:val="00C368E0"/>
    <w:rsid w:val="00C72C79"/>
    <w:rsid w:val="00C8049D"/>
    <w:rsid w:val="00C8249F"/>
    <w:rsid w:val="00C94EE3"/>
    <w:rsid w:val="00CA02BF"/>
    <w:rsid w:val="00CA1EC7"/>
    <w:rsid w:val="00CB0AB9"/>
    <w:rsid w:val="00CB501E"/>
    <w:rsid w:val="00CB62D7"/>
    <w:rsid w:val="00CB7E71"/>
    <w:rsid w:val="00CD03D0"/>
    <w:rsid w:val="00CD5559"/>
    <w:rsid w:val="00CD679B"/>
    <w:rsid w:val="00CE06AC"/>
    <w:rsid w:val="00CE22EE"/>
    <w:rsid w:val="00D001A8"/>
    <w:rsid w:val="00D00932"/>
    <w:rsid w:val="00D02F6B"/>
    <w:rsid w:val="00D06DDA"/>
    <w:rsid w:val="00D073C5"/>
    <w:rsid w:val="00D126B4"/>
    <w:rsid w:val="00D273DC"/>
    <w:rsid w:val="00D4233E"/>
    <w:rsid w:val="00D45D97"/>
    <w:rsid w:val="00D54962"/>
    <w:rsid w:val="00D70D0F"/>
    <w:rsid w:val="00D7318A"/>
    <w:rsid w:val="00D74800"/>
    <w:rsid w:val="00D80444"/>
    <w:rsid w:val="00D87DED"/>
    <w:rsid w:val="00DA5210"/>
    <w:rsid w:val="00DA5A6E"/>
    <w:rsid w:val="00DC2E5F"/>
    <w:rsid w:val="00DC392A"/>
    <w:rsid w:val="00DC582B"/>
    <w:rsid w:val="00DD14DA"/>
    <w:rsid w:val="00DD2C79"/>
    <w:rsid w:val="00DE7199"/>
    <w:rsid w:val="00DF1BC4"/>
    <w:rsid w:val="00E108FD"/>
    <w:rsid w:val="00E11376"/>
    <w:rsid w:val="00E227E2"/>
    <w:rsid w:val="00E23421"/>
    <w:rsid w:val="00E273E9"/>
    <w:rsid w:val="00E31EAB"/>
    <w:rsid w:val="00E36A07"/>
    <w:rsid w:val="00E417B1"/>
    <w:rsid w:val="00E55429"/>
    <w:rsid w:val="00E60302"/>
    <w:rsid w:val="00E61F3C"/>
    <w:rsid w:val="00E70815"/>
    <w:rsid w:val="00E74AE7"/>
    <w:rsid w:val="00E76A81"/>
    <w:rsid w:val="00E77C27"/>
    <w:rsid w:val="00E806F5"/>
    <w:rsid w:val="00E80867"/>
    <w:rsid w:val="00E9188D"/>
    <w:rsid w:val="00E919A2"/>
    <w:rsid w:val="00E946CB"/>
    <w:rsid w:val="00EA6E4F"/>
    <w:rsid w:val="00EE1C1A"/>
    <w:rsid w:val="00EE5367"/>
    <w:rsid w:val="00EF456A"/>
    <w:rsid w:val="00EF6BE8"/>
    <w:rsid w:val="00F13442"/>
    <w:rsid w:val="00F4506A"/>
    <w:rsid w:val="00F460A8"/>
    <w:rsid w:val="00F50A5B"/>
    <w:rsid w:val="00F72779"/>
    <w:rsid w:val="00F74CEA"/>
    <w:rsid w:val="00F80CA4"/>
    <w:rsid w:val="00F82654"/>
    <w:rsid w:val="00F879CA"/>
    <w:rsid w:val="00FC465C"/>
    <w:rsid w:val="00FC5FC1"/>
    <w:rsid w:val="00FD38DF"/>
    <w:rsid w:val="00FD4B8D"/>
    <w:rsid w:val="00FE20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871B5B"/>
  <w15:docId w15:val="{954DFAB0-393B-4F4E-B7D6-54638D30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paragraph" w:styleId="Heading3">
    <w:name w:val="heading 3"/>
    <w:basedOn w:val="Normal"/>
    <w:next w:val="Normal"/>
    <w:link w:val="Heading3Char"/>
    <w:semiHidden/>
    <w:unhideWhenUsed/>
    <w:qFormat/>
    <w:rsid w:val="005B7AA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AB5537"/>
    <w:pPr>
      <w:tabs>
        <w:tab w:val="left" w:pos="0"/>
        <w:tab w:val="left" w:pos="720"/>
        <w:tab w:val="right" w:leader="dot" w:pos="9494"/>
      </w:tabs>
      <w:spacing w:before="120" w:after="120" w:line="480" w:lineRule="auto"/>
      <w:jc w:val="both"/>
    </w:pPr>
    <w:rPr>
      <w:caps/>
      <w:noProof/>
      <w:sz w:val="22"/>
      <w:szCs w:val="22"/>
    </w:rPr>
  </w:style>
  <w:style w:type="paragraph" w:styleId="TOC2">
    <w:name w:val="toc 2"/>
    <w:autoRedefine/>
    <w:uiPriority w:val="39"/>
    <w:rsid w:val="001D5D94"/>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link w:val="FooterChar"/>
    <w:uiPriority w:val="99"/>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paragraph" w:styleId="Title">
    <w:name w:val="Title"/>
    <w:basedOn w:val="Normal"/>
    <w:next w:val="Normal"/>
    <w:link w:val="TitleChar"/>
    <w:uiPriority w:val="10"/>
    <w:qFormat/>
    <w:rsid w:val="00DC582B"/>
    <w:pPr>
      <w:pBdr>
        <w:bottom w:val="single" w:sz="8" w:space="4" w:color="4F81BD"/>
      </w:pBdr>
      <w:spacing w:after="300"/>
      <w:contextualSpacing/>
    </w:pPr>
    <w:rPr>
      <w:rFonts w:ascii="Cambria" w:eastAsia="MS Gothic" w:hAnsi="Cambria"/>
      <w:color w:val="17365D"/>
      <w:spacing w:val="5"/>
      <w:kern w:val="28"/>
      <w:sz w:val="52"/>
      <w:szCs w:val="52"/>
      <w:lang w:eastAsia="ja-JP"/>
    </w:rPr>
  </w:style>
  <w:style w:type="character" w:customStyle="1" w:styleId="TitleChar">
    <w:name w:val="Title Char"/>
    <w:link w:val="Title"/>
    <w:uiPriority w:val="10"/>
    <w:rsid w:val="00DC582B"/>
    <w:rPr>
      <w:rFonts w:ascii="Cambria" w:eastAsia="MS Gothic" w:hAnsi="Cambria"/>
      <w:color w:val="17365D"/>
      <w:spacing w:val="5"/>
      <w:kern w:val="28"/>
      <w:sz w:val="52"/>
      <w:szCs w:val="52"/>
      <w:lang w:eastAsia="ja-JP"/>
    </w:rPr>
  </w:style>
  <w:style w:type="paragraph" w:styleId="Subtitle">
    <w:name w:val="Subtitle"/>
    <w:basedOn w:val="Normal"/>
    <w:next w:val="Normal"/>
    <w:link w:val="SubtitleChar"/>
    <w:uiPriority w:val="11"/>
    <w:qFormat/>
    <w:rsid w:val="00DC582B"/>
    <w:pPr>
      <w:numPr>
        <w:ilvl w:val="1"/>
      </w:numPr>
      <w:spacing w:after="200" w:line="276" w:lineRule="auto"/>
    </w:pPr>
    <w:rPr>
      <w:rFonts w:ascii="Cambria" w:eastAsia="MS Gothic" w:hAnsi="Cambria"/>
      <w:i/>
      <w:iCs/>
      <w:color w:val="4F81BD"/>
      <w:spacing w:val="15"/>
      <w:lang w:eastAsia="ja-JP"/>
    </w:rPr>
  </w:style>
  <w:style w:type="character" w:customStyle="1" w:styleId="SubtitleChar">
    <w:name w:val="Subtitle Char"/>
    <w:link w:val="Subtitle"/>
    <w:uiPriority w:val="11"/>
    <w:rsid w:val="00DC582B"/>
    <w:rPr>
      <w:rFonts w:ascii="Cambria" w:eastAsia="MS Gothic" w:hAnsi="Cambria"/>
      <w:i/>
      <w:iCs/>
      <w:color w:val="4F81BD"/>
      <w:spacing w:val="15"/>
      <w:sz w:val="24"/>
      <w:szCs w:val="24"/>
      <w:lang w:eastAsia="ja-JP"/>
    </w:rPr>
  </w:style>
  <w:style w:type="paragraph" w:styleId="BalloonText">
    <w:name w:val="Balloon Text"/>
    <w:basedOn w:val="Normal"/>
    <w:link w:val="BalloonTextChar"/>
    <w:rsid w:val="00DC582B"/>
    <w:rPr>
      <w:rFonts w:ascii="Tahoma" w:hAnsi="Tahoma" w:cs="Tahoma"/>
      <w:sz w:val="16"/>
      <w:szCs w:val="16"/>
    </w:rPr>
  </w:style>
  <w:style w:type="character" w:customStyle="1" w:styleId="BalloonTextChar">
    <w:name w:val="Balloon Text Char"/>
    <w:link w:val="BalloonText"/>
    <w:rsid w:val="00DC582B"/>
    <w:rPr>
      <w:rFonts w:ascii="Tahoma" w:hAnsi="Tahoma" w:cs="Tahoma"/>
      <w:sz w:val="16"/>
      <w:szCs w:val="16"/>
    </w:rPr>
  </w:style>
  <w:style w:type="paragraph" w:styleId="NoSpacing">
    <w:name w:val="No Spacing"/>
    <w:link w:val="NoSpacingChar"/>
    <w:uiPriority w:val="1"/>
    <w:qFormat/>
    <w:rsid w:val="00DC582B"/>
    <w:rPr>
      <w:rFonts w:ascii="Calibri" w:eastAsia="MS Mincho" w:hAnsi="Calibri" w:cs="Arial"/>
      <w:sz w:val="22"/>
      <w:szCs w:val="22"/>
      <w:lang w:eastAsia="ja-JP"/>
    </w:rPr>
  </w:style>
  <w:style w:type="character" w:customStyle="1" w:styleId="NoSpacingChar">
    <w:name w:val="No Spacing Char"/>
    <w:link w:val="NoSpacing"/>
    <w:uiPriority w:val="1"/>
    <w:rsid w:val="00DC582B"/>
    <w:rPr>
      <w:rFonts w:ascii="Calibri" w:eastAsia="MS Mincho" w:hAnsi="Calibri" w:cs="Arial"/>
      <w:sz w:val="22"/>
      <w:szCs w:val="22"/>
      <w:lang w:eastAsia="ja-JP"/>
    </w:rPr>
  </w:style>
  <w:style w:type="character" w:styleId="CommentReference">
    <w:name w:val="annotation reference"/>
    <w:basedOn w:val="DefaultParagraphFont"/>
    <w:uiPriority w:val="99"/>
    <w:unhideWhenUsed/>
    <w:rsid w:val="00346CF5"/>
    <w:rPr>
      <w:sz w:val="16"/>
      <w:szCs w:val="16"/>
    </w:rPr>
  </w:style>
  <w:style w:type="paragraph" w:styleId="CommentText">
    <w:name w:val="annotation text"/>
    <w:basedOn w:val="Normal"/>
    <w:link w:val="CommentTextChar"/>
    <w:unhideWhenUsed/>
    <w:rsid w:val="00346CF5"/>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346CF5"/>
    <w:rPr>
      <w:rFonts w:ascii="Calibri" w:eastAsia="Calibri" w:hAnsi="Calibri"/>
    </w:rPr>
  </w:style>
  <w:style w:type="character" w:styleId="Emphasis">
    <w:name w:val="Emphasis"/>
    <w:basedOn w:val="DefaultParagraphFont"/>
    <w:qFormat/>
    <w:rsid w:val="00346CF5"/>
    <w:rPr>
      <w:i/>
      <w:iCs/>
    </w:rPr>
  </w:style>
  <w:style w:type="paragraph" w:styleId="TOCHeading">
    <w:name w:val="TOC Heading"/>
    <w:basedOn w:val="Heading1"/>
    <w:next w:val="Normal"/>
    <w:uiPriority w:val="39"/>
    <w:semiHidden/>
    <w:unhideWhenUsed/>
    <w:qFormat/>
    <w:rsid w:val="00DD14D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Hyperlink">
    <w:name w:val="Hyperlink"/>
    <w:basedOn w:val="DefaultParagraphFont"/>
    <w:uiPriority w:val="99"/>
    <w:unhideWhenUsed/>
    <w:rsid w:val="00DD14DA"/>
    <w:rPr>
      <w:color w:val="0000FF" w:themeColor="hyperlink"/>
      <w:u w:val="single"/>
    </w:rPr>
  </w:style>
  <w:style w:type="paragraph" w:styleId="BodyTextIndent3">
    <w:name w:val="Body Text Indent 3"/>
    <w:basedOn w:val="Normal"/>
    <w:link w:val="BodyTextIndent3Char"/>
    <w:rsid w:val="00246DFC"/>
    <w:pPr>
      <w:spacing w:after="120" w:line="240" w:lineRule="atLeast"/>
      <w:ind w:left="360"/>
      <w:jc w:val="both"/>
    </w:pPr>
    <w:rPr>
      <w:sz w:val="16"/>
      <w:szCs w:val="16"/>
    </w:rPr>
  </w:style>
  <w:style w:type="character" w:customStyle="1" w:styleId="BodyTextIndent3Char">
    <w:name w:val="Body Text Indent 3 Char"/>
    <w:basedOn w:val="DefaultParagraphFont"/>
    <w:link w:val="BodyTextIndent3"/>
    <w:rsid w:val="00246DFC"/>
    <w:rPr>
      <w:sz w:val="16"/>
      <w:szCs w:val="16"/>
    </w:rPr>
  </w:style>
  <w:style w:type="paragraph" w:styleId="BodyTextIndent2">
    <w:name w:val="Body Text Indent 2"/>
    <w:basedOn w:val="Normal"/>
    <w:link w:val="BodyTextIndent2Char"/>
    <w:rsid w:val="00246DFC"/>
    <w:pPr>
      <w:spacing w:after="120" w:line="480" w:lineRule="auto"/>
      <w:ind w:left="360"/>
      <w:jc w:val="both"/>
    </w:pPr>
    <w:rPr>
      <w:sz w:val="22"/>
      <w:szCs w:val="20"/>
    </w:rPr>
  </w:style>
  <w:style w:type="character" w:customStyle="1" w:styleId="BodyTextIndent2Char">
    <w:name w:val="Body Text Indent 2 Char"/>
    <w:basedOn w:val="DefaultParagraphFont"/>
    <w:link w:val="BodyTextIndent2"/>
    <w:rsid w:val="00246DFC"/>
    <w:rPr>
      <w:sz w:val="22"/>
    </w:rPr>
  </w:style>
  <w:style w:type="paragraph" w:customStyle="1" w:styleId="SL-FlLftSgl">
    <w:name w:val="SL-Fl Lft Sgl"/>
    <w:link w:val="SL-FlLftSglChar"/>
    <w:rsid w:val="00246DFC"/>
    <w:pPr>
      <w:spacing w:line="240" w:lineRule="atLeast"/>
      <w:jc w:val="both"/>
    </w:pPr>
    <w:rPr>
      <w:sz w:val="22"/>
    </w:rPr>
  </w:style>
  <w:style w:type="character" w:customStyle="1" w:styleId="SL-FlLftSglChar">
    <w:name w:val="SL-Fl Lft Sgl Char"/>
    <w:link w:val="SL-FlLftSgl"/>
    <w:rsid w:val="00246DFC"/>
    <w:rPr>
      <w:sz w:val="22"/>
    </w:rPr>
  </w:style>
  <w:style w:type="paragraph" w:styleId="BodyTextIndent">
    <w:name w:val="Body Text Indent"/>
    <w:basedOn w:val="Normal"/>
    <w:link w:val="BodyTextIndentChar"/>
    <w:rsid w:val="00246DFC"/>
    <w:pPr>
      <w:spacing w:after="120" w:line="240" w:lineRule="atLeast"/>
      <w:ind w:left="360"/>
      <w:jc w:val="both"/>
    </w:pPr>
    <w:rPr>
      <w:sz w:val="22"/>
      <w:szCs w:val="20"/>
    </w:rPr>
  </w:style>
  <w:style w:type="character" w:customStyle="1" w:styleId="BodyTextIndentChar">
    <w:name w:val="Body Text Indent Char"/>
    <w:basedOn w:val="DefaultParagraphFont"/>
    <w:link w:val="BodyTextIndent"/>
    <w:rsid w:val="00246DFC"/>
    <w:rPr>
      <w:sz w:val="22"/>
    </w:rPr>
  </w:style>
  <w:style w:type="paragraph" w:styleId="Header">
    <w:name w:val="header"/>
    <w:basedOn w:val="Normal"/>
    <w:link w:val="HeaderChar"/>
    <w:rsid w:val="002F7847"/>
    <w:pPr>
      <w:tabs>
        <w:tab w:val="center" w:pos="4680"/>
        <w:tab w:val="right" w:pos="9360"/>
      </w:tabs>
    </w:pPr>
  </w:style>
  <w:style w:type="character" w:customStyle="1" w:styleId="HeaderChar">
    <w:name w:val="Header Char"/>
    <w:basedOn w:val="DefaultParagraphFont"/>
    <w:link w:val="Header"/>
    <w:rsid w:val="002F7847"/>
    <w:rPr>
      <w:sz w:val="24"/>
      <w:szCs w:val="24"/>
    </w:rPr>
  </w:style>
  <w:style w:type="character" w:customStyle="1" w:styleId="FooterChar">
    <w:name w:val="Footer Char"/>
    <w:basedOn w:val="DefaultParagraphFont"/>
    <w:link w:val="Footer"/>
    <w:uiPriority w:val="99"/>
    <w:rsid w:val="00CA1EC7"/>
    <w:rPr>
      <w:sz w:val="22"/>
    </w:rPr>
  </w:style>
  <w:style w:type="paragraph" w:styleId="CommentSubject">
    <w:name w:val="annotation subject"/>
    <w:basedOn w:val="CommentText"/>
    <w:next w:val="CommentText"/>
    <w:link w:val="CommentSubjectChar"/>
    <w:rsid w:val="00D073C5"/>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D073C5"/>
    <w:rPr>
      <w:rFonts w:ascii="Calibri" w:eastAsia="Calibri" w:hAnsi="Calibri"/>
      <w:b/>
      <w:bCs/>
    </w:rPr>
  </w:style>
  <w:style w:type="paragraph" w:styleId="PlainText">
    <w:name w:val="Plain Text"/>
    <w:basedOn w:val="Normal"/>
    <w:link w:val="PlainTextChar"/>
    <w:uiPriority w:val="99"/>
    <w:unhideWhenUsed/>
    <w:rsid w:val="00B636C0"/>
    <w:rPr>
      <w:rFonts w:ascii="Consolas" w:eastAsia="Calibri" w:hAnsi="Consolas"/>
      <w:sz w:val="21"/>
      <w:szCs w:val="21"/>
    </w:rPr>
  </w:style>
  <w:style w:type="character" w:customStyle="1" w:styleId="PlainTextChar">
    <w:name w:val="Plain Text Char"/>
    <w:basedOn w:val="DefaultParagraphFont"/>
    <w:link w:val="PlainText"/>
    <w:uiPriority w:val="99"/>
    <w:rsid w:val="00B636C0"/>
    <w:rPr>
      <w:rFonts w:ascii="Consolas" w:eastAsia="Calibri" w:hAnsi="Consolas"/>
      <w:sz w:val="21"/>
      <w:szCs w:val="21"/>
    </w:rPr>
  </w:style>
  <w:style w:type="paragraph" w:styleId="ListParagraph">
    <w:name w:val="List Paragraph"/>
    <w:basedOn w:val="Normal"/>
    <w:uiPriority w:val="34"/>
    <w:qFormat/>
    <w:rsid w:val="00DC392A"/>
    <w:pPr>
      <w:spacing w:line="240" w:lineRule="atLeast"/>
      <w:ind w:left="720"/>
      <w:contextualSpacing/>
      <w:jc w:val="both"/>
    </w:pPr>
    <w:rPr>
      <w:sz w:val="22"/>
      <w:szCs w:val="20"/>
    </w:rPr>
  </w:style>
  <w:style w:type="character" w:customStyle="1" w:styleId="Heading3Char">
    <w:name w:val="Heading 3 Char"/>
    <w:basedOn w:val="DefaultParagraphFont"/>
    <w:link w:val="Heading3"/>
    <w:uiPriority w:val="9"/>
    <w:rsid w:val="005B7AA1"/>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7C4FF2"/>
    <w:rPr>
      <w:sz w:val="24"/>
      <w:szCs w:val="24"/>
    </w:rPr>
  </w:style>
  <w:style w:type="character" w:customStyle="1" w:styleId="UnresolvedMention1">
    <w:name w:val="Unresolved Mention1"/>
    <w:basedOn w:val="DefaultParagraphFont"/>
    <w:uiPriority w:val="99"/>
    <w:semiHidden/>
    <w:unhideWhenUsed/>
    <w:rsid w:val="000B7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3.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mailto:cvalmonte@emmes.com" TargetMode="External" /><Relationship Id="rId9" Type="http://schemas.openxmlformats.org/officeDocument/2006/relationships/hyperlink" Target="mailto:lcovington@emm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Agencies are instructed to complete Part B if they are using statistical methods, such as sampling, imputation, or other statistical estimation techniques; most research collections or program evaluations should also complete Part B.5 If an agency is planning to conduct a sample survey as part of its information collection, Part B of the ICR supporting statement must be completed, and an agency should also complete relevant portions of Part B when conducting a census survey (collections that are sent to the entire universe or population under study). For example, an agency doing a census of a small, well-defined population may not need to describe sampling procedures requested in Part B, but it should address what pretesting has taken place, what its data collection procedures are, how it will maximize response rates, and how it will deal with missing unit and item data.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D13B96-230A-4F34-AA15-B600FE86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Supporting Statement 'B' Preparation -</vt:lpstr>
    </vt:vector>
  </TitlesOfParts>
  <Company>NIH\OD</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Preparation -</dc:title>
  <dc:subject>Supporting Statement 'B' Preparation - 03/21/2011</dc:subject>
  <dc:creator>OD/USER</dc:creator>
  <cp:keywords>Supporting Statement 'B' Preparation - 03/21/2011</cp:keywords>
  <cp:lastModifiedBy>Currie, Mikia (NIH/OD) [E]</cp:lastModifiedBy>
  <cp:revision>2</cp:revision>
  <cp:lastPrinted>2016-07-01T19:37:00Z</cp:lastPrinted>
  <dcterms:created xsi:type="dcterms:W3CDTF">2024-03-27T19:13:00Z</dcterms:created>
  <dcterms:modified xsi:type="dcterms:W3CDTF">2024-03-27T19:13:00Z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ae3c402c28264f8149efbb17b12fee7beda7a82f00589d5578ab571508647051</vt:lpwstr>
  </property>
</Properties>
</file>