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60203" w:rsidP="00560203" w14:paraId="7605E555" w14:textId="6575E605">
      <w:pPr>
        <w:pStyle w:val="BodyText"/>
        <w:ind w:left="0" w:right="1638"/>
        <w:jc w:val="center"/>
      </w:pPr>
      <w:r>
        <w:rPr>
          <w:u w:val="single"/>
        </w:rPr>
        <w:t>Supporting</w:t>
      </w:r>
      <w:r>
        <w:rPr>
          <w:spacing w:val="-2"/>
          <w:u w:val="single"/>
        </w:rPr>
        <w:t xml:space="preserve"> </w:t>
      </w:r>
      <w:r>
        <w:rPr>
          <w:u w:val="single"/>
        </w:rPr>
        <w:t>Statement</w:t>
      </w:r>
      <w:r>
        <w:rPr>
          <w:spacing w:val="-1"/>
          <w:u w:val="single"/>
        </w:rPr>
        <w:t xml:space="preserve"> </w:t>
      </w:r>
      <w:r>
        <w:rPr>
          <w:u w:val="single"/>
        </w:rPr>
        <w:t>for</w:t>
      </w:r>
      <w:r>
        <w:rPr>
          <w:spacing w:val="-1"/>
          <w:u w:val="single"/>
        </w:rPr>
        <w:t xml:space="preserve"> </w:t>
      </w:r>
      <w:r>
        <w:rPr>
          <w:u w:val="single"/>
        </w:rPr>
        <w:t>Paperwork</w:t>
      </w:r>
      <w:r>
        <w:rPr>
          <w:spacing w:val="-1"/>
          <w:u w:val="single"/>
        </w:rPr>
        <w:t xml:space="preserve"> </w:t>
      </w:r>
      <w:r>
        <w:rPr>
          <w:u w:val="single"/>
        </w:rPr>
        <w:t>Reduction</w:t>
      </w:r>
      <w:r>
        <w:rPr>
          <w:spacing w:val="-1"/>
          <w:u w:val="single"/>
        </w:rPr>
        <w:t xml:space="preserve"> </w:t>
      </w:r>
      <w:r>
        <w:rPr>
          <w:u w:val="single"/>
        </w:rPr>
        <w:t>Act</w:t>
      </w:r>
      <w:r>
        <w:rPr>
          <w:spacing w:val="-1"/>
          <w:u w:val="single"/>
        </w:rPr>
        <w:t xml:space="preserve"> </w:t>
      </w:r>
      <w:r>
        <w:rPr>
          <w:spacing w:val="-2"/>
          <w:u w:val="single"/>
        </w:rPr>
        <w:t>Submissions – Part A</w:t>
      </w:r>
    </w:p>
    <w:p w:rsidR="00560203" w:rsidP="00560203" w14:paraId="57F9DE05" w14:textId="77777777">
      <w:pPr>
        <w:pStyle w:val="BodyText"/>
        <w:spacing w:before="240"/>
        <w:ind w:left="265" w:right="1905"/>
        <w:jc w:val="center"/>
      </w:pPr>
      <w:r>
        <w:t>Improper</w:t>
      </w:r>
      <w:r>
        <w:rPr>
          <w:spacing w:val="-8"/>
        </w:rPr>
        <w:t xml:space="preserve"> </w:t>
      </w:r>
      <w:r>
        <w:t>Payment</w:t>
      </w:r>
      <w:r>
        <w:rPr>
          <w:spacing w:val="-8"/>
        </w:rPr>
        <w:t xml:space="preserve"> </w:t>
      </w:r>
      <w:r>
        <w:t>Pre-Testing</w:t>
      </w:r>
      <w:r>
        <w:rPr>
          <w:spacing w:val="-8"/>
        </w:rPr>
        <w:t xml:space="preserve"> </w:t>
      </w:r>
      <w:r>
        <w:t>and</w:t>
      </w:r>
      <w:r>
        <w:rPr>
          <w:spacing w:val="-8"/>
        </w:rPr>
        <w:t xml:space="preserve"> </w:t>
      </w:r>
      <w:r>
        <w:t>Assessment</w:t>
      </w:r>
      <w:r>
        <w:rPr>
          <w:spacing w:val="-8"/>
        </w:rPr>
        <w:t xml:space="preserve"> </w:t>
      </w:r>
      <w:r>
        <w:t xml:space="preserve">(IPPTA) </w:t>
      </w:r>
    </w:p>
    <w:p w:rsidR="001D7B93" w:rsidP="00560203" w14:paraId="65F2F016" w14:textId="2F77106C">
      <w:pPr>
        <w:pStyle w:val="BodyText"/>
        <w:spacing w:before="240"/>
        <w:ind w:left="265" w:right="1905"/>
        <w:jc w:val="center"/>
      </w:pPr>
      <w:r>
        <w:t xml:space="preserve">OMB </w:t>
      </w:r>
      <w:r w:rsidR="00560203">
        <w:t>C</w:t>
      </w:r>
      <w:r>
        <w:t xml:space="preserve">ontrol </w:t>
      </w:r>
      <w:r w:rsidR="00560203">
        <w:t>N</w:t>
      </w:r>
      <w:r>
        <w:t>umber: 0938-1439/CMS-10829</w:t>
      </w:r>
    </w:p>
    <w:sdt>
      <w:sdtPr>
        <w:id w:val="2021501051"/>
        <w:docPartObj>
          <w:docPartGallery w:val="Table of Contents"/>
          <w:docPartUnique/>
        </w:docPartObj>
      </w:sdtPr>
      <w:sdtContent>
        <w:p w:rsidR="001D7B93" w:rsidP="00560203" w14:paraId="6571412B" w14:textId="77777777">
          <w:pPr>
            <w:pStyle w:val="TOC1"/>
            <w:numPr>
              <w:ilvl w:val="0"/>
              <w:numId w:val="4"/>
            </w:numPr>
            <w:tabs>
              <w:tab w:val="left" w:pos="501"/>
              <w:tab w:val="right" w:leader="dot" w:pos="9595"/>
            </w:tabs>
            <w:spacing w:before="270"/>
            <w:rPr>
              <w:b w:val="0"/>
            </w:rPr>
          </w:pPr>
          <w:hyperlink w:anchor="_bookmark0" w:history="1">
            <w:r w:rsidR="004C45F8">
              <w:rPr>
                <w:spacing w:val="-2"/>
              </w:rPr>
              <w:t>Background</w:t>
            </w:r>
            <w:r w:rsidR="004C45F8">
              <w:tab/>
            </w:r>
            <w:r w:rsidR="004C45F8">
              <w:rPr>
                <w:b w:val="0"/>
                <w:spacing w:val="-10"/>
              </w:rPr>
              <w:t>2</w:t>
            </w:r>
          </w:hyperlink>
        </w:p>
        <w:p w:rsidR="001D7B93" w14:paraId="44DDFA25" w14:textId="77777777">
          <w:pPr>
            <w:pStyle w:val="TOC1"/>
            <w:numPr>
              <w:ilvl w:val="0"/>
              <w:numId w:val="4"/>
            </w:numPr>
            <w:tabs>
              <w:tab w:val="left" w:pos="501"/>
              <w:tab w:val="right" w:leader="dot" w:pos="9595"/>
            </w:tabs>
            <w:rPr>
              <w:b w:val="0"/>
            </w:rPr>
          </w:pPr>
          <w:hyperlink w:anchor="_bookmark1" w:history="1">
            <w:r w:rsidR="004C45F8">
              <w:rPr>
                <w:spacing w:val="-2"/>
              </w:rPr>
              <w:t>Justification</w:t>
            </w:r>
            <w:r w:rsidR="004C45F8">
              <w:tab/>
            </w:r>
            <w:r w:rsidR="004C45F8">
              <w:rPr>
                <w:b w:val="0"/>
                <w:spacing w:val="-10"/>
              </w:rPr>
              <w:t>3</w:t>
            </w:r>
          </w:hyperlink>
        </w:p>
        <w:p w:rsidR="001D7B93" w14:paraId="12D22A05" w14:textId="77777777">
          <w:pPr>
            <w:pStyle w:val="TOC2"/>
            <w:numPr>
              <w:ilvl w:val="1"/>
              <w:numId w:val="4"/>
            </w:numPr>
            <w:tabs>
              <w:tab w:val="left" w:pos="820"/>
              <w:tab w:val="right" w:leader="dot" w:pos="9595"/>
            </w:tabs>
            <w:spacing w:before="98"/>
            <w:rPr>
              <w:b w:val="0"/>
            </w:rPr>
          </w:pPr>
          <w:hyperlink w:anchor="_bookmark2" w:history="1">
            <w:r w:rsidR="004C45F8">
              <w:t>Need</w:t>
            </w:r>
            <w:r w:rsidR="004C45F8">
              <w:rPr>
                <w:spacing w:val="-5"/>
              </w:rPr>
              <w:t xml:space="preserve"> </w:t>
            </w:r>
            <w:r w:rsidR="004C45F8">
              <w:t>and</w:t>
            </w:r>
            <w:r w:rsidR="004C45F8">
              <w:rPr>
                <w:spacing w:val="-4"/>
              </w:rPr>
              <w:t xml:space="preserve"> </w:t>
            </w:r>
            <w:r w:rsidR="004C45F8">
              <w:t>Legal</w:t>
            </w:r>
            <w:r w:rsidR="004C45F8">
              <w:rPr>
                <w:spacing w:val="-5"/>
              </w:rPr>
              <w:t xml:space="preserve"> </w:t>
            </w:r>
            <w:r w:rsidR="004C45F8">
              <w:rPr>
                <w:spacing w:val="-4"/>
              </w:rPr>
              <w:t>Basis</w:t>
            </w:r>
            <w:r w:rsidR="004C45F8">
              <w:tab/>
            </w:r>
            <w:r w:rsidR="004C45F8">
              <w:rPr>
                <w:b w:val="0"/>
                <w:spacing w:val="-10"/>
              </w:rPr>
              <w:t>3</w:t>
            </w:r>
          </w:hyperlink>
        </w:p>
        <w:p w:rsidR="001D7B93" w14:paraId="23A2CDB9" w14:textId="77777777">
          <w:pPr>
            <w:pStyle w:val="TOC2"/>
            <w:numPr>
              <w:ilvl w:val="1"/>
              <w:numId w:val="4"/>
            </w:numPr>
            <w:tabs>
              <w:tab w:val="left" w:pos="820"/>
              <w:tab w:val="right" w:leader="dot" w:pos="9595"/>
            </w:tabs>
            <w:spacing w:before="102"/>
            <w:rPr>
              <w:b w:val="0"/>
            </w:rPr>
          </w:pPr>
          <w:hyperlink w:anchor="_bookmark3" w:history="1">
            <w:r w:rsidR="004C45F8">
              <w:t>Information</w:t>
            </w:r>
            <w:r w:rsidR="004C45F8">
              <w:rPr>
                <w:spacing w:val="-9"/>
              </w:rPr>
              <w:t xml:space="preserve"> </w:t>
            </w:r>
            <w:r w:rsidR="004C45F8">
              <w:rPr>
                <w:spacing w:val="-2"/>
              </w:rPr>
              <w:t>Users</w:t>
            </w:r>
            <w:r w:rsidR="004C45F8">
              <w:tab/>
            </w:r>
            <w:r w:rsidR="004C45F8">
              <w:rPr>
                <w:b w:val="0"/>
                <w:spacing w:val="-10"/>
              </w:rPr>
              <w:t>4</w:t>
            </w:r>
          </w:hyperlink>
        </w:p>
        <w:p w:rsidR="001D7B93" w14:paraId="37BAE5C2" w14:textId="77777777">
          <w:pPr>
            <w:pStyle w:val="TOC2"/>
            <w:numPr>
              <w:ilvl w:val="1"/>
              <w:numId w:val="4"/>
            </w:numPr>
            <w:tabs>
              <w:tab w:val="left" w:pos="820"/>
              <w:tab w:val="right" w:leader="dot" w:pos="9595"/>
            </w:tabs>
            <w:spacing w:before="98"/>
            <w:rPr>
              <w:b w:val="0"/>
            </w:rPr>
          </w:pPr>
          <w:hyperlink w:anchor="_bookmark4" w:history="1">
            <w:r w:rsidR="004C45F8">
              <w:t>Use</w:t>
            </w:r>
            <w:r w:rsidR="004C45F8">
              <w:rPr>
                <w:spacing w:val="-5"/>
              </w:rPr>
              <w:t xml:space="preserve"> </w:t>
            </w:r>
            <w:r w:rsidR="004C45F8">
              <w:t>of</w:t>
            </w:r>
            <w:r w:rsidR="004C45F8">
              <w:rPr>
                <w:spacing w:val="-4"/>
              </w:rPr>
              <w:t xml:space="preserve"> </w:t>
            </w:r>
            <w:r w:rsidR="004C45F8">
              <w:t>Information</w:t>
            </w:r>
            <w:r w:rsidR="004C45F8">
              <w:rPr>
                <w:spacing w:val="-5"/>
              </w:rPr>
              <w:t xml:space="preserve"> </w:t>
            </w:r>
            <w:r w:rsidR="004C45F8">
              <w:rPr>
                <w:spacing w:val="-2"/>
              </w:rPr>
              <w:t>Technology</w:t>
            </w:r>
            <w:r w:rsidR="004C45F8">
              <w:tab/>
            </w:r>
            <w:r w:rsidR="004C45F8">
              <w:rPr>
                <w:b w:val="0"/>
                <w:spacing w:val="-10"/>
              </w:rPr>
              <w:t>4</w:t>
            </w:r>
          </w:hyperlink>
        </w:p>
        <w:p w:rsidR="001D7B93" w14:paraId="180D1C1F" w14:textId="77777777">
          <w:pPr>
            <w:pStyle w:val="TOC2"/>
            <w:numPr>
              <w:ilvl w:val="1"/>
              <w:numId w:val="4"/>
            </w:numPr>
            <w:tabs>
              <w:tab w:val="left" w:pos="820"/>
              <w:tab w:val="right" w:leader="dot" w:pos="9595"/>
            </w:tabs>
            <w:spacing w:before="102"/>
            <w:rPr>
              <w:b w:val="0"/>
            </w:rPr>
          </w:pPr>
          <w:hyperlink w:anchor="_bookmark5" w:history="1">
            <w:r w:rsidR="004C45F8">
              <w:t>Duplication</w:t>
            </w:r>
            <w:r w:rsidR="004C45F8">
              <w:rPr>
                <w:spacing w:val="-7"/>
              </w:rPr>
              <w:t xml:space="preserve"> </w:t>
            </w:r>
            <w:r w:rsidR="004C45F8">
              <w:t>of</w:t>
            </w:r>
            <w:r w:rsidR="004C45F8">
              <w:rPr>
                <w:spacing w:val="-5"/>
              </w:rPr>
              <w:t xml:space="preserve"> </w:t>
            </w:r>
            <w:r w:rsidR="004C45F8">
              <w:rPr>
                <w:spacing w:val="-2"/>
              </w:rPr>
              <w:t>Efforts</w:t>
            </w:r>
            <w:r w:rsidR="004C45F8">
              <w:tab/>
            </w:r>
            <w:r w:rsidR="004C45F8">
              <w:rPr>
                <w:b w:val="0"/>
                <w:spacing w:val="-10"/>
              </w:rPr>
              <w:t>4</w:t>
            </w:r>
          </w:hyperlink>
        </w:p>
        <w:p w:rsidR="001D7B93" w14:paraId="49FC802B" w14:textId="77777777">
          <w:pPr>
            <w:pStyle w:val="TOC2"/>
            <w:numPr>
              <w:ilvl w:val="1"/>
              <w:numId w:val="4"/>
            </w:numPr>
            <w:tabs>
              <w:tab w:val="left" w:pos="820"/>
              <w:tab w:val="right" w:leader="dot" w:pos="9595"/>
            </w:tabs>
            <w:spacing w:before="98"/>
            <w:rPr>
              <w:b w:val="0"/>
            </w:rPr>
          </w:pPr>
          <w:hyperlink w:anchor="_bookmark6" w:history="1">
            <w:r w:rsidR="004C45F8">
              <w:t>Small</w:t>
            </w:r>
            <w:r w:rsidR="004C45F8">
              <w:rPr>
                <w:spacing w:val="-4"/>
              </w:rPr>
              <w:t xml:space="preserve"> </w:t>
            </w:r>
            <w:r w:rsidR="004C45F8">
              <w:rPr>
                <w:spacing w:val="-2"/>
              </w:rPr>
              <w:t>Businesses</w:t>
            </w:r>
            <w:r w:rsidR="004C45F8">
              <w:tab/>
            </w:r>
            <w:r w:rsidR="004C45F8">
              <w:rPr>
                <w:b w:val="0"/>
                <w:spacing w:val="-10"/>
              </w:rPr>
              <w:t>5</w:t>
            </w:r>
          </w:hyperlink>
        </w:p>
        <w:p w:rsidR="001D7B93" w14:paraId="76CDC038" w14:textId="77777777">
          <w:pPr>
            <w:pStyle w:val="TOC2"/>
            <w:numPr>
              <w:ilvl w:val="1"/>
              <w:numId w:val="4"/>
            </w:numPr>
            <w:tabs>
              <w:tab w:val="left" w:pos="820"/>
              <w:tab w:val="right" w:leader="dot" w:pos="9595"/>
            </w:tabs>
            <w:spacing w:before="102"/>
            <w:rPr>
              <w:b w:val="0"/>
            </w:rPr>
          </w:pPr>
          <w:hyperlink w:anchor="_bookmark7" w:history="1">
            <w:r w:rsidR="004C45F8">
              <w:t>Less</w:t>
            </w:r>
            <w:r w:rsidR="004C45F8">
              <w:rPr>
                <w:spacing w:val="-7"/>
              </w:rPr>
              <w:t xml:space="preserve"> </w:t>
            </w:r>
            <w:r w:rsidR="004C45F8">
              <w:t>Frequent</w:t>
            </w:r>
            <w:r w:rsidR="004C45F8">
              <w:rPr>
                <w:spacing w:val="-6"/>
              </w:rPr>
              <w:t xml:space="preserve"> </w:t>
            </w:r>
            <w:r w:rsidR="004C45F8">
              <w:rPr>
                <w:spacing w:val="-2"/>
              </w:rPr>
              <w:t>Collection</w:t>
            </w:r>
            <w:r w:rsidR="004C45F8">
              <w:tab/>
            </w:r>
            <w:r w:rsidR="004C45F8">
              <w:rPr>
                <w:b w:val="0"/>
                <w:spacing w:val="-10"/>
              </w:rPr>
              <w:t>5</w:t>
            </w:r>
          </w:hyperlink>
        </w:p>
        <w:p w:rsidR="001D7B93" w14:paraId="4E5412F0" w14:textId="77777777">
          <w:pPr>
            <w:pStyle w:val="TOC2"/>
            <w:numPr>
              <w:ilvl w:val="1"/>
              <w:numId w:val="4"/>
            </w:numPr>
            <w:tabs>
              <w:tab w:val="left" w:pos="820"/>
              <w:tab w:val="right" w:leader="dot" w:pos="9595"/>
            </w:tabs>
            <w:rPr>
              <w:b w:val="0"/>
            </w:rPr>
          </w:pPr>
          <w:hyperlink w:anchor="_bookmark8" w:history="1">
            <w:r w:rsidR="004C45F8">
              <w:t>Special</w:t>
            </w:r>
            <w:r w:rsidR="004C45F8">
              <w:rPr>
                <w:spacing w:val="-9"/>
              </w:rPr>
              <w:t xml:space="preserve"> </w:t>
            </w:r>
            <w:r w:rsidR="004C45F8">
              <w:rPr>
                <w:spacing w:val="-2"/>
              </w:rPr>
              <w:t>Circumstances</w:t>
            </w:r>
            <w:r w:rsidR="004C45F8">
              <w:tab/>
            </w:r>
            <w:r w:rsidR="004C45F8">
              <w:rPr>
                <w:b w:val="0"/>
                <w:spacing w:val="-10"/>
              </w:rPr>
              <w:t>5</w:t>
            </w:r>
          </w:hyperlink>
        </w:p>
        <w:p w:rsidR="001D7B93" w14:paraId="0A675EED" w14:textId="77777777">
          <w:pPr>
            <w:pStyle w:val="TOC2"/>
            <w:numPr>
              <w:ilvl w:val="1"/>
              <w:numId w:val="4"/>
            </w:numPr>
            <w:tabs>
              <w:tab w:val="left" w:pos="820"/>
              <w:tab w:val="right" w:leader="dot" w:pos="9595"/>
            </w:tabs>
            <w:spacing w:before="101"/>
            <w:rPr>
              <w:b w:val="0"/>
            </w:rPr>
          </w:pPr>
          <w:hyperlink w:anchor="_bookmark9" w:history="1">
            <w:r w:rsidR="004C45F8">
              <w:t>Federal</w:t>
            </w:r>
            <w:r w:rsidR="004C45F8">
              <w:rPr>
                <w:spacing w:val="-12"/>
              </w:rPr>
              <w:t xml:space="preserve"> </w:t>
            </w:r>
            <w:r w:rsidR="004C45F8">
              <w:t>Register/Outside</w:t>
            </w:r>
            <w:r w:rsidR="004C45F8">
              <w:rPr>
                <w:spacing w:val="-10"/>
              </w:rPr>
              <w:t xml:space="preserve"> </w:t>
            </w:r>
            <w:r w:rsidR="004C45F8">
              <w:rPr>
                <w:spacing w:val="-2"/>
              </w:rPr>
              <w:t>Consultation</w:t>
            </w:r>
            <w:r w:rsidR="004C45F8">
              <w:tab/>
            </w:r>
            <w:r w:rsidR="004C45F8">
              <w:rPr>
                <w:b w:val="0"/>
                <w:spacing w:val="-10"/>
              </w:rPr>
              <w:t>5</w:t>
            </w:r>
          </w:hyperlink>
        </w:p>
        <w:p w:rsidR="001D7B93" w14:paraId="3AB1667E" w14:textId="77777777">
          <w:pPr>
            <w:pStyle w:val="TOC2"/>
            <w:numPr>
              <w:ilvl w:val="1"/>
              <w:numId w:val="4"/>
            </w:numPr>
            <w:tabs>
              <w:tab w:val="left" w:pos="820"/>
              <w:tab w:val="right" w:leader="dot" w:pos="9595"/>
            </w:tabs>
            <w:rPr>
              <w:b w:val="0"/>
            </w:rPr>
          </w:pPr>
          <w:hyperlink w:anchor="_bookmark10" w:history="1">
            <w:r w:rsidR="004C45F8">
              <w:t>Payments/Gifts</w:t>
            </w:r>
            <w:r w:rsidR="004C45F8">
              <w:rPr>
                <w:spacing w:val="-8"/>
              </w:rPr>
              <w:t xml:space="preserve"> </w:t>
            </w:r>
            <w:r w:rsidR="004C45F8">
              <w:t>to</w:t>
            </w:r>
            <w:r w:rsidR="004C45F8">
              <w:rPr>
                <w:spacing w:val="-7"/>
              </w:rPr>
              <w:t xml:space="preserve"> </w:t>
            </w:r>
            <w:r w:rsidR="004C45F8">
              <w:rPr>
                <w:spacing w:val="-2"/>
              </w:rPr>
              <w:t>Respondents</w:t>
            </w:r>
            <w:r w:rsidR="004C45F8">
              <w:tab/>
            </w:r>
            <w:r w:rsidR="004C45F8">
              <w:rPr>
                <w:b w:val="0"/>
                <w:spacing w:val="-10"/>
              </w:rPr>
              <w:t>5</w:t>
            </w:r>
          </w:hyperlink>
        </w:p>
        <w:p w:rsidR="001D7B93" w14:paraId="42B5B2AF" w14:textId="77777777">
          <w:pPr>
            <w:pStyle w:val="TOC2"/>
            <w:numPr>
              <w:ilvl w:val="1"/>
              <w:numId w:val="4"/>
            </w:numPr>
            <w:tabs>
              <w:tab w:val="left" w:pos="1060"/>
              <w:tab w:val="right" w:leader="dot" w:pos="9595"/>
            </w:tabs>
            <w:spacing w:before="101"/>
            <w:ind w:left="1060" w:hanging="761"/>
            <w:rPr>
              <w:b w:val="0"/>
            </w:rPr>
          </w:pPr>
          <w:hyperlink w:anchor="_bookmark11" w:history="1">
            <w:r w:rsidR="004C45F8">
              <w:rPr>
                <w:spacing w:val="-2"/>
              </w:rPr>
              <w:t>Confidentiality</w:t>
            </w:r>
            <w:r w:rsidR="004C45F8">
              <w:tab/>
            </w:r>
            <w:r w:rsidR="004C45F8">
              <w:rPr>
                <w:b w:val="0"/>
                <w:spacing w:val="-10"/>
              </w:rPr>
              <w:t>6</w:t>
            </w:r>
          </w:hyperlink>
        </w:p>
        <w:p w:rsidR="001D7B93" w14:paraId="4F94C548" w14:textId="77777777">
          <w:pPr>
            <w:pStyle w:val="TOC2"/>
            <w:numPr>
              <w:ilvl w:val="1"/>
              <w:numId w:val="4"/>
            </w:numPr>
            <w:tabs>
              <w:tab w:val="left" w:pos="1060"/>
              <w:tab w:val="right" w:leader="dot" w:pos="9595"/>
            </w:tabs>
            <w:ind w:left="1060" w:hanging="761"/>
            <w:rPr>
              <w:b w:val="0"/>
            </w:rPr>
          </w:pPr>
          <w:hyperlink w:anchor="_bookmark12" w:history="1">
            <w:r w:rsidR="004C45F8">
              <w:t>Sensitive</w:t>
            </w:r>
            <w:r w:rsidR="004C45F8">
              <w:rPr>
                <w:spacing w:val="-9"/>
              </w:rPr>
              <w:t xml:space="preserve"> </w:t>
            </w:r>
            <w:r w:rsidR="004C45F8">
              <w:rPr>
                <w:spacing w:val="-2"/>
              </w:rPr>
              <w:t>Questions</w:t>
            </w:r>
            <w:r w:rsidR="004C45F8">
              <w:tab/>
            </w:r>
            <w:r w:rsidR="004C45F8">
              <w:rPr>
                <w:b w:val="0"/>
                <w:spacing w:val="-10"/>
              </w:rPr>
              <w:t>6</w:t>
            </w:r>
          </w:hyperlink>
        </w:p>
        <w:p w:rsidR="001D7B93" w14:paraId="19612F9A" w14:textId="77777777">
          <w:pPr>
            <w:pStyle w:val="TOC2"/>
            <w:numPr>
              <w:ilvl w:val="1"/>
              <w:numId w:val="4"/>
            </w:numPr>
            <w:tabs>
              <w:tab w:val="left" w:pos="1060"/>
              <w:tab w:val="right" w:leader="dot" w:pos="9595"/>
            </w:tabs>
            <w:spacing w:before="101"/>
            <w:ind w:left="1060" w:hanging="761"/>
            <w:rPr>
              <w:b w:val="0"/>
            </w:rPr>
          </w:pPr>
          <w:hyperlink w:anchor="_bookmark13" w:history="1">
            <w:r w:rsidR="004C45F8">
              <w:t>Burden</w:t>
            </w:r>
            <w:r w:rsidR="004C45F8">
              <w:rPr>
                <w:spacing w:val="-6"/>
              </w:rPr>
              <w:t xml:space="preserve"> </w:t>
            </w:r>
            <w:r w:rsidR="004C45F8">
              <w:t>Estimates</w:t>
            </w:r>
            <w:r w:rsidR="004C45F8">
              <w:rPr>
                <w:spacing w:val="-6"/>
              </w:rPr>
              <w:t xml:space="preserve"> </w:t>
            </w:r>
            <w:r w:rsidR="004C45F8">
              <w:t>(Hours</w:t>
            </w:r>
            <w:r w:rsidR="004C45F8">
              <w:rPr>
                <w:spacing w:val="-6"/>
              </w:rPr>
              <w:t xml:space="preserve"> </w:t>
            </w:r>
            <w:r w:rsidR="004C45F8">
              <w:t>&amp;</w:t>
            </w:r>
            <w:r w:rsidR="004C45F8">
              <w:rPr>
                <w:spacing w:val="-3"/>
              </w:rPr>
              <w:t xml:space="preserve"> </w:t>
            </w:r>
            <w:r w:rsidR="004C45F8">
              <w:rPr>
                <w:spacing w:val="-2"/>
              </w:rPr>
              <w:t>Wages)</w:t>
            </w:r>
            <w:r w:rsidR="004C45F8">
              <w:tab/>
            </w:r>
            <w:r w:rsidR="004C45F8">
              <w:rPr>
                <w:b w:val="0"/>
                <w:spacing w:val="-10"/>
              </w:rPr>
              <w:t>6</w:t>
            </w:r>
          </w:hyperlink>
        </w:p>
        <w:p w:rsidR="001D7B93" w14:paraId="406BF59F" w14:textId="77777777">
          <w:pPr>
            <w:pStyle w:val="TOC3"/>
            <w:tabs>
              <w:tab w:val="right" w:leader="dot" w:pos="9595"/>
            </w:tabs>
          </w:pPr>
          <w:hyperlink w:anchor="_bookmark14" w:history="1">
            <w:r w:rsidR="004C45F8">
              <w:t>Table</w:t>
            </w:r>
            <w:r w:rsidR="004C45F8">
              <w:rPr>
                <w:spacing w:val="-4"/>
              </w:rPr>
              <w:t xml:space="preserve"> </w:t>
            </w:r>
            <w:r w:rsidR="004C45F8">
              <w:t>1</w:t>
            </w:r>
            <w:r w:rsidR="004C45F8">
              <w:rPr>
                <w:spacing w:val="-2"/>
              </w:rPr>
              <w:t xml:space="preserve"> </w:t>
            </w:r>
            <w:r w:rsidR="004C45F8">
              <w:t>-</w:t>
            </w:r>
            <w:r w:rsidR="004C45F8">
              <w:rPr>
                <w:spacing w:val="-3"/>
              </w:rPr>
              <w:t xml:space="preserve"> </w:t>
            </w:r>
            <w:r w:rsidR="004C45F8">
              <w:t>Adjusted</w:t>
            </w:r>
            <w:r w:rsidR="004C45F8">
              <w:rPr>
                <w:spacing w:val="-3"/>
              </w:rPr>
              <w:t xml:space="preserve"> </w:t>
            </w:r>
            <w:r w:rsidR="004C45F8">
              <w:t>Hourly</w:t>
            </w:r>
            <w:r w:rsidR="004C45F8">
              <w:rPr>
                <w:spacing w:val="-6"/>
              </w:rPr>
              <w:t xml:space="preserve"> </w:t>
            </w:r>
            <w:r w:rsidR="004C45F8">
              <w:t>Wages</w:t>
            </w:r>
            <w:r w:rsidR="004C45F8">
              <w:rPr>
                <w:spacing w:val="-5"/>
              </w:rPr>
              <w:t xml:space="preserve"> </w:t>
            </w:r>
            <w:r w:rsidR="004C45F8">
              <w:t>Used</w:t>
            </w:r>
            <w:r w:rsidR="004C45F8">
              <w:rPr>
                <w:spacing w:val="-3"/>
              </w:rPr>
              <w:t xml:space="preserve"> </w:t>
            </w:r>
            <w:r w:rsidR="004C45F8">
              <w:t>in</w:t>
            </w:r>
            <w:r w:rsidR="004C45F8">
              <w:rPr>
                <w:spacing w:val="-3"/>
              </w:rPr>
              <w:t xml:space="preserve"> </w:t>
            </w:r>
            <w:r w:rsidR="004C45F8">
              <w:t>Burden</w:t>
            </w:r>
            <w:r w:rsidR="004C45F8">
              <w:rPr>
                <w:spacing w:val="-3"/>
              </w:rPr>
              <w:t xml:space="preserve"> </w:t>
            </w:r>
            <w:r w:rsidR="004C45F8">
              <w:rPr>
                <w:spacing w:val="-2"/>
              </w:rPr>
              <w:t>Estimates</w:t>
            </w:r>
            <w:r w:rsidR="004C45F8">
              <w:tab/>
            </w:r>
            <w:r w:rsidR="004C45F8">
              <w:rPr>
                <w:spacing w:val="-10"/>
              </w:rPr>
              <w:t>6</w:t>
            </w:r>
          </w:hyperlink>
        </w:p>
        <w:p w:rsidR="001D7B93" w14:paraId="08BAA3F7" w14:textId="77777777">
          <w:pPr>
            <w:pStyle w:val="TOC3"/>
            <w:tabs>
              <w:tab w:val="right" w:leader="dot" w:pos="9595"/>
            </w:tabs>
            <w:spacing w:before="101"/>
          </w:pPr>
          <w:hyperlink w:anchor="_bookmark15" w:history="1">
            <w:r w:rsidR="004C45F8">
              <w:t>Table</w:t>
            </w:r>
            <w:r w:rsidR="004C45F8">
              <w:rPr>
                <w:spacing w:val="-6"/>
              </w:rPr>
              <w:t xml:space="preserve"> </w:t>
            </w:r>
            <w:r w:rsidR="004C45F8">
              <w:t>2</w:t>
            </w:r>
            <w:r w:rsidR="004C45F8">
              <w:rPr>
                <w:spacing w:val="-3"/>
              </w:rPr>
              <w:t xml:space="preserve"> </w:t>
            </w:r>
            <w:r w:rsidR="004C45F8">
              <w:t>-</w:t>
            </w:r>
            <w:r w:rsidR="004C45F8">
              <w:rPr>
                <w:spacing w:val="-5"/>
              </w:rPr>
              <w:t xml:space="preserve"> </w:t>
            </w:r>
            <w:r w:rsidR="004C45F8">
              <w:t>Proposed</w:t>
            </w:r>
            <w:r w:rsidR="004C45F8">
              <w:rPr>
                <w:spacing w:val="-4"/>
              </w:rPr>
              <w:t xml:space="preserve"> </w:t>
            </w:r>
            <w:r w:rsidR="004C45F8">
              <w:t>Annual</w:t>
            </w:r>
            <w:r w:rsidR="004C45F8">
              <w:rPr>
                <w:spacing w:val="-6"/>
              </w:rPr>
              <w:t xml:space="preserve"> </w:t>
            </w:r>
            <w:r w:rsidR="004C45F8">
              <w:t>Recordkeeping</w:t>
            </w:r>
            <w:r w:rsidR="004C45F8">
              <w:rPr>
                <w:spacing w:val="-4"/>
              </w:rPr>
              <w:t xml:space="preserve"> </w:t>
            </w:r>
            <w:r w:rsidR="004C45F8">
              <w:t>and</w:t>
            </w:r>
            <w:r w:rsidR="004C45F8">
              <w:rPr>
                <w:spacing w:val="-5"/>
              </w:rPr>
              <w:t xml:space="preserve"> </w:t>
            </w:r>
            <w:r w:rsidR="004C45F8">
              <w:t>Reporting</w:t>
            </w:r>
            <w:r w:rsidR="004C45F8">
              <w:rPr>
                <w:spacing w:val="-4"/>
              </w:rPr>
              <w:t xml:space="preserve"> </w:t>
            </w:r>
            <w:r w:rsidR="004C45F8">
              <w:rPr>
                <w:spacing w:val="-2"/>
              </w:rPr>
              <w:t>Requirements</w:t>
            </w:r>
            <w:r w:rsidR="004C45F8">
              <w:tab/>
            </w:r>
            <w:r w:rsidR="004C45F8">
              <w:rPr>
                <w:spacing w:val="-10"/>
              </w:rPr>
              <w:t>7</w:t>
            </w:r>
          </w:hyperlink>
        </w:p>
        <w:p w:rsidR="001D7B93" w14:paraId="7B30EDFA" w14:textId="77777777">
          <w:pPr>
            <w:pStyle w:val="TOC2"/>
            <w:numPr>
              <w:ilvl w:val="1"/>
              <w:numId w:val="4"/>
            </w:numPr>
            <w:tabs>
              <w:tab w:val="left" w:pos="1060"/>
              <w:tab w:val="right" w:leader="dot" w:pos="9595"/>
            </w:tabs>
            <w:ind w:left="1060" w:hanging="761"/>
            <w:rPr>
              <w:b w:val="0"/>
            </w:rPr>
          </w:pPr>
          <w:hyperlink w:anchor="_bookmark16" w:history="1">
            <w:r w:rsidR="004C45F8">
              <w:t>Capital</w:t>
            </w:r>
            <w:r w:rsidR="004C45F8">
              <w:rPr>
                <w:spacing w:val="-6"/>
              </w:rPr>
              <w:t xml:space="preserve"> </w:t>
            </w:r>
            <w:r w:rsidR="004C45F8">
              <w:rPr>
                <w:spacing w:val="-2"/>
              </w:rPr>
              <w:t>Costs</w:t>
            </w:r>
            <w:r w:rsidR="004C45F8">
              <w:tab/>
            </w:r>
            <w:r w:rsidR="004C45F8">
              <w:rPr>
                <w:b w:val="0"/>
                <w:spacing w:val="-10"/>
              </w:rPr>
              <w:t>7</w:t>
            </w:r>
          </w:hyperlink>
        </w:p>
        <w:p w:rsidR="001D7B93" w14:paraId="1F269951" w14:textId="77777777">
          <w:pPr>
            <w:pStyle w:val="TOC2"/>
            <w:numPr>
              <w:ilvl w:val="1"/>
              <w:numId w:val="4"/>
            </w:numPr>
            <w:tabs>
              <w:tab w:val="left" w:pos="1060"/>
              <w:tab w:val="right" w:leader="dot" w:pos="9595"/>
            </w:tabs>
            <w:spacing w:before="101"/>
            <w:ind w:left="1060" w:hanging="761"/>
            <w:rPr>
              <w:b w:val="0"/>
            </w:rPr>
          </w:pPr>
          <w:hyperlink w:anchor="_bookmark17" w:history="1">
            <w:r w:rsidR="004C45F8">
              <w:t>Cost</w:t>
            </w:r>
            <w:r w:rsidR="004C45F8">
              <w:rPr>
                <w:spacing w:val="-4"/>
              </w:rPr>
              <w:t xml:space="preserve"> </w:t>
            </w:r>
            <w:r w:rsidR="004C45F8">
              <w:t>to</w:t>
            </w:r>
            <w:r w:rsidR="004C45F8">
              <w:rPr>
                <w:spacing w:val="-3"/>
              </w:rPr>
              <w:t xml:space="preserve"> </w:t>
            </w:r>
            <w:r w:rsidR="004C45F8">
              <w:t>Federal</w:t>
            </w:r>
            <w:r w:rsidR="004C45F8">
              <w:rPr>
                <w:spacing w:val="-5"/>
              </w:rPr>
              <w:t xml:space="preserve"> </w:t>
            </w:r>
            <w:r w:rsidR="004C45F8">
              <w:rPr>
                <w:spacing w:val="-2"/>
              </w:rPr>
              <w:t>Government</w:t>
            </w:r>
            <w:r w:rsidR="004C45F8">
              <w:tab/>
            </w:r>
            <w:r w:rsidR="004C45F8">
              <w:rPr>
                <w:b w:val="0"/>
                <w:spacing w:val="-10"/>
              </w:rPr>
              <w:t>7</w:t>
            </w:r>
          </w:hyperlink>
        </w:p>
        <w:p w:rsidR="001D7B93" w14:paraId="26D477E4" w14:textId="77777777">
          <w:pPr>
            <w:pStyle w:val="TOC3"/>
            <w:tabs>
              <w:tab w:val="right" w:leader="dot" w:pos="9595"/>
            </w:tabs>
          </w:pPr>
          <w:hyperlink w:anchor="_bookmark18" w:history="1">
            <w:r w:rsidR="004C45F8">
              <w:t>Table</w:t>
            </w:r>
            <w:r w:rsidR="004C45F8">
              <w:rPr>
                <w:spacing w:val="-4"/>
              </w:rPr>
              <w:t xml:space="preserve"> </w:t>
            </w:r>
            <w:r w:rsidR="004C45F8">
              <w:t>3</w:t>
            </w:r>
            <w:r w:rsidR="004C45F8">
              <w:rPr>
                <w:spacing w:val="-2"/>
              </w:rPr>
              <w:t xml:space="preserve"> </w:t>
            </w:r>
            <w:r w:rsidR="004C45F8">
              <w:t>-</w:t>
            </w:r>
            <w:r w:rsidR="004C45F8">
              <w:rPr>
                <w:spacing w:val="-3"/>
              </w:rPr>
              <w:t xml:space="preserve"> </w:t>
            </w:r>
            <w:r w:rsidR="004C45F8">
              <w:t>Full</w:t>
            </w:r>
            <w:r w:rsidR="004C45F8">
              <w:rPr>
                <w:spacing w:val="-5"/>
              </w:rPr>
              <w:t xml:space="preserve"> </w:t>
            </w:r>
            <w:r w:rsidR="004C45F8">
              <w:t>Time</w:t>
            </w:r>
            <w:r w:rsidR="004C45F8">
              <w:rPr>
                <w:spacing w:val="-6"/>
              </w:rPr>
              <w:t xml:space="preserve"> </w:t>
            </w:r>
            <w:r w:rsidR="004C45F8">
              <w:t>Equivalent</w:t>
            </w:r>
            <w:r w:rsidR="004C45F8">
              <w:rPr>
                <w:spacing w:val="-5"/>
              </w:rPr>
              <w:t xml:space="preserve"> </w:t>
            </w:r>
            <w:r w:rsidR="004C45F8">
              <w:t>(FTE)</w:t>
            </w:r>
            <w:r w:rsidR="004C45F8">
              <w:rPr>
                <w:spacing w:val="-4"/>
              </w:rPr>
              <w:t xml:space="preserve"> Costs</w:t>
            </w:r>
            <w:r w:rsidR="004C45F8">
              <w:tab/>
            </w:r>
            <w:r w:rsidR="004C45F8">
              <w:rPr>
                <w:spacing w:val="-12"/>
              </w:rPr>
              <w:t>8</w:t>
            </w:r>
          </w:hyperlink>
        </w:p>
        <w:p w:rsidR="001D7B93" w14:paraId="400839E6" w14:textId="77777777">
          <w:pPr>
            <w:pStyle w:val="TOC3"/>
            <w:tabs>
              <w:tab w:val="right" w:leader="dot" w:pos="9595"/>
            </w:tabs>
            <w:spacing w:before="102"/>
          </w:pPr>
          <w:hyperlink w:anchor="_bookmark19" w:history="1">
            <w:r w:rsidR="004C45F8">
              <w:t>Table</w:t>
            </w:r>
            <w:r w:rsidR="004C45F8">
              <w:rPr>
                <w:spacing w:val="-4"/>
              </w:rPr>
              <w:t xml:space="preserve"> </w:t>
            </w:r>
            <w:r w:rsidR="004C45F8">
              <w:t>4</w:t>
            </w:r>
            <w:r w:rsidR="004C45F8">
              <w:rPr>
                <w:spacing w:val="-2"/>
              </w:rPr>
              <w:t xml:space="preserve"> </w:t>
            </w:r>
            <w:r w:rsidR="004C45F8">
              <w:t>-</w:t>
            </w:r>
            <w:r w:rsidR="004C45F8">
              <w:rPr>
                <w:spacing w:val="-2"/>
              </w:rPr>
              <w:t xml:space="preserve"> </w:t>
            </w:r>
            <w:r w:rsidR="004C45F8">
              <w:t>Projected</w:t>
            </w:r>
            <w:r w:rsidR="004C45F8">
              <w:rPr>
                <w:spacing w:val="-3"/>
              </w:rPr>
              <w:t xml:space="preserve"> </w:t>
            </w:r>
            <w:r w:rsidR="004C45F8">
              <w:t>Costs</w:t>
            </w:r>
            <w:r w:rsidR="004C45F8">
              <w:rPr>
                <w:spacing w:val="-4"/>
              </w:rPr>
              <w:t xml:space="preserve"> </w:t>
            </w:r>
            <w:r w:rsidR="004C45F8">
              <w:t>to</w:t>
            </w:r>
            <w:r w:rsidR="004C45F8">
              <w:rPr>
                <w:spacing w:val="-3"/>
              </w:rPr>
              <w:t xml:space="preserve"> </w:t>
            </w:r>
            <w:r w:rsidR="004C45F8">
              <w:t>Federal</w:t>
            </w:r>
            <w:r w:rsidR="004C45F8">
              <w:rPr>
                <w:spacing w:val="-3"/>
              </w:rPr>
              <w:t xml:space="preserve"> </w:t>
            </w:r>
            <w:r w:rsidR="004C45F8">
              <w:rPr>
                <w:spacing w:val="-2"/>
              </w:rPr>
              <w:t>Government</w:t>
            </w:r>
            <w:r w:rsidR="004C45F8">
              <w:tab/>
            </w:r>
            <w:r w:rsidR="004C45F8">
              <w:rPr>
                <w:spacing w:val="-10"/>
              </w:rPr>
              <w:t>8</w:t>
            </w:r>
          </w:hyperlink>
        </w:p>
        <w:p w:rsidR="001D7B93" w14:paraId="16A1FEC1" w14:textId="77777777">
          <w:pPr>
            <w:pStyle w:val="TOC2"/>
            <w:numPr>
              <w:ilvl w:val="1"/>
              <w:numId w:val="4"/>
            </w:numPr>
            <w:tabs>
              <w:tab w:val="left" w:pos="1060"/>
              <w:tab w:val="right" w:leader="dot" w:pos="9595"/>
            </w:tabs>
            <w:ind w:left="1060" w:hanging="761"/>
            <w:rPr>
              <w:b w:val="0"/>
            </w:rPr>
          </w:pPr>
          <w:hyperlink w:anchor="_bookmark20" w:history="1">
            <w:r w:rsidR="004C45F8">
              <w:t>Changes</w:t>
            </w:r>
            <w:r w:rsidR="004C45F8">
              <w:rPr>
                <w:spacing w:val="-7"/>
              </w:rPr>
              <w:t xml:space="preserve"> </w:t>
            </w:r>
            <w:r w:rsidR="004C45F8">
              <w:t>to</w:t>
            </w:r>
            <w:r w:rsidR="004C45F8">
              <w:rPr>
                <w:spacing w:val="-3"/>
              </w:rPr>
              <w:t xml:space="preserve"> </w:t>
            </w:r>
            <w:r w:rsidR="004C45F8">
              <w:rPr>
                <w:spacing w:val="-2"/>
              </w:rPr>
              <w:t>Burden</w:t>
            </w:r>
            <w:r w:rsidR="004C45F8">
              <w:tab/>
            </w:r>
            <w:r w:rsidR="004C45F8">
              <w:rPr>
                <w:b w:val="0"/>
                <w:spacing w:val="-10"/>
              </w:rPr>
              <w:t>8</w:t>
            </w:r>
          </w:hyperlink>
        </w:p>
        <w:p w:rsidR="001D7B93" w14:paraId="5FB6EF8E" w14:textId="77777777">
          <w:pPr>
            <w:pStyle w:val="TOC2"/>
            <w:numPr>
              <w:ilvl w:val="1"/>
              <w:numId w:val="4"/>
            </w:numPr>
            <w:tabs>
              <w:tab w:val="left" w:pos="1060"/>
              <w:tab w:val="right" w:leader="dot" w:pos="9595"/>
            </w:tabs>
            <w:spacing w:before="101"/>
            <w:ind w:left="1060" w:hanging="761"/>
            <w:rPr>
              <w:b w:val="0"/>
            </w:rPr>
          </w:pPr>
          <w:hyperlink w:anchor="_bookmark21" w:history="1">
            <w:r w:rsidR="004C45F8">
              <w:rPr>
                <w:spacing w:val="-2"/>
              </w:rPr>
              <w:t>Publication/Tabulation</w:t>
            </w:r>
            <w:r w:rsidR="004C45F8">
              <w:rPr>
                <w:spacing w:val="23"/>
              </w:rPr>
              <w:t xml:space="preserve"> </w:t>
            </w:r>
            <w:r w:rsidR="004C45F8">
              <w:rPr>
                <w:spacing w:val="-4"/>
              </w:rPr>
              <w:t>Dates</w:t>
            </w:r>
            <w:r w:rsidR="004C45F8">
              <w:tab/>
            </w:r>
            <w:r w:rsidR="004C45F8">
              <w:rPr>
                <w:b w:val="0"/>
                <w:spacing w:val="-10"/>
              </w:rPr>
              <w:t>8</w:t>
            </w:r>
          </w:hyperlink>
        </w:p>
        <w:p w:rsidR="001D7B93" w14:paraId="0810F255" w14:textId="77777777">
          <w:pPr>
            <w:pStyle w:val="TOC2"/>
            <w:numPr>
              <w:ilvl w:val="1"/>
              <w:numId w:val="4"/>
            </w:numPr>
            <w:tabs>
              <w:tab w:val="left" w:pos="1060"/>
              <w:tab w:val="right" w:leader="dot" w:pos="9595"/>
            </w:tabs>
            <w:ind w:left="1060" w:hanging="761"/>
            <w:rPr>
              <w:b w:val="0"/>
            </w:rPr>
          </w:pPr>
          <w:hyperlink w:anchor="_bookmark22" w:history="1">
            <w:r w:rsidR="004C45F8">
              <w:t>Expiration</w:t>
            </w:r>
            <w:r w:rsidR="004C45F8">
              <w:rPr>
                <w:spacing w:val="-11"/>
              </w:rPr>
              <w:t xml:space="preserve"> </w:t>
            </w:r>
            <w:r w:rsidR="004C45F8">
              <w:rPr>
                <w:spacing w:val="-4"/>
              </w:rPr>
              <w:t>Date</w:t>
            </w:r>
            <w:r w:rsidR="004C45F8">
              <w:tab/>
            </w:r>
            <w:r w:rsidR="004C45F8">
              <w:rPr>
                <w:b w:val="0"/>
                <w:spacing w:val="-10"/>
              </w:rPr>
              <w:t>8</w:t>
            </w:r>
          </w:hyperlink>
        </w:p>
        <w:p w:rsidR="001D7B93" w14:paraId="0D2D4EE5" w14:textId="77777777">
          <w:pPr>
            <w:pStyle w:val="TOC2"/>
            <w:numPr>
              <w:ilvl w:val="1"/>
              <w:numId w:val="4"/>
            </w:numPr>
            <w:tabs>
              <w:tab w:val="left" w:pos="1060"/>
              <w:tab w:val="right" w:leader="dot" w:pos="9595"/>
            </w:tabs>
            <w:spacing w:before="101"/>
            <w:ind w:left="1060" w:hanging="761"/>
            <w:rPr>
              <w:b w:val="0"/>
            </w:rPr>
          </w:pPr>
          <w:hyperlink w:anchor="_bookmark23" w:history="1">
            <w:r w:rsidR="004C45F8">
              <w:t>Certification</w:t>
            </w:r>
            <w:r w:rsidR="004C45F8">
              <w:rPr>
                <w:spacing w:val="-11"/>
              </w:rPr>
              <w:t xml:space="preserve"> </w:t>
            </w:r>
            <w:r w:rsidR="004C45F8">
              <w:rPr>
                <w:spacing w:val="-2"/>
              </w:rPr>
              <w:t>Statement</w:t>
            </w:r>
            <w:r w:rsidR="004C45F8">
              <w:tab/>
            </w:r>
            <w:r w:rsidR="004C45F8">
              <w:rPr>
                <w:b w:val="0"/>
                <w:spacing w:val="-10"/>
              </w:rPr>
              <w:t>9</w:t>
            </w:r>
          </w:hyperlink>
        </w:p>
      </w:sdtContent>
    </w:sdt>
    <w:p w:rsidR="001D7B93" w14:paraId="1E385A85" w14:textId="77777777">
      <w:pPr>
        <w:sectPr>
          <w:footerReference w:type="default" r:id="rId4"/>
          <w:type w:val="continuous"/>
          <w:pgSz w:w="12240" w:h="15840"/>
          <w:pgMar w:top="1600" w:right="1180" w:bottom="1980" w:left="1340" w:header="0" w:footer="1780" w:gutter="0"/>
          <w:cols w:space="720"/>
        </w:sectPr>
      </w:pPr>
    </w:p>
    <w:p w:rsidR="001D7B93" w14:paraId="72F5640C" w14:textId="77777777">
      <w:pPr>
        <w:pStyle w:val="Heading1"/>
        <w:numPr>
          <w:ilvl w:val="0"/>
          <w:numId w:val="3"/>
        </w:numPr>
        <w:tabs>
          <w:tab w:val="left" w:pos="459"/>
        </w:tabs>
        <w:spacing w:before="59"/>
        <w:ind w:left="459" w:hanging="359"/>
      </w:pPr>
      <w:bookmarkStart w:id="0" w:name="_bookmark0"/>
      <w:bookmarkEnd w:id="0"/>
      <w:r>
        <w:rPr>
          <w:spacing w:val="-2"/>
        </w:rPr>
        <w:t>Background</w:t>
      </w:r>
    </w:p>
    <w:p w:rsidR="001D7B93" w14:paraId="4B0C285B" w14:textId="5343AFD0">
      <w:pPr>
        <w:pStyle w:val="BodyText"/>
        <w:spacing w:before="239"/>
        <w:ind w:right="189"/>
      </w:pPr>
      <w:r>
        <w:t>This</w:t>
      </w:r>
      <w:r>
        <w:rPr>
          <w:spacing w:val="-4"/>
        </w:rPr>
        <w:t xml:space="preserve"> extension</w:t>
      </w:r>
      <w:r w:rsidR="00560203">
        <w:rPr>
          <w:spacing w:val="-4"/>
        </w:rPr>
        <w:t xml:space="preserve"> </w:t>
      </w:r>
      <w:r>
        <w:t>request</w:t>
      </w:r>
      <w:r>
        <w:rPr>
          <w:spacing w:val="-4"/>
        </w:rPr>
        <w:t xml:space="preserve"> </w:t>
      </w:r>
      <w:r>
        <w:t>pertains</w:t>
      </w:r>
      <w:r>
        <w:rPr>
          <w:spacing w:val="-4"/>
        </w:rPr>
        <w:t xml:space="preserve"> </w:t>
      </w:r>
      <w:r>
        <w:t>to</w:t>
      </w:r>
      <w:r>
        <w:rPr>
          <w:spacing w:val="-2"/>
        </w:rPr>
        <w:t xml:space="preserve"> </w:t>
      </w:r>
      <w:r>
        <w:t>modifying</w:t>
      </w:r>
      <w:r>
        <w:rPr>
          <w:spacing w:val="-4"/>
        </w:rPr>
        <w:t xml:space="preserve"> </w:t>
      </w:r>
      <w:r>
        <w:t>the</w:t>
      </w:r>
      <w:r>
        <w:rPr>
          <w:spacing w:val="-4"/>
        </w:rPr>
        <w:t xml:space="preserve"> </w:t>
      </w:r>
      <w:r>
        <w:t>Data</w:t>
      </w:r>
      <w:r>
        <w:rPr>
          <w:spacing w:val="-4"/>
        </w:rPr>
        <w:t xml:space="preserve"> </w:t>
      </w:r>
      <w:r>
        <w:t>Request</w:t>
      </w:r>
      <w:r>
        <w:rPr>
          <w:spacing w:val="-4"/>
        </w:rPr>
        <w:t xml:space="preserve"> </w:t>
      </w:r>
      <w:r>
        <w:t>Form</w:t>
      </w:r>
      <w:r>
        <w:rPr>
          <w:spacing w:val="-4"/>
        </w:rPr>
        <w:t xml:space="preserve"> </w:t>
      </w:r>
      <w:r>
        <w:t>(DRF)</w:t>
      </w:r>
      <w:r>
        <w:rPr>
          <w:spacing w:val="-4"/>
        </w:rPr>
        <w:t xml:space="preserve"> </w:t>
      </w:r>
      <w:r>
        <w:t>that</w:t>
      </w:r>
      <w:r>
        <w:rPr>
          <w:spacing w:val="-4"/>
        </w:rPr>
        <w:t xml:space="preserve"> </w:t>
      </w:r>
      <w:r>
        <w:t>was</w:t>
      </w:r>
      <w:r>
        <w:rPr>
          <w:spacing w:val="-4"/>
        </w:rPr>
        <w:t xml:space="preserve"> </w:t>
      </w:r>
      <w:r>
        <w:t>previously approved in 2023.</w:t>
      </w:r>
      <w:r>
        <w:rPr>
          <w:spacing w:val="40"/>
        </w:rPr>
        <w:t xml:space="preserve"> </w:t>
      </w:r>
      <w:r>
        <w:t>The modifications include:</w:t>
      </w:r>
    </w:p>
    <w:p w:rsidR="001D7B93" w14:paraId="2C74F89C" w14:textId="77777777">
      <w:pPr>
        <w:pStyle w:val="ListParagraph"/>
        <w:numPr>
          <w:ilvl w:val="0"/>
          <w:numId w:val="2"/>
        </w:numPr>
        <w:tabs>
          <w:tab w:val="left" w:pos="820"/>
        </w:tabs>
        <w:spacing w:before="241"/>
        <w:rPr>
          <w:sz w:val="24"/>
        </w:rPr>
      </w:pPr>
      <w:r>
        <w:rPr>
          <w:sz w:val="24"/>
        </w:rPr>
        <w:t>Added</w:t>
      </w:r>
      <w:r>
        <w:rPr>
          <w:spacing w:val="-3"/>
          <w:sz w:val="24"/>
        </w:rPr>
        <w:t xml:space="preserve"> </w:t>
      </w:r>
      <w:r>
        <w:rPr>
          <w:sz w:val="24"/>
        </w:rPr>
        <w:t>"Data</w:t>
      </w:r>
      <w:r>
        <w:rPr>
          <w:spacing w:val="-1"/>
          <w:sz w:val="24"/>
        </w:rPr>
        <w:t xml:space="preserve"> </w:t>
      </w:r>
      <w:r>
        <w:rPr>
          <w:sz w:val="24"/>
        </w:rPr>
        <w:t>Mapping</w:t>
      </w:r>
      <w:r>
        <w:rPr>
          <w:spacing w:val="-1"/>
          <w:sz w:val="24"/>
        </w:rPr>
        <w:t xml:space="preserve"> </w:t>
      </w:r>
      <w:r>
        <w:rPr>
          <w:sz w:val="24"/>
        </w:rPr>
        <w:t xml:space="preserve">Tool" </w:t>
      </w:r>
      <w:r>
        <w:rPr>
          <w:spacing w:val="-5"/>
          <w:sz w:val="24"/>
        </w:rPr>
        <w:t>tab</w:t>
      </w:r>
    </w:p>
    <w:p w:rsidR="001D7B93" w14:paraId="1E725270" w14:textId="77777777">
      <w:pPr>
        <w:pStyle w:val="ListParagraph"/>
        <w:numPr>
          <w:ilvl w:val="0"/>
          <w:numId w:val="2"/>
        </w:numPr>
        <w:tabs>
          <w:tab w:val="left" w:pos="820"/>
        </w:tabs>
        <w:spacing w:before="0"/>
        <w:rPr>
          <w:sz w:val="24"/>
        </w:rPr>
      </w:pPr>
      <w:r>
        <w:rPr>
          <w:sz w:val="24"/>
        </w:rPr>
        <w:t>Added</w:t>
      </w:r>
      <w:r>
        <w:rPr>
          <w:spacing w:val="-3"/>
          <w:sz w:val="24"/>
        </w:rPr>
        <w:t xml:space="preserve"> </w:t>
      </w:r>
      <w:r>
        <w:rPr>
          <w:sz w:val="24"/>
        </w:rPr>
        <w:t>"Document Change</w:t>
      </w:r>
      <w:r>
        <w:rPr>
          <w:spacing w:val="-2"/>
          <w:sz w:val="24"/>
        </w:rPr>
        <w:t xml:space="preserve"> </w:t>
      </w:r>
      <w:r>
        <w:rPr>
          <w:sz w:val="24"/>
        </w:rPr>
        <w:t xml:space="preserve">Log" </w:t>
      </w:r>
      <w:r>
        <w:rPr>
          <w:spacing w:val="-5"/>
          <w:sz w:val="24"/>
        </w:rPr>
        <w:t>tab</w:t>
      </w:r>
    </w:p>
    <w:p w:rsidR="001D7B93" w14:paraId="22D15D65" w14:textId="77777777">
      <w:pPr>
        <w:pStyle w:val="ListParagraph"/>
        <w:numPr>
          <w:ilvl w:val="0"/>
          <w:numId w:val="2"/>
        </w:numPr>
        <w:tabs>
          <w:tab w:val="left" w:pos="820"/>
        </w:tabs>
        <w:spacing w:before="0"/>
        <w:rPr>
          <w:sz w:val="24"/>
        </w:rPr>
      </w:pPr>
      <w:r>
        <w:rPr>
          <w:sz w:val="24"/>
        </w:rPr>
        <w:t>Updated</w:t>
      </w:r>
      <w:r>
        <w:rPr>
          <w:spacing w:val="-1"/>
          <w:sz w:val="24"/>
        </w:rPr>
        <w:t xml:space="preserve"> </w:t>
      </w:r>
      <w:r>
        <w:rPr>
          <w:sz w:val="24"/>
        </w:rPr>
        <w:t>"Instructions"</w:t>
      </w:r>
      <w:r>
        <w:rPr>
          <w:spacing w:val="-1"/>
          <w:sz w:val="24"/>
        </w:rPr>
        <w:t xml:space="preserve"> </w:t>
      </w:r>
      <w:r>
        <w:rPr>
          <w:sz w:val="24"/>
        </w:rPr>
        <w:t>tab, with</w:t>
      </w:r>
      <w:r>
        <w:rPr>
          <w:spacing w:val="-1"/>
          <w:sz w:val="24"/>
        </w:rPr>
        <w:t xml:space="preserve"> </w:t>
      </w:r>
      <w:r>
        <w:rPr>
          <w:sz w:val="24"/>
        </w:rPr>
        <w:t>entry</w:t>
      </w:r>
      <w:r>
        <w:rPr>
          <w:spacing w:val="-1"/>
          <w:sz w:val="24"/>
        </w:rPr>
        <w:t xml:space="preserve"> </w:t>
      </w:r>
      <w:r>
        <w:rPr>
          <w:sz w:val="24"/>
        </w:rPr>
        <w:t>for</w:t>
      </w:r>
      <w:r>
        <w:rPr>
          <w:spacing w:val="-2"/>
          <w:sz w:val="24"/>
        </w:rPr>
        <w:t xml:space="preserve"> </w:t>
      </w:r>
      <w:r>
        <w:rPr>
          <w:sz w:val="24"/>
        </w:rPr>
        <w:t>Data</w:t>
      </w:r>
      <w:r>
        <w:rPr>
          <w:spacing w:val="-1"/>
          <w:sz w:val="24"/>
        </w:rPr>
        <w:t xml:space="preserve"> </w:t>
      </w:r>
      <w:r>
        <w:rPr>
          <w:sz w:val="24"/>
        </w:rPr>
        <w:t xml:space="preserve">Mapping </w:t>
      </w:r>
      <w:r>
        <w:rPr>
          <w:spacing w:val="-4"/>
          <w:sz w:val="24"/>
        </w:rPr>
        <w:t>Tool</w:t>
      </w:r>
    </w:p>
    <w:p w:rsidR="001D7B93" w14:paraId="54F8A2D6" w14:textId="77777777">
      <w:pPr>
        <w:pStyle w:val="ListParagraph"/>
        <w:numPr>
          <w:ilvl w:val="0"/>
          <w:numId w:val="2"/>
        </w:numPr>
        <w:tabs>
          <w:tab w:val="left" w:pos="820"/>
        </w:tabs>
        <w:spacing w:before="0"/>
        <w:rPr>
          <w:sz w:val="24"/>
        </w:rPr>
      </w:pPr>
      <w:r>
        <w:rPr>
          <w:sz w:val="24"/>
        </w:rPr>
        <w:t>Added</w:t>
      </w:r>
      <w:r>
        <w:rPr>
          <w:spacing w:val="-3"/>
          <w:sz w:val="24"/>
        </w:rPr>
        <w:t xml:space="preserve"> </w:t>
      </w:r>
      <w:r>
        <w:rPr>
          <w:sz w:val="24"/>
        </w:rPr>
        <w:t>a</w:t>
      </w:r>
      <w:r>
        <w:rPr>
          <w:spacing w:val="-1"/>
          <w:sz w:val="24"/>
        </w:rPr>
        <w:t xml:space="preserve"> </w:t>
      </w:r>
      <w:r>
        <w:rPr>
          <w:sz w:val="24"/>
        </w:rPr>
        <w:t>"DRF</w:t>
      </w:r>
      <w:r>
        <w:rPr>
          <w:spacing w:val="-2"/>
          <w:sz w:val="24"/>
        </w:rPr>
        <w:t xml:space="preserve"> </w:t>
      </w:r>
      <w:r>
        <w:rPr>
          <w:sz w:val="24"/>
        </w:rPr>
        <w:t>Table</w:t>
      </w:r>
      <w:r>
        <w:rPr>
          <w:spacing w:val="-1"/>
          <w:sz w:val="24"/>
        </w:rPr>
        <w:t xml:space="preserve"> </w:t>
      </w:r>
      <w:r>
        <w:rPr>
          <w:sz w:val="24"/>
        </w:rPr>
        <w:t>of Contents" tab, including</w:t>
      </w:r>
      <w:r>
        <w:rPr>
          <w:spacing w:val="-4"/>
          <w:sz w:val="24"/>
        </w:rPr>
        <w:t xml:space="preserve"> </w:t>
      </w:r>
      <w:r>
        <w:rPr>
          <w:sz w:val="24"/>
        </w:rPr>
        <w:t>a</w:t>
      </w:r>
      <w:r>
        <w:rPr>
          <w:spacing w:val="-1"/>
          <w:sz w:val="24"/>
        </w:rPr>
        <w:t xml:space="preserve"> </w:t>
      </w:r>
      <w:r>
        <w:rPr>
          <w:sz w:val="24"/>
        </w:rPr>
        <w:t>table</w:t>
      </w:r>
      <w:r>
        <w:rPr>
          <w:spacing w:val="-1"/>
          <w:sz w:val="24"/>
        </w:rPr>
        <w:t xml:space="preserve"> </w:t>
      </w:r>
      <w:r>
        <w:rPr>
          <w:sz w:val="24"/>
        </w:rPr>
        <w:t xml:space="preserve">of </w:t>
      </w:r>
      <w:r>
        <w:rPr>
          <w:spacing w:val="-2"/>
          <w:sz w:val="24"/>
        </w:rPr>
        <w:t>contents</w:t>
      </w:r>
    </w:p>
    <w:p w:rsidR="001D7B93" w14:paraId="618BDFF4" w14:textId="77777777">
      <w:pPr>
        <w:pStyle w:val="ListParagraph"/>
        <w:numPr>
          <w:ilvl w:val="0"/>
          <w:numId w:val="2"/>
        </w:numPr>
        <w:tabs>
          <w:tab w:val="left" w:pos="820"/>
        </w:tabs>
        <w:spacing w:before="0"/>
        <w:rPr>
          <w:sz w:val="24"/>
        </w:rPr>
      </w:pPr>
      <w:r>
        <w:rPr>
          <w:sz w:val="24"/>
        </w:rPr>
        <w:t>Re-ordered</w:t>
      </w:r>
      <w:r>
        <w:rPr>
          <w:spacing w:val="-1"/>
          <w:sz w:val="24"/>
        </w:rPr>
        <w:t xml:space="preserve"> </w:t>
      </w:r>
      <w:r>
        <w:rPr>
          <w:sz w:val="24"/>
        </w:rPr>
        <w:t>the</w:t>
      </w:r>
      <w:r>
        <w:rPr>
          <w:spacing w:val="-1"/>
          <w:sz w:val="24"/>
        </w:rPr>
        <w:t xml:space="preserve"> </w:t>
      </w:r>
      <w:r>
        <w:rPr>
          <w:sz w:val="24"/>
        </w:rPr>
        <w:t>"Document</w:t>
      </w:r>
      <w:r>
        <w:rPr>
          <w:spacing w:val="-1"/>
          <w:sz w:val="24"/>
        </w:rPr>
        <w:t xml:space="preserve"> </w:t>
      </w:r>
      <w:r>
        <w:rPr>
          <w:sz w:val="24"/>
        </w:rPr>
        <w:t>Change</w:t>
      </w:r>
      <w:r>
        <w:rPr>
          <w:spacing w:val="-2"/>
          <w:sz w:val="24"/>
        </w:rPr>
        <w:t xml:space="preserve"> </w:t>
      </w:r>
      <w:r>
        <w:rPr>
          <w:sz w:val="24"/>
        </w:rPr>
        <w:t>Log" tab</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fourth </w:t>
      </w:r>
      <w:r>
        <w:rPr>
          <w:spacing w:val="-5"/>
          <w:sz w:val="24"/>
        </w:rPr>
        <w:t>tab</w:t>
      </w:r>
    </w:p>
    <w:p w:rsidR="001D7B93" w14:paraId="4E1B8947" w14:textId="77777777">
      <w:pPr>
        <w:pStyle w:val="ListParagraph"/>
        <w:numPr>
          <w:ilvl w:val="0"/>
          <w:numId w:val="2"/>
        </w:numPr>
        <w:tabs>
          <w:tab w:val="left" w:pos="820"/>
        </w:tabs>
        <w:spacing w:before="0"/>
        <w:ind w:right="148"/>
        <w:rPr>
          <w:sz w:val="24"/>
        </w:rPr>
      </w:pPr>
      <w:r>
        <w:rPr>
          <w:sz w:val="24"/>
        </w:rPr>
        <w:t>Added</w:t>
      </w:r>
      <w:r>
        <w:rPr>
          <w:spacing w:val="-3"/>
          <w:sz w:val="24"/>
        </w:rPr>
        <w:t xml:space="preserve"> </w:t>
      </w:r>
      <w:r>
        <w:rPr>
          <w:sz w:val="24"/>
        </w:rPr>
        <w:t>a</w:t>
      </w:r>
      <w:r>
        <w:rPr>
          <w:spacing w:val="-4"/>
          <w:sz w:val="24"/>
        </w:rPr>
        <w:t xml:space="preserve"> </w:t>
      </w:r>
      <w:r>
        <w:rPr>
          <w:sz w:val="24"/>
        </w:rPr>
        <w:t>new</w:t>
      </w:r>
      <w:r>
        <w:rPr>
          <w:spacing w:val="-3"/>
          <w:sz w:val="24"/>
        </w:rPr>
        <w:t xml:space="preserve"> </w:t>
      </w:r>
      <w:r>
        <w:rPr>
          <w:sz w:val="24"/>
        </w:rPr>
        <w:t>column</w:t>
      </w:r>
      <w:r>
        <w:rPr>
          <w:spacing w:val="-3"/>
          <w:sz w:val="24"/>
        </w:rPr>
        <w:t xml:space="preserve"> </w:t>
      </w:r>
      <w:r>
        <w:rPr>
          <w:sz w:val="24"/>
        </w:rPr>
        <w:t>"Policy</w:t>
      </w:r>
      <w:r>
        <w:rPr>
          <w:spacing w:val="-3"/>
          <w:sz w:val="24"/>
        </w:rPr>
        <w:t xml:space="preserve"> </w:t>
      </w:r>
      <w:r>
        <w:rPr>
          <w:sz w:val="24"/>
        </w:rPr>
        <w:t>Applied</w:t>
      </w:r>
      <w:r>
        <w:rPr>
          <w:spacing w:val="-3"/>
          <w:sz w:val="24"/>
        </w:rPr>
        <w:t xml:space="preserve"> </w:t>
      </w:r>
      <w:r>
        <w:rPr>
          <w:sz w:val="24"/>
        </w:rPr>
        <w:t>APTC</w:t>
      </w:r>
      <w:r>
        <w:rPr>
          <w:spacing w:val="-3"/>
          <w:sz w:val="24"/>
        </w:rPr>
        <w:t xml:space="preserve"> </w:t>
      </w:r>
      <w:r>
        <w:rPr>
          <w:sz w:val="24"/>
        </w:rPr>
        <w:t>Amount"</w:t>
      </w:r>
      <w:r>
        <w:rPr>
          <w:spacing w:val="-3"/>
          <w:sz w:val="24"/>
        </w:rPr>
        <w:t xml:space="preserve"> </w:t>
      </w:r>
      <w:r>
        <w:rPr>
          <w:sz w:val="24"/>
        </w:rPr>
        <w:t>and</w:t>
      </w:r>
      <w:r>
        <w:rPr>
          <w:spacing w:val="-3"/>
          <w:sz w:val="24"/>
        </w:rPr>
        <w:t xml:space="preserve"> </w:t>
      </w:r>
      <w:r>
        <w:rPr>
          <w:sz w:val="24"/>
        </w:rPr>
        <w:t>updated</w:t>
      </w:r>
      <w:r>
        <w:rPr>
          <w:spacing w:val="-3"/>
          <w:sz w:val="24"/>
        </w:rPr>
        <w:t xml:space="preserve"> </w:t>
      </w:r>
      <w:r>
        <w:rPr>
          <w:sz w:val="24"/>
        </w:rPr>
        <w:t>the</w:t>
      </w:r>
      <w:r>
        <w:rPr>
          <w:spacing w:val="-4"/>
          <w:sz w:val="24"/>
        </w:rPr>
        <w:t xml:space="preserve"> </w:t>
      </w:r>
      <w:r>
        <w:rPr>
          <w:sz w:val="24"/>
        </w:rPr>
        <w:t>column</w:t>
      </w:r>
      <w:r>
        <w:rPr>
          <w:spacing w:val="-3"/>
          <w:sz w:val="24"/>
        </w:rPr>
        <w:t xml:space="preserve"> </w:t>
      </w:r>
      <w:r>
        <w:rPr>
          <w:sz w:val="24"/>
        </w:rPr>
        <w:t>L</w:t>
      </w:r>
      <w:r>
        <w:rPr>
          <w:spacing w:val="-3"/>
          <w:sz w:val="24"/>
        </w:rPr>
        <w:t xml:space="preserve"> </w:t>
      </w:r>
      <w:r>
        <w:rPr>
          <w:sz w:val="24"/>
        </w:rPr>
        <w:t>to</w:t>
      </w:r>
      <w:r>
        <w:rPr>
          <w:spacing w:val="-3"/>
          <w:sz w:val="24"/>
        </w:rPr>
        <w:t xml:space="preserve"> </w:t>
      </w:r>
      <w:r>
        <w:rPr>
          <w:sz w:val="24"/>
        </w:rPr>
        <w:t>reflect that the column is reserved for and filled out by SBE in the "Pre-Sampling" tab</w:t>
      </w:r>
    </w:p>
    <w:p w:rsidR="001D7B93" w14:paraId="116E4961" w14:textId="77777777">
      <w:pPr>
        <w:pStyle w:val="ListParagraph"/>
        <w:numPr>
          <w:ilvl w:val="0"/>
          <w:numId w:val="2"/>
        </w:numPr>
        <w:tabs>
          <w:tab w:val="left" w:pos="820"/>
        </w:tabs>
        <w:spacing w:before="0"/>
        <w:ind w:right="610"/>
        <w:rPr>
          <w:sz w:val="24"/>
        </w:rPr>
      </w:pPr>
      <w:r>
        <w:rPr>
          <w:sz w:val="24"/>
        </w:rPr>
        <w:t>Altered</w:t>
      </w:r>
      <w:r>
        <w:rPr>
          <w:spacing w:val="-4"/>
          <w:sz w:val="24"/>
        </w:rPr>
        <w:t xml:space="preserve"> </w:t>
      </w:r>
      <w:r>
        <w:rPr>
          <w:sz w:val="24"/>
        </w:rPr>
        <w:t>'FTR</w:t>
      </w:r>
      <w:r>
        <w:rPr>
          <w:spacing w:val="-4"/>
          <w:sz w:val="24"/>
        </w:rPr>
        <w:t xml:space="preserve"> </w:t>
      </w:r>
      <w:r>
        <w:rPr>
          <w:sz w:val="24"/>
        </w:rPr>
        <w:t>PDM</w:t>
      </w:r>
      <w:r>
        <w:rPr>
          <w:spacing w:val="-4"/>
          <w:sz w:val="24"/>
        </w:rPr>
        <w:t xml:space="preserve"> </w:t>
      </w:r>
      <w:r>
        <w:rPr>
          <w:sz w:val="24"/>
        </w:rPr>
        <w:t>Scheduled</w:t>
      </w:r>
      <w:r>
        <w:rPr>
          <w:spacing w:val="-4"/>
          <w:sz w:val="24"/>
        </w:rPr>
        <w:t xml:space="preserve"> </w:t>
      </w:r>
      <w:r>
        <w:rPr>
          <w:sz w:val="24"/>
        </w:rPr>
        <w:t>Date'</w:t>
      </w:r>
      <w:r>
        <w:rPr>
          <w:spacing w:val="-4"/>
          <w:sz w:val="24"/>
        </w:rPr>
        <w:t xml:space="preserve"> </w:t>
      </w:r>
      <w:r>
        <w:rPr>
          <w:sz w:val="24"/>
        </w:rPr>
        <w:t>Element</w:t>
      </w:r>
      <w:r>
        <w:rPr>
          <w:spacing w:val="-4"/>
          <w:sz w:val="24"/>
        </w:rPr>
        <w:t xml:space="preserve"> </w:t>
      </w:r>
      <w:r>
        <w:rPr>
          <w:sz w:val="24"/>
        </w:rPr>
        <w:t>Detail</w:t>
      </w:r>
      <w:r>
        <w:rPr>
          <w:spacing w:val="-4"/>
          <w:sz w:val="24"/>
        </w:rPr>
        <w:t xml:space="preserve"> </w:t>
      </w:r>
      <w:r>
        <w:rPr>
          <w:sz w:val="24"/>
        </w:rPr>
        <w:t>within</w:t>
      </w:r>
      <w:r>
        <w:rPr>
          <w:spacing w:val="-4"/>
          <w:sz w:val="24"/>
        </w:rPr>
        <w:t xml:space="preserve"> </w:t>
      </w:r>
      <w:r>
        <w:rPr>
          <w:sz w:val="24"/>
        </w:rPr>
        <w:t>'Data</w:t>
      </w:r>
      <w:r>
        <w:rPr>
          <w:spacing w:val="-4"/>
          <w:sz w:val="24"/>
        </w:rPr>
        <w:t xml:space="preserve"> </w:t>
      </w:r>
      <w:r>
        <w:rPr>
          <w:sz w:val="24"/>
        </w:rPr>
        <w:t>Dictionary'</w:t>
      </w:r>
      <w:r>
        <w:rPr>
          <w:spacing w:val="-4"/>
          <w:sz w:val="24"/>
        </w:rPr>
        <w:t xml:space="preserve"> </w:t>
      </w:r>
      <w:r>
        <w:rPr>
          <w:sz w:val="24"/>
        </w:rPr>
        <w:t>tab</w:t>
      </w:r>
      <w:r>
        <w:rPr>
          <w:spacing w:val="-4"/>
          <w:sz w:val="24"/>
        </w:rPr>
        <w:t xml:space="preserve"> </w:t>
      </w:r>
      <w:r>
        <w:rPr>
          <w:sz w:val="24"/>
        </w:rPr>
        <w:t>of</w:t>
      </w:r>
      <w:r>
        <w:rPr>
          <w:spacing w:val="-6"/>
          <w:sz w:val="24"/>
        </w:rPr>
        <w:t xml:space="preserve"> </w:t>
      </w:r>
      <w:r>
        <w:rPr>
          <w:sz w:val="24"/>
        </w:rPr>
        <w:t>the DRF to reflect 'N/A'. Previous language stated that 'There should be at least one date scheduled for Death PDM'</w:t>
      </w:r>
    </w:p>
    <w:p w:rsidR="001D7B93" w14:paraId="4F01C6E2" w14:textId="77777777">
      <w:pPr>
        <w:pStyle w:val="ListParagraph"/>
        <w:numPr>
          <w:ilvl w:val="0"/>
          <w:numId w:val="2"/>
        </w:numPr>
        <w:tabs>
          <w:tab w:val="left" w:pos="820"/>
        </w:tabs>
        <w:spacing w:before="0"/>
        <w:ind w:right="346"/>
        <w:rPr>
          <w:sz w:val="24"/>
        </w:rPr>
      </w:pPr>
      <w:r>
        <w:rPr>
          <w:sz w:val="24"/>
        </w:rPr>
        <w:t>Added eight (8) information elements ('Auto Re-Enrolled For Past 2 Benefit Years', 'Enrollee</w:t>
      </w:r>
      <w:r>
        <w:rPr>
          <w:spacing w:val="-6"/>
          <w:sz w:val="24"/>
        </w:rPr>
        <w:t xml:space="preserve"> </w:t>
      </w:r>
      <w:r>
        <w:rPr>
          <w:sz w:val="24"/>
        </w:rPr>
        <w:t>Tax</w:t>
      </w:r>
      <w:r>
        <w:rPr>
          <w:spacing w:val="-5"/>
          <w:sz w:val="24"/>
        </w:rPr>
        <w:t xml:space="preserve"> </w:t>
      </w:r>
      <w:r>
        <w:rPr>
          <w:sz w:val="24"/>
        </w:rPr>
        <w:t>Return</w:t>
      </w:r>
      <w:r>
        <w:rPr>
          <w:spacing w:val="-4"/>
          <w:sz w:val="24"/>
        </w:rPr>
        <w:t xml:space="preserve"> </w:t>
      </w:r>
      <w:r>
        <w:rPr>
          <w:sz w:val="24"/>
        </w:rPr>
        <w:t>Access</w:t>
      </w:r>
      <w:r>
        <w:rPr>
          <w:spacing w:val="-5"/>
          <w:sz w:val="24"/>
        </w:rPr>
        <w:t xml:space="preserve"> </w:t>
      </w:r>
      <w:r>
        <w:rPr>
          <w:sz w:val="24"/>
        </w:rPr>
        <w:t>Authorization',</w:t>
      </w:r>
      <w:r>
        <w:rPr>
          <w:spacing w:val="-5"/>
          <w:sz w:val="24"/>
        </w:rPr>
        <w:t xml:space="preserve"> </w:t>
      </w:r>
      <w:r>
        <w:rPr>
          <w:sz w:val="24"/>
        </w:rPr>
        <w:t>'Failure</w:t>
      </w:r>
      <w:r>
        <w:rPr>
          <w:spacing w:val="-7"/>
          <w:sz w:val="24"/>
        </w:rPr>
        <w:t xml:space="preserve"> </w:t>
      </w:r>
      <w:r>
        <w:rPr>
          <w:sz w:val="24"/>
        </w:rPr>
        <w:t>to</w:t>
      </w:r>
      <w:r>
        <w:rPr>
          <w:spacing w:val="-5"/>
          <w:sz w:val="24"/>
        </w:rPr>
        <w:t xml:space="preserve"> </w:t>
      </w:r>
      <w:r>
        <w:rPr>
          <w:sz w:val="24"/>
        </w:rPr>
        <w:t>Reconcile</w:t>
      </w:r>
      <w:r>
        <w:rPr>
          <w:spacing w:val="-4"/>
          <w:sz w:val="24"/>
        </w:rPr>
        <w:t xml:space="preserve"> </w:t>
      </w:r>
      <w:r>
        <w:rPr>
          <w:sz w:val="24"/>
        </w:rPr>
        <w:t>Indicator',</w:t>
      </w:r>
      <w:r>
        <w:rPr>
          <w:spacing w:val="-5"/>
          <w:sz w:val="24"/>
        </w:rPr>
        <w:t xml:space="preserve"> </w:t>
      </w:r>
      <w:r>
        <w:rPr>
          <w:sz w:val="24"/>
        </w:rPr>
        <w:t>'IRS</w:t>
      </w:r>
      <w:r>
        <w:rPr>
          <w:spacing w:val="-5"/>
          <w:sz w:val="24"/>
        </w:rPr>
        <w:t xml:space="preserve"> </w:t>
      </w:r>
      <w:r>
        <w:rPr>
          <w:sz w:val="24"/>
        </w:rPr>
        <w:t>Annual Tax Household Income Amount', 'IRS Income Data Available', 'IRS Tax Form Receipt', 'No IRS Data For Past 3 Benefit Years', 'No Updates to Application For Past 2 Benefit Years') to the 'Data Dictionary' and 'Redetermination Events' tabs to account for 'Verify Enrollee Group Assignments' review</w:t>
      </w:r>
    </w:p>
    <w:p w:rsidR="001D7B93" w14:paraId="1237B23B" w14:textId="77777777">
      <w:pPr>
        <w:pStyle w:val="ListParagraph"/>
        <w:numPr>
          <w:ilvl w:val="0"/>
          <w:numId w:val="2"/>
        </w:numPr>
        <w:tabs>
          <w:tab w:val="left" w:pos="532"/>
          <w:tab w:val="left" w:pos="820"/>
        </w:tabs>
        <w:spacing w:before="0" w:line="448" w:lineRule="auto"/>
        <w:ind w:left="532" w:right="366" w:hanging="72"/>
        <w:rPr>
          <w:sz w:val="24"/>
        </w:rPr>
      </w:pPr>
      <w:r>
        <w:rPr>
          <w:sz w:val="24"/>
        </w:rPr>
        <w:t>Added</w:t>
      </w:r>
      <w:r>
        <w:rPr>
          <w:spacing w:val="-4"/>
          <w:sz w:val="24"/>
        </w:rPr>
        <w:t xml:space="preserve"> </w:t>
      </w:r>
      <w:r>
        <w:rPr>
          <w:sz w:val="24"/>
        </w:rPr>
        <w:t>new</w:t>
      </w:r>
      <w:r>
        <w:rPr>
          <w:spacing w:val="-4"/>
          <w:sz w:val="24"/>
        </w:rPr>
        <w:t xml:space="preserve"> </w:t>
      </w:r>
      <w:r>
        <w:rPr>
          <w:sz w:val="24"/>
        </w:rPr>
        <w:t>"SSN</w:t>
      </w:r>
      <w:r>
        <w:rPr>
          <w:spacing w:val="-3"/>
          <w:sz w:val="24"/>
        </w:rPr>
        <w:t xml:space="preserve"> </w:t>
      </w:r>
      <w:r>
        <w:rPr>
          <w:sz w:val="24"/>
        </w:rPr>
        <w:t>Inconsistency"</w:t>
      </w:r>
      <w:r>
        <w:rPr>
          <w:spacing w:val="-4"/>
          <w:sz w:val="24"/>
        </w:rPr>
        <w:t xml:space="preserve"> </w:t>
      </w:r>
      <w:r>
        <w:rPr>
          <w:sz w:val="24"/>
        </w:rPr>
        <w:t>column</w:t>
      </w:r>
      <w:r>
        <w:rPr>
          <w:spacing w:val="-4"/>
          <w:sz w:val="24"/>
        </w:rPr>
        <w:t xml:space="preserve"> </w:t>
      </w:r>
      <w:r>
        <w:rPr>
          <w:sz w:val="24"/>
        </w:rPr>
        <w:t>to</w:t>
      </w:r>
      <w:r>
        <w:rPr>
          <w:spacing w:val="-4"/>
          <w:sz w:val="24"/>
        </w:rPr>
        <w:t xml:space="preserve"> </w:t>
      </w:r>
      <w:r>
        <w:rPr>
          <w:sz w:val="24"/>
        </w:rPr>
        <w:t>'Pre-Sampling'</w:t>
      </w:r>
      <w:r>
        <w:rPr>
          <w:spacing w:val="-4"/>
          <w:sz w:val="24"/>
        </w:rPr>
        <w:t xml:space="preserve"> </w:t>
      </w:r>
      <w:r>
        <w:rPr>
          <w:sz w:val="24"/>
        </w:rPr>
        <w:t>tab,</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dictionary</w:t>
      </w:r>
      <w:r>
        <w:rPr>
          <w:spacing w:val="-4"/>
          <w:sz w:val="24"/>
        </w:rPr>
        <w:t xml:space="preserve"> </w:t>
      </w:r>
      <w:r>
        <w:rPr>
          <w:sz w:val="24"/>
        </w:rPr>
        <w:t>entry Historical background information is as follows:</w:t>
      </w:r>
    </w:p>
    <w:p w:rsidR="001D7B93" w14:paraId="7DBD4B02" w14:textId="77777777">
      <w:pPr>
        <w:pStyle w:val="BodyText"/>
        <w:spacing w:before="1"/>
        <w:ind w:right="189"/>
      </w:pPr>
      <w:r>
        <w:t>45 CFR, part 155, subpart P, IPPTA (see CMS-9899-F) set forth the requirements for the IPPTA.</w:t>
      </w:r>
      <w:r>
        <w:rPr>
          <w:spacing w:val="-1"/>
        </w:rPr>
        <w:t xml:space="preserve"> </w:t>
      </w:r>
      <w:r>
        <w:t>The</w:t>
      </w:r>
      <w:r>
        <w:rPr>
          <w:spacing w:val="-1"/>
        </w:rPr>
        <w:t xml:space="preserve"> </w:t>
      </w:r>
      <w:r>
        <w:t>IPPTA</w:t>
      </w:r>
      <w:r>
        <w:rPr>
          <w:spacing w:val="-2"/>
        </w:rPr>
        <w:t xml:space="preserve"> </w:t>
      </w:r>
      <w:r>
        <w:t>will prepare</w:t>
      </w:r>
      <w:r>
        <w:rPr>
          <w:spacing w:val="-2"/>
        </w:rPr>
        <w:t xml:space="preserve"> </w:t>
      </w:r>
      <w:r>
        <w:t>State</w:t>
      </w:r>
      <w:r>
        <w:rPr>
          <w:spacing w:val="-2"/>
        </w:rPr>
        <w:t xml:space="preserve"> </w:t>
      </w:r>
      <w:r>
        <w:t>Exchanges for</w:t>
      </w:r>
      <w:r>
        <w:rPr>
          <w:spacing w:val="-3"/>
        </w:rPr>
        <w:t xml:space="preserve"> </w:t>
      </w:r>
      <w:r>
        <w:t>the</w:t>
      </w:r>
      <w:r>
        <w:rPr>
          <w:spacing w:val="-1"/>
        </w:rPr>
        <w:t xml:space="preserve"> </w:t>
      </w:r>
      <w:r>
        <w:t>measurement</w:t>
      </w:r>
      <w:r>
        <w:rPr>
          <w:spacing w:val="-1"/>
        </w:rPr>
        <w:t xml:space="preserve"> </w:t>
      </w:r>
      <w:r>
        <w:t>of</w:t>
      </w:r>
      <w:r>
        <w:rPr>
          <w:spacing w:val="-2"/>
        </w:rPr>
        <w:t xml:space="preserve"> </w:t>
      </w:r>
      <w:r>
        <w:t>improper</w:t>
      </w:r>
      <w:r>
        <w:rPr>
          <w:spacing w:val="-1"/>
        </w:rPr>
        <w:t xml:space="preserve"> </w:t>
      </w:r>
      <w:r>
        <w:t>payments of APTC, to test processes and procedures that support HHS’s review of determinations of advance payments of the premium tax credit (APTC) made by State Exchanges, and to provide a mechanism for HHS and State Exchanges to share information that would aid in developing</w:t>
      </w:r>
      <w:r>
        <w:rPr>
          <w:spacing w:val="-3"/>
        </w:rPr>
        <w:t xml:space="preserve"> </w:t>
      </w:r>
      <w:r>
        <w:t>an</w:t>
      </w:r>
      <w:r>
        <w:rPr>
          <w:spacing w:val="-3"/>
        </w:rPr>
        <w:t xml:space="preserve"> </w:t>
      </w:r>
      <w:r>
        <w:t>efficient</w:t>
      </w:r>
      <w:r>
        <w:rPr>
          <w:spacing w:val="-2"/>
        </w:rPr>
        <w:t xml:space="preserve"> </w:t>
      </w:r>
      <w:r>
        <w:t>measurement</w:t>
      </w:r>
      <w:r>
        <w:rPr>
          <w:spacing w:val="-3"/>
        </w:rPr>
        <w:t xml:space="preserve"> </w:t>
      </w:r>
      <w:r>
        <w:t>process.</w:t>
      </w:r>
      <w:r>
        <w:rPr>
          <w:spacing w:val="-3"/>
        </w:rPr>
        <w:t xml:space="preserve"> </w:t>
      </w:r>
      <w:r>
        <w:t>The</w:t>
      </w:r>
      <w:r>
        <w:rPr>
          <w:spacing w:val="-2"/>
        </w:rPr>
        <w:t xml:space="preserve"> </w:t>
      </w:r>
      <w:r>
        <w:t>IPPTA</w:t>
      </w:r>
      <w:r>
        <w:rPr>
          <w:spacing w:val="-4"/>
        </w:rPr>
        <w:t xml:space="preserve"> </w:t>
      </w:r>
      <w:r>
        <w:t>has</w:t>
      </w:r>
      <w:r>
        <w:rPr>
          <w:spacing w:val="-3"/>
        </w:rPr>
        <w:t xml:space="preserve"> </w:t>
      </w:r>
      <w:r>
        <w:t>begun</w:t>
      </w:r>
      <w:r>
        <w:rPr>
          <w:spacing w:val="-3"/>
        </w:rPr>
        <w:t xml:space="preserve"> </w:t>
      </w:r>
      <w:r>
        <w:t>operations</w:t>
      </w:r>
      <w:r>
        <w:rPr>
          <w:spacing w:val="-3"/>
        </w:rPr>
        <w:t xml:space="preserve"> </w:t>
      </w:r>
      <w:r>
        <w:t>in</w:t>
      </w:r>
      <w:r>
        <w:rPr>
          <w:spacing w:val="-3"/>
        </w:rPr>
        <w:t xml:space="preserve"> </w:t>
      </w:r>
      <w:r>
        <w:t>2024,</w:t>
      </w:r>
      <w:r>
        <w:rPr>
          <w:spacing w:val="-3"/>
        </w:rPr>
        <w:t xml:space="preserve"> </w:t>
      </w:r>
      <w:r>
        <w:t>with each State Exchange selected to participate in the IPPTA data collection for a period of two calendar years, which will occur either in 2024 or 2025.</w:t>
      </w:r>
    </w:p>
    <w:p w:rsidR="001D7B93" w14:paraId="61F39A2A" w14:textId="77777777">
      <w:pPr>
        <w:pStyle w:val="BodyText"/>
        <w:spacing w:before="241"/>
      </w:pPr>
      <w:r>
        <w:t>HHS</w:t>
      </w:r>
      <w:r>
        <w:rPr>
          <w:spacing w:val="-4"/>
        </w:rPr>
        <w:t xml:space="preserve"> </w:t>
      </w:r>
      <w:r>
        <w:t>proposes</w:t>
      </w:r>
      <w:r>
        <w:rPr>
          <w:spacing w:val="-4"/>
        </w:rPr>
        <w:t xml:space="preserve"> </w:t>
      </w:r>
      <w:r>
        <w:t>to</w:t>
      </w:r>
      <w:r>
        <w:rPr>
          <w:spacing w:val="-4"/>
        </w:rPr>
        <w:t xml:space="preserve"> </w:t>
      </w:r>
      <w:r>
        <w:t>modify</w:t>
      </w:r>
      <w:r>
        <w:rPr>
          <w:spacing w:val="-4"/>
        </w:rPr>
        <w:t xml:space="preserve"> </w:t>
      </w:r>
      <w:r>
        <w:t>the</w:t>
      </w:r>
      <w:r>
        <w:rPr>
          <w:spacing w:val="-4"/>
        </w:rPr>
        <w:t xml:space="preserve"> </w:t>
      </w:r>
      <w:r>
        <w:t>previously</w:t>
      </w:r>
      <w:r>
        <w:rPr>
          <w:spacing w:val="-4"/>
        </w:rPr>
        <w:t xml:space="preserve"> </w:t>
      </w:r>
      <w:r>
        <w:t>approved</w:t>
      </w:r>
      <w:r>
        <w:rPr>
          <w:spacing w:val="-2"/>
        </w:rPr>
        <w:t xml:space="preserve"> </w:t>
      </w:r>
      <w:r>
        <w:t>data</w:t>
      </w:r>
      <w:r>
        <w:rPr>
          <w:spacing w:val="-4"/>
        </w:rPr>
        <w:t xml:space="preserve"> </w:t>
      </w:r>
      <w:r>
        <w:t>request</w:t>
      </w:r>
      <w:r>
        <w:rPr>
          <w:spacing w:val="-4"/>
        </w:rPr>
        <w:t xml:space="preserve"> </w:t>
      </w:r>
      <w:r>
        <w:t>form</w:t>
      </w:r>
      <w:r>
        <w:rPr>
          <w:spacing w:val="-4"/>
        </w:rPr>
        <w:t xml:space="preserve"> </w:t>
      </w:r>
      <w:r>
        <w:t>for</w:t>
      </w:r>
      <w:r>
        <w:rPr>
          <w:spacing w:val="-5"/>
        </w:rPr>
        <w:t xml:space="preserve"> </w:t>
      </w:r>
      <w:r>
        <w:t>the</w:t>
      </w:r>
      <w:r>
        <w:rPr>
          <w:spacing w:val="-3"/>
        </w:rPr>
        <w:t xml:space="preserve"> </w:t>
      </w:r>
      <w:r>
        <w:t>IPPTA,</w:t>
      </w:r>
      <w:r>
        <w:rPr>
          <w:spacing w:val="-4"/>
        </w:rPr>
        <w:t xml:space="preserve"> </w:t>
      </w:r>
      <w:r>
        <w:t>including improved instructions and a data mapping tool. The data mapping tool will assist the State Exchanges to provide additional clarity for</w:t>
      </w:r>
      <w:r>
        <w:rPr>
          <w:spacing w:val="-2"/>
        </w:rPr>
        <w:t xml:space="preserve"> </w:t>
      </w:r>
      <w:r>
        <w:t>the required data elements needed for</w:t>
      </w:r>
      <w:r>
        <w:rPr>
          <w:spacing w:val="-2"/>
        </w:rPr>
        <w:t xml:space="preserve"> </w:t>
      </w:r>
      <w:r>
        <w:t>submission that will result in an improved quality of data collection.</w:t>
      </w:r>
    </w:p>
    <w:p w:rsidR="001D7B93" w14:paraId="596E22A2" w14:textId="77777777">
      <w:pPr>
        <w:pStyle w:val="BodyText"/>
        <w:spacing w:before="240"/>
      </w:pPr>
      <w:r>
        <w:t>As</w:t>
      </w:r>
      <w:r>
        <w:rPr>
          <w:spacing w:val="-4"/>
        </w:rPr>
        <w:t xml:space="preserve"> </w:t>
      </w:r>
      <w:r>
        <w:t>stated</w:t>
      </w:r>
      <w:r>
        <w:rPr>
          <w:spacing w:val="-4"/>
        </w:rPr>
        <w:t xml:space="preserve"> </w:t>
      </w:r>
      <w:r>
        <w:t>in</w:t>
      </w:r>
      <w:r>
        <w:rPr>
          <w:spacing w:val="-4"/>
        </w:rPr>
        <w:t xml:space="preserve"> </w:t>
      </w:r>
      <w:r>
        <w:t>the</w:t>
      </w:r>
      <w:r>
        <w:rPr>
          <w:spacing w:val="-4"/>
        </w:rPr>
        <w:t xml:space="preserve"> </w:t>
      </w:r>
      <w:r>
        <w:t>preamble</w:t>
      </w:r>
      <w:r>
        <w:rPr>
          <w:spacing w:val="-3"/>
        </w:rPr>
        <w:t xml:space="preserve"> </w:t>
      </w:r>
      <w:r>
        <w:t>to</w:t>
      </w:r>
      <w:r>
        <w:rPr>
          <w:spacing w:val="-4"/>
        </w:rPr>
        <w:t xml:space="preserve"> </w:t>
      </w:r>
      <w:r>
        <w:t>proposed</w:t>
      </w:r>
      <w:r>
        <w:rPr>
          <w:spacing w:val="-4"/>
        </w:rPr>
        <w:t xml:space="preserve"> </w:t>
      </w:r>
      <w:r>
        <w:t>§</w:t>
      </w:r>
      <w:r>
        <w:rPr>
          <w:spacing w:val="-4"/>
        </w:rPr>
        <w:t xml:space="preserve"> </w:t>
      </w:r>
      <w:r>
        <w:t>155.1510(a)(1),</w:t>
      </w:r>
      <w:r>
        <w:rPr>
          <w:spacing w:val="-3"/>
        </w:rPr>
        <w:t xml:space="preserve"> </w:t>
      </w:r>
      <w:r>
        <w:t>HHS</w:t>
      </w:r>
      <w:r>
        <w:rPr>
          <w:spacing w:val="-4"/>
        </w:rPr>
        <w:t xml:space="preserve"> </w:t>
      </w:r>
      <w:r>
        <w:t>proposes</w:t>
      </w:r>
      <w:r>
        <w:rPr>
          <w:spacing w:val="-4"/>
        </w:rPr>
        <w:t xml:space="preserve"> </w:t>
      </w:r>
      <w:r>
        <w:t>to</w:t>
      </w:r>
      <w:r>
        <w:rPr>
          <w:spacing w:val="-4"/>
        </w:rPr>
        <w:t xml:space="preserve"> </w:t>
      </w:r>
      <w:r>
        <w:t>require</w:t>
      </w:r>
      <w:r>
        <w:rPr>
          <w:spacing w:val="-5"/>
        </w:rPr>
        <w:t xml:space="preserve"> </w:t>
      </w:r>
      <w:r>
        <w:t>State Exchanges to submit the following data documentation to HHS:</w:t>
      </w:r>
    </w:p>
    <w:p w:rsidR="001D7B93" w14:paraId="713397D6" w14:textId="77777777">
      <w:pPr>
        <w:pStyle w:val="ListParagraph"/>
        <w:numPr>
          <w:ilvl w:val="0"/>
          <w:numId w:val="1"/>
        </w:numPr>
        <w:tabs>
          <w:tab w:val="left" w:pos="1540"/>
        </w:tabs>
        <w:spacing w:before="240"/>
        <w:ind w:right="220"/>
        <w:rPr>
          <w:sz w:val="24"/>
        </w:rPr>
      </w:pPr>
      <w:r>
        <w:rPr>
          <w:sz w:val="24"/>
        </w:rPr>
        <w:t>the</w:t>
      </w:r>
      <w:r>
        <w:rPr>
          <w:spacing w:val="-4"/>
          <w:sz w:val="24"/>
        </w:rPr>
        <w:t xml:space="preserve"> </w:t>
      </w:r>
      <w:r>
        <w:rPr>
          <w:sz w:val="24"/>
        </w:rPr>
        <w:t>State</w:t>
      </w:r>
      <w:r>
        <w:rPr>
          <w:spacing w:val="-4"/>
          <w:sz w:val="24"/>
        </w:rPr>
        <w:t xml:space="preserve"> </w:t>
      </w:r>
      <w:r>
        <w:rPr>
          <w:sz w:val="24"/>
        </w:rPr>
        <w:t>Exchange’s</w:t>
      </w:r>
      <w:r>
        <w:rPr>
          <w:spacing w:val="-5"/>
          <w:sz w:val="24"/>
        </w:rPr>
        <w:t xml:space="preserve"> </w:t>
      </w:r>
      <w:r>
        <w:rPr>
          <w:sz w:val="24"/>
        </w:rPr>
        <w:t>data</w:t>
      </w:r>
      <w:r>
        <w:rPr>
          <w:spacing w:val="-5"/>
          <w:sz w:val="24"/>
        </w:rPr>
        <w:t xml:space="preserve"> </w:t>
      </w:r>
      <w:r>
        <w:rPr>
          <w:sz w:val="24"/>
        </w:rPr>
        <w:t>dictionary</w:t>
      </w:r>
      <w:r>
        <w:rPr>
          <w:spacing w:val="-4"/>
          <w:sz w:val="24"/>
        </w:rPr>
        <w:t xml:space="preserve"> </w:t>
      </w:r>
      <w:r>
        <w:rPr>
          <w:sz w:val="24"/>
        </w:rPr>
        <w:t>including</w:t>
      </w:r>
      <w:r>
        <w:rPr>
          <w:spacing w:val="-4"/>
          <w:sz w:val="24"/>
        </w:rPr>
        <w:t xml:space="preserve"> </w:t>
      </w:r>
      <w:r>
        <w:rPr>
          <w:sz w:val="24"/>
        </w:rPr>
        <w:t>attribute</w:t>
      </w:r>
      <w:r>
        <w:rPr>
          <w:spacing w:val="-5"/>
          <w:sz w:val="24"/>
        </w:rPr>
        <w:t xml:space="preserve"> </w:t>
      </w:r>
      <w:r>
        <w:rPr>
          <w:sz w:val="24"/>
        </w:rPr>
        <w:t>name,</w:t>
      </w:r>
      <w:r>
        <w:rPr>
          <w:spacing w:val="-4"/>
          <w:sz w:val="24"/>
        </w:rPr>
        <w:t xml:space="preserve"> </w:t>
      </w:r>
      <w:r>
        <w:rPr>
          <w:sz w:val="24"/>
        </w:rPr>
        <w:t>data</w:t>
      </w:r>
      <w:r>
        <w:rPr>
          <w:spacing w:val="-4"/>
          <w:sz w:val="24"/>
        </w:rPr>
        <w:t xml:space="preserve"> </w:t>
      </w:r>
      <w:r>
        <w:rPr>
          <w:sz w:val="24"/>
        </w:rPr>
        <w:t>type,</w:t>
      </w:r>
      <w:r>
        <w:rPr>
          <w:spacing w:val="-4"/>
          <w:sz w:val="24"/>
        </w:rPr>
        <w:t xml:space="preserve"> </w:t>
      </w:r>
      <w:r>
        <w:rPr>
          <w:sz w:val="24"/>
        </w:rPr>
        <w:t xml:space="preserve">allowable values, and </w:t>
      </w:r>
      <w:r>
        <w:rPr>
          <w:sz w:val="24"/>
        </w:rPr>
        <w:t>description;</w:t>
      </w:r>
    </w:p>
    <w:p w:rsidR="001D7B93" w14:paraId="6354D7AA" w14:textId="77777777">
      <w:pPr>
        <w:rPr>
          <w:sz w:val="24"/>
        </w:rPr>
        <w:sectPr>
          <w:pgSz w:w="12240" w:h="15840"/>
          <w:pgMar w:top="1380" w:right="1180" w:bottom="1980" w:left="1340" w:header="0" w:footer="1780" w:gutter="0"/>
          <w:cols w:space="720"/>
        </w:sectPr>
      </w:pPr>
    </w:p>
    <w:p w:rsidR="001D7B93" w14:paraId="48E27664" w14:textId="77777777">
      <w:pPr>
        <w:pStyle w:val="ListParagraph"/>
        <w:numPr>
          <w:ilvl w:val="0"/>
          <w:numId w:val="1"/>
        </w:numPr>
        <w:tabs>
          <w:tab w:val="left" w:pos="1540"/>
        </w:tabs>
        <w:spacing w:before="79"/>
        <w:rPr>
          <w:sz w:val="24"/>
        </w:rPr>
      </w:pPr>
      <w:r>
        <w:rPr>
          <w:sz w:val="24"/>
        </w:rPr>
        <w:t>an</w:t>
      </w:r>
      <w:r>
        <w:rPr>
          <w:spacing w:val="-2"/>
          <w:sz w:val="24"/>
        </w:rPr>
        <w:t xml:space="preserve"> </w:t>
      </w:r>
      <w:r>
        <w:rPr>
          <w:sz w:val="24"/>
        </w:rPr>
        <w:t>entity</w:t>
      </w:r>
      <w:r>
        <w:rPr>
          <w:spacing w:val="-2"/>
          <w:sz w:val="24"/>
        </w:rPr>
        <w:t xml:space="preserve"> </w:t>
      </w:r>
      <w:r>
        <w:rPr>
          <w:sz w:val="24"/>
        </w:rPr>
        <w:t>relationship</w:t>
      </w:r>
      <w:r>
        <w:rPr>
          <w:spacing w:val="-2"/>
          <w:sz w:val="24"/>
        </w:rPr>
        <w:t xml:space="preserve"> </w:t>
      </w:r>
      <w:r>
        <w:rPr>
          <w:sz w:val="24"/>
        </w:rPr>
        <w:t>diagram;</w:t>
      </w:r>
      <w:r>
        <w:rPr>
          <w:spacing w:val="-1"/>
          <w:sz w:val="24"/>
        </w:rPr>
        <w:t xml:space="preserve"> </w:t>
      </w:r>
      <w:r>
        <w:rPr>
          <w:spacing w:val="-5"/>
          <w:sz w:val="24"/>
        </w:rPr>
        <w:t>and</w:t>
      </w:r>
    </w:p>
    <w:p w:rsidR="001D7B93" w14:paraId="32E4A7CE" w14:textId="77777777">
      <w:pPr>
        <w:pStyle w:val="ListParagraph"/>
        <w:numPr>
          <w:ilvl w:val="0"/>
          <w:numId w:val="1"/>
        </w:numPr>
        <w:tabs>
          <w:tab w:val="left" w:pos="1540"/>
        </w:tabs>
        <w:spacing w:before="0"/>
        <w:rPr>
          <w:sz w:val="24"/>
        </w:rPr>
      </w:pPr>
      <w:r>
        <w:rPr>
          <w:sz w:val="24"/>
        </w:rPr>
        <w:t>business</w:t>
      </w:r>
      <w:r>
        <w:rPr>
          <w:spacing w:val="-1"/>
          <w:sz w:val="24"/>
        </w:rPr>
        <w:t xml:space="preserve"> </w:t>
      </w:r>
      <w:r>
        <w:rPr>
          <w:sz w:val="24"/>
        </w:rPr>
        <w:t>rules</w:t>
      </w:r>
      <w:r>
        <w:rPr>
          <w:spacing w:val="-1"/>
          <w:sz w:val="24"/>
        </w:rPr>
        <w:t xml:space="preserve"> </w:t>
      </w:r>
      <w:r>
        <w:rPr>
          <w:sz w:val="24"/>
        </w:rPr>
        <w:t>and</w:t>
      </w:r>
      <w:r>
        <w:rPr>
          <w:spacing w:val="-1"/>
          <w:sz w:val="24"/>
        </w:rPr>
        <w:t xml:space="preserve"> </w:t>
      </w:r>
      <w:r>
        <w:rPr>
          <w:sz w:val="24"/>
        </w:rPr>
        <w:t xml:space="preserve">related </w:t>
      </w:r>
      <w:r>
        <w:rPr>
          <w:spacing w:val="-2"/>
          <w:sz w:val="24"/>
        </w:rPr>
        <w:t>calculations.</w:t>
      </w:r>
    </w:p>
    <w:p w:rsidR="001D7B93" w14:paraId="09065CA3" w14:textId="77777777">
      <w:pPr>
        <w:pStyle w:val="BodyText"/>
        <w:spacing w:before="240"/>
        <w:ind w:right="164"/>
      </w:pPr>
      <w:r>
        <w:t>As stated in § 155.1510(a)(2), HHS requires each State Exchange to identify and submit application data for no fewer than ten tax households to HHS. The application data includes the</w:t>
      </w:r>
      <w:r>
        <w:rPr>
          <w:spacing w:val="-3"/>
        </w:rPr>
        <w:t xml:space="preserve"> </w:t>
      </w:r>
      <w:r>
        <w:t>records</w:t>
      </w:r>
      <w:r>
        <w:rPr>
          <w:spacing w:val="-3"/>
        </w:rPr>
        <w:t xml:space="preserve"> </w:t>
      </w:r>
      <w:r>
        <w:t>related</w:t>
      </w:r>
      <w:r>
        <w:rPr>
          <w:spacing w:val="-3"/>
        </w:rPr>
        <w:t xml:space="preserve"> </w:t>
      </w:r>
      <w:r>
        <w:t>to</w:t>
      </w:r>
      <w:r>
        <w:rPr>
          <w:spacing w:val="-3"/>
        </w:rPr>
        <w:t xml:space="preserve"> </w:t>
      </w:r>
      <w:r>
        <w:t>a</w:t>
      </w:r>
      <w:r>
        <w:rPr>
          <w:spacing w:val="-3"/>
        </w:rPr>
        <w:t xml:space="preserve"> </w:t>
      </w:r>
      <w:r>
        <w:t>tax</w:t>
      </w:r>
      <w:r>
        <w:rPr>
          <w:spacing w:val="-3"/>
        </w:rPr>
        <w:t xml:space="preserve"> </w:t>
      </w:r>
      <w:r>
        <w:t>household</w:t>
      </w:r>
      <w:r>
        <w:rPr>
          <w:spacing w:val="-3"/>
        </w:rPr>
        <w:t xml:space="preserve"> </w:t>
      </w:r>
      <w:r>
        <w:t>that</w:t>
      </w:r>
      <w:r>
        <w:rPr>
          <w:spacing w:val="-3"/>
        </w:rPr>
        <w:t xml:space="preserve"> </w:t>
      </w:r>
      <w:r>
        <w:t>applied</w:t>
      </w:r>
      <w:r>
        <w:rPr>
          <w:spacing w:val="-3"/>
        </w:rPr>
        <w:t xml:space="preserve"> </w:t>
      </w:r>
      <w:r>
        <w:t>for</w:t>
      </w:r>
      <w:r>
        <w:rPr>
          <w:spacing w:val="-3"/>
        </w:rPr>
        <w:t xml:space="preserve"> </w:t>
      </w:r>
      <w:r>
        <w:t>and</w:t>
      </w:r>
      <w:r>
        <w:rPr>
          <w:spacing w:val="-3"/>
        </w:rPr>
        <w:t xml:space="preserve"> </w:t>
      </w:r>
      <w:r>
        <w:t>was</w:t>
      </w:r>
      <w:r>
        <w:rPr>
          <w:spacing w:val="-3"/>
        </w:rPr>
        <w:t xml:space="preserve"> </w:t>
      </w:r>
      <w:r>
        <w:t>determined</w:t>
      </w:r>
      <w:r>
        <w:rPr>
          <w:spacing w:val="-1"/>
        </w:rPr>
        <w:t xml:space="preserve"> </w:t>
      </w:r>
      <w:r>
        <w:t>eligible</w:t>
      </w:r>
      <w:r>
        <w:rPr>
          <w:spacing w:val="-4"/>
        </w:rPr>
        <w:t xml:space="preserve"> </w:t>
      </w:r>
      <w:r>
        <w:t>to</w:t>
      </w:r>
      <w:r>
        <w:rPr>
          <w:spacing w:val="-3"/>
        </w:rPr>
        <w:t xml:space="preserve"> </w:t>
      </w:r>
      <w:r>
        <w:t>enroll</w:t>
      </w:r>
      <w:r>
        <w:rPr>
          <w:spacing w:val="-3"/>
        </w:rPr>
        <w:t xml:space="preserve"> </w:t>
      </w:r>
      <w:r>
        <w:t>in a</w:t>
      </w:r>
      <w:r>
        <w:rPr>
          <w:spacing w:val="-4"/>
        </w:rPr>
        <w:t xml:space="preserve"> </w:t>
      </w:r>
      <w:r>
        <w:t>Qualified</w:t>
      </w:r>
      <w:r>
        <w:rPr>
          <w:spacing w:val="-3"/>
        </w:rPr>
        <w:t xml:space="preserve"> </w:t>
      </w:r>
      <w:r>
        <w:t>Health</w:t>
      </w:r>
      <w:r>
        <w:rPr>
          <w:spacing w:val="-3"/>
        </w:rPr>
        <w:t xml:space="preserve"> </w:t>
      </w:r>
      <w:r>
        <w:t>plan</w:t>
      </w:r>
      <w:r>
        <w:rPr>
          <w:spacing w:val="-3"/>
        </w:rPr>
        <w:t xml:space="preserve"> </w:t>
      </w:r>
      <w:r>
        <w:t>(QHP)</w:t>
      </w:r>
      <w:r>
        <w:rPr>
          <w:spacing w:val="-3"/>
        </w:rPr>
        <w:t xml:space="preserve"> </w:t>
      </w:r>
      <w:r>
        <w:t>and</w:t>
      </w:r>
      <w:r>
        <w:rPr>
          <w:spacing w:val="-3"/>
        </w:rPr>
        <w:t xml:space="preserve"> </w:t>
      </w:r>
      <w:r>
        <w:t>was</w:t>
      </w:r>
      <w:r>
        <w:rPr>
          <w:spacing w:val="-3"/>
        </w:rPr>
        <w:t xml:space="preserve"> </w:t>
      </w:r>
      <w:r>
        <w:t>determined</w:t>
      </w:r>
      <w:r>
        <w:rPr>
          <w:spacing w:val="-3"/>
        </w:rPr>
        <w:t xml:space="preserve"> </w:t>
      </w:r>
      <w:r>
        <w:t>eligible</w:t>
      </w:r>
      <w:r>
        <w:rPr>
          <w:spacing w:val="-4"/>
        </w:rPr>
        <w:t xml:space="preserve"> </w:t>
      </w:r>
      <w:r>
        <w:t>to</w:t>
      </w:r>
      <w:r>
        <w:rPr>
          <w:spacing w:val="-3"/>
        </w:rPr>
        <w:t xml:space="preserve"> </w:t>
      </w:r>
      <w:r>
        <w:t>receive</w:t>
      </w:r>
      <w:r>
        <w:rPr>
          <w:spacing w:val="-2"/>
        </w:rPr>
        <w:t xml:space="preserve"> </w:t>
      </w:r>
      <w:r>
        <w:t>an</w:t>
      </w:r>
      <w:r>
        <w:rPr>
          <w:spacing w:val="-3"/>
        </w:rPr>
        <w:t xml:space="preserve"> </w:t>
      </w:r>
      <w:r>
        <w:t>APTC</w:t>
      </w:r>
      <w:r>
        <w:rPr>
          <w:spacing w:val="-3"/>
        </w:rPr>
        <w:t xml:space="preserve"> </w:t>
      </w:r>
      <w:r>
        <w:t>in</w:t>
      </w:r>
      <w:r>
        <w:rPr>
          <w:spacing w:val="-3"/>
        </w:rPr>
        <w:t xml:space="preserve"> </w:t>
      </w:r>
      <w:r>
        <w:t>an</w:t>
      </w:r>
      <w:r>
        <w:rPr>
          <w:spacing w:val="-3"/>
        </w:rPr>
        <w:t xml:space="preserve"> </w:t>
      </w:r>
      <w:r>
        <w:t>amount greater than $0 that collectively fulfill specified scenarios. To facilitate quality collection of the required data and data documentation, HHS is modifying the pre-testing and assessment data request form with instructions and a data mapping tool. The inclusion of the data mapping tool in the form will better assist the State Exchanges in collection of data and data documentation and will allow HHS to test the data elements as specified in the scenarios provided to each</w:t>
      </w:r>
      <w:r>
        <w:rPr>
          <w:spacing w:val="-1"/>
        </w:rPr>
        <w:t xml:space="preserve"> </w:t>
      </w:r>
      <w:r>
        <w:t>State Exchange</w:t>
      </w:r>
      <w:r>
        <w:rPr>
          <w:spacing w:val="-1"/>
        </w:rPr>
        <w:t xml:space="preserve"> </w:t>
      </w:r>
      <w:r>
        <w:t>in the</w:t>
      </w:r>
      <w:r>
        <w:rPr>
          <w:spacing w:val="-2"/>
        </w:rPr>
        <w:t xml:space="preserve"> </w:t>
      </w:r>
      <w:r>
        <w:t>pre-testing and assessment</w:t>
      </w:r>
      <w:r>
        <w:rPr>
          <w:spacing w:val="-1"/>
        </w:rPr>
        <w:t xml:space="preserve"> </w:t>
      </w:r>
      <w:r>
        <w:t>data request form and</w:t>
      </w:r>
      <w:r>
        <w:rPr>
          <w:spacing w:val="-1"/>
        </w:rPr>
        <w:t xml:space="preserve"> </w:t>
      </w:r>
      <w:r>
        <w:t>will enable HHS to comply with the requirements of the Payment Integrity Information Act of 2019 (PIIA) and Office of Management and Budget (OMB) Circular A-123, Appendix C.</w:t>
      </w:r>
    </w:p>
    <w:p w:rsidR="001D7B93" w14:paraId="541C81AD" w14:textId="77777777">
      <w:pPr>
        <w:pStyle w:val="Heading1"/>
        <w:numPr>
          <w:ilvl w:val="0"/>
          <w:numId w:val="3"/>
        </w:numPr>
        <w:tabs>
          <w:tab w:val="left" w:pos="459"/>
        </w:tabs>
        <w:spacing w:before="241"/>
        <w:ind w:left="459" w:hanging="359"/>
      </w:pPr>
      <w:bookmarkStart w:id="1" w:name="_bookmark1"/>
      <w:bookmarkEnd w:id="1"/>
      <w:r>
        <w:rPr>
          <w:spacing w:val="-2"/>
        </w:rPr>
        <w:t>Justification</w:t>
      </w:r>
    </w:p>
    <w:p w:rsidR="001D7B93" w14:paraId="64A7A6FB" w14:textId="77777777">
      <w:pPr>
        <w:pStyle w:val="Heading2"/>
        <w:numPr>
          <w:ilvl w:val="1"/>
          <w:numId w:val="3"/>
        </w:numPr>
        <w:tabs>
          <w:tab w:val="left" w:pos="820"/>
        </w:tabs>
        <w:spacing w:before="242"/>
        <w:ind w:hanging="523"/>
        <w:jc w:val="left"/>
      </w:pPr>
      <w:bookmarkStart w:id="2" w:name="_bookmark2"/>
      <w:bookmarkEnd w:id="2"/>
      <w:r>
        <w:t>Need</w:t>
      </w:r>
      <w:r>
        <w:rPr>
          <w:spacing w:val="-7"/>
        </w:rPr>
        <w:t xml:space="preserve"> </w:t>
      </w:r>
      <w:r>
        <w:t>and</w:t>
      </w:r>
      <w:r>
        <w:rPr>
          <w:spacing w:val="-4"/>
        </w:rPr>
        <w:t xml:space="preserve"> </w:t>
      </w:r>
      <w:r>
        <w:t>Legal</w:t>
      </w:r>
      <w:r>
        <w:rPr>
          <w:spacing w:val="-5"/>
        </w:rPr>
        <w:t xml:space="preserve"> </w:t>
      </w:r>
      <w:r>
        <w:rPr>
          <w:spacing w:val="-2"/>
        </w:rPr>
        <w:t>Basis</w:t>
      </w:r>
    </w:p>
    <w:p w:rsidR="001D7B93" w14:paraId="0EBDE2EC" w14:textId="77777777">
      <w:pPr>
        <w:pStyle w:val="BodyText"/>
        <w:spacing w:before="238"/>
        <w:ind w:right="164"/>
      </w:pPr>
      <w:r>
        <w:t>This collection of information is needed to support the IPPTA (CMS-9899-P). The collection is necessary so that HHS can prepare State Exchanges for the IPPTA in compliance with the requirements of PIIA and OMB Circular A-123, Appendix C. HHS determined that APTCs are susceptible to significant improper payments and are subject to oversight. HHS is requesting</w:t>
      </w:r>
      <w:r>
        <w:rPr>
          <w:spacing w:val="-3"/>
        </w:rPr>
        <w:t xml:space="preserve"> </w:t>
      </w:r>
      <w:r>
        <w:t>modification</w:t>
      </w:r>
      <w:r>
        <w:rPr>
          <w:spacing w:val="-3"/>
        </w:rPr>
        <w:t xml:space="preserve"> </w:t>
      </w:r>
      <w:r>
        <w:t>to</w:t>
      </w:r>
      <w:r>
        <w:rPr>
          <w:spacing w:val="-3"/>
        </w:rPr>
        <w:t xml:space="preserve"> </w:t>
      </w:r>
      <w:r>
        <w:t>the</w:t>
      </w:r>
      <w:r>
        <w:rPr>
          <w:spacing w:val="-4"/>
        </w:rPr>
        <w:t xml:space="preserve"> </w:t>
      </w:r>
      <w:r>
        <w:t>data</w:t>
      </w:r>
      <w:r>
        <w:rPr>
          <w:spacing w:val="-3"/>
        </w:rPr>
        <w:t xml:space="preserve"> </w:t>
      </w:r>
      <w:r>
        <w:t>request</w:t>
      </w:r>
      <w:r>
        <w:rPr>
          <w:spacing w:val="-3"/>
        </w:rPr>
        <w:t xml:space="preserve"> </w:t>
      </w:r>
      <w:r>
        <w:t>form</w:t>
      </w:r>
      <w:r>
        <w:rPr>
          <w:spacing w:val="-3"/>
        </w:rPr>
        <w:t xml:space="preserve"> </w:t>
      </w:r>
      <w:r>
        <w:t>previously</w:t>
      </w:r>
      <w:r>
        <w:rPr>
          <w:spacing w:val="-3"/>
        </w:rPr>
        <w:t xml:space="preserve"> </w:t>
      </w:r>
      <w:r>
        <w:t>approved</w:t>
      </w:r>
      <w:r>
        <w:rPr>
          <w:spacing w:val="-3"/>
        </w:rPr>
        <w:t xml:space="preserve"> </w:t>
      </w:r>
      <w:r>
        <w:t>by</w:t>
      </w:r>
      <w:r>
        <w:rPr>
          <w:spacing w:val="-2"/>
        </w:rPr>
        <w:t xml:space="preserve"> </w:t>
      </w:r>
      <w:r>
        <w:t>OMB</w:t>
      </w:r>
      <w:r>
        <w:rPr>
          <w:spacing w:val="-3"/>
        </w:rPr>
        <w:t xml:space="preserve"> </w:t>
      </w:r>
      <w:r>
        <w:t>to</w:t>
      </w:r>
      <w:r>
        <w:rPr>
          <w:spacing w:val="-3"/>
        </w:rPr>
        <w:t xml:space="preserve"> </w:t>
      </w:r>
      <w:r>
        <w:t>improve</w:t>
      </w:r>
      <w:r>
        <w:rPr>
          <w:spacing w:val="-5"/>
        </w:rPr>
        <w:t xml:space="preserve"> </w:t>
      </w:r>
      <w:r>
        <w:t>the process of collecting information from the State Exchanges.</w:t>
      </w:r>
    </w:p>
    <w:p w:rsidR="001D7B93" w14:paraId="25B73541" w14:textId="77777777">
      <w:pPr>
        <w:pStyle w:val="BodyText"/>
        <w:spacing w:before="241"/>
        <w:ind w:right="189"/>
      </w:pPr>
      <w:r>
        <w:t>Prior</w:t>
      </w:r>
      <w:r>
        <w:rPr>
          <w:spacing w:val="-5"/>
        </w:rPr>
        <w:t xml:space="preserve"> </w:t>
      </w:r>
      <w:r>
        <w:t>to</w:t>
      </w:r>
      <w:r>
        <w:rPr>
          <w:spacing w:val="-4"/>
        </w:rPr>
        <w:t xml:space="preserve"> </w:t>
      </w:r>
      <w:r>
        <w:t>implementing</w:t>
      </w:r>
      <w:r>
        <w:rPr>
          <w:spacing w:val="-4"/>
        </w:rPr>
        <w:t xml:space="preserve"> </w:t>
      </w:r>
      <w:r>
        <w:t>an</w:t>
      </w:r>
      <w:r>
        <w:rPr>
          <w:spacing w:val="-4"/>
        </w:rPr>
        <w:t xml:space="preserve"> </w:t>
      </w:r>
      <w:r>
        <w:t>improper</w:t>
      </w:r>
      <w:r>
        <w:rPr>
          <w:spacing w:val="-4"/>
        </w:rPr>
        <w:t xml:space="preserve"> </w:t>
      </w:r>
      <w:r>
        <w:t>payment</w:t>
      </w:r>
      <w:r>
        <w:rPr>
          <w:spacing w:val="-4"/>
        </w:rPr>
        <w:t xml:space="preserve"> </w:t>
      </w:r>
      <w:r>
        <w:t>measurement</w:t>
      </w:r>
      <w:r>
        <w:rPr>
          <w:spacing w:val="-4"/>
        </w:rPr>
        <w:t xml:space="preserve"> </w:t>
      </w:r>
      <w:r>
        <w:t>program</w:t>
      </w:r>
      <w:r>
        <w:rPr>
          <w:spacing w:val="-4"/>
        </w:rPr>
        <w:t xml:space="preserve"> </w:t>
      </w:r>
      <w:r>
        <w:t>as</w:t>
      </w:r>
      <w:r>
        <w:rPr>
          <w:spacing w:val="-4"/>
        </w:rPr>
        <w:t xml:space="preserve"> </w:t>
      </w:r>
      <w:r>
        <w:t>required</w:t>
      </w:r>
      <w:r>
        <w:rPr>
          <w:spacing w:val="-4"/>
        </w:rPr>
        <w:t xml:space="preserve"> </w:t>
      </w:r>
      <w:r>
        <w:t>by</w:t>
      </w:r>
      <w:r>
        <w:rPr>
          <w:spacing w:val="-4"/>
        </w:rPr>
        <w:t xml:space="preserve"> </w:t>
      </w:r>
      <w:r>
        <w:t>PIIA,</w:t>
      </w:r>
      <w:r>
        <w:rPr>
          <w:spacing w:val="-4"/>
        </w:rPr>
        <w:t xml:space="preserve"> </w:t>
      </w:r>
      <w:r>
        <w:t>HHS will require</w:t>
      </w:r>
      <w:r>
        <w:rPr>
          <w:spacing w:val="-1"/>
        </w:rPr>
        <w:t xml:space="preserve"> </w:t>
      </w:r>
      <w:r>
        <w:t>State Exchanges to submit a small sample of a</w:t>
      </w:r>
      <w:r>
        <w:rPr>
          <w:spacing w:val="-1"/>
        </w:rPr>
        <w:t xml:space="preserve"> </w:t>
      </w:r>
      <w:r>
        <w:t xml:space="preserve">State Exchange’s application data </w:t>
      </w:r>
      <w:r>
        <w:t>in order to</w:t>
      </w:r>
      <w:r>
        <w:t xml:space="preserve"> test HHS’ processes and procedures that will be used in the measurement of improper payments of APTC. As stated in the preamble § 155.1510(a)(2), HHS requires that State Exchanges use the pre-testing and assessment data request form to submit to HHS</w:t>
      </w:r>
    </w:p>
    <w:p w:rsidR="001D7B93" w14:paraId="0082B6F7" w14:textId="77777777">
      <w:pPr>
        <w:pStyle w:val="BodyText"/>
        <w:ind w:right="189"/>
      </w:pPr>
      <w:r>
        <w:t>application data associated with a State Exchange’s list of no fewer than ten sampled tax household identification numbers and the associated policy identification numbers that collectively fulfill certain scenarios, as specified by HHS. The proposed scenarios would include characteristics such as household composition, data matching inconsistencies (e.g., SSN, citizenship, lawful presence, annual income), special enrollment period types (e.g., relocation, marriage), periodic data matching (e.g., Medicaid/CHIP, Medicare, death), application</w:t>
      </w:r>
      <w:r>
        <w:rPr>
          <w:spacing w:val="-4"/>
        </w:rPr>
        <w:t xml:space="preserve"> </w:t>
      </w:r>
      <w:r>
        <w:t>status</w:t>
      </w:r>
      <w:r>
        <w:rPr>
          <w:spacing w:val="-4"/>
        </w:rPr>
        <w:t xml:space="preserve"> </w:t>
      </w:r>
      <w:r>
        <w:t>(e.g.,</w:t>
      </w:r>
      <w:r>
        <w:rPr>
          <w:spacing w:val="-4"/>
        </w:rPr>
        <w:t xml:space="preserve"> </w:t>
      </w:r>
      <w:r>
        <w:t>policy</w:t>
      </w:r>
      <w:r>
        <w:rPr>
          <w:spacing w:val="-4"/>
        </w:rPr>
        <w:t xml:space="preserve"> </w:t>
      </w:r>
      <w:r>
        <w:t>terminated,</w:t>
      </w:r>
      <w:r>
        <w:rPr>
          <w:spacing w:val="-4"/>
        </w:rPr>
        <w:t xml:space="preserve"> </w:t>
      </w:r>
      <w:r>
        <w:t>policy</w:t>
      </w:r>
      <w:r>
        <w:rPr>
          <w:spacing w:val="-4"/>
        </w:rPr>
        <w:t xml:space="preserve"> </w:t>
      </w:r>
      <w:r>
        <w:t>canceled),</w:t>
      </w:r>
      <w:r>
        <w:rPr>
          <w:spacing w:val="-4"/>
        </w:rPr>
        <w:t xml:space="preserve"> </w:t>
      </w:r>
      <w:r>
        <w:t>and</w:t>
      </w:r>
      <w:r>
        <w:rPr>
          <w:spacing w:val="-4"/>
        </w:rPr>
        <w:t xml:space="preserve"> </w:t>
      </w:r>
      <w:r>
        <w:t>application</w:t>
      </w:r>
      <w:r>
        <w:rPr>
          <w:spacing w:val="-4"/>
        </w:rPr>
        <w:t xml:space="preserve"> </w:t>
      </w:r>
      <w:r>
        <w:t>types</w:t>
      </w:r>
      <w:r>
        <w:rPr>
          <w:spacing w:val="-4"/>
        </w:rPr>
        <w:t xml:space="preserve"> </w:t>
      </w:r>
      <w:r>
        <w:t>(e.g.,</w:t>
      </w:r>
      <w:r>
        <w:rPr>
          <w:spacing w:val="-4"/>
        </w:rPr>
        <w:t xml:space="preserve"> </w:t>
      </w:r>
      <w:r>
        <w:t>initial application). After receiving the application data associated with no fewer than 10 sampled tax households from the State Exchange, HHS would test the data from each of the tax households against its review procedures to determine if the respective policy applications fulfill the scenarios. For the sampled records, HHS would also require the State Exchange to provide digital copies such as PDFs of supporting consumer-submitted documentation (e.g.,</w:t>
      </w:r>
    </w:p>
    <w:p w:rsidR="001D7B93" w14:paraId="31B1C59F" w14:textId="77777777">
      <w:pPr>
        <w:sectPr>
          <w:pgSz w:w="12240" w:h="15840"/>
          <w:pgMar w:top="1360" w:right="1180" w:bottom="1980" w:left="1340" w:header="0" w:footer="1780" w:gutter="0"/>
          <w:cols w:space="720"/>
        </w:sectPr>
      </w:pPr>
    </w:p>
    <w:p w:rsidR="001D7B93" w14:paraId="0BF73ED5" w14:textId="77777777">
      <w:pPr>
        <w:pStyle w:val="BodyText"/>
        <w:spacing w:before="79"/>
      </w:pPr>
      <w:r>
        <w:t>proof of residency, proof of citizenship). HHS proposes to communicate to each State Exchange,</w:t>
      </w:r>
      <w:r>
        <w:rPr>
          <w:spacing w:val="-3"/>
        </w:rPr>
        <w:t xml:space="preserve"> </w:t>
      </w:r>
      <w:r>
        <w:t>the</w:t>
      </w:r>
      <w:r>
        <w:rPr>
          <w:spacing w:val="-3"/>
        </w:rPr>
        <w:t xml:space="preserve"> </w:t>
      </w:r>
      <w:r>
        <w:t>status</w:t>
      </w:r>
      <w:r>
        <w:rPr>
          <w:spacing w:val="-3"/>
        </w:rPr>
        <w:t xml:space="preserve"> </w:t>
      </w:r>
      <w:r>
        <w:t>of</w:t>
      </w:r>
      <w:r>
        <w:rPr>
          <w:spacing w:val="-3"/>
        </w:rPr>
        <w:t xml:space="preserve"> </w:t>
      </w:r>
      <w:r>
        <w:t>completion</w:t>
      </w:r>
      <w:r>
        <w:rPr>
          <w:spacing w:val="-3"/>
        </w:rPr>
        <w:t xml:space="preserve"> </w:t>
      </w:r>
      <w:r>
        <w:t>of</w:t>
      </w:r>
      <w:r>
        <w:rPr>
          <w:spacing w:val="-4"/>
        </w:rPr>
        <w:t xml:space="preserve"> </w:t>
      </w:r>
      <w:r>
        <w:t>the</w:t>
      </w:r>
      <w:r>
        <w:rPr>
          <w:spacing w:val="-3"/>
        </w:rPr>
        <w:t xml:space="preserve"> </w:t>
      </w:r>
      <w:r>
        <w:t>pre-testing</w:t>
      </w:r>
      <w:r>
        <w:rPr>
          <w:spacing w:val="-3"/>
        </w:rPr>
        <w:t xml:space="preserve"> </w:t>
      </w:r>
      <w:r>
        <w:t>and</w:t>
      </w:r>
      <w:r>
        <w:rPr>
          <w:spacing w:val="-3"/>
        </w:rPr>
        <w:t xml:space="preserve"> </w:t>
      </w:r>
      <w:r>
        <w:t>assessment</w:t>
      </w:r>
      <w:r>
        <w:rPr>
          <w:spacing w:val="-3"/>
        </w:rPr>
        <w:t xml:space="preserve"> </w:t>
      </w:r>
      <w:r>
        <w:t>procedures</w:t>
      </w:r>
      <w:r>
        <w:rPr>
          <w:spacing w:val="-3"/>
        </w:rPr>
        <w:t xml:space="preserve"> </w:t>
      </w:r>
      <w:r>
        <w:t>specified</w:t>
      </w:r>
      <w:r>
        <w:rPr>
          <w:spacing w:val="-1"/>
        </w:rPr>
        <w:t xml:space="preserve"> </w:t>
      </w:r>
      <w:r>
        <w:t>in</w:t>
      </w:r>
      <w:r>
        <w:rPr>
          <w:spacing w:val="-3"/>
        </w:rPr>
        <w:t xml:space="preserve"> </w:t>
      </w:r>
      <w:r>
        <w:t>§ 155.1515</w:t>
      </w:r>
      <w:r>
        <w:rPr>
          <w:spacing w:val="-4"/>
        </w:rPr>
        <w:t xml:space="preserve"> </w:t>
      </w:r>
      <w:r>
        <w:t>as</w:t>
      </w:r>
      <w:r>
        <w:rPr>
          <w:spacing w:val="-4"/>
        </w:rPr>
        <w:t xml:space="preserve"> </w:t>
      </w:r>
      <w:r>
        <w:t>well</w:t>
      </w:r>
      <w:r>
        <w:rPr>
          <w:spacing w:val="-4"/>
        </w:rPr>
        <w:t xml:space="preserve"> </w:t>
      </w:r>
      <w:r>
        <w:t>as</w:t>
      </w:r>
      <w:r>
        <w:rPr>
          <w:spacing w:val="-4"/>
        </w:rPr>
        <w:t xml:space="preserve"> </w:t>
      </w:r>
      <w:r>
        <w:t>observations</w:t>
      </w:r>
      <w:r>
        <w:rPr>
          <w:spacing w:val="-4"/>
        </w:rPr>
        <w:t xml:space="preserve"> </w:t>
      </w:r>
      <w:r>
        <w:t>and</w:t>
      </w:r>
      <w:r>
        <w:rPr>
          <w:spacing w:val="-4"/>
        </w:rPr>
        <w:t xml:space="preserve"> </w:t>
      </w:r>
      <w:r>
        <w:t>recommendations</w:t>
      </w:r>
      <w:r>
        <w:rPr>
          <w:spacing w:val="-4"/>
        </w:rPr>
        <w:t xml:space="preserve"> </w:t>
      </w:r>
      <w:r>
        <w:t>that</w:t>
      </w:r>
      <w:r>
        <w:rPr>
          <w:spacing w:val="-4"/>
        </w:rPr>
        <w:t xml:space="preserve"> </w:t>
      </w:r>
      <w:r>
        <w:t>result</w:t>
      </w:r>
      <w:r>
        <w:rPr>
          <w:spacing w:val="-4"/>
        </w:rPr>
        <w:t xml:space="preserve"> </w:t>
      </w:r>
      <w:r>
        <w:t>from</w:t>
      </w:r>
      <w:r>
        <w:rPr>
          <w:spacing w:val="-4"/>
        </w:rPr>
        <w:t xml:space="preserve"> </w:t>
      </w:r>
      <w:r>
        <w:t>processing</w:t>
      </w:r>
      <w:r>
        <w:rPr>
          <w:spacing w:val="-4"/>
        </w:rPr>
        <w:t xml:space="preserve"> </w:t>
      </w:r>
      <w:r>
        <w:t>and</w:t>
      </w:r>
      <w:r>
        <w:rPr>
          <w:spacing w:val="-4"/>
        </w:rPr>
        <w:t xml:space="preserve"> </w:t>
      </w:r>
      <w:r>
        <w:t>testing the data submitted by the State Exchange to HHS.</w:t>
      </w:r>
    </w:p>
    <w:p w:rsidR="001D7B93" w14:paraId="273216BC" w14:textId="77777777">
      <w:pPr>
        <w:pStyle w:val="BodyText"/>
        <w:spacing w:before="240"/>
        <w:ind w:right="189"/>
      </w:pPr>
      <w:r>
        <w:t>The</w:t>
      </w:r>
      <w:r>
        <w:rPr>
          <w:spacing w:val="-5"/>
        </w:rPr>
        <w:t xml:space="preserve"> </w:t>
      </w:r>
      <w:r>
        <w:t>testing</w:t>
      </w:r>
      <w:r>
        <w:rPr>
          <w:spacing w:val="-3"/>
        </w:rPr>
        <w:t xml:space="preserve"> </w:t>
      </w:r>
      <w:r>
        <w:t>of</w:t>
      </w:r>
      <w:r>
        <w:rPr>
          <w:spacing w:val="-3"/>
        </w:rPr>
        <w:t xml:space="preserve"> </w:t>
      </w:r>
      <w:r>
        <w:t>processes</w:t>
      </w:r>
      <w:r>
        <w:rPr>
          <w:spacing w:val="-2"/>
        </w:rPr>
        <w:t xml:space="preserve"> </w:t>
      </w:r>
      <w:r>
        <w:t>and</w:t>
      </w:r>
      <w:r>
        <w:rPr>
          <w:spacing w:val="-3"/>
        </w:rPr>
        <w:t xml:space="preserve"> </w:t>
      </w:r>
      <w:r>
        <w:t>procedures</w:t>
      </w:r>
      <w:r>
        <w:rPr>
          <w:spacing w:val="-3"/>
        </w:rPr>
        <w:t xml:space="preserve"> </w:t>
      </w:r>
      <w:r>
        <w:t>using</w:t>
      </w:r>
      <w:r>
        <w:rPr>
          <w:spacing w:val="-3"/>
        </w:rPr>
        <w:t xml:space="preserve"> </w:t>
      </w:r>
      <w:r>
        <w:t>a</w:t>
      </w:r>
      <w:r>
        <w:rPr>
          <w:spacing w:val="-4"/>
        </w:rPr>
        <w:t xml:space="preserve"> </w:t>
      </w:r>
      <w:r>
        <w:t>small</w:t>
      </w:r>
      <w:r>
        <w:rPr>
          <w:spacing w:val="-3"/>
        </w:rPr>
        <w:t xml:space="preserve"> </w:t>
      </w:r>
      <w:r>
        <w:t>sample</w:t>
      </w:r>
      <w:r>
        <w:rPr>
          <w:spacing w:val="-3"/>
        </w:rPr>
        <w:t xml:space="preserve"> </w:t>
      </w:r>
      <w:r>
        <w:t>of</w:t>
      </w:r>
      <w:r>
        <w:rPr>
          <w:spacing w:val="-4"/>
        </w:rPr>
        <w:t xml:space="preserve"> </w:t>
      </w:r>
      <w:r>
        <w:t>data</w:t>
      </w:r>
      <w:r>
        <w:rPr>
          <w:spacing w:val="-3"/>
        </w:rPr>
        <w:t xml:space="preserve"> </w:t>
      </w:r>
      <w:r>
        <w:t>is</w:t>
      </w:r>
      <w:r>
        <w:rPr>
          <w:spacing w:val="-3"/>
        </w:rPr>
        <w:t xml:space="preserve"> </w:t>
      </w:r>
      <w:r>
        <w:t>intended</w:t>
      </w:r>
      <w:r>
        <w:rPr>
          <w:spacing w:val="-3"/>
        </w:rPr>
        <w:t xml:space="preserve"> </w:t>
      </w:r>
      <w:r>
        <w:t>to</w:t>
      </w:r>
      <w:r>
        <w:rPr>
          <w:spacing w:val="-3"/>
        </w:rPr>
        <w:t xml:space="preserve"> </w:t>
      </w:r>
      <w:r>
        <w:t>minimize burden on State Exchanges. Inclusion of the data mapping tool in the data request form is intended to improve data collection by creating a consistent framework for matching State Exchange</w:t>
      </w:r>
      <w:r>
        <w:rPr>
          <w:spacing w:val="-4"/>
        </w:rPr>
        <w:t xml:space="preserve"> </w:t>
      </w:r>
      <w:r>
        <w:t>specific</w:t>
      </w:r>
      <w:r>
        <w:rPr>
          <w:spacing w:val="-4"/>
        </w:rPr>
        <w:t xml:space="preserve"> </w:t>
      </w:r>
      <w:r>
        <w:t>data</w:t>
      </w:r>
      <w:r>
        <w:rPr>
          <w:spacing w:val="-3"/>
        </w:rPr>
        <w:t xml:space="preserve"> </w:t>
      </w:r>
      <w:r>
        <w:t>to</w:t>
      </w:r>
      <w:r>
        <w:rPr>
          <w:spacing w:val="-3"/>
        </w:rPr>
        <w:t xml:space="preserve"> </w:t>
      </w:r>
      <w:r>
        <w:t>what</w:t>
      </w:r>
      <w:r>
        <w:rPr>
          <w:spacing w:val="-3"/>
        </w:rPr>
        <w:t xml:space="preserve"> </w:t>
      </w:r>
      <w:r>
        <w:t>is</w:t>
      </w:r>
      <w:r>
        <w:rPr>
          <w:spacing w:val="-3"/>
        </w:rPr>
        <w:t xml:space="preserve"> </w:t>
      </w:r>
      <w:r>
        <w:t>required</w:t>
      </w:r>
      <w:r>
        <w:rPr>
          <w:spacing w:val="-1"/>
        </w:rPr>
        <w:t xml:space="preserve"> </w:t>
      </w:r>
      <w:r>
        <w:t>for</w:t>
      </w:r>
      <w:r>
        <w:rPr>
          <w:spacing w:val="-5"/>
        </w:rPr>
        <w:t xml:space="preserve"> </w:t>
      </w:r>
      <w:r>
        <w:t>the</w:t>
      </w:r>
      <w:r>
        <w:rPr>
          <w:spacing w:val="-2"/>
        </w:rPr>
        <w:t xml:space="preserve"> </w:t>
      </w:r>
      <w:r>
        <w:t>IPPTA.</w:t>
      </w:r>
      <w:r>
        <w:rPr>
          <w:spacing w:val="-3"/>
        </w:rPr>
        <w:t xml:space="preserve"> </w:t>
      </w:r>
      <w:r>
        <w:t>This</w:t>
      </w:r>
      <w:r>
        <w:rPr>
          <w:spacing w:val="-3"/>
        </w:rPr>
        <w:t xml:space="preserve"> </w:t>
      </w:r>
      <w:r>
        <w:t>data</w:t>
      </w:r>
      <w:r>
        <w:rPr>
          <w:spacing w:val="-4"/>
        </w:rPr>
        <w:t xml:space="preserve"> </w:t>
      </w:r>
      <w:r>
        <w:t>mapping</w:t>
      </w:r>
      <w:r>
        <w:rPr>
          <w:spacing w:val="-3"/>
        </w:rPr>
        <w:t xml:space="preserve"> </w:t>
      </w:r>
      <w:r>
        <w:t>tool</w:t>
      </w:r>
      <w:r>
        <w:rPr>
          <w:spacing w:val="-3"/>
        </w:rPr>
        <w:t xml:space="preserve"> </w:t>
      </w:r>
      <w:r>
        <w:t>is intended to help prepare State Exchanges for the measurement of improper payments of APTC, (i.e., the State Exchanges will receive education about the goals, objectives, and detailed process steps for data preparation and collection). This collection of data will assist HHS to validate that</w:t>
      </w:r>
      <w:r>
        <w:rPr>
          <w:spacing w:val="-1"/>
        </w:rPr>
        <w:t xml:space="preserve"> </w:t>
      </w:r>
      <w:r>
        <w:t>its</w:t>
      </w:r>
      <w:r>
        <w:rPr>
          <w:spacing w:val="-1"/>
        </w:rPr>
        <w:t xml:space="preserve"> </w:t>
      </w:r>
      <w:r>
        <w:t>processes</w:t>
      </w:r>
      <w:r>
        <w:rPr>
          <w:spacing w:val="-1"/>
        </w:rPr>
        <w:t xml:space="preserve"> </w:t>
      </w:r>
      <w:r>
        <w:t>and</w:t>
      </w:r>
      <w:r>
        <w:rPr>
          <w:spacing w:val="-1"/>
        </w:rPr>
        <w:t xml:space="preserve"> </w:t>
      </w:r>
      <w:r>
        <w:t>procedures will</w:t>
      </w:r>
      <w:r>
        <w:rPr>
          <w:spacing w:val="-1"/>
        </w:rPr>
        <w:t xml:space="preserve"> </w:t>
      </w:r>
      <w:r>
        <w:t>efficiently</w:t>
      </w:r>
      <w:r>
        <w:rPr>
          <w:spacing w:val="-1"/>
        </w:rPr>
        <w:t xml:space="preserve"> </w:t>
      </w:r>
      <w:r>
        <w:t>and</w:t>
      </w:r>
      <w:r>
        <w:rPr>
          <w:spacing w:val="-1"/>
        </w:rPr>
        <w:t xml:space="preserve"> </w:t>
      </w:r>
      <w:r>
        <w:t>effectively</w:t>
      </w:r>
      <w:r>
        <w:rPr>
          <w:spacing w:val="-1"/>
        </w:rPr>
        <w:t xml:space="preserve"> </w:t>
      </w:r>
      <w:r>
        <w:t>achieve</w:t>
      </w:r>
      <w:r>
        <w:rPr>
          <w:spacing w:val="-2"/>
        </w:rPr>
        <w:t xml:space="preserve"> </w:t>
      </w:r>
      <w:r>
        <w:t>the</w:t>
      </w:r>
      <w:r>
        <w:rPr>
          <w:spacing w:val="-2"/>
        </w:rPr>
        <w:t xml:space="preserve"> </w:t>
      </w:r>
      <w:r>
        <w:t>objectives</w:t>
      </w:r>
      <w:r>
        <w:rPr>
          <w:spacing w:val="-1"/>
        </w:rPr>
        <w:t xml:space="preserve"> </w:t>
      </w:r>
      <w:r>
        <w:t>of</w:t>
      </w:r>
      <w:r>
        <w:rPr>
          <w:spacing w:val="-1"/>
        </w:rPr>
        <w:t xml:space="preserve"> </w:t>
      </w:r>
      <w:r>
        <w:t>the measurement program.</w:t>
      </w:r>
    </w:p>
    <w:p w:rsidR="001D7B93" w14:paraId="479EDF9C" w14:textId="77777777">
      <w:pPr>
        <w:pStyle w:val="Heading2"/>
        <w:numPr>
          <w:ilvl w:val="1"/>
          <w:numId w:val="3"/>
        </w:numPr>
        <w:tabs>
          <w:tab w:val="left" w:pos="820"/>
        </w:tabs>
        <w:spacing w:before="244"/>
        <w:ind w:hanging="523"/>
        <w:jc w:val="left"/>
      </w:pPr>
      <w:bookmarkStart w:id="3" w:name="_bookmark3"/>
      <w:bookmarkEnd w:id="3"/>
      <w:r>
        <w:t>Information</w:t>
      </w:r>
      <w:r>
        <w:rPr>
          <w:spacing w:val="-14"/>
        </w:rPr>
        <w:t xml:space="preserve"> </w:t>
      </w:r>
      <w:r>
        <w:rPr>
          <w:spacing w:val="-4"/>
        </w:rPr>
        <w:t>Users</w:t>
      </w:r>
    </w:p>
    <w:p w:rsidR="001D7B93" w14:paraId="34F5336F" w14:textId="77777777">
      <w:pPr>
        <w:pStyle w:val="BodyText"/>
        <w:spacing w:before="236"/>
      </w:pPr>
      <w:r>
        <w:t>HHS</w:t>
      </w:r>
      <w:r>
        <w:rPr>
          <w:spacing w:val="-4"/>
        </w:rPr>
        <w:t xml:space="preserve"> </w:t>
      </w:r>
      <w:r>
        <w:t>and</w:t>
      </w:r>
      <w:r>
        <w:rPr>
          <w:spacing w:val="-4"/>
        </w:rPr>
        <w:t xml:space="preserve"> </w:t>
      </w:r>
      <w:r>
        <w:t>its</w:t>
      </w:r>
      <w:r>
        <w:rPr>
          <w:spacing w:val="-4"/>
        </w:rPr>
        <w:t xml:space="preserve"> </w:t>
      </w:r>
      <w:r>
        <w:t>contractors</w:t>
      </w:r>
      <w:r>
        <w:rPr>
          <w:spacing w:val="-2"/>
        </w:rPr>
        <w:t xml:space="preserve"> </w:t>
      </w:r>
      <w:r>
        <w:t>propose</w:t>
      </w:r>
      <w:r>
        <w:rPr>
          <w:spacing w:val="-5"/>
        </w:rPr>
        <w:t xml:space="preserve"> </w:t>
      </w:r>
      <w:r>
        <w:t>to</w:t>
      </w:r>
      <w:r>
        <w:rPr>
          <w:spacing w:val="-4"/>
        </w:rPr>
        <w:t xml:space="preserve"> </w:t>
      </w:r>
      <w:r>
        <w:t>use</w:t>
      </w:r>
      <w:r>
        <w:rPr>
          <w:spacing w:val="-5"/>
        </w:rPr>
        <w:t xml:space="preserve"> </w:t>
      </w:r>
      <w:r>
        <w:t>the</w:t>
      </w:r>
      <w:r>
        <w:rPr>
          <w:spacing w:val="-4"/>
        </w:rPr>
        <w:t xml:space="preserve"> </w:t>
      </w:r>
      <w:r>
        <w:t>information</w:t>
      </w:r>
      <w:r>
        <w:rPr>
          <w:spacing w:val="-4"/>
        </w:rPr>
        <w:t xml:space="preserve"> </w:t>
      </w:r>
      <w:r>
        <w:t>collected</w:t>
      </w:r>
      <w:r>
        <w:rPr>
          <w:spacing w:val="-4"/>
        </w:rPr>
        <w:t xml:space="preserve"> </w:t>
      </w:r>
      <w:r>
        <w:t>from</w:t>
      </w:r>
      <w:r>
        <w:rPr>
          <w:spacing w:val="-4"/>
        </w:rPr>
        <w:t xml:space="preserve"> </w:t>
      </w:r>
      <w:r>
        <w:t>the</w:t>
      </w:r>
      <w:r>
        <w:rPr>
          <w:spacing w:val="-3"/>
        </w:rPr>
        <w:t xml:space="preserve"> </w:t>
      </w:r>
      <w:r>
        <w:t>State</w:t>
      </w:r>
      <w:r>
        <w:rPr>
          <w:spacing w:val="-5"/>
        </w:rPr>
        <w:t xml:space="preserve"> </w:t>
      </w:r>
      <w:r>
        <w:t>Exchanges</w:t>
      </w:r>
      <w:r>
        <w:rPr>
          <w:spacing w:val="-4"/>
        </w:rPr>
        <w:t xml:space="preserve"> </w:t>
      </w:r>
      <w:r>
        <w:t>to prepare State Exchanges for the measurement of improper payments of APTC, to test</w:t>
      </w:r>
    </w:p>
    <w:p w:rsidR="001D7B93" w14:paraId="3DC2FDB2" w14:textId="77777777">
      <w:pPr>
        <w:pStyle w:val="BodyText"/>
        <w:ind w:right="189"/>
      </w:pPr>
      <w:r>
        <w:t>processes</w:t>
      </w:r>
      <w:r>
        <w:rPr>
          <w:spacing w:val="-3"/>
        </w:rPr>
        <w:t xml:space="preserve"> </w:t>
      </w:r>
      <w:r>
        <w:t>and</w:t>
      </w:r>
      <w:r>
        <w:rPr>
          <w:spacing w:val="-4"/>
        </w:rPr>
        <w:t xml:space="preserve"> </w:t>
      </w:r>
      <w:r>
        <w:t>procedures</w:t>
      </w:r>
      <w:r>
        <w:rPr>
          <w:spacing w:val="-2"/>
        </w:rPr>
        <w:t xml:space="preserve"> </w:t>
      </w:r>
      <w:r>
        <w:t>that</w:t>
      </w:r>
      <w:r>
        <w:rPr>
          <w:spacing w:val="-4"/>
        </w:rPr>
        <w:t xml:space="preserve"> </w:t>
      </w:r>
      <w:r>
        <w:t>support</w:t>
      </w:r>
      <w:r>
        <w:rPr>
          <w:spacing w:val="-4"/>
        </w:rPr>
        <w:t xml:space="preserve"> </w:t>
      </w:r>
      <w:r>
        <w:t>HHS’s</w:t>
      </w:r>
      <w:r>
        <w:rPr>
          <w:spacing w:val="-5"/>
        </w:rPr>
        <w:t xml:space="preserve"> </w:t>
      </w:r>
      <w:r>
        <w:t>review</w:t>
      </w:r>
      <w:r>
        <w:rPr>
          <w:spacing w:val="-5"/>
        </w:rPr>
        <w:t xml:space="preserve"> </w:t>
      </w:r>
      <w:r>
        <w:t>of</w:t>
      </w:r>
      <w:r>
        <w:rPr>
          <w:spacing w:val="-5"/>
        </w:rPr>
        <w:t xml:space="preserve"> </w:t>
      </w:r>
      <w:r>
        <w:t>determinations</w:t>
      </w:r>
      <w:r>
        <w:rPr>
          <w:spacing w:val="-5"/>
        </w:rPr>
        <w:t xml:space="preserve"> </w:t>
      </w:r>
      <w:r>
        <w:t>of</w:t>
      </w:r>
      <w:r>
        <w:rPr>
          <w:spacing w:val="-4"/>
        </w:rPr>
        <w:t xml:space="preserve"> </w:t>
      </w:r>
      <w:r>
        <w:t>APTC</w:t>
      </w:r>
      <w:r>
        <w:rPr>
          <w:spacing w:val="-4"/>
        </w:rPr>
        <w:t xml:space="preserve"> </w:t>
      </w:r>
      <w:r>
        <w:t>made</w:t>
      </w:r>
      <w:r>
        <w:rPr>
          <w:spacing w:val="-2"/>
        </w:rPr>
        <w:t xml:space="preserve"> </w:t>
      </w:r>
      <w:r>
        <w:t>by State Exchanges, and to provide a mechanism for HHS and State Exchanges to share information that would aid in developing an efficient measurement process.</w:t>
      </w:r>
    </w:p>
    <w:p w:rsidR="001D7B93" w14:paraId="7C8B5D5E" w14:textId="77777777">
      <w:pPr>
        <w:pStyle w:val="Heading2"/>
        <w:numPr>
          <w:ilvl w:val="1"/>
          <w:numId w:val="3"/>
        </w:numPr>
        <w:tabs>
          <w:tab w:val="left" w:pos="820"/>
        </w:tabs>
        <w:ind w:hanging="523"/>
        <w:jc w:val="left"/>
      </w:pPr>
      <w:bookmarkStart w:id="4" w:name="_bookmark4"/>
      <w:bookmarkEnd w:id="4"/>
      <w:r>
        <w:t>Use</w:t>
      </w:r>
      <w:r>
        <w:rPr>
          <w:spacing w:val="-7"/>
        </w:rPr>
        <w:t xml:space="preserve"> </w:t>
      </w:r>
      <w:r>
        <w:t>of</w:t>
      </w:r>
      <w:r>
        <w:rPr>
          <w:spacing w:val="-7"/>
        </w:rPr>
        <w:t xml:space="preserve"> </w:t>
      </w:r>
      <w:r>
        <w:t>Information</w:t>
      </w:r>
      <w:r>
        <w:rPr>
          <w:spacing w:val="-6"/>
        </w:rPr>
        <w:t xml:space="preserve"> </w:t>
      </w:r>
      <w:r>
        <w:rPr>
          <w:spacing w:val="-2"/>
        </w:rPr>
        <w:t>Technology</w:t>
      </w:r>
    </w:p>
    <w:p w:rsidR="001D7B93" w14:paraId="0989D8D6" w14:textId="77777777">
      <w:pPr>
        <w:pStyle w:val="BodyText"/>
        <w:spacing w:before="238"/>
        <w:ind w:right="189"/>
      </w:pPr>
      <w:r>
        <w:t>HHS transmits the pre-testing and assessment data request form with instructions and deadline</w:t>
      </w:r>
      <w:r>
        <w:rPr>
          <w:spacing w:val="-5"/>
        </w:rPr>
        <w:t xml:space="preserve"> </w:t>
      </w:r>
      <w:r>
        <w:t>electronically</w:t>
      </w:r>
      <w:r>
        <w:rPr>
          <w:spacing w:val="-4"/>
        </w:rPr>
        <w:t xml:space="preserve"> </w:t>
      </w:r>
      <w:r>
        <w:t>to</w:t>
      </w:r>
      <w:r>
        <w:rPr>
          <w:spacing w:val="-2"/>
        </w:rPr>
        <w:t xml:space="preserve"> </w:t>
      </w:r>
      <w:r>
        <w:t>the</w:t>
      </w:r>
      <w:r>
        <w:rPr>
          <w:spacing w:val="-4"/>
        </w:rPr>
        <w:t xml:space="preserve"> </w:t>
      </w:r>
      <w:r>
        <w:t>State</w:t>
      </w:r>
      <w:r>
        <w:rPr>
          <w:spacing w:val="-4"/>
        </w:rPr>
        <w:t xml:space="preserve"> </w:t>
      </w:r>
      <w:r>
        <w:t>Exchanges.</w:t>
      </w:r>
      <w:r>
        <w:rPr>
          <w:spacing w:val="-4"/>
        </w:rPr>
        <w:t xml:space="preserve"> </w:t>
      </w:r>
      <w:r>
        <w:t>The</w:t>
      </w:r>
      <w:r>
        <w:rPr>
          <w:spacing w:val="-5"/>
        </w:rPr>
        <w:t xml:space="preserve"> </w:t>
      </w:r>
      <w:r>
        <w:t>pre-testing</w:t>
      </w:r>
      <w:r>
        <w:rPr>
          <w:spacing w:val="-4"/>
        </w:rPr>
        <w:t xml:space="preserve"> </w:t>
      </w:r>
      <w:r>
        <w:t>and</w:t>
      </w:r>
      <w:r>
        <w:rPr>
          <w:spacing w:val="-4"/>
        </w:rPr>
        <w:t xml:space="preserve"> </w:t>
      </w:r>
      <w:r>
        <w:t>assessment</w:t>
      </w:r>
      <w:r>
        <w:rPr>
          <w:spacing w:val="-4"/>
        </w:rPr>
        <w:t xml:space="preserve"> </w:t>
      </w:r>
      <w:r>
        <w:t>data</w:t>
      </w:r>
      <w:r>
        <w:rPr>
          <w:spacing w:val="-5"/>
        </w:rPr>
        <w:t xml:space="preserve"> </w:t>
      </w:r>
      <w:r>
        <w:t>request form will be an electronic workbook that each State Exchange must complete. The State Exchanges will export source</w:t>
      </w:r>
      <w:r>
        <w:rPr>
          <w:spacing w:val="-1"/>
        </w:rPr>
        <w:t xml:space="preserve"> </w:t>
      </w:r>
      <w:r>
        <w:t>data</w:t>
      </w:r>
      <w:r>
        <w:rPr>
          <w:spacing w:val="-1"/>
        </w:rPr>
        <w:t xml:space="preserve"> </w:t>
      </w:r>
      <w:r>
        <w:t>from their existing IT systems into the</w:t>
      </w:r>
      <w:r>
        <w:rPr>
          <w:spacing w:val="-1"/>
        </w:rPr>
        <w:t xml:space="preserve"> </w:t>
      </w:r>
      <w:r>
        <w:t>spreadsheet. The</w:t>
      </w:r>
    </w:p>
    <w:p w:rsidR="001D7B93" w14:paraId="08503C9F" w14:textId="77777777">
      <w:pPr>
        <w:pStyle w:val="BodyText"/>
        <w:ind w:right="189"/>
      </w:pPr>
      <w:r>
        <w:t>specific</w:t>
      </w:r>
      <w:r>
        <w:rPr>
          <w:spacing w:val="-2"/>
        </w:rPr>
        <w:t xml:space="preserve"> </w:t>
      </w:r>
      <w:r>
        <w:t>method</w:t>
      </w:r>
      <w:r>
        <w:rPr>
          <w:spacing w:val="-1"/>
        </w:rPr>
        <w:t xml:space="preserve"> </w:t>
      </w:r>
      <w:r>
        <w:t>for</w:t>
      </w:r>
      <w:r>
        <w:rPr>
          <w:spacing w:val="-1"/>
        </w:rPr>
        <w:t xml:space="preserve"> </w:t>
      </w:r>
      <w:r>
        <w:t>extraction</w:t>
      </w:r>
      <w:r>
        <w:rPr>
          <w:spacing w:val="-1"/>
        </w:rPr>
        <w:t xml:space="preserve"> </w:t>
      </w:r>
      <w:r>
        <w:t>will</w:t>
      </w:r>
      <w:r>
        <w:rPr>
          <w:spacing w:val="-1"/>
        </w:rPr>
        <w:t xml:space="preserve"> </w:t>
      </w:r>
      <w:r>
        <w:t>vary</w:t>
      </w:r>
      <w:r>
        <w:rPr>
          <w:spacing w:val="-1"/>
        </w:rPr>
        <w:t xml:space="preserve"> </w:t>
      </w:r>
      <w:r>
        <w:t>depending</w:t>
      </w:r>
      <w:r>
        <w:rPr>
          <w:spacing w:val="-1"/>
        </w:rPr>
        <w:t xml:space="preserve"> </w:t>
      </w:r>
      <w:r>
        <w:t>on</w:t>
      </w:r>
      <w:r>
        <w:rPr>
          <w:spacing w:val="-1"/>
        </w:rPr>
        <w:t xml:space="preserve"> </w:t>
      </w:r>
      <w:r>
        <w:t>each</w:t>
      </w:r>
      <w:r>
        <w:rPr>
          <w:spacing w:val="-1"/>
        </w:rPr>
        <w:t xml:space="preserve"> </w:t>
      </w:r>
      <w:r>
        <w:t>State</w:t>
      </w:r>
      <w:r>
        <w:rPr>
          <w:spacing w:val="-2"/>
        </w:rPr>
        <w:t xml:space="preserve"> </w:t>
      </w:r>
      <w:r>
        <w:t>Exchange’s</w:t>
      </w:r>
      <w:r>
        <w:rPr>
          <w:spacing w:val="-2"/>
        </w:rPr>
        <w:t xml:space="preserve"> </w:t>
      </w:r>
      <w:r>
        <w:t>source</w:t>
      </w:r>
      <w:r>
        <w:rPr>
          <w:spacing w:val="-2"/>
        </w:rPr>
        <w:t xml:space="preserve"> </w:t>
      </w:r>
      <w:r>
        <w:t>data,</w:t>
      </w:r>
      <w:r>
        <w:rPr>
          <w:spacing w:val="-1"/>
        </w:rPr>
        <w:t xml:space="preserve"> </w:t>
      </w:r>
      <w:r>
        <w:t>but it is expected that each State Exchange will be able to produce the requested data by writing and</w:t>
      </w:r>
      <w:r>
        <w:rPr>
          <w:spacing w:val="-3"/>
        </w:rPr>
        <w:t xml:space="preserve"> </w:t>
      </w:r>
      <w:r>
        <w:t>using</w:t>
      </w:r>
      <w:r>
        <w:rPr>
          <w:spacing w:val="-3"/>
        </w:rPr>
        <w:t xml:space="preserve"> </w:t>
      </w:r>
      <w:r>
        <w:t>data</w:t>
      </w:r>
      <w:r>
        <w:rPr>
          <w:spacing w:val="-3"/>
        </w:rPr>
        <w:t xml:space="preserve"> </w:t>
      </w:r>
      <w:r>
        <w:t>queries</w:t>
      </w:r>
      <w:r>
        <w:rPr>
          <w:spacing w:val="-3"/>
        </w:rPr>
        <w:t xml:space="preserve"> </w:t>
      </w:r>
      <w:r>
        <w:t>to</w:t>
      </w:r>
      <w:r>
        <w:rPr>
          <w:spacing w:val="-3"/>
        </w:rPr>
        <w:t xml:space="preserve"> </w:t>
      </w:r>
      <w:r>
        <w:t>automate</w:t>
      </w:r>
      <w:r>
        <w:rPr>
          <w:spacing w:val="-3"/>
        </w:rPr>
        <w:t xml:space="preserve"> </w:t>
      </w:r>
      <w:r>
        <w:t>the</w:t>
      </w:r>
      <w:r>
        <w:rPr>
          <w:spacing w:val="-4"/>
        </w:rPr>
        <w:t xml:space="preserve"> </w:t>
      </w:r>
      <w:r>
        <w:t>process.</w:t>
      </w:r>
      <w:r>
        <w:rPr>
          <w:spacing w:val="40"/>
        </w:rPr>
        <w:t xml:space="preserve"> </w:t>
      </w:r>
      <w:r>
        <w:t>The</w:t>
      </w:r>
      <w:r>
        <w:rPr>
          <w:spacing w:val="-4"/>
        </w:rPr>
        <w:t xml:space="preserve"> </w:t>
      </w:r>
      <w:r>
        <w:t>State</w:t>
      </w:r>
      <w:r>
        <w:rPr>
          <w:spacing w:val="-4"/>
        </w:rPr>
        <w:t xml:space="preserve"> </w:t>
      </w:r>
      <w:r>
        <w:t>Exchange</w:t>
      </w:r>
      <w:r>
        <w:rPr>
          <w:spacing w:val="-4"/>
        </w:rPr>
        <w:t xml:space="preserve"> </w:t>
      </w:r>
      <w:r>
        <w:t>will</w:t>
      </w:r>
      <w:r>
        <w:rPr>
          <w:spacing w:val="-3"/>
        </w:rPr>
        <w:t xml:space="preserve"> </w:t>
      </w:r>
      <w:r>
        <w:t>then</w:t>
      </w:r>
      <w:r>
        <w:rPr>
          <w:spacing w:val="-3"/>
        </w:rPr>
        <w:t xml:space="preserve"> </w:t>
      </w:r>
      <w:r>
        <w:t>submit</w:t>
      </w:r>
      <w:r>
        <w:rPr>
          <w:spacing w:val="-3"/>
        </w:rPr>
        <w:t xml:space="preserve"> </w:t>
      </w:r>
      <w:r>
        <w:t>the</w:t>
      </w:r>
      <w:r>
        <w:rPr>
          <w:spacing w:val="-3"/>
        </w:rPr>
        <w:t xml:space="preserve"> </w:t>
      </w:r>
      <w:r>
        <w:t>data electronically to HHS. HHS will provide a platform for secure file transfer of data between the State Exchange and HHS.</w:t>
      </w:r>
      <w:r>
        <w:rPr>
          <w:spacing w:val="40"/>
        </w:rPr>
        <w:t xml:space="preserve"> </w:t>
      </w:r>
      <w:r>
        <w:t>If any States have certain data that are only available as hard copy, the State Exchange may need to convert paper documentation to an electronic format for transmission to HHS; however, adjustment of format is expected to be an extremely rare occurrence. The data retained by the State Exchanges are largely in a digitized format and transmission to HHS will be electronic using a secure file transfer protocol (SFTP).</w:t>
      </w:r>
    </w:p>
    <w:p w:rsidR="001D7B93" w14:paraId="0932600E" w14:textId="77777777">
      <w:pPr>
        <w:pStyle w:val="Heading2"/>
        <w:numPr>
          <w:ilvl w:val="1"/>
          <w:numId w:val="3"/>
        </w:numPr>
        <w:tabs>
          <w:tab w:val="left" w:pos="820"/>
        </w:tabs>
        <w:spacing w:before="244"/>
        <w:ind w:hanging="523"/>
        <w:jc w:val="left"/>
      </w:pPr>
      <w:bookmarkStart w:id="5" w:name="_bookmark5"/>
      <w:bookmarkEnd w:id="5"/>
      <w:r>
        <w:t>Duplication</w:t>
      </w:r>
      <w:r>
        <w:rPr>
          <w:spacing w:val="-9"/>
        </w:rPr>
        <w:t xml:space="preserve"> </w:t>
      </w:r>
      <w:r>
        <w:t>of</w:t>
      </w:r>
      <w:r>
        <w:rPr>
          <w:spacing w:val="-8"/>
        </w:rPr>
        <w:t xml:space="preserve"> </w:t>
      </w:r>
      <w:r>
        <w:rPr>
          <w:spacing w:val="-2"/>
        </w:rPr>
        <w:t>Efforts</w:t>
      </w:r>
    </w:p>
    <w:p w:rsidR="001D7B93" w14:paraId="6C9BA6B7" w14:textId="77777777">
      <w:pPr>
        <w:pStyle w:val="BodyText"/>
        <w:spacing w:before="236"/>
      </w:pPr>
      <w:r>
        <w:t>This</w:t>
      </w:r>
      <w:r>
        <w:rPr>
          <w:spacing w:val="-4"/>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4"/>
        </w:rPr>
        <w:t xml:space="preserve"> </w:t>
      </w:r>
      <w:r>
        <w:t>duplicate</w:t>
      </w:r>
      <w:r>
        <w:rPr>
          <w:spacing w:val="-4"/>
        </w:rPr>
        <w:t xml:space="preserve"> </w:t>
      </w:r>
      <w:r>
        <w:t>any</w:t>
      </w:r>
      <w:r>
        <w:rPr>
          <w:spacing w:val="-2"/>
        </w:rPr>
        <w:t xml:space="preserve"> </w:t>
      </w:r>
      <w:r>
        <w:t>other</w:t>
      </w:r>
      <w:r>
        <w:rPr>
          <w:spacing w:val="-6"/>
        </w:rPr>
        <w:t xml:space="preserve"> </w:t>
      </w:r>
      <w:r>
        <w:t>effort</w:t>
      </w:r>
      <w:r>
        <w:rPr>
          <w:spacing w:val="-4"/>
        </w:rPr>
        <w:t xml:space="preserve"> </w:t>
      </w:r>
      <w:r>
        <w:t>and</w:t>
      </w:r>
      <w:r>
        <w:rPr>
          <w:spacing w:val="-4"/>
        </w:rPr>
        <w:t xml:space="preserve"> </w:t>
      </w:r>
      <w:r>
        <w:t>the</w:t>
      </w:r>
      <w:r>
        <w:rPr>
          <w:spacing w:val="-4"/>
        </w:rPr>
        <w:t xml:space="preserve"> </w:t>
      </w:r>
      <w:r>
        <w:t>information</w:t>
      </w:r>
      <w:r>
        <w:rPr>
          <w:spacing w:val="-4"/>
        </w:rPr>
        <w:t xml:space="preserve"> </w:t>
      </w:r>
      <w:r>
        <w:t>cannot</w:t>
      </w:r>
      <w:r>
        <w:rPr>
          <w:spacing w:val="-4"/>
        </w:rPr>
        <w:t xml:space="preserve"> </w:t>
      </w:r>
      <w:r>
        <w:t>be obtained from any other source. State Exchanges are responsible for processing new applications and annual renewals for health plans, and the pertinent data is either new or</w:t>
      </w:r>
    </w:p>
    <w:p w:rsidR="001D7B93" w14:paraId="2A57AC13" w14:textId="77777777">
      <w:pPr>
        <w:sectPr>
          <w:pgSz w:w="12240" w:h="15840"/>
          <w:pgMar w:top="1360" w:right="1180" w:bottom="1980" w:left="1340" w:header="0" w:footer="1780" w:gutter="0"/>
          <w:cols w:space="720"/>
        </w:sectPr>
      </w:pPr>
    </w:p>
    <w:p w:rsidR="001D7B93" w14:paraId="00711678" w14:textId="77777777">
      <w:pPr>
        <w:pStyle w:val="BodyText"/>
        <w:spacing w:before="79"/>
        <w:ind w:right="151"/>
      </w:pPr>
      <w:r>
        <w:t>updated each year. HHS does not collect or have access to this data. Although the IRS may have some data, federal law at 26 IRC § 6103 prohibits the IRS from disclosing this data. In addition, HHS does not collect data regarding verification and eligibility determination, enrollment reconciliation, or plan management from the State Exchanges to determine whether they comply with existing regulations. Existing State-based Marketplace Annual Reporting</w:t>
      </w:r>
      <w:r>
        <w:rPr>
          <w:spacing w:val="-1"/>
        </w:rPr>
        <w:t xml:space="preserve"> </w:t>
      </w:r>
      <w:r>
        <w:t>Tool</w:t>
      </w:r>
      <w:r>
        <w:rPr>
          <w:spacing w:val="-1"/>
        </w:rPr>
        <w:t xml:space="preserve"> </w:t>
      </w:r>
      <w:r>
        <w:t>(SMART)</w:t>
      </w:r>
      <w:r>
        <w:rPr>
          <w:spacing w:val="-2"/>
        </w:rPr>
        <w:t xml:space="preserve"> </w:t>
      </w:r>
      <w:r>
        <w:t>oversight</w:t>
      </w:r>
      <w:r>
        <w:rPr>
          <w:spacing w:val="-1"/>
        </w:rPr>
        <w:t xml:space="preserve"> </w:t>
      </w:r>
      <w:r>
        <w:t>and</w:t>
      </w:r>
      <w:r>
        <w:rPr>
          <w:spacing w:val="-1"/>
        </w:rPr>
        <w:t xml:space="preserve"> </w:t>
      </w:r>
      <w:r>
        <w:t>audit</w:t>
      </w:r>
      <w:r>
        <w:rPr>
          <w:spacing w:val="-1"/>
        </w:rPr>
        <w:t xml:space="preserve"> </w:t>
      </w:r>
      <w:r>
        <w:t>requirements</w:t>
      </w:r>
      <w:r>
        <w:rPr>
          <w:spacing w:val="-1"/>
        </w:rPr>
        <w:t xml:space="preserve"> </w:t>
      </w:r>
      <w:r>
        <w:t>under</w:t>
      </w:r>
      <w:r>
        <w:rPr>
          <w:spacing w:val="-1"/>
        </w:rPr>
        <w:t xml:space="preserve"> </w:t>
      </w:r>
      <w:r>
        <w:t>§§</w:t>
      </w:r>
      <w:r>
        <w:rPr>
          <w:spacing w:val="-1"/>
        </w:rPr>
        <w:t xml:space="preserve"> </w:t>
      </w:r>
      <w:r>
        <w:t>155.1200</w:t>
      </w:r>
      <w:r>
        <w:rPr>
          <w:spacing w:val="-1"/>
        </w:rPr>
        <w:t xml:space="preserve"> </w:t>
      </w:r>
      <w:r>
        <w:t>and</w:t>
      </w:r>
      <w:r>
        <w:rPr>
          <w:spacing w:val="-1"/>
        </w:rPr>
        <w:t xml:space="preserve"> </w:t>
      </w:r>
      <w:r>
        <w:t>155.1210 do not duplicate the IPPTA. The independent external programmatic audits required under § 155.1200(c)</w:t>
      </w:r>
      <w:r>
        <w:rPr>
          <w:spacing w:val="-3"/>
        </w:rPr>
        <w:t xml:space="preserve"> </w:t>
      </w:r>
      <w:r>
        <w:t>do</w:t>
      </w:r>
      <w:r>
        <w:rPr>
          <w:spacing w:val="-3"/>
        </w:rPr>
        <w:t xml:space="preserve"> </w:t>
      </w:r>
      <w:r>
        <w:t>not</w:t>
      </w:r>
      <w:r>
        <w:rPr>
          <w:spacing w:val="-3"/>
        </w:rPr>
        <w:t xml:space="preserve"> </w:t>
      </w:r>
      <w:r>
        <w:t>review,</w:t>
      </w:r>
      <w:r>
        <w:rPr>
          <w:spacing w:val="-3"/>
        </w:rPr>
        <w:t xml:space="preserve"> </w:t>
      </w:r>
      <w:r>
        <w:t>estimate,</w:t>
      </w:r>
      <w:r>
        <w:rPr>
          <w:spacing w:val="-3"/>
        </w:rPr>
        <w:t xml:space="preserve"> </w:t>
      </w:r>
      <w:r>
        <w:t>or</w:t>
      </w:r>
      <w:r>
        <w:rPr>
          <w:spacing w:val="-3"/>
        </w:rPr>
        <w:t xml:space="preserve"> </w:t>
      </w:r>
      <w:r>
        <w:t>report</w:t>
      </w:r>
      <w:r>
        <w:rPr>
          <w:spacing w:val="-3"/>
        </w:rPr>
        <w:t xml:space="preserve"> </w:t>
      </w:r>
      <w:r>
        <w:t>the</w:t>
      </w:r>
      <w:r>
        <w:rPr>
          <w:spacing w:val="-2"/>
        </w:rPr>
        <w:t xml:space="preserve"> </w:t>
      </w:r>
      <w:r>
        <w:t>amounts</w:t>
      </w:r>
      <w:r>
        <w:rPr>
          <w:spacing w:val="-3"/>
        </w:rPr>
        <w:t xml:space="preserve"> </w:t>
      </w:r>
      <w:r>
        <w:t>or</w:t>
      </w:r>
      <w:r>
        <w:rPr>
          <w:spacing w:val="-3"/>
        </w:rPr>
        <w:t xml:space="preserve"> </w:t>
      </w:r>
      <w:r>
        <w:t>rates</w:t>
      </w:r>
      <w:r>
        <w:rPr>
          <w:spacing w:val="-3"/>
        </w:rPr>
        <w:t xml:space="preserve"> </w:t>
      </w:r>
      <w:r>
        <w:t>of</w:t>
      </w:r>
      <w:r>
        <w:rPr>
          <w:spacing w:val="-4"/>
        </w:rPr>
        <w:t xml:space="preserve"> </w:t>
      </w:r>
      <w:r>
        <w:t>improper</w:t>
      </w:r>
      <w:r>
        <w:rPr>
          <w:spacing w:val="-3"/>
        </w:rPr>
        <w:t xml:space="preserve"> </w:t>
      </w:r>
      <w:r>
        <w:t>payments</w:t>
      </w:r>
      <w:r>
        <w:rPr>
          <w:spacing w:val="-3"/>
        </w:rPr>
        <w:t xml:space="preserve"> </w:t>
      </w:r>
      <w:r>
        <w:t>and do not allow for standardized comparison or analysis across State Exchanges. Likewise, the IPPTA does not duplicate data collected through the Federal Data Services Hub (FDSH), as FDSH does not provide the information needed to determine whether a State Exchange</w:t>
      </w:r>
    </w:p>
    <w:p w:rsidR="001D7B93" w14:paraId="0D77AA9A" w14:textId="77777777">
      <w:pPr>
        <w:pStyle w:val="BodyText"/>
        <w:spacing w:before="1"/>
        <w:ind w:right="189"/>
      </w:pPr>
      <w:r>
        <w:t>evaluated</w:t>
      </w:r>
      <w:r>
        <w:rPr>
          <w:spacing w:val="-4"/>
        </w:rPr>
        <w:t xml:space="preserve"> </w:t>
      </w:r>
      <w:r>
        <w:t>verified</w:t>
      </w:r>
      <w:r>
        <w:rPr>
          <w:spacing w:val="-4"/>
        </w:rPr>
        <w:t xml:space="preserve"> </w:t>
      </w:r>
      <w:r>
        <w:t>information</w:t>
      </w:r>
      <w:r>
        <w:rPr>
          <w:spacing w:val="-4"/>
        </w:rPr>
        <w:t xml:space="preserve"> </w:t>
      </w:r>
      <w:r>
        <w:t>properly</w:t>
      </w:r>
      <w:r>
        <w:rPr>
          <w:spacing w:val="-4"/>
        </w:rPr>
        <w:t xml:space="preserve"> </w:t>
      </w:r>
      <w:r>
        <w:t>to</w:t>
      </w:r>
      <w:r>
        <w:rPr>
          <w:spacing w:val="-4"/>
        </w:rPr>
        <w:t xml:space="preserve"> </w:t>
      </w:r>
      <w:r>
        <w:t>determine</w:t>
      </w:r>
      <w:r>
        <w:rPr>
          <w:spacing w:val="-5"/>
        </w:rPr>
        <w:t xml:space="preserve"> </w:t>
      </w:r>
      <w:r>
        <w:t>an</w:t>
      </w:r>
      <w:r>
        <w:rPr>
          <w:spacing w:val="-4"/>
        </w:rPr>
        <w:t xml:space="preserve"> </w:t>
      </w:r>
      <w:r>
        <w:t>applicant’s</w:t>
      </w:r>
      <w:r>
        <w:rPr>
          <w:spacing w:val="-5"/>
        </w:rPr>
        <w:t xml:space="preserve"> </w:t>
      </w:r>
      <w:r>
        <w:t>eligibility</w:t>
      </w:r>
      <w:r>
        <w:rPr>
          <w:spacing w:val="-4"/>
        </w:rPr>
        <w:t xml:space="preserve"> </w:t>
      </w:r>
      <w:r>
        <w:t>for</w:t>
      </w:r>
      <w:r>
        <w:rPr>
          <w:spacing w:val="-5"/>
        </w:rPr>
        <w:t xml:space="preserve"> </w:t>
      </w:r>
      <w:r>
        <w:t>enrollment in a QHP and receipt of APTC.</w:t>
      </w:r>
    </w:p>
    <w:p w:rsidR="001D7B93" w14:paraId="42D8817B" w14:textId="77777777">
      <w:pPr>
        <w:pStyle w:val="Heading2"/>
        <w:numPr>
          <w:ilvl w:val="1"/>
          <w:numId w:val="3"/>
        </w:numPr>
        <w:tabs>
          <w:tab w:val="left" w:pos="820"/>
        </w:tabs>
        <w:ind w:hanging="523"/>
        <w:jc w:val="left"/>
      </w:pPr>
      <w:bookmarkStart w:id="6" w:name="_bookmark6"/>
      <w:bookmarkEnd w:id="6"/>
      <w:r>
        <w:t>Small</w:t>
      </w:r>
      <w:r>
        <w:rPr>
          <w:spacing w:val="-6"/>
        </w:rPr>
        <w:t xml:space="preserve"> </w:t>
      </w:r>
      <w:r>
        <w:rPr>
          <w:spacing w:val="-2"/>
        </w:rPr>
        <w:t>Businesses</w:t>
      </w:r>
    </w:p>
    <w:p w:rsidR="001D7B93" w14:paraId="06EC1F1F" w14:textId="77777777">
      <w:pPr>
        <w:pStyle w:val="BodyText"/>
        <w:spacing w:before="236"/>
      </w:pPr>
      <w:r>
        <w:t>The</w:t>
      </w:r>
      <w:r>
        <w:rPr>
          <w:spacing w:val="-3"/>
        </w:rPr>
        <w:t xml:space="preserve"> </w:t>
      </w:r>
      <w:r>
        <w:t>collection</w:t>
      </w:r>
      <w:r>
        <w:rPr>
          <w:spacing w:val="-1"/>
        </w:rPr>
        <w:t xml:space="preserve"> </w:t>
      </w:r>
      <w:r>
        <w:t>of</w:t>
      </w:r>
      <w:r>
        <w:rPr>
          <w:spacing w:val="-1"/>
        </w:rPr>
        <w:t xml:space="preserve"> </w:t>
      </w:r>
      <w:r>
        <w:t>information</w:t>
      </w:r>
      <w:r>
        <w:rPr>
          <w:spacing w:val="-1"/>
        </w:rPr>
        <w:t xml:space="preserve"> </w:t>
      </w:r>
      <w:r>
        <w:t>does not</w:t>
      </w:r>
      <w:r>
        <w:rPr>
          <w:spacing w:val="-1"/>
        </w:rPr>
        <w:t xml:space="preserve"> </w:t>
      </w:r>
      <w:r>
        <w:t>impact</w:t>
      </w:r>
      <w:r>
        <w:rPr>
          <w:spacing w:val="-1"/>
        </w:rPr>
        <w:t xml:space="preserve"> </w:t>
      </w:r>
      <w:r>
        <w:t>small businesses</w:t>
      </w:r>
      <w:r>
        <w:rPr>
          <w:spacing w:val="-1"/>
        </w:rPr>
        <w:t xml:space="preserve"> </w:t>
      </w:r>
      <w:r>
        <w:t>or</w:t>
      </w:r>
      <w:r>
        <w:rPr>
          <w:spacing w:val="-1"/>
        </w:rPr>
        <w:t xml:space="preserve"> </w:t>
      </w:r>
      <w:r>
        <w:t>other</w:t>
      </w:r>
      <w:r>
        <w:rPr>
          <w:spacing w:val="-3"/>
        </w:rPr>
        <w:t xml:space="preserve"> </w:t>
      </w:r>
      <w:r>
        <w:t xml:space="preserve">small </w:t>
      </w:r>
      <w:r>
        <w:rPr>
          <w:spacing w:val="-2"/>
        </w:rPr>
        <w:t>entities.</w:t>
      </w:r>
    </w:p>
    <w:p w:rsidR="001D7B93" w14:paraId="2B72925F" w14:textId="77777777">
      <w:pPr>
        <w:pStyle w:val="Heading2"/>
        <w:numPr>
          <w:ilvl w:val="1"/>
          <w:numId w:val="3"/>
        </w:numPr>
        <w:tabs>
          <w:tab w:val="left" w:pos="820"/>
        </w:tabs>
        <w:ind w:hanging="523"/>
        <w:jc w:val="left"/>
      </w:pPr>
      <w:bookmarkStart w:id="7" w:name="_bookmark7"/>
      <w:bookmarkEnd w:id="7"/>
      <w:r>
        <w:t>Less</w:t>
      </w:r>
      <w:r>
        <w:rPr>
          <w:spacing w:val="-8"/>
        </w:rPr>
        <w:t xml:space="preserve"> </w:t>
      </w:r>
      <w:r>
        <w:t>Frequent</w:t>
      </w:r>
      <w:r>
        <w:rPr>
          <w:spacing w:val="-8"/>
        </w:rPr>
        <w:t xml:space="preserve"> </w:t>
      </w:r>
      <w:r>
        <w:rPr>
          <w:spacing w:val="-2"/>
        </w:rPr>
        <w:t>Collection</w:t>
      </w:r>
    </w:p>
    <w:p w:rsidR="001D7B93" w14:paraId="6566237F" w14:textId="77777777">
      <w:pPr>
        <w:pStyle w:val="BodyText"/>
        <w:spacing w:before="238"/>
      </w:pPr>
      <w:r>
        <w:t>For the purposes of this updated request, the data collection will occur one time beginning in CY 2025 and ending in CY 2026. State Exchanges are responsible for processing new applications and annual renewals for health plans, and the pertinent data is either new or updated</w:t>
      </w:r>
      <w:r>
        <w:rPr>
          <w:spacing w:val="-3"/>
        </w:rPr>
        <w:t xml:space="preserve"> </w:t>
      </w:r>
      <w:r>
        <w:t>each</w:t>
      </w:r>
      <w:r>
        <w:rPr>
          <w:spacing w:val="-3"/>
        </w:rPr>
        <w:t xml:space="preserve"> </w:t>
      </w:r>
      <w:r>
        <w:t>year.</w:t>
      </w:r>
      <w:r>
        <w:rPr>
          <w:spacing w:val="-3"/>
        </w:rPr>
        <w:t xml:space="preserve"> </w:t>
      </w:r>
      <w:r>
        <w:t>As</w:t>
      </w:r>
      <w:r>
        <w:rPr>
          <w:spacing w:val="-3"/>
        </w:rPr>
        <w:t xml:space="preserve"> </w:t>
      </w:r>
      <w:r>
        <w:t>such,</w:t>
      </w:r>
      <w:r>
        <w:rPr>
          <w:spacing w:val="-3"/>
        </w:rPr>
        <w:t xml:space="preserve"> </w:t>
      </w:r>
      <w:r>
        <w:t>HHS</w:t>
      </w:r>
      <w:r>
        <w:rPr>
          <w:spacing w:val="-3"/>
        </w:rPr>
        <w:t xml:space="preserve"> </w:t>
      </w:r>
      <w:r>
        <w:t>cannot</w:t>
      </w:r>
      <w:r>
        <w:rPr>
          <w:spacing w:val="-3"/>
        </w:rPr>
        <w:t xml:space="preserve"> </w:t>
      </w:r>
      <w:r>
        <w:t>meet</w:t>
      </w:r>
      <w:r>
        <w:rPr>
          <w:spacing w:val="-3"/>
        </w:rPr>
        <w:t xml:space="preserve"> </w:t>
      </w:r>
      <w:r>
        <w:t>the</w:t>
      </w:r>
      <w:r>
        <w:rPr>
          <w:spacing w:val="-3"/>
        </w:rPr>
        <w:t xml:space="preserve"> </w:t>
      </w:r>
      <w:r>
        <w:t>objectives</w:t>
      </w:r>
      <w:r>
        <w:rPr>
          <w:spacing w:val="-3"/>
        </w:rPr>
        <w:t xml:space="preserve"> </w:t>
      </w:r>
      <w:r>
        <w:t>of</w:t>
      </w:r>
      <w:r>
        <w:rPr>
          <w:spacing w:val="-3"/>
        </w:rPr>
        <w:t xml:space="preserve"> </w:t>
      </w:r>
      <w:r>
        <w:t>the</w:t>
      </w:r>
      <w:r>
        <w:rPr>
          <w:spacing w:val="-3"/>
        </w:rPr>
        <w:t xml:space="preserve"> </w:t>
      </w:r>
      <w:r>
        <w:t>IPPTA</w:t>
      </w:r>
      <w:r>
        <w:rPr>
          <w:spacing w:val="-3"/>
        </w:rPr>
        <w:t xml:space="preserve"> </w:t>
      </w:r>
      <w:r>
        <w:t>without</w:t>
      </w:r>
      <w:r>
        <w:rPr>
          <w:spacing w:val="-3"/>
        </w:rPr>
        <w:t xml:space="preserve"> </w:t>
      </w:r>
      <w:r>
        <w:t>collecting this information.</w:t>
      </w:r>
    </w:p>
    <w:p w:rsidR="001D7B93" w14:paraId="1A6CA8F0" w14:textId="77777777">
      <w:pPr>
        <w:pStyle w:val="Heading2"/>
        <w:numPr>
          <w:ilvl w:val="1"/>
          <w:numId w:val="3"/>
        </w:numPr>
        <w:tabs>
          <w:tab w:val="left" w:pos="820"/>
        </w:tabs>
        <w:ind w:hanging="523"/>
        <w:jc w:val="left"/>
      </w:pPr>
      <w:bookmarkStart w:id="8" w:name="_bookmark8"/>
      <w:bookmarkEnd w:id="8"/>
      <w:r>
        <w:t>Special</w:t>
      </w:r>
      <w:r>
        <w:rPr>
          <w:spacing w:val="-9"/>
        </w:rPr>
        <w:t xml:space="preserve"> </w:t>
      </w:r>
      <w:r>
        <w:rPr>
          <w:spacing w:val="-2"/>
        </w:rPr>
        <w:t>Circumstances</w:t>
      </w:r>
    </w:p>
    <w:p w:rsidR="001D7B93" w14:paraId="5599C4F2" w14:textId="77777777">
      <w:pPr>
        <w:pStyle w:val="BodyText"/>
        <w:spacing w:before="238"/>
      </w:pPr>
      <w:r>
        <w:t>No</w:t>
      </w:r>
      <w:r>
        <w:rPr>
          <w:spacing w:val="-3"/>
        </w:rPr>
        <w:t xml:space="preserve"> </w:t>
      </w:r>
      <w:r>
        <w:t>special</w:t>
      </w:r>
      <w:r>
        <w:rPr>
          <w:spacing w:val="-2"/>
        </w:rPr>
        <w:t xml:space="preserve"> </w:t>
      </w:r>
      <w:r>
        <w:t xml:space="preserve">circumstances </w:t>
      </w:r>
      <w:r>
        <w:rPr>
          <w:spacing w:val="-2"/>
        </w:rPr>
        <w:t>apply.</w:t>
      </w:r>
    </w:p>
    <w:p w:rsidR="001D7B93" w14:paraId="072555E1" w14:textId="77777777">
      <w:pPr>
        <w:pStyle w:val="Heading2"/>
        <w:numPr>
          <w:ilvl w:val="1"/>
          <w:numId w:val="3"/>
        </w:numPr>
        <w:tabs>
          <w:tab w:val="left" w:pos="820"/>
        </w:tabs>
        <w:ind w:hanging="523"/>
        <w:jc w:val="left"/>
      </w:pPr>
      <w:bookmarkStart w:id="9" w:name="_bookmark9"/>
      <w:bookmarkEnd w:id="9"/>
      <w:r>
        <w:t>Federal</w:t>
      </w:r>
      <w:r>
        <w:rPr>
          <w:spacing w:val="-12"/>
        </w:rPr>
        <w:t xml:space="preserve"> </w:t>
      </w:r>
      <w:r>
        <w:t>Register/Outside</w:t>
      </w:r>
      <w:r>
        <w:rPr>
          <w:spacing w:val="-12"/>
        </w:rPr>
        <w:t xml:space="preserve"> </w:t>
      </w:r>
      <w:r>
        <w:rPr>
          <w:spacing w:val="-2"/>
        </w:rPr>
        <w:t>Consultation</w:t>
      </w:r>
    </w:p>
    <w:p w:rsidR="001D7B93" w14:paraId="3E5C43AC" w14:textId="2865E9B2">
      <w:pPr>
        <w:pStyle w:val="BodyText"/>
        <w:spacing w:before="236"/>
        <w:ind w:left="551" w:right="189"/>
      </w:pPr>
      <w:r>
        <w:t>A</w:t>
      </w:r>
      <w:r>
        <w:rPr>
          <w:spacing w:val="-4"/>
        </w:rPr>
        <w:t xml:space="preserve"> </w:t>
      </w:r>
      <w:r w:rsidR="00560203">
        <w:t xml:space="preserve">60-day notice published in the Federal Register on July 30, 2024 (89 FR 61122). No comments were received.  The 30-day notice published on November 6, 2024 (89 FR 88051).  </w:t>
      </w:r>
    </w:p>
    <w:p w:rsidR="001D7B93" w14:paraId="749CFA64" w14:textId="77777777">
      <w:pPr>
        <w:pStyle w:val="BodyText"/>
        <w:spacing w:before="241"/>
        <w:ind w:right="164"/>
      </w:pPr>
      <w:r>
        <w:t>HHS</w:t>
      </w:r>
      <w:r>
        <w:rPr>
          <w:spacing w:val="-2"/>
        </w:rPr>
        <w:t xml:space="preserve"> </w:t>
      </w:r>
      <w:r>
        <w:t>has</w:t>
      </w:r>
      <w:r>
        <w:rPr>
          <w:spacing w:val="-2"/>
        </w:rPr>
        <w:t xml:space="preserve"> </w:t>
      </w:r>
      <w:r>
        <w:t>worked</w:t>
      </w:r>
      <w:r>
        <w:rPr>
          <w:spacing w:val="-2"/>
        </w:rPr>
        <w:t xml:space="preserve"> </w:t>
      </w:r>
      <w:r>
        <w:t>directly with State</w:t>
      </w:r>
      <w:r>
        <w:rPr>
          <w:spacing w:val="-3"/>
        </w:rPr>
        <w:t xml:space="preserve"> </w:t>
      </w:r>
      <w:r>
        <w:t>Exchanges</w:t>
      </w:r>
      <w:r>
        <w:rPr>
          <w:spacing w:val="-2"/>
        </w:rPr>
        <w:t xml:space="preserve"> </w:t>
      </w:r>
      <w:r>
        <w:t>and</w:t>
      </w:r>
      <w:r>
        <w:rPr>
          <w:spacing w:val="-2"/>
        </w:rPr>
        <w:t xml:space="preserve"> </w:t>
      </w:r>
      <w:r>
        <w:t>other</w:t>
      </w:r>
      <w:r>
        <w:rPr>
          <w:spacing w:val="-4"/>
        </w:rPr>
        <w:t xml:space="preserve"> </w:t>
      </w:r>
      <w:r>
        <w:t>stakeholders</w:t>
      </w:r>
      <w:r>
        <w:rPr>
          <w:spacing w:val="-2"/>
        </w:rPr>
        <w:t xml:space="preserve"> </w:t>
      </w:r>
      <w:r>
        <w:t>in</w:t>
      </w:r>
      <w:r>
        <w:rPr>
          <w:spacing w:val="-2"/>
        </w:rPr>
        <w:t xml:space="preserve"> </w:t>
      </w:r>
      <w:r>
        <w:t>developing the</w:t>
      </w:r>
      <w:r>
        <w:rPr>
          <w:spacing w:val="-2"/>
        </w:rPr>
        <w:t xml:space="preserve"> </w:t>
      </w:r>
      <w:r>
        <w:t>pre- testing</w:t>
      </w:r>
      <w:r>
        <w:rPr>
          <w:spacing w:val="-4"/>
        </w:rPr>
        <w:t xml:space="preserve"> </w:t>
      </w:r>
      <w:r>
        <w:t>and</w:t>
      </w:r>
      <w:r>
        <w:rPr>
          <w:spacing w:val="-4"/>
        </w:rPr>
        <w:t xml:space="preserve"> </w:t>
      </w:r>
      <w:r>
        <w:t>assessment</w:t>
      </w:r>
      <w:r>
        <w:rPr>
          <w:spacing w:val="-4"/>
        </w:rPr>
        <w:t xml:space="preserve"> </w:t>
      </w:r>
      <w:r>
        <w:t>data</w:t>
      </w:r>
      <w:r>
        <w:rPr>
          <w:spacing w:val="-4"/>
        </w:rPr>
        <w:t xml:space="preserve"> </w:t>
      </w:r>
      <w:r>
        <w:t>request</w:t>
      </w:r>
      <w:r>
        <w:rPr>
          <w:spacing w:val="-4"/>
        </w:rPr>
        <w:t xml:space="preserve"> </w:t>
      </w:r>
      <w:r>
        <w:t>form</w:t>
      </w:r>
      <w:r>
        <w:rPr>
          <w:spacing w:val="-4"/>
        </w:rPr>
        <w:t xml:space="preserve"> </w:t>
      </w:r>
      <w:r>
        <w:t>and</w:t>
      </w:r>
      <w:r>
        <w:rPr>
          <w:spacing w:val="-2"/>
        </w:rPr>
        <w:t xml:space="preserve"> </w:t>
      </w:r>
      <w:r>
        <w:t>associated</w:t>
      </w:r>
      <w:r>
        <w:rPr>
          <w:spacing w:val="-4"/>
        </w:rPr>
        <w:t xml:space="preserve"> </w:t>
      </w:r>
      <w:r>
        <w:t>procedures.</w:t>
      </w:r>
      <w:r>
        <w:rPr>
          <w:spacing w:val="-3"/>
        </w:rPr>
        <w:t xml:space="preserve"> </w:t>
      </w:r>
      <w:r>
        <w:t>HHS</w:t>
      </w:r>
      <w:r>
        <w:rPr>
          <w:spacing w:val="-1"/>
        </w:rPr>
        <w:t xml:space="preserve"> </w:t>
      </w:r>
      <w:r>
        <w:t>piloted</w:t>
      </w:r>
      <w:r>
        <w:rPr>
          <w:spacing w:val="-4"/>
        </w:rPr>
        <w:t xml:space="preserve"> </w:t>
      </w:r>
      <w:r>
        <w:t>elements</w:t>
      </w:r>
      <w:r>
        <w:rPr>
          <w:spacing w:val="-4"/>
        </w:rPr>
        <w:t xml:space="preserve"> </w:t>
      </w:r>
      <w:r>
        <w:t>of the program with participating State Exchanges and held outreach sessions with them to gather feedback.</w:t>
      </w:r>
    </w:p>
    <w:p w:rsidR="001D7B93" w14:paraId="453ED786" w14:textId="77777777">
      <w:pPr>
        <w:pStyle w:val="Heading2"/>
        <w:numPr>
          <w:ilvl w:val="1"/>
          <w:numId w:val="3"/>
        </w:numPr>
        <w:tabs>
          <w:tab w:val="left" w:pos="820"/>
        </w:tabs>
        <w:ind w:hanging="523"/>
        <w:jc w:val="left"/>
      </w:pPr>
      <w:bookmarkStart w:id="10" w:name="_bookmark10"/>
      <w:bookmarkEnd w:id="10"/>
      <w:r>
        <w:t>Payments/Gifts</w:t>
      </w:r>
      <w:r>
        <w:rPr>
          <w:spacing w:val="-10"/>
        </w:rPr>
        <w:t xml:space="preserve"> </w:t>
      </w:r>
      <w:r>
        <w:t>to</w:t>
      </w:r>
      <w:r>
        <w:rPr>
          <w:spacing w:val="-7"/>
        </w:rPr>
        <w:t xml:space="preserve"> </w:t>
      </w:r>
      <w:r>
        <w:rPr>
          <w:spacing w:val="-2"/>
        </w:rPr>
        <w:t>Respondents</w:t>
      </w:r>
    </w:p>
    <w:p w:rsidR="001D7B93" w14:paraId="16DEF9A3" w14:textId="77777777">
      <w:pPr>
        <w:pStyle w:val="BodyText"/>
        <w:spacing w:before="238"/>
      </w:pPr>
      <w:r>
        <w:t>HHS</w:t>
      </w:r>
      <w:r>
        <w:rPr>
          <w:spacing w:val="-3"/>
        </w:rPr>
        <w:t xml:space="preserve"> </w:t>
      </w:r>
      <w:r>
        <w:t>will</w:t>
      </w:r>
      <w:r>
        <w:rPr>
          <w:spacing w:val="-3"/>
        </w:rPr>
        <w:t xml:space="preserve"> </w:t>
      </w:r>
      <w:r>
        <w:t>not</w:t>
      </w:r>
      <w:r>
        <w:rPr>
          <w:spacing w:val="-3"/>
        </w:rPr>
        <w:t xml:space="preserve"> </w:t>
      </w:r>
      <w:r>
        <w:t>provide</w:t>
      </w:r>
      <w:r>
        <w:rPr>
          <w:spacing w:val="-4"/>
        </w:rPr>
        <w:t xml:space="preserve"> </w:t>
      </w:r>
      <w:r>
        <w:t>any</w:t>
      </w:r>
      <w:r>
        <w:rPr>
          <w:spacing w:val="-3"/>
        </w:rPr>
        <w:t xml:space="preserve"> </w:t>
      </w:r>
      <w:r>
        <w:t>payment</w:t>
      </w:r>
      <w:r>
        <w:rPr>
          <w:spacing w:val="-3"/>
        </w:rPr>
        <w:t xml:space="preserve"> </w:t>
      </w:r>
      <w:r>
        <w:t>or</w:t>
      </w:r>
      <w:r>
        <w:rPr>
          <w:spacing w:val="-4"/>
        </w:rPr>
        <w:t xml:space="preserve"> </w:t>
      </w:r>
      <w:r>
        <w:t>gift</w:t>
      </w:r>
      <w:r>
        <w:rPr>
          <w:spacing w:val="-3"/>
        </w:rPr>
        <w:t xml:space="preserve"> </w:t>
      </w:r>
      <w:r>
        <w:t>to</w:t>
      </w:r>
      <w:r>
        <w:rPr>
          <w:spacing w:val="-3"/>
        </w:rPr>
        <w:t xml:space="preserve"> </w:t>
      </w:r>
      <w:r>
        <w:t>respondents</w:t>
      </w:r>
      <w:r>
        <w:rPr>
          <w:spacing w:val="-3"/>
        </w:rPr>
        <w:t xml:space="preserve"> </w:t>
      </w:r>
      <w:r>
        <w:t>associated</w:t>
      </w:r>
      <w:r>
        <w:rPr>
          <w:spacing w:val="-3"/>
        </w:rPr>
        <w:t xml:space="preserve"> </w:t>
      </w:r>
      <w:r>
        <w:t>with</w:t>
      </w:r>
      <w:r>
        <w:rPr>
          <w:spacing w:val="-3"/>
        </w:rPr>
        <w:t xml:space="preserve"> </w:t>
      </w:r>
      <w:r>
        <w:t>this</w:t>
      </w:r>
      <w:r>
        <w:rPr>
          <w:spacing w:val="-3"/>
        </w:rPr>
        <w:t xml:space="preserve"> </w:t>
      </w:r>
      <w:r>
        <w:t xml:space="preserve">reporting </w:t>
      </w:r>
      <w:r>
        <w:rPr>
          <w:spacing w:val="-2"/>
        </w:rPr>
        <w:t>requirement.</w:t>
      </w:r>
    </w:p>
    <w:p w:rsidR="001D7B93" w14:paraId="031BA069" w14:textId="77777777">
      <w:pPr>
        <w:sectPr>
          <w:pgSz w:w="12240" w:h="15840"/>
          <w:pgMar w:top="1360" w:right="1180" w:bottom="1980" w:left="1340" w:header="0" w:footer="1780" w:gutter="0"/>
          <w:cols w:space="720"/>
        </w:sectPr>
      </w:pPr>
    </w:p>
    <w:p w:rsidR="001D7B93" w14:paraId="55E5867A" w14:textId="77777777">
      <w:pPr>
        <w:pStyle w:val="Heading2"/>
        <w:numPr>
          <w:ilvl w:val="1"/>
          <w:numId w:val="3"/>
        </w:numPr>
        <w:tabs>
          <w:tab w:val="left" w:pos="819"/>
        </w:tabs>
        <w:spacing w:before="62"/>
        <w:ind w:left="819" w:hanging="587"/>
        <w:jc w:val="left"/>
      </w:pPr>
      <w:bookmarkStart w:id="11" w:name="_bookmark11"/>
      <w:bookmarkEnd w:id="11"/>
      <w:r>
        <w:rPr>
          <w:spacing w:val="-2"/>
        </w:rPr>
        <w:t>Confidentiality</w:t>
      </w:r>
    </w:p>
    <w:p w:rsidR="001D7B93" w14:paraId="6164E836" w14:textId="40AA2341">
      <w:pPr>
        <w:pStyle w:val="BodyText"/>
        <w:spacing w:before="238"/>
        <w:ind w:right="189"/>
      </w:pPr>
      <w:bookmarkStart w:id="12" w:name="_bookmark12"/>
      <w:bookmarkEnd w:id="12"/>
      <w:r>
        <w:t xml:space="preserve">This will be kept private to the extent allowed by law.  </w:t>
      </w:r>
    </w:p>
    <w:p w:rsidR="001D7B93" w14:paraId="772D540D" w14:textId="77777777">
      <w:pPr>
        <w:pStyle w:val="Heading2"/>
        <w:numPr>
          <w:ilvl w:val="1"/>
          <w:numId w:val="3"/>
        </w:numPr>
        <w:tabs>
          <w:tab w:val="left" w:pos="819"/>
        </w:tabs>
        <w:ind w:left="819" w:hanging="587"/>
        <w:jc w:val="left"/>
      </w:pPr>
      <w:r>
        <w:t>Sensitive</w:t>
      </w:r>
      <w:r>
        <w:rPr>
          <w:spacing w:val="-8"/>
        </w:rPr>
        <w:t xml:space="preserve"> </w:t>
      </w:r>
      <w:r>
        <w:rPr>
          <w:spacing w:val="-2"/>
        </w:rPr>
        <w:t>Questions</w:t>
      </w:r>
    </w:p>
    <w:p w:rsidR="001D7B93" w14:paraId="20FE8144" w14:textId="77777777">
      <w:pPr>
        <w:pStyle w:val="BodyText"/>
        <w:spacing w:before="236"/>
      </w:pPr>
      <w:r>
        <w:t>No</w:t>
      </w:r>
      <w:r>
        <w:rPr>
          <w:spacing w:val="-1"/>
        </w:rPr>
        <w:t xml:space="preserve"> </w:t>
      </w:r>
      <w:r>
        <w:t>questions</w:t>
      </w:r>
      <w:r>
        <w:rPr>
          <w:spacing w:val="-1"/>
        </w:rPr>
        <w:t xml:space="preserve"> </w:t>
      </w:r>
      <w:r>
        <w:t>of</w:t>
      </w:r>
      <w:r>
        <w:rPr>
          <w:spacing w:val="-1"/>
        </w:rPr>
        <w:t xml:space="preserve"> </w:t>
      </w:r>
      <w:r>
        <w:t>a</w:t>
      </w:r>
      <w:r>
        <w:rPr>
          <w:spacing w:val="-3"/>
        </w:rPr>
        <w:t xml:space="preserve"> </w:t>
      </w:r>
      <w:r>
        <w:t>sensitive</w:t>
      </w:r>
      <w:r>
        <w:rPr>
          <w:spacing w:val="-1"/>
        </w:rPr>
        <w:t xml:space="preserve"> </w:t>
      </w:r>
      <w:r>
        <w:t>nature</w:t>
      </w:r>
      <w:r>
        <w:rPr>
          <w:spacing w:val="-1"/>
        </w:rPr>
        <w:t xml:space="preserve"> </w:t>
      </w:r>
      <w:r>
        <w:t xml:space="preserve">are </w:t>
      </w:r>
      <w:r>
        <w:rPr>
          <w:spacing w:val="-2"/>
        </w:rPr>
        <w:t>asked.</w:t>
      </w:r>
    </w:p>
    <w:p w:rsidR="001D7B93" w14:paraId="5EB1E1FF" w14:textId="77777777">
      <w:pPr>
        <w:pStyle w:val="Heading2"/>
        <w:numPr>
          <w:ilvl w:val="1"/>
          <w:numId w:val="3"/>
        </w:numPr>
        <w:tabs>
          <w:tab w:val="left" w:pos="819"/>
        </w:tabs>
        <w:ind w:left="819" w:hanging="587"/>
        <w:jc w:val="left"/>
      </w:pPr>
      <w:bookmarkStart w:id="13" w:name="_bookmark13"/>
      <w:bookmarkEnd w:id="13"/>
      <w:r>
        <w:t>Burden</w:t>
      </w:r>
      <w:r>
        <w:rPr>
          <w:spacing w:val="-6"/>
        </w:rPr>
        <w:t xml:space="preserve"> </w:t>
      </w:r>
      <w:r>
        <w:t>Estimates</w:t>
      </w:r>
      <w:r>
        <w:rPr>
          <w:spacing w:val="-7"/>
        </w:rPr>
        <w:t xml:space="preserve"> </w:t>
      </w:r>
      <w:r>
        <w:t>(Hours</w:t>
      </w:r>
      <w:r>
        <w:rPr>
          <w:spacing w:val="-7"/>
        </w:rPr>
        <w:t xml:space="preserve"> </w:t>
      </w:r>
      <w:r>
        <w:t>&amp;</w:t>
      </w:r>
      <w:r>
        <w:rPr>
          <w:spacing w:val="-8"/>
        </w:rPr>
        <w:t xml:space="preserve"> </w:t>
      </w:r>
      <w:r>
        <w:rPr>
          <w:spacing w:val="-2"/>
        </w:rPr>
        <w:t>Wages)</w:t>
      </w:r>
    </w:p>
    <w:p w:rsidR="001D7B93" w14:paraId="6937DABC" w14:textId="5EB8B073">
      <w:pPr>
        <w:pStyle w:val="BodyText"/>
        <w:spacing w:before="239"/>
        <w:ind w:right="109"/>
      </w:pPr>
      <w:r>
        <w:t>HHS</w:t>
      </w:r>
      <w:r>
        <w:rPr>
          <w:spacing w:val="-3"/>
        </w:rPr>
        <w:t xml:space="preserve"> </w:t>
      </w:r>
      <w:r>
        <w:t>used</w:t>
      </w:r>
      <w:r>
        <w:rPr>
          <w:spacing w:val="-3"/>
        </w:rPr>
        <w:t xml:space="preserve"> </w:t>
      </w:r>
      <w:r>
        <w:t>the</w:t>
      </w:r>
      <w:r>
        <w:rPr>
          <w:spacing w:val="-3"/>
        </w:rPr>
        <w:t xml:space="preserve"> </w:t>
      </w:r>
      <w:r>
        <w:t>May</w:t>
      </w:r>
      <w:r>
        <w:rPr>
          <w:spacing w:val="-3"/>
        </w:rPr>
        <w:t xml:space="preserve"> </w:t>
      </w:r>
      <w:r>
        <w:t>202</w:t>
      </w:r>
      <w:r w:rsidR="00582785">
        <w:t>3</w:t>
      </w:r>
      <w:r>
        <w:rPr>
          <w:spacing w:val="-1"/>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wage</w:t>
      </w:r>
      <w:r>
        <w:rPr>
          <w:spacing w:val="-2"/>
        </w:rPr>
        <w:t xml:space="preserve"> </w:t>
      </w:r>
      <w:r>
        <w:t>estimates</w:t>
      </w:r>
      <w:r>
        <w:rPr>
          <w:spacing w:val="-4"/>
        </w:rPr>
        <w:t xml:space="preserve"> </w:t>
      </w:r>
      <w:r>
        <w:t>available</w:t>
      </w:r>
      <w:r>
        <w:rPr>
          <w:spacing w:val="-2"/>
        </w:rPr>
        <w:t xml:space="preserve"> </w:t>
      </w:r>
      <w:r>
        <w:t>at</w:t>
      </w:r>
      <w:r>
        <w:rPr>
          <w:spacing w:val="-3"/>
        </w:rPr>
        <w:t xml:space="preserve"> </w:t>
      </w:r>
      <w:r>
        <w:t>the</w:t>
      </w:r>
      <w:r>
        <w:rPr>
          <w:spacing w:val="-4"/>
        </w:rPr>
        <w:t xml:space="preserve"> </w:t>
      </w:r>
      <w:r>
        <w:t xml:space="preserve">following link, </w:t>
      </w:r>
      <w:hyperlink r:id="rId5">
        <w:r>
          <w:rPr>
            <w:color w:val="0462C1"/>
            <w:u w:val="single" w:color="0462C1"/>
          </w:rPr>
          <w:t>https://www.bls.gov/oes/current/oes_nat.htm</w:t>
        </w:r>
      </w:hyperlink>
      <w:r>
        <w:t>, as the basis for standard me</w:t>
      </w:r>
      <w:r w:rsidR="00582785">
        <w:t>dian</w:t>
      </w:r>
      <w:r>
        <w:t xml:space="preserve"> hourly wages to calculate the burden costs. This me</w:t>
      </w:r>
      <w:r w:rsidR="00582785">
        <w:t xml:space="preserve">dian </w:t>
      </w:r>
      <w:r>
        <w:t>hourly wage is adjusted by a factor of 100 percent to include fringe benefits and overhead. Table 1 shows the me</w:t>
      </w:r>
      <w:r w:rsidR="00582785">
        <w:t>dian</w:t>
      </w:r>
      <w:r>
        <w:t xml:space="preserve"> and adjusted hourly wages for each of the occupation codes used in this burden estimate.</w:t>
      </w:r>
    </w:p>
    <w:p w:rsidR="001D7B93" w14:paraId="1ECF5C1B" w14:textId="77777777">
      <w:pPr>
        <w:pStyle w:val="BodyText"/>
        <w:spacing w:before="240"/>
        <w:ind w:left="100"/>
      </w:pPr>
      <w:bookmarkStart w:id="14" w:name="_bookmark14"/>
      <w:bookmarkEnd w:id="14"/>
      <w:r>
        <w:t>Table</w:t>
      </w:r>
      <w:r>
        <w:rPr>
          <w:spacing w:val="-1"/>
        </w:rPr>
        <w:t xml:space="preserve"> </w:t>
      </w:r>
      <w:r>
        <w:t>1</w:t>
      </w:r>
      <w:r>
        <w:rPr>
          <w:spacing w:val="-2"/>
        </w:rPr>
        <w:t xml:space="preserve"> </w:t>
      </w:r>
      <w:r>
        <w:t>-</w:t>
      </w:r>
      <w:r>
        <w:rPr>
          <w:spacing w:val="-2"/>
        </w:rPr>
        <w:t xml:space="preserve"> </w:t>
      </w:r>
      <w:r>
        <w:t>Adjusted</w:t>
      </w:r>
      <w:r>
        <w:rPr>
          <w:spacing w:val="-1"/>
        </w:rPr>
        <w:t xml:space="preserve"> </w:t>
      </w:r>
      <w:r>
        <w:t>Hourly Wages</w:t>
      </w:r>
      <w:r>
        <w:rPr>
          <w:spacing w:val="-1"/>
        </w:rPr>
        <w:t xml:space="preserve"> </w:t>
      </w:r>
      <w:r>
        <w:t>Used</w:t>
      </w:r>
      <w:r>
        <w:rPr>
          <w:spacing w:val="-1"/>
        </w:rPr>
        <w:t xml:space="preserve"> </w:t>
      </w:r>
      <w:r>
        <w:t>in</w:t>
      </w:r>
      <w:r>
        <w:rPr>
          <w:spacing w:val="-1"/>
        </w:rPr>
        <w:t xml:space="preserve"> </w:t>
      </w:r>
      <w:r>
        <w:t>Burden</w:t>
      </w:r>
      <w:r>
        <w:rPr>
          <w:spacing w:val="2"/>
        </w:rPr>
        <w:t xml:space="preserve"> </w:t>
      </w:r>
      <w:r>
        <w:rPr>
          <w:spacing w:val="-2"/>
        </w:rPr>
        <w:t>Estimates</w:t>
      </w:r>
    </w:p>
    <w:p w:rsidR="001D7B93" w14:paraId="140D2A50" w14:textId="77777777">
      <w:pPr>
        <w:pStyle w:val="BodyText"/>
        <w:spacing w:before="10" w:after="1"/>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2333"/>
        <w:gridCol w:w="1406"/>
        <w:gridCol w:w="1713"/>
        <w:gridCol w:w="1697"/>
      </w:tblGrid>
      <w:tr w14:paraId="2B701A2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8"/>
        </w:trPr>
        <w:tc>
          <w:tcPr>
            <w:tcW w:w="2335" w:type="dxa"/>
          </w:tcPr>
          <w:p w:rsidR="001D7B93" w14:paraId="581D02DF" w14:textId="77777777">
            <w:pPr>
              <w:pStyle w:val="TableParagraph"/>
              <w:ind w:left="107"/>
              <w:jc w:val="left"/>
              <w:rPr>
                <w:b/>
              </w:rPr>
            </w:pPr>
            <w:r>
              <w:rPr>
                <w:b/>
              </w:rPr>
              <w:t>Occupational</w:t>
            </w:r>
            <w:r>
              <w:rPr>
                <w:b/>
                <w:spacing w:val="-8"/>
              </w:rPr>
              <w:t xml:space="preserve"> </w:t>
            </w:r>
            <w:r>
              <w:rPr>
                <w:b/>
                <w:spacing w:val="-4"/>
              </w:rPr>
              <w:t>Title</w:t>
            </w:r>
          </w:p>
        </w:tc>
        <w:tc>
          <w:tcPr>
            <w:tcW w:w="2333" w:type="dxa"/>
          </w:tcPr>
          <w:p w:rsidR="001D7B93" w14:paraId="6C040D9C" w14:textId="77777777">
            <w:pPr>
              <w:pStyle w:val="TableParagraph"/>
              <w:ind w:left="107"/>
              <w:jc w:val="left"/>
              <w:rPr>
                <w:b/>
              </w:rPr>
            </w:pPr>
            <w:r>
              <w:rPr>
                <w:b/>
              </w:rPr>
              <w:t>Occupational</w:t>
            </w:r>
            <w:r>
              <w:rPr>
                <w:b/>
                <w:spacing w:val="-8"/>
              </w:rPr>
              <w:t xml:space="preserve"> </w:t>
            </w:r>
            <w:r>
              <w:rPr>
                <w:b/>
                <w:spacing w:val="-4"/>
              </w:rPr>
              <w:t>Code</w:t>
            </w:r>
          </w:p>
        </w:tc>
        <w:tc>
          <w:tcPr>
            <w:tcW w:w="1406" w:type="dxa"/>
          </w:tcPr>
          <w:p w:rsidR="001D7B93" w14:paraId="728B0963" w14:textId="77777777">
            <w:pPr>
              <w:pStyle w:val="TableParagraph"/>
              <w:spacing w:before="238" w:line="242" w:lineRule="auto"/>
              <w:ind w:left="108" w:right="114"/>
              <w:jc w:val="left"/>
              <w:rPr>
                <w:b/>
              </w:rPr>
            </w:pPr>
            <w:r>
              <w:rPr>
                <w:b/>
                <w:spacing w:val="-4"/>
              </w:rPr>
              <w:t xml:space="preserve">Mean </w:t>
            </w:r>
            <w:r>
              <w:rPr>
                <w:b/>
              </w:rPr>
              <w:t>Hourly</w:t>
            </w:r>
            <w:r>
              <w:rPr>
                <w:b/>
                <w:spacing w:val="-14"/>
              </w:rPr>
              <w:t xml:space="preserve"> </w:t>
            </w:r>
            <w:r>
              <w:rPr>
                <w:b/>
              </w:rPr>
              <w:t xml:space="preserve">Rate </w:t>
            </w:r>
            <w:r>
              <w:rPr>
                <w:b/>
                <w:spacing w:val="-2"/>
              </w:rPr>
              <w:t>($/hr.)</w:t>
            </w:r>
          </w:p>
        </w:tc>
        <w:tc>
          <w:tcPr>
            <w:tcW w:w="1713" w:type="dxa"/>
          </w:tcPr>
          <w:p w:rsidR="001D7B93" w14:paraId="5AF41492" w14:textId="77777777">
            <w:pPr>
              <w:pStyle w:val="TableParagraph"/>
              <w:spacing w:before="238" w:line="242" w:lineRule="auto"/>
              <w:ind w:left="106" w:right="155"/>
              <w:jc w:val="left"/>
              <w:rPr>
                <w:b/>
              </w:rPr>
            </w:pPr>
            <w:r>
              <w:rPr>
                <w:b/>
              </w:rPr>
              <w:t>Fringe</w:t>
            </w:r>
            <w:r>
              <w:rPr>
                <w:b/>
                <w:spacing w:val="-14"/>
              </w:rPr>
              <w:t xml:space="preserve"> </w:t>
            </w:r>
            <w:r>
              <w:rPr>
                <w:b/>
              </w:rPr>
              <w:t xml:space="preserve">Benefits and overhead </w:t>
            </w:r>
            <w:r>
              <w:rPr>
                <w:b/>
                <w:spacing w:val="-2"/>
              </w:rPr>
              <w:t>($/hr.)</w:t>
            </w:r>
          </w:p>
        </w:tc>
        <w:tc>
          <w:tcPr>
            <w:tcW w:w="1697" w:type="dxa"/>
          </w:tcPr>
          <w:p w:rsidR="001D7B93" w14:paraId="60C61DBF" w14:textId="77777777">
            <w:pPr>
              <w:pStyle w:val="TableParagraph"/>
              <w:spacing w:before="238" w:line="242" w:lineRule="auto"/>
              <w:ind w:left="109" w:right="417"/>
              <w:jc w:val="left"/>
              <w:rPr>
                <w:b/>
              </w:rPr>
            </w:pPr>
            <w:r>
              <w:rPr>
                <w:b/>
                <w:spacing w:val="-2"/>
              </w:rPr>
              <w:t xml:space="preserve">Adjusted </w:t>
            </w:r>
            <w:r>
              <w:rPr>
                <w:b/>
              </w:rPr>
              <w:t>hourly</w:t>
            </w:r>
            <w:r>
              <w:rPr>
                <w:b/>
                <w:spacing w:val="-14"/>
              </w:rPr>
              <w:t xml:space="preserve"> </w:t>
            </w:r>
            <w:r>
              <w:rPr>
                <w:b/>
              </w:rPr>
              <w:t xml:space="preserve">wage </w:t>
            </w:r>
            <w:r>
              <w:rPr>
                <w:b/>
                <w:spacing w:val="-2"/>
              </w:rPr>
              <w:t>($/hr.)</w:t>
            </w:r>
          </w:p>
        </w:tc>
      </w:tr>
      <w:tr w14:paraId="2A8FD12F" w14:textId="77777777">
        <w:tblPrEx>
          <w:tblW w:w="0" w:type="auto"/>
          <w:tblInd w:w="110" w:type="dxa"/>
          <w:tblLayout w:type="fixed"/>
          <w:tblCellMar>
            <w:left w:w="0" w:type="dxa"/>
            <w:right w:w="0" w:type="dxa"/>
          </w:tblCellMar>
          <w:tblLook w:val="01E0"/>
        </w:tblPrEx>
        <w:trPr>
          <w:trHeight w:val="733"/>
        </w:trPr>
        <w:tc>
          <w:tcPr>
            <w:tcW w:w="2335" w:type="dxa"/>
          </w:tcPr>
          <w:p w:rsidR="001D7B93" w14:paraId="06A7337E" w14:textId="77777777">
            <w:pPr>
              <w:pStyle w:val="TableParagraph"/>
              <w:ind w:left="107"/>
              <w:jc w:val="left"/>
              <w:rPr>
                <w:b/>
              </w:rPr>
            </w:pPr>
            <w:r>
              <w:rPr>
                <w:b/>
                <w:spacing w:val="-2"/>
              </w:rPr>
              <w:t>Manager</w:t>
            </w:r>
          </w:p>
        </w:tc>
        <w:tc>
          <w:tcPr>
            <w:tcW w:w="2333" w:type="dxa"/>
          </w:tcPr>
          <w:p w:rsidR="001D7B93" w14:paraId="576F1189" w14:textId="77777777">
            <w:pPr>
              <w:pStyle w:val="TableParagraph"/>
              <w:ind w:left="107"/>
              <w:jc w:val="left"/>
            </w:pPr>
            <w:r>
              <w:rPr>
                <w:spacing w:val="-2"/>
              </w:rPr>
              <w:t>11-</w:t>
            </w:r>
            <w:r>
              <w:rPr>
                <w:spacing w:val="-4"/>
              </w:rPr>
              <w:t>1021</w:t>
            </w:r>
          </w:p>
        </w:tc>
        <w:tc>
          <w:tcPr>
            <w:tcW w:w="1406" w:type="dxa"/>
          </w:tcPr>
          <w:p w:rsidR="001D7B93" w14:paraId="5B00876A" w14:textId="08D43128">
            <w:pPr>
              <w:pStyle w:val="TableParagraph"/>
              <w:ind w:right="92"/>
            </w:pPr>
            <w:r>
              <w:rPr>
                <w:spacing w:val="-2"/>
              </w:rPr>
              <w:t>48.69</w:t>
            </w:r>
          </w:p>
        </w:tc>
        <w:tc>
          <w:tcPr>
            <w:tcW w:w="1713" w:type="dxa"/>
          </w:tcPr>
          <w:p w:rsidR="001D7B93" w14:paraId="4ACEC003" w14:textId="77777777">
            <w:pPr>
              <w:pStyle w:val="TableParagraph"/>
              <w:ind w:right="91"/>
              <w:rPr>
                <w:spacing w:val="-2"/>
              </w:rPr>
            </w:pPr>
            <w:r>
              <w:rPr>
                <w:spacing w:val="-2"/>
              </w:rPr>
              <w:t>48.69</w:t>
            </w:r>
          </w:p>
          <w:p w:rsidR="00582785" w14:paraId="3E57D4C2" w14:textId="06EEA75F">
            <w:pPr>
              <w:pStyle w:val="TableParagraph"/>
              <w:ind w:right="91"/>
            </w:pPr>
          </w:p>
        </w:tc>
        <w:tc>
          <w:tcPr>
            <w:tcW w:w="1697" w:type="dxa"/>
          </w:tcPr>
          <w:p w:rsidR="00582785" w:rsidP="00582785" w14:paraId="4A89FBDB" w14:textId="178088FA">
            <w:pPr>
              <w:pStyle w:val="TableParagraph"/>
              <w:ind w:right="91"/>
              <w:jc w:val="left"/>
            </w:pPr>
            <w:r>
              <w:rPr>
                <w:spacing w:val="-2"/>
              </w:rPr>
              <w:t xml:space="preserve">                    97.38</w:t>
            </w:r>
          </w:p>
        </w:tc>
      </w:tr>
      <w:tr w14:paraId="5157E935" w14:textId="77777777">
        <w:tblPrEx>
          <w:tblW w:w="0" w:type="auto"/>
          <w:tblInd w:w="110" w:type="dxa"/>
          <w:tblLayout w:type="fixed"/>
          <w:tblCellMar>
            <w:left w:w="0" w:type="dxa"/>
            <w:right w:w="0" w:type="dxa"/>
          </w:tblCellMar>
          <w:tblLook w:val="01E0"/>
        </w:tblPrEx>
        <w:trPr>
          <w:trHeight w:val="731"/>
        </w:trPr>
        <w:tc>
          <w:tcPr>
            <w:tcW w:w="2335" w:type="dxa"/>
          </w:tcPr>
          <w:p w:rsidR="001D7B93" w14:paraId="6A58BCA2" w14:textId="77777777">
            <w:pPr>
              <w:pStyle w:val="TableParagraph"/>
              <w:ind w:left="107"/>
              <w:jc w:val="left"/>
              <w:rPr>
                <w:b/>
              </w:rPr>
            </w:pPr>
            <w:r>
              <w:rPr>
                <w:b/>
              </w:rPr>
              <w:t>Systems</w:t>
            </w:r>
            <w:r>
              <w:rPr>
                <w:b/>
                <w:spacing w:val="-4"/>
              </w:rPr>
              <w:t xml:space="preserve"> </w:t>
            </w:r>
            <w:r>
              <w:rPr>
                <w:b/>
                <w:spacing w:val="-2"/>
              </w:rPr>
              <w:t>Manager</w:t>
            </w:r>
          </w:p>
        </w:tc>
        <w:tc>
          <w:tcPr>
            <w:tcW w:w="2333" w:type="dxa"/>
          </w:tcPr>
          <w:p w:rsidR="001D7B93" w14:paraId="69497468" w14:textId="77777777">
            <w:pPr>
              <w:pStyle w:val="TableParagraph"/>
              <w:ind w:left="107"/>
              <w:jc w:val="left"/>
            </w:pPr>
            <w:r>
              <w:rPr>
                <w:spacing w:val="-2"/>
              </w:rPr>
              <w:t>11-</w:t>
            </w:r>
            <w:r>
              <w:rPr>
                <w:spacing w:val="-4"/>
              </w:rPr>
              <w:t>3021</w:t>
            </w:r>
          </w:p>
        </w:tc>
        <w:tc>
          <w:tcPr>
            <w:tcW w:w="1406" w:type="dxa"/>
          </w:tcPr>
          <w:p w:rsidR="001D7B93" w14:paraId="4203A6A7" w14:textId="2B76BA56">
            <w:pPr>
              <w:pStyle w:val="TableParagraph"/>
              <w:ind w:right="92"/>
            </w:pPr>
            <w:r>
              <w:rPr>
                <w:spacing w:val="-2"/>
              </w:rPr>
              <w:t>81.50</w:t>
            </w:r>
          </w:p>
        </w:tc>
        <w:tc>
          <w:tcPr>
            <w:tcW w:w="1713" w:type="dxa"/>
          </w:tcPr>
          <w:p w:rsidR="001D7B93" w14:paraId="211D2B96" w14:textId="4C750C38">
            <w:pPr>
              <w:pStyle w:val="TableParagraph"/>
              <w:ind w:right="91"/>
            </w:pPr>
            <w:r>
              <w:rPr>
                <w:spacing w:val="-2"/>
              </w:rPr>
              <w:t>81.50</w:t>
            </w:r>
          </w:p>
        </w:tc>
        <w:tc>
          <w:tcPr>
            <w:tcW w:w="1697" w:type="dxa"/>
          </w:tcPr>
          <w:p w:rsidR="001D7B93" w14:paraId="771DE7F0" w14:textId="3450293B">
            <w:pPr>
              <w:pStyle w:val="TableParagraph"/>
              <w:ind w:right="91"/>
            </w:pPr>
            <w:r>
              <w:rPr>
                <w:spacing w:val="-2"/>
              </w:rPr>
              <w:t>1</w:t>
            </w:r>
            <w:r w:rsidR="00582785">
              <w:rPr>
                <w:spacing w:val="-2"/>
              </w:rPr>
              <w:t>63.00</w:t>
            </w:r>
          </w:p>
        </w:tc>
      </w:tr>
      <w:tr w14:paraId="247A37E2" w14:textId="77777777">
        <w:tblPrEx>
          <w:tblW w:w="0" w:type="auto"/>
          <w:tblInd w:w="110" w:type="dxa"/>
          <w:tblLayout w:type="fixed"/>
          <w:tblCellMar>
            <w:left w:w="0" w:type="dxa"/>
            <w:right w:w="0" w:type="dxa"/>
          </w:tblCellMar>
          <w:tblLook w:val="01E0"/>
        </w:tblPrEx>
        <w:trPr>
          <w:trHeight w:val="734"/>
        </w:trPr>
        <w:tc>
          <w:tcPr>
            <w:tcW w:w="2335" w:type="dxa"/>
          </w:tcPr>
          <w:p w:rsidR="001D7B93" w14:paraId="349A7C62" w14:textId="77777777">
            <w:pPr>
              <w:pStyle w:val="TableParagraph"/>
              <w:ind w:left="107"/>
              <w:jc w:val="left"/>
              <w:rPr>
                <w:b/>
              </w:rPr>
            </w:pPr>
            <w:r>
              <w:rPr>
                <w:b/>
                <w:spacing w:val="-2"/>
              </w:rPr>
              <w:t>Analyst</w:t>
            </w:r>
          </w:p>
        </w:tc>
        <w:tc>
          <w:tcPr>
            <w:tcW w:w="2333" w:type="dxa"/>
          </w:tcPr>
          <w:p w:rsidR="001D7B93" w14:paraId="25A2852F" w14:textId="77777777">
            <w:pPr>
              <w:pStyle w:val="TableParagraph"/>
              <w:ind w:left="107"/>
              <w:jc w:val="left"/>
            </w:pPr>
            <w:r>
              <w:rPr>
                <w:spacing w:val="-2"/>
              </w:rPr>
              <w:t>13-</w:t>
            </w:r>
            <w:r>
              <w:rPr>
                <w:spacing w:val="-4"/>
              </w:rPr>
              <w:t>1111</w:t>
            </w:r>
          </w:p>
        </w:tc>
        <w:tc>
          <w:tcPr>
            <w:tcW w:w="1406" w:type="dxa"/>
          </w:tcPr>
          <w:p w:rsidR="001D7B93" w14:paraId="66DC1DC9" w14:textId="2C597BBA">
            <w:pPr>
              <w:pStyle w:val="TableParagraph"/>
              <w:ind w:right="92"/>
            </w:pPr>
            <w:r>
              <w:rPr>
                <w:spacing w:val="-2"/>
              </w:rPr>
              <w:t>4</w:t>
            </w:r>
            <w:r w:rsidR="006C6998">
              <w:rPr>
                <w:spacing w:val="-2"/>
              </w:rPr>
              <w:t>7.80</w:t>
            </w:r>
          </w:p>
        </w:tc>
        <w:tc>
          <w:tcPr>
            <w:tcW w:w="1713" w:type="dxa"/>
          </w:tcPr>
          <w:p w:rsidR="001D7B93" w14:paraId="256F8D53" w14:textId="2EFDA113">
            <w:pPr>
              <w:pStyle w:val="TableParagraph"/>
              <w:ind w:right="91"/>
            </w:pPr>
            <w:r>
              <w:rPr>
                <w:spacing w:val="-2"/>
              </w:rPr>
              <w:t>4</w:t>
            </w:r>
            <w:r w:rsidR="006C6998">
              <w:rPr>
                <w:spacing w:val="-2"/>
              </w:rPr>
              <w:t>7</w:t>
            </w:r>
            <w:r>
              <w:rPr>
                <w:spacing w:val="-2"/>
              </w:rPr>
              <w:t>.</w:t>
            </w:r>
            <w:r w:rsidR="006C6998">
              <w:rPr>
                <w:spacing w:val="-2"/>
              </w:rPr>
              <w:t>80</w:t>
            </w:r>
          </w:p>
        </w:tc>
        <w:tc>
          <w:tcPr>
            <w:tcW w:w="1697" w:type="dxa"/>
          </w:tcPr>
          <w:p w:rsidR="001D7B93" w14:paraId="438D72CF" w14:textId="5377857F">
            <w:pPr>
              <w:pStyle w:val="TableParagraph"/>
              <w:ind w:right="91"/>
            </w:pPr>
            <w:r>
              <w:rPr>
                <w:spacing w:val="-2"/>
              </w:rPr>
              <w:t>95</w:t>
            </w:r>
            <w:r w:rsidR="0055197D">
              <w:rPr>
                <w:spacing w:val="-2"/>
              </w:rPr>
              <w:t>.6</w:t>
            </w:r>
            <w:r>
              <w:rPr>
                <w:spacing w:val="-2"/>
              </w:rPr>
              <w:t>0</w:t>
            </w:r>
          </w:p>
        </w:tc>
      </w:tr>
      <w:tr w14:paraId="67BE66D9" w14:textId="77777777">
        <w:tblPrEx>
          <w:tblW w:w="0" w:type="auto"/>
          <w:tblInd w:w="110" w:type="dxa"/>
          <w:tblLayout w:type="fixed"/>
          <w:tblCellMar>
            <w:left w:w="0" w:type="dxa"/>
            <w:right w:w="0" w:type="dxa"/>
          </w:tblCellMar>
          <w:tblLook w:val="01E0"/>
        </w:tblPrEx>
        <w:trPr>
          <w:trHeight w:val="732"/>
        </w:trPr>
        <w:tc>
          <w:tcPr>
            <w:tcW w:w="2335" w:type="dxa"/>
          </w:tcPr>
          <w:p w:rsidR="001D7B93" w14:paraId="7FBE93EB" w14:textId="77777777">
            <w:pPr>
              <w:pStyle w:val="TableParagraph"/>
              <w:ind w:left="107"/>
              <w:jc w:val="left"/>
              <w:rPr>
                <w:b/>
              </w:rPr>
            </w:pPr>
            <w:r>
              <w:rPr>
                <w:b/>
              </w:rPr>
              <w:t>Systems</w:t>
            </w:r>
            <w:r>
              <w:rPr>
                <w:b/>
                <w:spacing w:val="-2"/>
              </w:rPr>
              <w:t xml:space="preserve"> Analyst</w:t>
            </w:r>
          </w:p>
        </w:tc>
        <w:tc>
          <w:tcPr>
            <w:tcW w:w="2333" w:type="dxa"/>
          </w:tcPr>
          <w:p w:rsidR="001D7B93" w14:paraId="4D3D8EC3" w14:textId="77777777">
            <w:pPr>
              <w:pStyle w:val="TableParagraph"/>
              <w:ind w:left="107"/>
              <w:jc w:val="left"/>
            </w:pPr>
            <w:r>
              <w:rPr>
                <w:spacing w:val="-2"/>
              </w:rPr>
              <w:t>15-</w:t>
            </w:r>
            <w:r>
              <w:rPr>
                <w:spacing w:val="-4"/>
              </w:rPr>
              <w:t>1211</w:t>
            </w:r>
          </w:p>
        </w:tc>
        <w:tc>
          <w:tcPr>
            <w:tcW w:w="1406" w:type="dxa"/>
          </w:tcPr>
          <w:p w:rsidR="001D7B93" w14:paraId="4D9ABA5D" w14:textId="5FA7E0B9">
            <w:pPr>
              <w:pStyle w:val="TableParagraph"/>
              <w:ind w:right="92"/>
            </w:pPr>
            <w:r>
              <w:rPr>
                <w:spacing w:val="-2"/>
              </w:rPr>
              <w:t>4</w:t>
            </w:r>
            <w:r w:rsidR="006C6998">
              <w:rPr>
                <w:spacing w:val="-2"/>
              </w:rPr>
              <w:t>7</w:t>
            </w:r>
            <w:r>
              <w:rPr>
                <w:spacing w:val="-2"/>
              </w:rPr>
              <w:t>.</w:t>
            </w:r>
            <w:r w:rsidR="006C6998">
              <w:rPr>
                <w:spacing w:val="-2"/>
              </w:rPr>
              <w:t>94</w:t>
            </w:r>
          </w:p>
        </w:tc>
        <w:tc>
          <w:tcPr>
            <w:tcW w:w="1713" w:type="dxa"/>
          </w:tcPr>
          <w:p w:rsidR="001D7B93" w14:paraId="43EC4E5D" w14:textId="6C0FC0FD">
            <w:pPr>
              <w:pStyle w:val="TableParagraph"/>
              <w:ind w:right="91"/>
            </w:pPr>
            <w:r>
              <w:rPr>
                <w:spacing w:val="-2"/>
              </w:rPr>
              <w:t>4</w:t>
            </w:r>
            <w:r w:rsidR="006C6998">
              <w:rPr>
                <w:spacing w:val="-2"/>
              </w:rPr>
              <w:t>7</w:t>
            </w:r>
            <w:r>
              <w:rPr>
                <w:spacing w:val="-2"/>
              </w:rPr>
              <w:t>.</w:t>
            </w:r>
            <w:r w:rsidR="006C6998">
              <w:rPr>
                <w:spacing w:val="-2"/>
              </w:rPr>
              <w:t>94</w:t>
            </w:r>
          </w:p>
        </w:tc>
        <w:tc>
          <w:tcPr>
            <w:tcW w:w="1697" w:type="dxa"/>
          </w:tcPr>
          <w:p w:rsidR="001D7B93" w14:paraId="5B8711B0" w14:textId="1AAEF2AD">
            <w:pPr>
              <w:pStyle w:val="TableParagraph"/>
              <w:ind w:right="91"/>
            </w:pPr>
            <w:r>
              <w:rPr>
                <w:spacing w:val="-2"/>
              </w:rPr>
              <w:t>9</w:t>
            </w:r>
            <w:r w:rsidR="006C6998">
              <w:rPr>
                <w:spacing w:val="-2"/>
              </w:rPr>
              <w:t>5.88</w:t>
            </w:r>
          </w:p>
        </w:tc>
      </w:tr>
      <w:tr w14:paraId="756481D5" w14:textId="77777777">
        <w:tblPrEx>
          <w:tblW w:w="0" w:type="auto"/>
          <w:tblInd w:w="110" w:type="dxa"/>
          <w:tblLayout w:type="fixed"/>
          <w:tblCellMar>
            <w:left w:w="0" w:type="dxa"/>
            <w:right w:w="0" w:type="dxa"/>
          </w:tblCellMar>
          <w:tblLook w:val="01E0"/>
        </w:tblPrEx>
        <w:trPr>
          <w:trHeight w:val="986"/>
        </w:trPr>
        <w:tc>
          <w:tcPr>
            <w:tcW w:w="2335" w:type="dxa"/>
          </w:tcPr>
          <w:p w:rsidR="001D7B93" w14:paraId="0E7C91D7" w14:textId="77777777">
            <w:pPr>
              <w:pStyle w:val="TableParagraph"/>
              <w:spacing w:before="238" w:line="244" w:lineRule="auto"/>
              <w:ind w:left="107" w:right="87"/>
              <w:jc w:val="left"/>
              <w:rPr>
                <w:b/>
              </w:rPr>
            </w:pPr>
            <w:r>
              <w:rPr>
                <w:b/>
                <w:spacing w:val="-2"/>
              </w:rPr>
              <w:t>Computer Programmer</w:t>
            </w:r>
          </w:p>
        </w:tc>
        <w:tc>
          <w:tcPr>
            <w:tcW w:w="2333" w:type="dxa"/>
          </w:tcPr>
          <w:p w:rsidR="001D7B93" w14:paraId="5BF39402" w14:textId="77777777">
            <w:pPr>
              <w:pStyle w:val="TableParagraph"/>
              <w:ind w:left="107"/>
              <w:jc w:val="left"/>
            </w:pPr>
            <w:r>
              <w:rPr>
                <w:spacing w:val="-2"/>
              </w:rPr>
              <w:t>15-</w:t>
            </w:r>
            <w:r>
              <w:rPr>
                <w:spacing w:val="-4"/>
              </w:rPr>
              <w:t>1251</w:t>
            </w:r>
          </w:p>
        </w:tc>
        <w:tc>
          <w:tcPr>
            <w:tcW w:w="1406" w:type="dxa"/>
          </w:tcPr>
          <w:p w:rsidR="001D7B93" w14:paraId="2A8205B1" w14:textId="77777777">
            <w:pPr>
              <w:pStyle w:val="TableParagraph"/>
              <w:ind w:right="92"/>
            </w:pPr>
            <w:r>
              <w:rPr>
                <w:spacing w:val="-2"/>
              </w:rPr>
              <w:t>46.46</w:t>
            </w:r>
          </w:p>
        </w:tc>
        <w:tc>
          <w:tcPr>
            <w:tcW w:w="1713" w:type="dxa"/>
          </w:tcPr>
          <w:p w:rsidR="001D7B93" w14:paraId="59211F88" w14:textId="77777777">
            <w:pPr>
              <w:pStyle w:val="TableParagraph"/>
              <w:ind w:right="91"/>
            </w:pPr>
            <w:r>
              <w:rPr>
                <w:spacing w:val="-2"/>
              </w:rPr>
              <w:t>46.46</w:t>
            </w:r>
          </w:p>
        </w:tc>
        <w:tc>
          <w:tcPr>
            <w:tcW w:w="1697" w:type="dxa"/>
          </w:tcPr>
          <w:p w:rsidR="001D7B93" w14:paraId="66C38224" w14:textId="77777777">
            <w:pPr>
              <w:pStyle w:val="TableParagraph"/>
              <w:ind w:right="91"/>
            </w:pPr>
            <w:r>
              <w:rPr>
                <w:spacing w:val="-2"/>
              </w:rPr>
              <w:t>92.92</w:t>
            </w:r>
          </w:p>
        </w:tc>
      </w:tr>
    </w:tbl>
    <w:p w:rsidR="001D7B93" w14:paraId="2BD5B1A8" w14:textId="77777777">
      <w:pPr>
        <w:pStyle w:val="BodyText"/>
        <w:spacing w:before="241"/>
      </w:pPr>
      <w:r>
        <w:t>The</w:t>
      </w:r>
      <w:r>
        <w:rPr>
          <w:spacing w:val="-5"/>
        </w:rPr>
        <w:t xml:space="preserve"> </w:t>
      </w:r>
      <w:r>
        <w:t>addition</w:t>
      </w:r>
      <w:r>
        <w:rPr>
          <w:spacing w:val="-3"/>
        </w:rPr>
        <w:t xml:space="preserve"> </w:t>
      </w:r>
      <w:r>
        <w:t>of</w:t>
      </w:r>
      <w:r>
        <w:rPr>
          <w:spacing w:val="-3"/>
        </w:rPr>
        <w:t xml:space="preserve"> </w:t>
      </w:r>
      <w:r>
        <w:t>the</w:t>
      </w:r>
      <w:r>
        <w:rPr>
          <w:spacing w:val="-4"/>
        </w:rPr>
        <w:t xml:space="preserve"> </w:t>
      </w:r>
      <w:r>
        <w:t>data</w:t>
      </w:r>
      <w:r>
        <w:rPr>
          <w:spacing w:val="-2"/>
        </w:rPr>
        <w:t xml:space="preserve"> </w:t>
      </w:r>
      <w:r>
        <w:t>mapping</w:t>
      </w:r>
      <w:r>
        <w:rPr>
          <w:spacing w:val="-3"/>
        </w:rPr>
        <w:t xml:space="preserve"> </w:t>
      </w:r>
      <w:r>
        <w:t>tool</w:t>
      </w:r>
      <w:r>
        <w:rPr>
          <w:spacing w:val="-3"/>
        </w:rPr>
        <w:t xml:space="preserve"> </w:t>
      </w:r>
      <w:r>
        <w:t>and</w:t>
      </w:r>
      <w:r>
        <w:rPr>
          <w:spacing w:val="-3"/>
        </w:rPr>
        <w:t xml:space="preserve"> </w:t>
      </w:r>
      <w:r>
        <w:t>new</w:t>
      </w:r>
      <w:r>
        <w:rPr>
          <w:spacing w:val="-3"/>
        </w:rPr>
        <w:t xml:space="preserve"> </w:t>
      </w:r>
      <w:r>
        <w:t>instructions</w:t>
      </w:r>
      <w:r>
        <w:rPr>
          <w:spacing w:val="-3"/>
        </w:rPr>
        <w:t xml:space="preserve"> </w:t>
      </w:r>
      <w:r>
        <w:t>will</w:t>
      </w:r>
      <w:r>
        <w:rPr>
          <w:spacing w:val="-3"/>
        </w:rPr>
        <w:t xml:space="preserve"> </w:t>
      </w:r>
      <w:r>
        <w:t>not</w:t>
      </w:r>
      <w:r>
        <w:rPr>
          <w:spacing w:val="-3"/>
        </w:rPr>
        <w:t xml:space="preserve"> </w:t>
      </w:r>
      <w:r>
        <w:t>add</w:t>
      </w:r>
      <w:r>
        <w:rPr>
          <w:spacing w:val="-3"/>
        </w:rPr>
        <w:t xml:space="preserve"> </w:t>
      </w:r>
      <w:r>
        <w:t>additional</w:t>
      </w:r>
      <w:r>
        <w:rPr>
          <w:spacing w:val="-3"/>
        </w:rPr>
        <w:t xml:space="preserve"> </w:t>
      </w:r>
      <w:r>
        <w:t>burden</w:t>
      </w:r>
      <w:r>
        <w:rPr>
          <w:spacing w:val="-3"/>
        </w:rPr>
        <w:t xml:space="preserve"> </w:t>
      </w:r>
      <w:r>
        <w:t>for the State Exchanges. The completion of the data mapping tool is optional and is intended to improve the process for collecting information from the SBEs as required by IPPTA.</w:t>
      </w:r>
    </w:p>
    <w:p w:rsidR="001D7B93" w14:paraId="400D3573" w14:textId="77777777">
      <w:pPr>
        <w:pStyle w:val="BodyText"/>
        <w:spacing w:before="240"/>
      </w:pPr>
      <w:r>
        <w:t>HHS</w:t>
      </w:r>
      <w:r>
        <w:rPr>
          <w:spacing w:val="-1"/>
        </w:rPr>
        <w:t xml:space="preserve"> </w:t>
      </w:r>
      <w:r>
        <w:t>originally</w:t>
      </w:r>
      <w:r>
        <w:rPr>
          <w:spacing w:val="-1"/>
        </w:rPr>
        <w:t xml:space="preserve"> </w:t>
      </w:r>
      <w:r>
        <w:t>planned</w:t>
      </w:r>
      <w:r>
        <w:rPr>
          <w:spacing w:val="-1"/>
        </w:rPr>
        <w:t xml:space="preserve"> </w:t>
      </w:r>
      <w:r>
        <w:t>for</w:t>
      </w:r>
      <w:r>
        <w:rPr>
          <w:spacing w:val="-1"/>
        </w:rPr>
        <w:t xml:space="preserve"> </w:t>
      </w:r>
      <w:r>
        <w:t>each</w:t>
      </w:r>
      <w:r>
        <w:rPr>
          <w:spacing w:val="-1"/>
        </w:rPr>
        <w:t xml:space="preserve"> </w:t>
      </w:r>
      <w:r>
        <w:t>State Exchange</w:t>
      </w:r>
      <w:r>
        <w:rPr>
          <w:spacing w:val="-1"/>
        </w:rPr>
        <w:t xml:space="preserve"> </w:t>
      </w:r>
      <w:r>
        <w:t>to</w:t>
      </w:r>
      <w:r>
        <w:rPr>
          <w:spacing w:val="-1"/>
        </w:rPr>
        <w:t xml:space="preserve"> </w:t>
      </w:r>
      <w:r>
        <w:t>complete IPPTA</w:t>
      </w:r>
      <w:r>
        <w:rPr>
          <w:spacing w:val="-2"/>
        </w:rPr>
        <w:t xml:space="preserve"> </w:t>
      </w:r>
      <w:r>
        <w:t>in</w:t>
      </w:r>
      <w:r>
        <w:rPr>
          <w:spacing w:val="-1"/>
        </w:rPr>
        <w:t xml:space="preserve"> </w:t>
      </w:r>
      <w:r>
        <w:t>one year.</w:t>
      </w:r>
      <w:r>
        <w:rPr>
          <w:spacing w:val="-1"/>
        </w:rPr>
        <w:t xml:space="preserve"> </w:t>
      </w:r>
      <w:r>
        <w:t>The</w:t>
      </w:r>
      <w:r>
        <w:rPr>
          <w:spacing w:val="-1"/>
        </w:rPr>
        <w:t xml:space="preserve"> </w:t>
      </w:r>
      <w:r>
        <w:rPr>
          <w:spacing w:val="-2"/>
        </w:rPr>
        <w:t>original</w:t>
      </w:r>
    </w:p>
    <w:p w:rsidR="001D7B93" w14:paraId="55C85830" w14:textId="77777777">
      <w:pPr>
        <w:sectPr>
          <w:pgSz w:w="12240" w:h="15840"/>
          <w:pgMar w:top="1380" w:right="1180" w:bottom="1980" w:left="1340" w:header="0" w:footer="1780" w:gutter="0"/>
          <w:cols w:space="720"/>
        </w:sectPr>
      </w:pPr>
    </w:p>
    <w:p w:rsidR="001D7B93" w14:paraId="01EC1A5C" w14:textId="48CD673D">
      <w:pPr>
        <w:pStyle w:val="BodyText"/>
        <w:spacing w:before="79"/>
        <w:ind w:right="164"/>
      </w:pPr>
      <w:r>
        <w:t>estimated cost for each individual State Exchange to complete IPPTA was $5</w:t>
      </w:r>
      <w:r w:rsidR="006C6998">
        <w:t>7</w:t>
      </w:r>
      <w:r>
        <w:t>,</w:t>
      </w:r>
      <w:r w:rsidR="006C6998">
        <w:t>499.98</w:t>
      </w:r>
      <w:r>
        <w:t>.</w:t>
      </w:r>
      <w:r>
        <w:rPr>
          <w:spacing w:val="40"/>
        </w:rPr>
        <w:t xml:space="preserve"> </w:t>
      </w:r>
      <w:r>
        <w:t>In response to comments HHS received from the State Exchanges regarding the annual burden, HHS evenly divided the activities required for</w:t>
      </w:r>
      <w:r>
        <w:rPr>
          <w:spacing w:val="-1"/>
        </w:rPr>
        <w:t xml:space="preserve"> </w:t>
      </w:r>
      <w:r>
        <w:t>each State Exchange to complete IPPTA over two years.</w:t>
      </w:r>
      <w:r>
        <w:rPr>
          <w:spacing w:val="40"/>
        </w:rPr>
        <w:t xml:space="preserve"> </w:t>
      </w:r>
      <w:r>
        <w:t>This reduced the annual burden and annual cost for each State Exchange to participate in IPPTA by 50%.</w:t>
      </w:r>
      <w:r>
        <w:rPr>
          <w:spacing w:val="40"/>
        </w:rPr>
        <w:t xml:space="preserve"> </w:t>
      </w:r>
      <w:r>
        <w:t>The revised estimated annual cost for each State Exchange to participate in IPPTA, $28,</w:t>
      </w:r>
      <w:r w:rsidR="006C6998">
        <w:t>749.99</w:t>
      </w:r>
      <w:r>
        <w:t>, can be found in Table 2.</w:t>
      </w:r>
      <w:r>
        <w:rPr>
          <w:spacing w:val="40"/>
        </w:rPr>
        <w:t xml:space="preserve"> </w:t>
      </w:r>
      <w:r>
        <w:t>The total cost for each State Exchange</w:t>
      </w:r>
      <w:r>
        <w:rPr>
          <w:spacing w:val="-4"/>
        </w:rPr>
        <w:t xml:space="preserve"> </w:t>
      </w:r>
      <w:r>
        <w:t>to</w:t>
      </w:r>
      <w:r>
        <w:rPr>
          <w:spacing w:val="-3"/>
        </w:rPr>
        <w:t xml:space="preserve"> </w:t>
      </w:r>
      <w:r>
        <w:t>complete</w:t>
      </w:r>
      <w:r>
        <w:rPr>
          <w:spacing w:val="-2"/>
        </w:rPr>
        <w:t xml:space="preserve"> </w:t>
      </w:r>
      <w:r>
        <w:t>IPPTA</w:t>
      </w:r>
      <w:r>
        <w:rPr>
          <w:spacing w:val="-4"/>
        </w:rPr>
        <w:t xml:space="preserve"> </w:t>
      </w:r>
      <w:r>
        <w:t>over</w:t>
      </w:r>
      <w:r>
        <w:rPr>
          <w:spacing w:val="-3"/>
        </w:rPr>
        <w:t xml:space="preserve"> </w:t>
      </w:r>
      <w:r>
        <w:t>a</w:t>
      </w:r>
      <w:r>
        <w:rPr>
          <w:spacing w:val="-5"/>
        </w:rPr>
        <w:t xml:space="preserve"> </w:t>
      </w:r>
      <w:r>
        <w:t>two-year</w:t>
      </w:r>
      <w:r>
        <w:rPr>
          <w:spacing w:val="-3"/>
        </w:rPr>
        <w:t xml:space="preserve"> </w:t>
      </w:r>
      <w:r>
        <w:t>period</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3"/>
        </w:rPr>
        <w:t xml:space="preserve"> </w:t>
      </w:r>
      <w:r w:rsidR="006C6998">
        <w:rPr>
          <w:spacing w:val="-3"/>
        </w:rPr>
        <w:t>$</w:t>
      </w:r>
      <w:r>
        <w:t>5</w:t>
      </w:r>
      <w:r w:rsidR="006C6998">
        <w:t>7</w:t>
      </w:r>
      <w:r>
        <w:t>,</w:t>
      </w:r>
      <w:r w:rsidR="006C6998">
        <w:t>499</w:t>
      </w:r>
      <w:r>
        <w:t>.</w:t>
      </w:r>
      <w:r w:rsidR="006C6998">
        <w:t>98</w:t>
      </w:r>
      <w:r>
        <w:t>.</w:t>
      </w:r>
      <w:r>
        <w:rPr>
          <w:spacing w:val="40"/>
        </w:rPr>
        <w:t xml:space="preserve"> </w:t>
      </w:r>
      <w:r>
        <w:t>There</w:t>
      </w:r>
      <w:r>
        <w:rPr>
          <w:spacing w:val="-3"/>
        </w:rPr>
        <w:t xml:space="preserve"> </w:t>
      </w:r>
      <w:r>
        <w:t>are currently 11 State Exchanges who will complete IPPTA over a two-year period, resulting in an estimated total cost of $</w:t>
      </w:r>
      <w:r w:rsidR="006C6998">
        <w:t>632,499.80</w:t>
      </w:r>
      <w:r>
        <w:t xml:space="preserve"> for all 11 State Exchanges to complete IPPTA.</w:t>
      </w:r>
    </w:p>
    <w:p w:rsidR="001D7B93" w14:paraId="59BBE4A2" w14:textId="77777777">
      <w:pPr>
        <w:pStyle w:val="BodyText"/>
        <w:spacing w:before="240"/>
      </w:pPr>
      <w:bookmarkStart w:id="15" w:name="_bookmark15"/>
      <w:bookmarkEnd w:id="15"/>
      <w:r>
        <w:t>Table</w:t>
      </w:r>
      <w:r>
        <w:rPr>
          <w:spacing w:val="-1"/>
        </w:rPr>
        <w:t xml:space="preserve"> </w:t>
      </w:r>
      <w:r>
        <w:t>2</w:t>
      </w:r>
      <w:r>
        <w:rPr>
          <w:spacing w:val="-2"/>
        </w:rPr>
        <w:t xml:space="preserve"> </w:t>
      </w:r>
      <w:r>
        <w:t>-</w:t>
      </w:r>
      <w:r>
        <w:rPr>
          <w:spacing w:val="-2"/>
        </w:rPr>
        <w:t xml:space="preserve"> </w:t>
      </w:r>
      <w:r>
        <w:t>Proposed Annual</w:t>
      </w:r>
      <w:r>
        <w:rPr>
          <w:spacing w:val="-1"/>
        </w:rPr>
        <w:t xml:space="preserve"> </w:t>
      </w:r>
      <w:r>
        <w:t>Recordkeeping</w:t>
      </w:r>
      <w:r>
        <w:rPr>
          <w:spacing w:val="-1"/>
        </w:rPr>
        <w:t xml:space="preserve"> </w:t>
      </w:r>
      <w:r>
        <w:t>and</w:t>
      </w:r>
      <w:r>
        <w:rPr>
          <w:spacing w:val="-1"/>
        </w:rPr>
        <w:t xml:space="preserve"> </w:t>
      </w:r>
      <w:r>
        <w:t xml:space="preserve">Reporting </w:t>
      </w:r>
      <w:r>
        <w:rPr>
          <w:spacing w:val="-2"/>
        </w:rPr>
        <w:t>Requirements</w:t>
      </w:r>
    </w:p>
    <w:p w:rsidR="001D7B93" w14:paraId="183EF0F3" w14:textId="77777777">
      <w:pPr>
        <w:pStyle w:val="BodyText"/>
        <w:spacing w:before="12"/>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8"/>
        <w:gridCol w:w="1746"/>
        <w:gridCol w:w="1640"/>
        <w:gridCol w:w="3486"/>
      </w:tblGrid>
      <w:tr w14:paraId="2552722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77"/>
        </w:trPr>
        <w:tc>
          <w:tcPr>
            <w:tcW w:w="2218" w:type="dxa"/>
          </w:tcPr>
          <w:p w:rsidR="001D7B93" w14:paraId="41AE5971" w14:textId="77777777">
            <w:pPr>
              <w:pStyle w:val="TableParagraph"/>
              <w:ind w:left="107"/>
              <w:jc w:val="left"/>
              <w:rPr>
                <w:b/>
              </w:rPr>
            </w:pPr>
            <w:r>
              <w:rPr>
                <w:b/>
              </w:rPr>
              <w:t>Occupational</w:t>
            </w:r>
            <w:r>
              <w:rPr>
                <w:b/>
                <w:spacing w:val="-8"/>
              </w:rPr>
              <w:t xml:space="preserve"> </w:t>
            </w:r>
            <w:r>
              <w:rPr>
                <w:b/>
                <w:spacing w:val="-4"/>
              </w:rPr>
              <w:t>Title</w:t>
            </w:r>
          </w:p>
        </w:tc>
        <w:tc>
          <w:tcPr>
            <w:tcW w:w="1746" w:type="dxa"/>
          </w:tcPr>
          <w:p w:rsidR="001D7B93" w14:paraId="58AA229C" w14:textId="77777777">
            <w:pPr>
              <w:pStyle w:val="TableParagraph"/>
              <w:spacing w:before="238" w:line="242" w:lineRule="auto"/>
              <w:ind w:left="107" w:right="468"/>
              <w:jc w:val="left"/>
              <w:rPr>
                <w:b/>
              </w:rPr>
            </w:pPr>
            <w:r>
              <w:rPr>
                <w:b/>
                <w:spacing w:val="-2"/>
              </w:rPr>
              <w:t xml:space="preserve">Adjusted </w:t>
            </w:r>
            <w:r>
              <w:rPr>
                <w:b/>
              </w:rPr>
              <w:t>hourly</w:t>
            </w:r>
            <w:r>
              <w:rPr>
                <w:b/>
                <w:spacing w:val="-14"/>
              </w:rPr>
              <w:t xml:space="preserve"> </w:t>
            </w:r>
            <w:r>
              <w:rPr>
                <w:b/>
              </w:rPr>
              <w:t xml:space="preserve">wage </w:t>
            </w:r>
            <w:r>
              <w:rPr>
                <w:b/>
                <w:spacing w:val="-2"/>
              </w:rPr>
              <w:t>($/hr.)</w:t>
            </w:r>
          </w:p>
        </w:tc>
        <w:tc>
          <w:tcPr>
            <w:tcW w:w="1640" w:type="dxa"/>
          </w:tcPr>
          <w:p w:rsidR="001D7B93" w14:paraId="11FE9D5B" w14:textId="77777777">
            <w:pPr>
              <w:pStyle w:val="TableParagraph"/>
              <w:spacing w:before="238"/>
              <w:ind w:left="661" w:hanging="276"/>
              <w:jc w:val="left"/>
              <w:rPr>
                <w:b/>
              </w:rPr>
            </w:pPr>
            <w:r>
              <w:rPr>
                <w:b/>
              </w:rPr>
              <w:t>Total</w:t>
            </w:r>
            <w:r>
              <w:rPr>
                <w:b/>
                <w:spacing w:val="-14"/>
              </w:rPr>
              <w:t xml:space="preserve"> </w:t>
            </w:r>
            <w:r>
              <w:rPr>
                <w:b/>
              </w:rPr>
              <w:t xml:space="preserve">Hours </w:t>
            </w:r>
            <w:r>
              <w:rPr>
                <w:b/>
                <w:spacing w:val="-2"/>
              </w:rPr>
              <w:t>Annually</w:t>
            </w:r>
          </w:p>
        </w:tc>
        <w:tc>
          <w:tcPr>
            <w:tcW w:w="3486" w:type="dxa"/>
          </w:tcPr>
          <w:p w:rsidR="001D7B93" w14:paraId="6FE76800" w14:textId="77777777">
            <w:pPr>
              <w:pStyle w:val="TableParagraph"/>
              <w:spacing w:before="3" w:line="490" w:lineRule="atLeast"/>
              <w:ind w:left="209" w:right="100" w:firstLine="1788"/>
              <w:rPr>
                <w:b/>
              </w:rPr>
            </w:pPr>
            <w:r>
              <w:rPr>
                <w:b/>
              </w:rPr>
              <w:t>Extended</w:t>
            </w:r>
            <w:r>
              <w:rPr>
                <w:b/>
                <w:spacing w:val="-14"/>
              </w:rPr>
              <w:t xml:space="preserve"> </w:t>
            </w:r>
            <w:r>
              <w:rPr>
                <w:b/>
              </w:rPr>
              <w:t>Cost (Adjusted</w:t>
            </w:r>
            <w:r>
              <w:rPr>
                <w:b/>
                <w:spacing w:val="-6"/>
              </w:rPr>
              <w:t xml:space="preserve"> </w:t>
            </w:r>
            <w:r>
              <w:rPr>
                <w:b/>
              </w:rPr>
              <w:t>hourly</w:t>
            </w:r>
            <w:r>
              <w:rPr>
                <w:b/>
                <w:spacing w:val="-5"/>
              </w:rPr>
              <w:t xml:space="preserve"> </w:t>
            </w:r>
            <w:r>
              <w:rPr>
                <w:b/>
              </w:rPr>
              <w:t>wage</w:t>
            </w:r>
            <w:r>
              <w:rPr>
                <w:b/>
                <w:spacing w:val="-3"/>
              </w:rPr>
              <w:t xml:space="preserve"> </w:t>
            </w:r>
            <w:r>
              <w:rPr>
                <w:b/>
                <w:spacing w:val="-2"/>
              </w:rPr>
              <w:t>multiplied</w:t>
            </w:r>
          </w:p>
          <w:p w:rsidR="001D7B93" w14:paraId="1B8DADD5" w14:textId="77777777">
            <w:pPr>
              <w:pStyle w:val="TableParagraph"/>
              <w:spacing w:before="4"/>
              <w:ind w:right="100"/>
              <w:rPr>
                <w:b/>
              </w:rPr>
            </w:pPr>
            <w:r>
              <w:rPr>
                <w:b/>
              </w:rPr>
              <w:t>by</w:t>
            </w:r>
            <w:r>
              <w:rPr>
                <w:b/>
                <w:spacing w:val="-2"/>
              </w:rPr>
              <w:t xml:space="preserve"> </w:t>
            </w:r>
            <w:r>
              <w:rPr>
                <w:b/>
              </w:rPr>
              <w:t>Total</w:t>
            </w:r>
            <w:r>
              <w:rPr>
                <w:b/>
                <w:spacing w:val="-2"/>
              </w:rPr>
              <w:t xml:space="preserve"> Hours)</w:t>
            </w:r>
          </w:p>
        </w:tc>
      </w:tr>
      <w:tr w14:paraId="0E37E1DD" w14:textId="77777777">
        <w:tblPrEx>
          <w:tblW w:w="0" w:type="auto"/>
          <w:tblInd w:w="110" w:type="dxa"/>
          <w:tblLayout w:type="fixed"/>
          <w:tblCellMar>
            <w:left w:w="0" w:type="dxa"/>
            <w:right w:w="0" w:type="dxa"/>
          </w:tblCellMar>
          <w:tblLook w:val="01E0"/>
        </w:tblPrEx>
        <w:trPr>
          <w:trHeight w:val="734"/>
        </w:trPr>
        <w:tc>
          <w:tcPr>
            <w:tcW w:w="2218" w:type="dxa"/>
          </w:tcPr>
          <w:p w:rsidR="001D7B93" w14:paraId="66F2680F" w14:textId="77777777">
            <w:pPr>
              <w:pStyle w:val="TableParagraph"/>
              <w:ind w:left="107"/>
              <w:jc w:val="left"/>
              <w:rPr>
                <w:b/>
              </w:rPr>
            </w:pPr>
            <w:r>
              <w:rPr>
                <w:b/>
                <w:spacing w:val="-2"/>
              </w:rPr>
              <w:t>Manager</w:t>
            </w:r>
          </w:p>
        </w:tc>
        <w:tc>
          <w:tcPr>
            <w:tcW w:w="1746" w:type="dxa"/>
          </w:tcPr>
          <w:p w:rsidR="001D7B93" w14:paraId="7C8EE721" w14:textId="6C433EBF">
            <w:pPr>
              <w:pStyle w:val="TableParagraph"/>
              <w:ind w:right="92"/>
            </w:pPr>
            <w:r>
              <w:rPr>
                <w:spacing w:val="-2"/>
              </w:rPr>
              <w:t>97.38</w:t>
            </w:r>
          </w:p>
        </w:tc>
        <w:tc>
          <w:tcPr>
            <w:tcW w:w="1640" w:type="dxa"/>
          </w:tcPr>
          <w:p w:rsidR="001D7B93" w14:paraId="1145DB78" w14:textId="77777777">
            <w:pPr>
              <w:pStyle w:val="TableParagraph"/>
              <w:ind w:right="98"/>
            </w:pPr>
            <w:r>
              <w:rPr>
                <w:spacing w:val="-4"/>
              </w:rPr>
              <w:t>23.5</w:t>
            </w:r>
          </w:p>
        </w:tc>
        <w:tc>
          <w:tcPr>
            <w:tcW w:w="3486" w:type="dxa"/>
          </w:tcPr>
          <w:p w:rsidR="001D7B93" w14:paraId="40015573" w14:textId="29AEBABC">
            <w:pPr>
              <w:pStyle w:val="TableParagraph"/>
              <w:ind w:right="100"/>
            </w:pPr>
            <w:r>
              <w:rPr>
                <w:spacing w:val="-2"/>
              </w:rPr>
              <w:t>2,</w:t>
            </w:r>
            <w:r w:rsidR="00582785">
              <w:rPr>
                <w:spacing w:val="-2"/>
              </w:rPr>
              <w:t>288.43</w:t>
            </w:r>
          </w:p>
        </w:tc>
      </w:tr>
      <w:tr w14:paraId="0704E859" w14:textId="77777777">
        <w:tblPrEx>
          <w:tblW w:w="0" w:type="auto"/>
          <w:tblInd w:w="110" w:type="dxa"/>
          <w:tblLayout w:type="fixed"/>
          <w:tblCellMar>
            <w:left w:w="0" w:type="dxa"/>
            <w:right w:w="0" w:type="dxa"/>
          </w:tblCellMar>
          <w:tblLook w:val="01E0"/>
        </w:tblPrEx>
        <w:trPr>
          <w:trHeight w:val="732"/>
        </w:trPr>
        <w:tc>
          <w:tcPr>
            <w:tcW w:w="2218" w:type="dxa"/>
          </w:tcPr>
          <w:p w:rsidR="001D7B93" w14:paraId="10E0A0E6" w14:textId="77777777">
            <w:pPr>
              <w:pStyle w:val="TableParagraph"/>
              <w:ind w:left="107"/>
              <w:jc w:val="left"/>
              <w:rPr>
                <w:b/>
              </w:rPr>
            </w:pPr>
            <w:r>
              <w:rPr>
                <w:b/>
              </w:rPr>
              <w:t>Systems</w:t>
            </w:r>
            <w:r>
              <w:rPr>
                <w:b/>
                <w:spacing w:val="-4"/>
              </w:rPr>
              <w:t xml:space="preserve"> </w:t>
            </w:r>
            <w:r>
              <w:rPr>
                <w:b/>
                <w:spacing w:val="-2"/>
              </w:rPr>
              <w:t>Manager</w:t>
            </w:r>
          </w:p>
        </w:tc>
        <w:tc>
          <w:tcPr>
            <w:tcW w:w="1746" w:type="dxa"/>
          </w:tcPr>
          <w:p w:rsidR="001D7B93" w14:paraId="14894138" w14:textId="1264D094">
            <w:pPr>
              <w:pStyle w:val="TableParagraph"/>
              <w:ind w:right="92"/>
            </w:pPr>
            <w:r>
              <w:rPr>
                <w:spacing w:val="-2"/>
              </w:rPr>
              <w:t>1</w:t>
            </w:r>
            <w:r w:rsidR="00582785">
              <w:rPr>
                <w:spacing w:val="-2"/>
              </w:rPr>
              <w:t>63.00</w:t>
            </w:r>
          </w:p>
        </w:tc>
        <w:tc>
          <w:tcPr>
            <w:tcW w:w="1640" w:type="dxa"/>
          </w:tcPr>
          <w:p w:rsidR="001D7B93" w14:paraId="7097B484" w14:textId="77777777">
            <w:pPr>
              <w:pStyle w:val="TableParagraph"/>
              <w:ind w:right="98"/>
            </w:pPr>
            <w:r>
              <w:rPr>
                <w:spacing w:val="-5"/>
              </w:rPr>
              <w:t>47</w:t>
            </w:r>
          </w:p>
        </w:tc>
        <w:tc>
          <w:tcPr>
            <w:tcW w:w="3486" w:type="dxa"/>
          </w:tcPr>
          <w:p w:rsidR="001D7B93" w14:paraId="06F52E7B" w14:textId="701CC97F">
            <w:pPr>
              <w:pStyle w:val="TableParagraph"/>
              <w:ind w:right="100"/>
            </w:pPr>
            <w:r>
              <w:rPr>
                <w:spacing w:val="-2"/>
              </w:rPr>
              <w:t>7,</w:t>
            </w:r>
            <w:r w:rsidR="00582785">
              <w:rPr>
                <w:spacing w:val="-2"/>
              </w:rPr>
              <w:t>661.00</w:t>
            </w:r>
          </w:p>
        </w:tc>
      </w:tr>
      <w:tr w14:paraId="56BCA2C0" w14:textId="77777777">
        <w:tblPrEx>
          <w:tblW w:w="0" w:type="auto"/>
          <w:tblInd w:w="110" w:type="dxa"/>
          <w:tblLayout w:type="fixed"/>
          <w:tblCellMar>
            <w:left w:w="0" w:type="dxa"/>
            <w:right w:w="0" w:type="dxa"/>
          </w:tblCellMar>
          <w:tblLook w:val="01E0"/>
        </w:tblPrEx>
        <w:trPr>
          <w:trHeight w:val="733"/>
        </w:trPr>
        <w:tc>
          <w:tcPr>
            <w:tcW w:w="2218" w:type="dxa"/>
          </w:tcPr>
          <w:p w:rsidR="001D7B93" w14:paraId="625252A1" w14:textId="77777777">
            <w:pPr>
              <w:pStyle w:val="TableParagraph"/>
              <w:spacing w:before="243"/>
              <w:ind w:left="107"/>
              <w:jc w:val="left"/>
              <w:rPr>
                <w:b/>
              </w:rPr>
            </w:pPr>
            <w:r>
              <w:rPr>
                <w:b/>
                <w:spacing w:val="-2"/>
              </w:rPr>
              <w:t>Analyst</w:t>
            </w:r>
          </w:p>
        </w:tc>
        <w:tc>
          <w:tcPr>
            <w:tcW w:w="1746" w:type="dxa"/>
          </w:tcPr>
          <w:p w:rsidR="001D7B93" w14:paraId="0B38E274" w14:textId="222A620B">
            <w:pPr>
              <w:pStyle w:val="TableParagraph"/>
              <w:spacing w:before="243"/>
              <w:ind w:right="92"/>
            </w:pPr>
            <w:r>
              <w:rPr>
                <w:spacing w:val="-2"/>
              </w:rPr>
              <w:t>9</w:t>
            </w:r>
            <w:r w:rsidR="006C6998">
              <w:rPr>
                <w:spacing w:val="-2"/>
              </w:rPr>
              <w:t>5</w:t>
            </w:r>
            <w:r>
              <w:rPr>
                <w:spacing w:val="-2"/>
              </w:rPr>
              <w:t>.6</w:t>
            </w:r>
            <w:r w:rsidR="006C6998">
              <w:rPr>
                <w:spacing w:val="-2"/>
              </w:rPr>
              <w:t>0</w:t>
            </w:r>
          </w:p>
        </w:tc>
        <w:tc>
          <w:tcPr>
            <w:tcW w:w="1640" w:type="dxa"/>
          </w:tcPr>
          <w:p w:rsidR="001D7B93" w14:paraId="20542833" w14:textId="77777777">
            <w:pPr>
              <w:pStyle w:val="TableParagraph"/>
              <w:spacing w:before="243"/>
              <w:ind w:right="95"/>
            </w:pPr>
            <w:r>
              <w:rPr>
                <w:spacing w:val="-4"/>
              </w:rPr>
              <w:t>59.5</w:t>
            </w:r>
          </w:p>
        </w:tc>
        <w:tc>
          <w:tcPr>
            <w:tcW w:w="3486" w:type="dxa"/>
          </w:tcPr>
          <w:p w:rsidR="001D7B93" w14:paraId="5796FEDF" w14:textId="275F12E4">
            <w:pPr>
              <w:pStyle w:val="TableParagraph"/>
              <w:spacing w:before="243"/>
              <w:ind w:right="100"/>
            </w:pPr>
            <w:r>
              <w:rPr>
                <w:spacing w:val="-2"/>
              </w:rPr>
              <w:t>5,</w:t>
            </w:r>
            <w:r w:rsidR="006C6998">
              <w:rPr>
                <w:spacing w:val="-2"/>
              </w:rPr>
              <w:t>688.20</w:t>
            </w:r>
          </w:p>
        </w:tc>
      </w:tr>
      <w:tr w14:paraId="1179F7FC" w14:textId="77777777">
        <w:tblPrEx>
          <w:tblW w:w="0" w:type="auto"/>
          <w:tblInd w:w="110" w:type="dxa"/>
          <w:tblLayout w:type="fixed"/>
          <w:tblCellMar>
            <w:left w:w="0" w:type="dxa"/>
            <w:right w:w="0" w:type="dxa"/>
          </w:tblCellMar>
          <w:tblLook w:val="01E0"/>
        </w:tblPrEx>
        <w:trPr>
          <w:trHeight w:val="733"/>
        </w:trPr>
        <w:tc>
          <w:tcPr>
            <w:tcW w:w="2218" w:type="dxa"/>
          </w:tcPr>
          <w:p w:rsidR="001D7B93" w14:paraId="1DBC959D" w14:textId="77777777">
            <w:pPr>
              <w:pStyle w:val="TableParagraph"/>
              <w:ind w:left="107"/>
              <w:jc w:val="left"/>
              <w:rPr>
                <w:b/>
              </w:rPr>
            </w:pPr>
            <w:r>
              <w:rPr>
                <w:b/>
              </w:rPr>
              <w:t>Systems</w:t>
            </w:r>
            <w:r>
              <w:rPr>
                <w:b/>
                <w:spacing w:val="-2"/>
              </w:rPr>
              <w:t xml:space="preserve"> Analyst</w:t>
            </w:r>
          </w:p>
        </w:tc>
        <w:tc>
          <w:tcPr>
            <w:tcW w:w="1746" w:type="dxa"/>
          </w:tcPr>
          <w:p w:rsidR="001D7B93" w14:paraId="66C47728" w14:textId="500098C5">
            <w:pPr>
              <w:pStyle w:val="TableParagraph"/>
              <w:ind w:right="92"/>
            </w:pPr>
            <w:r>
              <w:rPr>
                <w:spacing w:val="-2"/>
              </w:rPr>
              <w:t>9</w:t>
            </w:r>
            <w:r w:rsidR="006C6998">
              <w:rPr>
                <w:spacing w:val="-2"/>
              </w:rPr>
              <w:t>9</w:t>
            </w:r>
            <w:r>
              <w:rPr>
                <w:spacing w:val="-2"/>
              </w:rPr>
              <w:t>.8</w:t>
            </w:r>
            <w:r w:rsidR="006C6998">
              <w:rPr>
                <w:spacing w:val="-2"/>
              </w:rPr>
              <w:t>0</w:t>
            </w:r>
          </w:p>
        </w:tc>
        <w:tc>
          <w:tcPr>
            <w:tcW w:w="1640" w:type="dxa"/>
          </w:tcPr>
          <w:p w:rsidR="001D7B93" w14:paraId="1A1C328B" w14:textId="77777777">
            <w:pPr>
              <w:pStyle w:val="TableParagraph"/>
              <w:ind w:right="98"/>
            </w:pPr>
            <w:r>
              <w:rPr>
                <w:spacing w:val="-5"/>
              </w:rPr>
              <w:t>43</w:t>
            </w:r>
          </w:p>
        </w:tc>
        <w:tc>
          <w:tcPr>
            <w:tcW w:w="3486" w:type="dxa"/>
          </w:tcPr>
          <w:p w:rsidR="001D7B93" w14:paraId="46CBBF62" w14:textId="030B979A">
            <w:pPr>
              <w:pStyle w:val="TableParagraph"/>
              <w:ind w:right="100"/>
            </w:pPr>
            <w:r>
              <w:rPr>
                <w:spacing w:val="-2"/>
              </w:rPr>
              <w:t>4</w:t>
            </w:r>
            <w:r w:rsidR="006C6998">
              <w:rPr>
                <w:spacing w:val="-2"/>
              </w:rPr>
              <w:t>,291</w:t>
            </w:r>
            <w:r>
              <w:rPr>
                <w:spacing w:val="-2"/>
              </w:rPr>
              <w:t>.4</w:t>
            </w:r>
            <w:r w:rsidR="006C6998">
              <w:rPr>
                <w:spacing w:val="-2"/>
              </w:rPr>
              <w:t>0</w:t>
            </w:r>
          </w:p>
        </w:tc>
      </w:tr>
      <w:tr w14:paraId="08311537" w14:textId="77777777">
        <w:tblPrEx>
          <w:tblW w:w="0" w:type="auto"/>
          <w:tblInd w:w="110" w:type="dxa"/>
          <w:tblLayout w:type="fixed"/>
          <w:tblCellMar>
            <w:left w:w="0" w:type="dxa"/>
            <w:right w:w="0" w:type="dxa"/>
          </w:tblCellMar>
          <w:tblLook w:val="01E0"/>
        </w:tblPrEx>
        <w:trPr>
          <w:trHeight w:val="986"/>
        </w:trPr>
        <w:tc>
          <w:tcPr>
            <w:tcW w:w="2218" w:type="dxa"/>
          </w:tcPr>
          <w:p w:rsidR="001D7B93" w14:paraId="0F2B28CF" w14:textId="77777777">
            <w:pPr>
              <w:pStyle w:val="TableParagraph"/>
              <w:spacing w:before="238"/>
              <w:ind w:left="107"/>
              <w:jc w:val="left"/>
              <w:rPr>
                <w:b/>
              </w:rPr>
            </w:pPr>
            <w:r>
              <w:rPr>
                <w:b/>
                <w:spacing w:val="-2"/>
              </w:rPr>
              <w:t>Computer Programmer</w:t>
            </w:r>
          </w:p>
        </w:tc>
        <w:tc>
          <w:tcPr>
            <w:tcW w:w="1746" w:type="dxa"/>
          </w:tcPr>
          <w:p w:rsidR="001D7B93" w14:paraId="05C951C3" w14:textId="6A62CB41">
            <w:pPr>
              <w:pStyle w:val="TableParagraph"/>
              <w:ind w:right="92"/>
            </w:pPr>
            <w:r>
              <w:rPr>
                <w:spacing w:val="-2"/>
              </w:rPr>
              <w:t>9</w:t>
            </w:r>
            <w:r w:rsidR="006C6998">
              <w:rPr>
                <w:spacing w:val="-2"/>
              </w:rPr>
              <w:t>5</w:t>
            </w:r>
            <w:r>
              <w:rPr>
                <w:spacing w:val="-2"/>
              </w:rPr>
              <w:t>.</w:t>
            </w:r>
            <w:r w:rsidR="006C6998">
              <w:rPr>
                <w:spacing w:val="-2"/>
              </w:rPr>
              <w:t>88</w:t>
            </w:r>
          </w:p>
        </w:tc>
        <w:tc>
          <w:tcPr>
            <w:tcW w:w="1640" w:type="dxa"/>
          </w:tcPr>
          <w:p w:rsidR="001D7B93" w14:paraId="17526109" w14:textId="77777777">
            <w:pPr>
              <w:pStyle w:val="TableParagraph"/>
              <w:ind w:right="98"/>
            </w:pPr>
            <w:r>
              <w:rPr>
                <w:spacing w:val="-5"/>
              </w:rPr>
              <w:t>92</w:t>
            </w:r>
          </w:p>
        </w:tc>
        <w:tc>
          <w:tcPr>
            <w:tcW w:w="3486" w:type="dxa"/>
          </w:tcPr>
          <w:p w:rsidR="001D7B93" w14:paraId="4E615CC7" w14:textId="22587949">
            <w:pPr>
              <w:pStyle w:val="TableParagraph"/>
              <w:ind w:right="98"/>
            </w:pPr>
            <w:r>
              <w:rPr>
                <w:spacing w:val="-2"/>
              </w:rPr>
              <w:t>8,</w:t>
            </w:r>
            <w:r w:rsidR="006C6998">
              <w:rPr>
                <w:spacing w:val="-2"/>
              </w:rPr>
              <w:t>820</w:t>
            </w:r>
            <w:r>
              <w:rPr>
                <w:spacing w:val="-2"/>
              </w:rPr>
              <w:t>.</w:t>
            </w:r>
            <w:r w:rsidR="006C6998">
              <w:rPr>
                <w:spacing w:val="-2"/>
              </w:rPr>
              <w:t>96</w:t>
            </w:r>
          </w:p>
        </w:tc>
      </w:tr>
      <w:tr w14:paraId="02101322" w14:textId="77777777">
        <w:tblPrEx>
          <w:tblW w:w="0" w:type="auto"/>
          <w:tblInd w:w="110" w:type="dxa"/>
          <w:tblLayout w:type="fixed"/>
          <w:tblCellMar>
            <w:left w:w="0" w:type="dxa"/>
            <w:right w:w="0" w:type="dxa"/>
          </w:tblCellMar>
          <w:tblLook w:val="01E0"/>
        </w:tblPrEx>
        <w:trPr>
          <w:trHeight w:val="986"/>
        </w:trPr>
        <w:tc>
          <w:tcPr>
            <w:tcW w:w="2218" w:type="dxa"/>
          </w:tcPr>
          <w:p w:rsidR="001D7B93" w14:paraId="5E078711" w14:textId="77777777">
            <w:pPr>
              <w:pStyle w:val="TableParagraph"/>
              <w:spacing w:before="239"/>
              <w:ind w:left="107" w:right="55"/>
              <w:jc w:val="left"/>
              <w:rPr>
                <w:b/>
              </w:rPr>
            </w:pPr>
            <w:r>
              <w:rPr>
                <w:b/>
              </w:rPr>
              <w:t>Total Annual Cost Per</w:t>
            </w:r>
            <w:r>
              <w:rPr>
                <w:b/>
                <w:spacing w:val="-2"/>
              </w:rPr>
              <w:t xml:space="preserve"> </w:t>
            </w:r>
            <w:r>
              <w:rPr>
                <w:b/>
              </w:rPr>
              <w:t>State</w:t>
            </w:r>
            <w:r>
              <w:rPr>
                <w:b/>
                <w:spacing w:val="-1"/>
              </w:rPr>
              <w:t xml:space="preserve"> </w:t>
            </w:r>
            <w:r>
              <w:rPr>
                <w:b/>
                <w:spacing w:val="-2"/>
              </w:rPr>
              <w:t>Exchange</w:t>
            </w:r>
          </w:p>
        </w:tc>
        <w:tc>
          <w:tcPr>
            <w:tcW w:w="1746" w:type="dxa"/>
          </w:tcPr>
          <w:p w:rsidR="001D7B93" w14:paraId="61D577D5" w14:textId="77777777">
            <w:pPr>
              <w:pStyle w:val="TableParagraph"/>
              <w:spacing w:before="0"/>
              <w:jc w:val="left"/>
            </w:pPr>
          </w:p>
        </w:tc>
        <w:tc>
          <w:tcPr>
            <w:tcW w:w="1640" w:type="dxa"/>
          </w:tcPr>
          <w:p w:rsidR="001D7B93" w14:paraId="55630C5B" w14:textId="77777777">
            <w:pPr>
              <w:pStyle w:val="TableParagraph"/>
              <w:ind w:right="98"/>
            </w:pPr>
            <w:r>
              <w:rPr>
                <w:spacing w:val="-5"/>
              </w:rPr>
              <w:t>265</w:t>
            </w:r>
          </w:p>
        </w:tc>
        <w:tc>
          <w:tcPr>
            <w:tcW w:w="3486" w:type="dxa"/>
          </w:tcPr>
          <w:p w:rsidR="001D7B93" w14:paraId="53DDE110" w14:textId="4F90A9CB">
            <w:pPr>
              <w:pStyle w:val="TableParagraph"/>
              <w:ind w:right="101"/>
            </w:pPr>
            <w:r>
              <w:rPr>
                <w:spacing w:val="-2"/>
              </w:rPr>
              <w:t>28,</w:t>
            </w:r>
            <w:r w:rsidR="006C6998">
              <w:rPr>
                <w:spacing w:val="-2"/>
              </w:rPr>
              <w:t>749.99</w:t>
            </w:r>
          </w:p>
        </w:tc>
      </w:tr>
      <w:tr w14:paraId="097CA0B5" w14:textId="77777777">
        <w:tblPrEx>
          <w:tblW w:w="0" w:type="auto"/>
          <w:tblInd w:w="110" w:type="dxa"/>
          <w:tblLayout w:type="fixed"/>
          <w:tblCellMar>
            <w:left w:w="0" w:type="dxa"/>
            <w:right w:w="0" w:type="dxa"/>
          </w:tblCellMar>
          <w:tblLook w:val="01E0"/>
        </w:tblPrEx>
        <w:trPr>
          <w:trHeight w:val="986"/>
        </w:trPr>
        <w:tc>
          <w:tcPr>
            <w:tcW w:w="2218" w:type="dxa"/>
          </w:tcPr>
          <w:p w:rsidR="00C75431" w14:paraId="354A35E0" w14:textId="7B493492">
            <w:pPr>
              <w:pStyle w:val="TableParagraph"/>
              <w:spacing w:before="239"/>
              <w:ind w:left="107" w:right="55"/>
              <w:jc w:val="left"/>
              <w:rPr>
                <w:b/>
              </w:rPr>
            </w:pPr>
            <w:r>
              <w:rPr>
                <w:b/>
              </w:rPr>
              <w:t xml:space="preserve">Total Annual Hours (265) </w:t>
            </w:r>
          </w:p>
          <w:p w:rsidR="00C75431" w14:paraId="517EB1D7" w14:textId="5AB325DD">
            <w:pPr>
              <w:pStyle w:val="TableParagraph"/>
              <w:spacing w:before="239"/>
              <w:ind w:left="107" w:right="55"/>
              <w:jc w:val="left"/>
              <w:rPr>
                <w:b/>
              </w:rPr>
            </w:pPr>
            <w:r>
              <w:rPr>
                <w:b/>
              </w:rPr>
              <w:t>Per State Exchange (11)</w:t>
            </w:r>
          </w:p>
        </w:tc>
        <w:tc>
          <w:tcPr>
            <w:tcW w:w="1746" w:type="dxa"/>
          </w:tcPr>
          <w:p w:rsidR="00C75431" w14:paraId="04796E9C" w14:textId="77777777">
            <w:pPr>
              <w:pStyle w:val="TableParagraph"/>
              <w:spacing w:before="0"/>
              <w:jc w:val="left"/>
            </w:pPr>
          </w:p>
        </w:tc>
        <w:tc>
          <w:tcPr>
            <w:tcW w:w="1640" w:type="dxa"/>
          </w:tcPr>
          <w:p w:rsidR="00C75431" w14:paraId="4EA38F84" w14:textId="2D090CA4">
            <w:pPr>
              <w:pStyle w:val="TableParagraph"/>
              <w:ind w:right="98"/>
              <w:rPr>
                <w:spacing w:val="-5"/>
              </w:rPr>
            </w:pPr>
            <w:r>
              <w:rPr>
                <w:spacing w:val="-5"/>
              </w:rPr>
              <w:t>265 * 11 State Exchanges * 2</w:t>
            </w:r>
          </w:p>
          <w:p w:rsidR="00C75431" w14:paraId="4195008F" w14:textId="6BE51A0A">
            <w:pPr>
              <w:pStyle w:val="TableParagraph"/>
              <w:ind w:right="98"/>
              <w:rPr>
                <w:spacing w:val="-5"/>
              </w:rPr>
            </w:pPr>
            <w:r>
              <w:rPr>
                <w:spacing w:val="-5"/>
              </w:rPr>
              <w:t>5,830 hours</w:t>
            </w:r>
          </w:p>
        </w:tc>
        <w:tc>
          <w:tcPr>
            <w:tcW w:w="3486" w:type="dxa"/>
          </w:tcPr>
          <w:p w:rsidR="00C75431" w14:paraId="408F0CAF" w14:textId="77777777">
            <w:pPr>
              <w:pStyle w:val="TableParagraph"/>
              <w:ind w:right="101"/>
              <w:rPr>
                <w:spacing w:val="-2"/>
              </w:rPr>
            </w:pPr>
          </w:p>
          <w:p w:rsidR="00C75431" w14:paraId="0C433609" w14:textId="66F42DD4">
            <w:pPr>
              <w:pStyle w:val="TableParagraph"/>
              <w:ind w:right="101"/>
              <w:rPr>
                <w:spacing w:val="-2"/>
              </w:rPr>
            </w:pPr>
            <w:r>
              <w:rPr>
                <w:spacing w:val="-2"/>
              </w:rPr>
              <w:t>$</w:t>
            </w:r>
            <w:r>
              <w:t>57,499.98</w:t>
            </w:r>
          </w:p>
        </w:tc>
      </w:tr>
    </w:tbl>
    <w:p w:rsidR="001D7B93" w14:paraId="3DBABD8B" w14:textId="77777777">
      <w:pPr>
        <w:pStyle w:val="Heading2"/>
        <w:numPr>
          <w:ilvl w:val="1"/>
          <w:numId w:val="3"/>
        </w:numPr>
        <w:tabs>
          <w:tab w:val="left" w:pos="819"/>
        </w:tabs>
        <w:spacing w:before="245"/>
        <w:ind w:left="819" w:hanging="587"/>
        <w:jc w:val="left"/>
      </w:pPr>
      <w:bookmarkStart w:id="16" w:name="_bookmark16"/>
      <w:bookmarkEnd w:id="16"/>
      <w:r>
        <w:t>Capital</w:t>
      </w:r>
      <w:r>
        <w:rPr>
          <w:spacing w:val="-10"/>
        </w:rPr>
        <w:t xml:space="preserve"> </w:t>
      </w:r>
      <w:r>
        <w:rPr>
          <w:spacing w:val="-2"/>
        </w:rPr>
        <w:t>Costs</w:t>
      </w:r>
    </w:p>
    <w:p w:rsidR="001D7B93" w14:paraId="40064E32" w14:textId="77777777">
      <w:pPr>
        <w:pStyle w:val="BodyText"/>
        <w:spacing w:before="236"/>
      </w:pPr>
      <w:r>
        <w:t>There</w:t>
      </w:r>
      <w:r>
        <w:rPr>
          <w:spacing w:val="-3"/>
        </w:rPr>
        <w:t xml:space="preserve"> </w:t>
      </w:r>
      <w:r>
        <w:t>are</w:t>
      </w:r>
      <w:r>
        <w:rPr>
          <w:spacing w:val="-3"/>
        </w:rPr>
        <w:t xml:space="preserve"> </w:t>
      </w:r>
      <w:r>
        <w:t>no</w:t>
      </w:r>
      <w:r>
        <w:rPr>
          <w:spacing w:val="1"/>
        </w:rPr>
        <w:t xml:space="preserve"> </w:t>
      </w:r>
      <w:r>
        <w:t>capital</w:t>
      </w:r>
      <w:r>
        <w:rPr>
          <w:spacing w:val="-1"/>
        </w:rPr>
        <w:t xml:space="preserve"> </w:t>
      </w:r>
      <w:r>
        <w:t>costs</w:t>
      </w:r>
      <w:r>
        <w:rPr>
          <w:spacing w:val="1"/>
        </w:rPr>
        <w:t xml:space="preserve"> </w:t>
      </w:r>
      <w:r>
        <w:t>for</w:t>
      </w:r>
      <w:r>
        <w:rPr>
          <w:spacing w:val="-3"/>
        </w:rPr>
        <w:t xml:space="preserve"> </w:t>
      </w:r>
      <w:r>
        <w:t>this</w:t>
      </w:r>
      <w:r>
        <w:rPr>
          <w:spacing w:val="-1"/>
        </w:rPr>
        <w:t xml:space="preserve"> </w:t>
      </w:r>
      <w:r>
        <w:t>data</w:t>
      </w:r>
      <w:r>
        <w:rPr>
          <w:spacing w:val="-1"/>
        </w:rPr>
        <w:t xml:space="preserve"> </w:t>
      </w:r>
      <w:r>
        <w:t>collection</w:t>
      </w:r>
      <w:r>
        <w:rPr>
          <w:spacing w:val="-1"/>
        </w:rPr>
        <w:t xml:space="preserve"> </w:t>
      </w:r>
      <w:r>
        <w:t>which</w:t>
      </w:r>
      <w:r>
        <w:rPr>
          <w:spacing w:val="-1"/>
        </w:rPr>
        <w:t xml:space="preserve"> </w:t>
      </w:r>
      <w:r>
        <w:t>uses</w:t>
      </w:r>
      <w:r>
        <w:rPr>
          <w:spacing w:val="-1"/>
        </w:rPr>
        <w:t xml:space="preserve"> </w:t>
      </w:r>
      <w:r>
        <w:t>existing</w:t>
      </w:r>
      <w:r>
        <w:rPr>
          <w:spacing w:val="-1"/>
        </w:rPr>
        <w:t xml:space="preserve"> </w:t>
      </w:r>
      <w:r>
        <w:t>systems</w:t>
      </w:r>
      <w:r>
        <w:rPr>
          <w:spacing w:val="-1"/>
        </w:rPr>
        <w:t xml:space="preserve"> </w:t>
      </w:r>
      <w:r>
        <w:t xml:space="preserve">and </w:t>
      </w:r>
      <w:r>
        <w:rPr>
          <w:spacing w:val="-2"/>
        </w:rPr>
        <w:t>software.</w:t>
      </w:r>
    </w:p>
    <w:p w:rsidR="001D7B93" w14:paraId="4CF2B6B2" w14:textId="77777777">
      <w:pPr>
        <w:pStyle w:val="Heading2"/>
        <w:numPr>
          <w:ilvl w:val="1"/>
          <w:numId w:val="3"/>
        </w:numPr>
        <w:tabs>
          <w:tab w:val="left" w:pos="884"/>
        </w:tabs>
        <w:ind w:left="884" w:hanging="652"/>
        <w:jc w:val="left"/>
      </w:pPr>
      <w:bookmarkStart w:id="17" w:name="_bookmark17"/>
      <w:bookmarkEnd w:id="17"/>
      <w:r>
        <w:t>Cost</w:t>
      </w:r>
      <w:r>
        <w:rPr>
          <w:spacing w:val="-6"/>
        </w:rPr>
        <w:t xml:space="preserve"> </w:t>
      </w:r>
      <w:r>
        <w:t>to</w:t>
      </w:r>
      <w:r>
        <w:rPr>
          <w:spacing w:val="-6"/>
        </w:rPr>
        <w:t xml:space="preserve"> </w:t>
      </w:r>
      <w:r>
        <w:t>Federal</w:t>
      </w:r>
      <w:r>
        <w:rPr>
          <w:spacing w:val="-6"/>
        </w:rPr>
        <w:t xml:space="preserve"> </w:t>
      </w:r>
      <w:r>
        <w:rPr>
          <w:spacing w:val="-2"/>
        </w:rPr>
        <w:t>Government</w:t>
      </w:r>
    </w:p>
    <w:p w:rsidR="001D7B93" w14:paraId="16579F09" w14:textId="77777777">
      <w:pPr>
        <w:pStyle w:val="BodyText"/>
        <w:spacing w:before="238"/>
      </w:pPr>
      <w:r>
        <w:t>Under</w:t>
      </w:r>
      <w:r>
        <w:rPr>
          <w:spacing w:val="-4"/>
        </w:rPr>
        <w:t xml:space="preserve"> </w:t>
      </w:r>
      <w:r>
        <w:t>the</w:t>
      </w:r>
      <w:r>
        <w:rPr>
          <w:spacing w:val="-4"/>
        </w:rPr>
        <w:t xml:space="preserve"> </w:t>
      </w:r>
      <w:r>
        <w:t>IPPTA,</w:t>
      </w:r>
      <w:r>
        <w:rPr>
          <w:spacing w:val="-4"/>
        </w:rPr>
        <w:t xml:space="preserve"> </w:t>
      </w:r>
      <w:r>
        <w:t>HHS</w:t>
      </w:r>
      <w:r>
        <w:rPr>
          <w:spacing w:val="-4"/>
        </w:rPr>
        <w:t xml:space="preserve"> </w:t>
      </w:r>
      <w:r>
        <w:t>employees</w:t>
      </w:r>
      <w:r>
        <w:rPr>
          <w:spacing w:val="-4"/>
        </w:rPr>
        <w:t xml:space="preserve"> </w:t>
      </w:r>
      <w:r>
        <w:t>will</w:t>
      </w:r>
      <w:r>
        <w:rPr>
          <w:spacing w:val="-4"/>
        </w:rPr>
        <w:t xml:space="preserve"> </w:t>
      </w:r>
      <w:r>
        <w:t>be</w:t>
      </w:r>
      <w:r>
        <w:rPr>
          <w:spacing w:val="-5"/>
        </w:rPr>
        <w:t xml:space="preserve"> </w:t>
      </w:r>
      <w:r>
        <w:t>necessary</w:t>
      </w:r>
      <w:r>
        <w:rPr>
          <w:spacing w:val="-4"/>
        </w:rPr>
        <w:t xml:space="preserve"> </w:t>
      </w:r>
      <w:r>
        <w:t>to</w:t>
      </w:r>
      <w:r>
        <w:rPr>
          <w:spacing w:val="-4"/>
        </w:rPr>
        <w:t xml:space="preserve"> </w:t>
      </w:r>
      <w:r>
        <w:t>perform</w:t>
      </w:r>
      <w:r>
        <w:rPr>
          <w:spacing w:val="-4"/>
        </w:rPr>
        <w:t xml:space="preserve"> </w:t>
      </w:r>
      <w:r>
        <w:t>oversight</w:t>
      </w:r>
      <w:r>
        <w:rPr>
          <w:spacing w:val="-4"/>
        </w:rPr>
        <w:t xml:space="preserve"> </w:t>
      </w:r>
      <w:r>
        <w:t>functions</w:t>
      </w:r>
      <w:r>
        <w:rPr>
          <w:spacing w:val="-4"/>
        </w:rPr>
        <w:t xml:space="preserve"> </w:t>
      </w:r>
      <w:r>
        <w:t>related</w:t>
      </w:r>
      <w:r>
        <w:rPr>
          <w:spacing w:val="-4"/>
        </w:rPr>
        <w:t xml:space="preserve"> </w:t>
      </w:r>
      <w:r>
        <w:t>to the review. HHS’s oversight activities related to this program are oversight of the HHS</w:t>
      </w:r>
    </w:p>
    <w:p w:rsidR="001D7B93" w14:paraId="3A7CE3FA" w14:textId="77777777">
      <w:pPr>
        <w:sectPr>
          <w:pgSz w:w="12240" w:h="15840"/>
          <w:pgMar w:top="1360" w:right="1180" w:bottom="1980" w:left="1340" w:header="0" w:footer="1780" w:gutter="0"/>
          <w:cols w:space="720"/>
        </w:sectPr>
      </w:pPr>
    </w:p>
    <w:p w:rsidR="001D7B93" w14:paraId="6442C124" w14:textId="77777777">
      <w:pPr>
        <w:pStyle w:val="BodyText"/>
        <w:spacing w:before="79"/>
      </w:pPr>
      <w:r>
        <w:t>contractor and other duties as assigned. Table 3 shows the total cost of full-time equivalents (FTE)</w:t>
      </w:r>
      <w:r>
        <w:rPr>
          <w:spacing w:val="-2"/>
        </w:rPr>
        <w:t xml:space="preserve"> </w:t>
      </w:r>
      <w:r>
        <w:t>for</w:t>
      </w:r>
      <w:r>
        <w:rPr>
          <w:spacing w:val="-4"/>
        </w:rPr>
        <w:t xml:space="preserve"> </w:t>
      </w:r>
      <w:r>
        <w:t>one</w:t>
      </w:r>
      <w:r>
        <w:rPr>
          <w:spacing w:val="-3"/>
        </w:rPr>
        <w:t xml:space="preserve"> </w:t>
      </w:r>
      <w:r>
        <w:t>year.</w:t>
      </w:r>
      <w:r>
        <w:rPr>
          <w:spacing w:val="-2"/>
        </w:rPr>
        <w:t xml:space="preserve"> </w:t>
      </w:r>
      <w:r>
        <w:t>Table</w:t>
      </w:r>
      <w:r>
        <w:rPr>
          <w:spacing w:val="-3"/>
        </w:rPr>
        <w:t xml:space="preserve"> </w:t>
      </w:r>
      <w:r>
        <w:t>4</w:t>
      </w:r>
      <w:r>
        <w:rPr>
          <w:spacing w:val="-2"/>
        </w:rPr>
        <w:t xml:space="preserve"> </w:t>
      </w:r>
      <w:r>
        <w:t>shows</w:t>
      </w:r>
      <w:r>
        <w:rPr>
          <w:spacing w:val="-2"/>
        </w:rPr>
        <w:t xml:space="preserve"> </w:t>
      </w:r>
      <w:r>
        <w:t>the</w:t>
      </w:r>
      <w:r>
        <w:rPr>
          <w:spacing w:val="-2"/>
        </w:rPr>
        <w:t xml:space="preserve"> </w:t>
      </w:r>
      <w:r>
        <w:t>total</w:t>
      </w:r>
      <w:r>
        <w:rPr>
          <w:spacing w:val="-2"/>
        </w:rPr>
        <w:t xml:space="preserve"> </w:t>
      </w:r>
      <w:r>
        <w:t>projected</w:t>
      </w:r>
      <w:r>
        <w:rPr>
          <w:spacing w:val="-2"/>
        </w:rPr>
        <w:t xml:space="preserve"> </w:t>
      </w:r>
      <w:r>
        <w:t>cost</w:t>
      </w:r>
      <w:r>
        <w:rPr>
          <w:spacing w:val="-2"/>
        </w:rPr>
        <w:t xml:space="preserve"> </w:t>
      </w:r>
      <w:r>
        <w:t>to</w:t>
      </w:r>
      <w:r>
        <w:rPr>
          <w:spacing w:val="-2"/>
        </w:rPr>
        <w:t xml:space="preserve"> </w:t>
      </w:r>
      <w:r>
        <w:t>the</w:t>
      </w:r>
      <w:r>
        <w:rPr>
          <w:spacing w:val="-2"/>
        </w:rPr>
        <w:t xml:space="preserve"> </w:t>
      </w:r>
      <w:r>
        <w:t>federal</w:t>
      </w:r>
      <w:r>
        <w:rPr>
          <w:spacing w:val="-2"/>
        </w:rPr>
        <w:t xml:space="preserve"> </w:t>
      </w:r>
      <w:r>
        <w:t>government</w:t>
      </w:r>
      <w:r>
        <w:rPr>
          <w:spacing w:val="-2"/>
        </w:rPr>
        <w:t xml:space="preserve"> </w:t>
      </w:r>
      <w:r>
        <w:t>for</w:t>
      </w:r>
      <w:r>
        <w:rPr>
          <w:spacing w:val="-3"/>
        </w:rPr>
        <w:t xml:space="preserve"> </w:t>
      </w:r>
      <w:r>
        <w:t>the</w:t>
      </w:r>
      <w:r>
        <w:rPr>
          <w:spacing w:val="-2"/>
        </w:rPr>
        <w:t xml:space="preserve"> </w:t>
      </w:r>
      <w:r>
        <w:t>3- year IPPTA period.</w:t>
      </w:r>
    </w:p>
    <w:p w:rsidR="001D7B93" w14:paraId="6FF85B51" w14:textId="77777777">
      <w:pPr>
        <w:pStyle w:val="BodyText"/>
        <w:spacing w:before="240"/>
      </w:pPr>
      <w:bookmarkStart w:id="18" w:name="_bookmark18"/>
      <w:bookmarkEnd w:id="18"/>
      <w:r>
        <w:t>Table</w:t>
      </w:r>
      <w:r>
        <w:rPr>
          <w:spacing w:val="-1"/>
        </w:rPr>
        <w:t xml:space="preserve"> </w:t>
      </w:r>
      <w:r>
        <w:t>3</w:t>
      </w:r>
      <w:r>
        <w:rPr>
          <w:spacing w:val="-2"/>
        </w:rPr>
        <w:t xml:space="preserve"> </w:t>
      </w:r>
      <w:r>
        <w:t>- Full</w:t>
      </w:r>
      <w:r>
        <w:rPr>
          <w:spacing w:val="-1"/>
        </w:rPr>
        <w:t xml:space="preserve"> </w:t>
      </w:r>
      <w:r>
        <w:t>Time</w:t>
      </w:r>
      <w:r>
        <w:rPr>
          <w:spacing w:val="-2"/>
        </w:rPr>
        <w:t xml:space="preserve"> </w:t>
      </w:r>
      <w:r>
        <w:t>Equivalent</w:t>
      </w:r>
      <w:r>
        <w:rPr>
          <w:spacing w:val="-1"/>
        </w:rPr>
        <w:t xml:space="preserve"> </w:t>
      </w:r>
      <w:r>
        <w:t>(FTE)</w:t>
      </w:r>
      <w:r>
        <w:rPr>
          <w:spacing w:val="-1"/>
        </w:rPr>
        <w:t xml:space="preserve"> </w:t>
      </w:r>
      <w:r>
        <w:rPr>
          <w:spacing w:val="-2"/>
        </w:rPr>
        <w:t>Costs</w:t>
      </w:r>
    </w:p>
    <w:p w:rsidR="001D7B93" w14:paraId="25D41914" w14:textId="77777777">
      <w:pPr>
        <w:pStyle w:val="BodyText"/>
        <w:spacing w:before="11"/>
        <w:ind w:left="0"/>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18"/>
        <w:gridCol w:w="3115"/>
        <w:gridCol w:w="3118"/>
      </w:tblGrid>
      <w:tr w14:paraId="1F759FB3"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60"/>
        </w:trPr>
        <w:tc>
          <w:tcPr>
            <w:tcW w:w="3118" w:type="dxa"/>
          </w:tcPr>
          <w:p w:rsidR="001D7B93" w14:paraId="54D2E869" w14:textId="77777777">
            <w:pPr>
              <w:pStyle w:val="TableParagraph"/>
              <w:spacing w:before="252"/>
              <w:ind w:left="107"/>
              <w:jc w:val="left"/>
              <w:rPr>
                <w:b/>
              </w:rPr>
            </w:pPr>
            <w:r>
              <w:rPr>
                <w:b/>
              </w:rPr>
              <w:t>Full</w:t>
            </w:r>
            <w:r>
              <w:rPr>
                <w:b/>
                <w:spacing w:val="-6"/>
              </w:rPr>
              <w:t xml:space="preserve"> </w:t>
            </w:r>
            <w:r>
              <w:rPr>
                <w:b/>
              </w:rPr>
              <w:t>Time</w:t>
            </w:r>
            <w:r>
              <w:rPr>
                <w:b/>
                <w:spacing w:val="-6"/>
              </w:rPr>
              <w:t xml:space="preserve"> </w:t>
            </w:r>
            <w:r>
              <w:rPr>
                <w:b/>
              </w:rPr>
              <w:t>Equivalent</w:t>
            </w:r>
            <w:r>
              <w:rPr>
                <w:b/>
                <w:spacing w:val="-5"/>
              </w:rPr>
              <w:t xml:space="preserve"> </w:t>
            </w:r>
            <w:r>
              <w:rPr>
                <w:b/>
              </w:rPr>
              <w:t>(FTE)</w:t>
            </w:r>
            <w:r>
              <w:rPr>
                <w:b/>
                <w:spacing w:val="-4"/>
              </w:rPr>
              <w:t xml:space="preserve"> </w:t>
            </w:r>
            <w:r>
              <w:rPr>
                <w:b/>
                <w:spacing w:val="-10"/>
              </w:rPr>
              <w:t>#</w:t>
            </w:r>
          </w:p>
        </w:tc>
        <w:tc>
          <w:tcPr>
            <w:tcW w:w="3115" w:type="dxa"/>
          </w:tcPr>
          <w:p w:rsidR="001D7B93" w14:paraId="3A2ADD4F" w14:textId="77777777">
            <w:pPr>
              <w:pStyle w:val="TableParagraph"/>
              <w:spacing w:before="125"/>
              <w:ind w:left="1182" w:hanging="992"/>
              <w:jc w:val="left"/>
              <w:rPr>
                <w:b/>
              </w:rPr>
            </w:pPr>
            <w:r>
              <w:rPr>
                <w:b/>
              </w:rPr>
              <w:t>Cost</w:t>
            </w:r>
            <w:r>
              <w:rPr>
                <w:b/>
                <w:spacing w:val="-8"/>
              </w:rPr>
              <w:t xml:space="preserve"> </w:t>
            </w:r>
            <w:r>
              <w:rPr>
                <w:b/>
              </w:rPr>
              <w:t>of</w:t>
            </w:r>
            <w:r>
              <w:rPr>
                <w:b/>
                <w:spacing w:val="-11"/>
              </w:rPr>
              <w:t xml:space="preserve"> </w:t>
            </w:r>
            <w:r>
              <w:rPr>
                <w:b/>
              </w:rPr>
              <w:t>Full</w:t>
            </w:r>
            <w:r>
              <w:rPr>
                <w:b/>
                <w:spacing w:val="-8"/>
              </w:rPr>
              <w:t xml:space="preserve"> </w:t>
            </w:r>
            <w:r>
              <w:rPr>
                <w:b/>
              </w:rPr>
              <w:t>Time</w:t>
            </w:r>
            <w:r>
              <w:rPr>
                <w:b/>
                <w:spacing w:val="-9"/>
              </w:rPr>
              <w:t xml:space="preserve"> </w:t>
            </w:r>
            <w:r>
              <w:rPr>
                <w:b/>
              </w:rPr>
              <w:t xml:space="preserve">Equivalent </w:t>
            </w:r>
            <w:r>
              <w:rPr>
                <w:b/>
                <w:spacing w:val="-2"/>
              </w:rPr>
              <w:t>($/FTE)</w:t>
            </w:r>
          </w:p>
        </w:tc>
        <w:tc>
          <w:tcPr>
            <w:tcW w:w="3118" w:type="dxa"/>
          </w:tcPr>
          <w:p w:rsidR="001D7B93" w14:paraId="1978FF63" w14:textId="77777777">
            <w:pPr>
              <w:pStyle w:val="TableParagraph"/>
              <w:spacing w:before="0" w:line="251" w:lineRule="exact"/>
              <w:ind w:left="17"/>
              <w:jc w:val="center"/>
              <w:rPr>
                <w:b/>
              </w:rPr>
            </w:pPr>
            <w:r>
              <w:rPr>
                <w:b/>
              </w:rPr>
              <w:t>Total</w:t>
            </w:r>
            <w:r>
              <w:rPr>
                <w:b/>
                <w:spacing w:val="-4"/>
              </w:rPr>
              <w:t xml:space="preserve"> </w:t>
            </w:r>
            <w:r>
              <w:rPr>
                <w:b/>
              </w:rPr>
              <w:t>Cost</w:t>
            </w:r>
            <w:r>
              <w:rPr>
                <w:b/>
                <w:spacing w:val="-2"/>
              </w:rPr>
              <w:t xml:space="preserve"> </w:t>
            </w:r>
            <w:r>
              <w:rPr>
                <w:b/>
              </w:rPr>
              <w:t>of</w:t>
            </w:r>
            <w:r>
              <w:rPr>
                <w:b/>
                <w:spacing w:val="-2"/>
              </w:rPr>
              <w:t xml:space="preserve"> </w:t>
            </w:r>
            <w:r>
              <w:rPr>
                <w:b/>
              </w:rPr>
              <w:t>Full</w:t>
            </w:r>
            <w:r>
              <w:rPr>
                <w:b/>
                <w:spacing w:val="-2"/>
              </w:rPr>
              <w:t xml:space="preserve"> </w:t>
            </w:r>
            <w:r>
              <w:rPr>
                <w:b/>
                <w:spacing w:val="-4"/>
              </w:rPr>
              <w:t>Time</w:t>
            </w:r>
          </w:p>
          <w:p w:rsidR="001D7B93" w14:paraId="51EA2AB7" w14:textId="77777777">
            <w:pPr>
              <w:pStyle w:val="TableParagraph"/>
              <w:spacing w:before="0" w:line="252" w:lineRule="exact"/>
              <w:ind w:left="693" w:right="671"/>
              <w:jc w:val="center"/>
              <w:rPr>
                <w:b/>
              </w:rPr>
            </w:pPr>
            <w:r>
              <w:rPr>
                <w:b/>
                <w:spacing w:val="-2"/>
              </w:rPr>
              <w:t>Equivalent ($/Year)</w:t>
            </w:r>
          </w:p>
        </w:tc>
      </w:tr>
      <w:tr w14:paraId="106AF2A5" w14:textId="77777777">
        <w:tblPrEx>
          <w:tblW w:w="0" w:type="auto"/>
          <w:tblInd w:w="120" w:type="dxa"/>
          <w:tblLayout w:type="fixed"/>
          <w:tblCellMar>
            <w:left w:w="0" w:type="dxa"/>
            <w:right w:w="0" w:type="dxa"/>
          </w:tblCellMar>
          <w:tblLook w:val="01E0"/>
        </w:tblPrEx>
        <w:trPr>
          <w:trHeight w:val="758"/>
        </w:trPr>
        <w:tc>
          <w:tcPr>
            <w:tcW w:w="3118" w:type="dxa"/>
          </w:tcPr>
          <w:p w:rsidR="001D7B93" w14:paraId="7E7C5B1C" w14:textId="77777777">
            <w:pPr>
              <w:pStyle w:val="TableParagraph"/>
              <w:spacing w:before="250"/>
              <w:ind w:left="17" w:right="4"/>
              <w:jc w:val="center"/>
            </w:pPr>
            <w:r>
              <w:rPr>
                <w:spacing w:val="-5"/>
              </w:rPr>
              <w:t>3.7</w:t>
            </w:r>
          </w:p>
        </w:tc>
        <w:tc>
          <w:tcPr>
            <w:tcW w:w="3115" w:type="dxa"/>
          </w:tcPr>
          <w:p w:rsidR="001D7B93" w14:paraId="03C02D26" w14:textId="77777777">
            <w:pPr>
              <w:pStyle w:val="TableParagraph"/>
              <w:spacing w:before="250"/>
              <w:ind w:left="17"/>
              <w:jc w:val="center"/>
            </w:pPr>
            <w:r>
              <w:rPr>
                <w:spacing w:val="-2"/>
              </w:rPr>
              <w:t>$376,075</w:t>
            </w:r>
          </w:p>
        </w:tc>
        <w:tc>
          <w:tcPr>
            <w:tcW w:w="3118" w:type="dxa"/>
          </w:tcPr>
          <w:p w:rsidR="001D7B93" w14:paraId="7E90B489" w14:textId="77777777">
            <w:pPr>
              <w:pStyle w:val="TableParagraph"/>
              <w:spacing w:before="250"/>
              <w:ind w:left="926"/>
              <w:jc w:val="left"/>
            </w:pPr>
            <w:r>
              <w:rPr>
                <w:spacing w:val="-2"/>
              </w:rPr>
              <w:t>$1,391,477.50</w:t>
            </w:r>
          </w:p>
        </w:tc>
      </w:tr>
    </w:tbl>
    <w:p w:rsidR="001D7B93" w14:paraId="71EB559E" w14:textId="77777777">
      <w:pPr>
        <w:pStyle w:val="BodyText"/>
        <w:spacing w:before="238"/>
      </w:pPr>
      <w:bookmarkStart w:id="19" w:name="_bookmark19"/>
      <w:bookmarkEnd w:id="19"/>
      <w:r>
        <w:t>Table</w:t>
      </w:r>
      <w:r>
        <w:rPr>
          <w:spacing w:val="-1"/>
        </w:rPr>
        <w:t xml:space="preserve"> </w:t>
      </w:r>
      <w:r>
        <w:t>4</w:t>
      </w:r>
      <w:r>
        <w:rPr>
          <w:spacing w:val="-2"/>
        </w:rPr>
        <w:t xml:space="preserve"> </w:t>
      </w:r>
      <w:r>
        <w:t>-</w:t>
      </w:r>
      <w:r>
        <w:rPr>
          <w:spacing w:val="-2"/>
        </w:rPr>
        <w:t xml:space="preserve"> </w:t>
      </w:r>
      <w:r>
        <w:t>Projected</w:t>
      </w:r>
      <w:r>
        <w:rPr>
          <w:spacing w:val="-1"/>
        </w:rPr>
        <w:t xml:space="preserve"> </w:t>
      </w:r>
      <w:r>
        <w:t>Costs</w:t>
      </w:r>
      <w:r>
        <w:rPr>
          <w:spacing w:val="-1"/>
        </w:rPr>
        <w:t xml:space="preserve"> </w:t>
      </w:r>
      <w:r>
        <w:t>to</w:t>
      </w:r>
      <w:r>
        <w:rPr>
          <w:spacing w:val="-1"/>
        </w:rPr>
        <w:t xml:space="preserve"> </w:t>
      </w:r>
      <w:r>
        <w:t>Federal</w:t>
      </w:r>
      <w:r>
        <w:rPr>
          <w:spacing w:val="-1"/>
        </w:rPr>
        <w:t xml:space="preserve"> </w:t>
      </w:r>
      <w:r>
        <w:rPr>
          <w:spacing w:val="-2"/>
        </w:rPr>
        <w:t>Government</w:t>
      </w:r>
    </w:p>
    <w:p w:rsidR="001D7B93" w14:paraId="6C4078A5" w14:textId="77777777">
      <w:pPr>
        <w:pStyle w:val="BodyText"/>
        <w:spacing w:before="11"/>
        <w:ind w:left="0"/>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76"/>
        <w:gridCol w:w="4676"/>
      </w:tblGrid>
      <w:tr w14:paraId="39FE3CDA"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60"/>
        </w:trPr>
        <w:tc>
          <w:tcPr>
            <w:tcW w:w="4676" w:type="dxa"/>
          </w:tcPr>
          <w:p w:rsidR="001D7B93" w14:paraId="006141AA" w14:textId="77777777">
            <w:pPr>
              <w:pStyle w:val="TableParagraph"/>
              <w:spacing w:before="252"/>
              <w:ind w:left="19" w:right="2"/>
              <w:jc w:val="center"/>
              <w:rPr>
                <w:b/>
              </w:rPr>
            </w:pPr>
            <w:r>
              <w:rPr>
                <w:b/>
              </w:rPr>
              <w:t>IPPTA</w:t>
            </w:r>
            <w:r>
              <w:rPr>
                <w:b/>
                <w:spacing w:val="-3"/>
              </w:rPr>
              <w:t xml:space="preserve"> </w:t>
            </w:r>
            <w:r>
              <w:rPr>
                <w:b/>
                <w:spacing w:val="-4"/>
              </w:rPr>
              <w:t>Year</w:t>
            </w:r>
          </w:p>
        </w:tc>
        <w:tc>
          <w:tcPr>
            <w:tcW w:w="4676" w:type="dxa"/>
          </w:tcPr>
          <w:p w:rsidR="001D7B93" w14:paraId="2E20C3A4" w14:textId="77777777">
            <w:pPr>
              <w:pStyle w:val="TableParagraph"/>
              <w:spacing w:before="252"/>
              <w:ind w:left="19"/>
              <w:jc w:val="center"/>
              <w:rPr>
                <w:b/>
              </w:rPr>
            </w:pPr>
            <w:r>
              <w:rPr>
                <w:b/>
              </w:rPr>
              <w:t>Total</w:t>
            </w:r>
            <w:r>
              <w:rPr>
                <w:b/>
                <w:spacing w:val="-2"/>
              </w:rPr>
              <w:t xml:space="preserve"> </w:t>
            </w:r>
            <w:r>
              <w:rPr>
                <w:b/>
                <w:spacing w:val="-4"/>
              </w:rPr>
              <w:t>Cost</w:t>
            </w:r>
          </w:p>
        </w:tc>
      </w:tr>
      <w:tr w14:paraId="6D7CF037" w14:textId="77777777">
        <w:tblPrEx>
          <w:tblW w:w="0" w:type="auto"/>
          <w:tblInd w:w="120" w:type="dxa"/>
          <w:tblLayout w:type="fixed"/>
          <w:tblCellMar>
            <w:left w:w="0" w:type="dxa"/>
            <w:right w:w="0" w:type="dxa"/>
          </w:tblCellMar>
          <w:tblLook w:val="01E0"/>
        </w:tblPrEx>
        <w:trPr>
          <w:trHeight w:val="760"/>
        </w:trPr>
        <w:tc>
          <w:tcPr>
            <w:tcW w:w="4676" w:type="dxa"/>
          </w:tcPr>
          <w:p w:rsidR="001D7B93" w14:paraId="697149FD" w14:textId="77777777">
            <w:pPr>
              <w:pStyle w:val="TableParagraph"/>
              <w:spacing w:before="252"/>
              <w:ind w:left="19" w:right="2"/>
              <w:jc w:val="center"/>
            </w:pPr>
            <w:r>
              <w:t>Year</w:t>
            </w:r>
            <w:r>
              <w:rPr>
                <w:spacing w:val="-2"/>
              </w:rPr>
              <w:t xml:space="preserve"> </w:t>
            </w:r>
            <w:r>
              <w:rPr>
                <w:spacing w:val="-10"/>
              </w:rPr>
              <w:t>1</w:t>
            </w:r>
          </w:p>
        </w:tc>
        <w:tc>
          <w:tcPr>
            <w:tcW w:w="4676" w:type="dxa"/>
          </w:tcPr>
          <w:p w:rsidR="001D7B93" w14:paraId="3A306419" w14:textId="77777777">
            <w:pPr>
              <w:pStyle w:val="TableParagraph"/>
              <w:spacing w:before="252"/>
              <w:ind w:left="19" w:right="1"/>
              <w:jc w:val="center"/>
            </w:pPr>
            <w:r>
              <w:rPr>
                <w:spacing w:val="-2"/>
              </w:rPr>
              <w:t>$1,391,477.50</w:t>
            </w:r>
          </w:p>
        </w:tc>
      </w:tr>
      <w:tr w14:paraId="7A5DC4F2" w14:textId="77777777">
        <w:tblPrEx>
          <w:tblW w:w="0" w:type="auto"/>
          <w:tblInd w:w="120" w:type="dxa"/>
          <w:tblLayout w:type="fixed"/>
          <w:tblCellMar>
            <w:left w:w="0" w:type="dxa"/>
            <w:right w:w="0" w:type="dxa"/>
          </w:tblCellMar>
          <w:tblLook w:val="01E0"/>
        </w:tblPrEx>
        <w:trPr>
          <w:trHeight w:val="757"/>
        </w:trPr>
        <w:tc>
          <w:tcPr>
            <w:tcW w:w="4676" w:type="dxa"/>
          </w:tcPr>
          <w:p w:rsidR="001D7B93" w14:paraId="6D1865B7" w14:textId="77777777">
            <w:pPr>
              <w:pStyle w:val="TableParagraph"/>
              <w:spacing w:before="250"/>
              <w:ind w:left="19" w:right="2"/>
              <w:jc w:val="center"/>
            </w:pPr>
            <w:r>
              <w:t>Year</w:t>
            </w:r>
            <w:r>
              <w:rPr>
                <w:spacing w:val="-2"/>
              </w:rPr>
              <w:t xml:space="preserve"> </w:t>
            </w:r>
            <w:r>
              <w:rPr>
                <w:spacing w:val="-10"/>
              </w:rPr>
              <w:t>2</w:t>
            </w:r>
          </w:p>
        </w:tc>
        <w:tc>
          <w:tcPr>
            <w:tcW w:w="4676" w:type="dxa"/>
          </w:tcPr>
          <w:p w:rsidR="001D7B93" w14:paraId="5C030182" w14:textId="77777777">
            <w:pPr>
              <w:pStyle w:val="TableParagraph"/>
              <w:spacing w:before="250"/>
              <w:ind w:left="19" w:right="1"/>
              <w:jc w:val="center"/>
            </w:pPr>
            <w:r>
              <w:rPr>
                <w:spacing w:val="-2"/>
              </w:rPr>
              <w:t>$1,391,477.50</w:t>
            </w:r>
          </w:p>
        </w:tc>
      </w:tr>
      <w:tr w14:paraId="3C46B0D9" w14:textId="77777777">
        <w:tblPrEx>
          <w:tblW w:w="0" w:type="auto"/>
          <w:tblInd w:w="120" w:type="dxa"/>
          <w:tblLayout w:type="fixed"/>
          <w:tblCellMar>
            <w:left w:w="0" w:type="dxa"/>
            <w:right w:w="0" w:type="dxa"/>
          </w:tblCellMar>
          <w:tblLook w:val="01E0"/>
        </w:tblPrEx>
        <w:trPr>
          <w:trHeight w:val="760"/>
        </w:trPr>
        <w:tc>
          <w:tcPr>
            <w:tcW w:w="4676" w:type="dxa"/>
          </w:tcPr>
          <w:p w:rsidR="001D7B93" w14:paraId="7A596741" w14:textId="77777777">
            <w:pPr>
              <w:pStyle w:val="TableParagraph"/>
              <w:spacing w:before="252"/>
              <w:ind w:left="19" w:right="2"/>
              <w:jc w:val="center"/>
            </w:pPr>
            <w:r>
              <w:t>Year</w:t>
            </w:r>
            <w:r>
              <w:rPr>
                <w:spacing w:val="-2"/>
              </w:rPr>
              <w:t xml:space="preserve"> </w:t>
            </w:r>
            <w:r>
              <w:rPr>
                <w:spacing w:val="-10"/>
              </w:rPr>
              <w:t>3</w:t>
            </w:r>
          </w:p>
        </w:tc>
        <w:tc>
          <w:tcPr>
            <w:tcW w:w="4676" w:type="dxa"/>
          </w:tcPr>
          <w:p w:rsidR="001D7B93" w14:paraId="52DB25D1" w14:textId="77777777">
            <w:pPr>
              <w:pStyle w:val="TableParagraph"/>
              <w:spacing w:before="252"/>
              <w:ind w:left="19" w:right="1"/>
              <w:jc w:val="center"/>
            </w:pPr>
            <w:r>
              <w:rPr>
                <w:spacing w:val="-2"/>
              </w:rPr>
              <w:t>$1,391,477.50</w:t>
            </w:r>
          </w:p>
        </w:tc>
      </w:tr>
      <w:tr w14:paraId="077761D9" w14:textId="77777777">
        <w:tblPrEx>
          <w:tblW w:w="0" w:type="auto"/>
          <w:tblInd w:w="120" w:type="dxa"/>
          <w:tblLayout w:type="fixed"/>
          <w:tblCellMar>
            <w:left w:w="0" w:type="dxa"/>
            <w:right w:w="0" w:type="dxa"/>
          </w:tblCellMar>
          <w:tblLook w:val="01E0"/>
        </w:tblPrEx>
        <w:trPr>
          <w:trHeight w:val="760"/>
        </w:trPr>
        <w:tc>
          <w:tcPr>
            <w:tcW w:w="4676" w:type="dxa"/>
          </w:tcPr>
          <w:p w:rsidR="001D7B93" w14:paraId="7EFB3A36" w14:textId="77777777">
            <w:pPr>
              <w:pStyle w:val="TableParagraph"/>
              <w:spacing w:before="250"/>
              <w:ind w:left="19" w:right="1"/>
              <w:jc w:val="center"/>
            </w:pPr>
            <w:r>
              <w:t>Total</w:t>
            </w:r>
            <w:r>
              <w:rPr>
                <w:spacing w:val="-5"/>
              </w:rPr>
              <w:t xml:space="preserve"> </w:t>
            </w:r>
            <w:r>
              <w:t>3-Year</w:t>
            </w:r>
            <w:r>
              <w:rPr>
                <w:spacing w:val="-2"/>
              </w:rPr>
              <w:t xml:space="preserve"> </w:t>
            </w:r>
            <w:r>
              <w:rPr>
                <w:spacing w:val="-4"/>
              </w:rPr>
              <w:t>Cost</w:t>
            </w:r>
          </w:p>
        </w:tc>
        <w:tc>
          <w:tcPr>
            <w:tcW w:w="4676" w:type="dxa"/>
          </w:tcPr>
          <w:p w:rsidR="001D7B93" w14:paraId="06F53177" w14:textId="77777777">
            <w:pPr>
              <w:pStyle w:val="TableParagraph"/>
              <w:spacing w:before="250"/>
              <w:ind w:left="19" w:right="1"/>
              <w:jc w:val="center"/>
            </w:pPr>
            <w:r>
              <w:rPr>
                <w:spacing w:val="-2"/>
              </w:rPr>
              <w:t>$4,174,432.50</w:t>
            </w:r>
          </w:p>
        </w:tc>
      </w:tr>
    </w:tbl>
    <w:p w:rsidR="001D7B93" w:rsidRPr="00560203" w:rsidP="00560203" w14:paraId="10677B47" w14:textId="22F697FD">
      <w:pPr>
        <w:pStyle w:val="Heading2"/>
        <w:numPr>
          <w:ilvl w:val="1"/>
          <w:numId w:val="3"/>
        </w:numPr>
        <w:tabs>
          <w:tab w:val="left" w:pos="819"/>
        </w:tabs>
        <w:spacing w:before="242"/>
        <w:ind w:left="819" w:hanging="587"/>
        <w:jc w:val="left"/>
      </w:pPr>
      <w:bookmarkStart w:id="20" w:name="_bookmark20"/>
      <w:bookmarkEnd w:id="20"/>
      <w:r>
        <w:t>Changes</w:t>
      </w:r>
      <w:r>
        <w:rPr>
          <w:spacing w:val="-5"/>
        </w:rPr>
        <w:t xml:space="preserve"> </w:t>
      </w:r>
      <w:r>
        <w:t>to</w:t>
      </w:r>
      <w:r>
        <w:rPr>
          <w:spacing w:val="-7"/>
        </w:rPr>
        <w:t xml:space="preserve"> </w:t>
      </w:r>
      <w:r>
        <w:rPr>
          <w:spacing w:val="-2"/>
        </w:rPr>
        <w:t>Burden</w:t>
      </w:r>
    </w:p>
    <w:p w:rsidR="00560203" w:rsidRPr="00560203" w:rsidP="00560203" w14:paraId="2A3A7BC2" w14:textId="4EE4CA96">
      <w:pPr>
        <w:pStyle w:val="Heading2"/>
        <w:tabs>
          <w:tab w:val="left" w:pos="819"/>
        </w:tabs>
        <w:spacing w:before="242"/>
        <w:ind w:left="819" w:firstLine="0"/>
        <w:rPr>
          <w:b w:val="0"/>
          <w:bCs w:val="0"/>
          <w:sz w:val="24"/>
          <w:szCs w:val="24"/>
        </w:rPr>
      </w:pPr>
      <w:r w:rsidRPr="00560203">
        <w:rPr>
          <w:b w:val="0"/>
          <w:bCs w:val="0"/>
          <w:spacing w:val="-2"/>
          <w:sz w:val="24"/>
          <w:szCs w:val="24"/>
        </w:rPr>
        <w:t xml:space="preserve">Burden hours </w:t>
      </w:r>
      <w:r w:rsidR="00EB09A8">
        <w:rPr>
          <w:b w:val="0"/>
          <w:bCs w:val="0"/>
          <w:spacing w:val="-2"/>
          <w:sz w:val="24"/>
          <w:szCs w:val="24"/>
        </w:rPr>
        <w:t xml:space="preserve">have </w:t>
      </w:r>
      <w:r w:rsidRPr="00560203">
        <w:rPr>
          <w:b w:val="0"/>
          <w:bCs w:val="0"/>
          <w:spacing w:val="-2"/>
          <w:sz w:val="24"/>
          <w:szCs w:val="24"/>
        </w:rPr>
        <w:t>decreas</w:t>
      </w:r>
      <w:r w:rsidR="00EB09A8">
        <w:rPr>
          <w:b w:val="0"/>
          <w:bCs w:val="0"/>
          <w:spacing w:val="-2"/>
          <w:sz w:val="24"/>
          <w:szCs w:val="24"/>
        </w:rPr>
        <w:t xml:space="preserve">ed (from 9540 to 5,830) </w:t>
      </w:r>
      <w:r w:rsidRPr="00560203">
        <w:rPr>
          <w:b w:val="0"/>
          <w:bCs w:val="0"/>
          <w:spacing w:val="-2"/>
          <w:sz w:val="24"/>
          <w:szCs w:val="24"/>
        </w:rPr>
        <w:t>as a result of</w:t>
      </w:r>
      <w:r w:rsidRPr="00560203">
        <w:rPr>
          <w:b w:val="0"/>
          <w:bCs w:val="0"/>
          <w:spacing w:val="-2"/>
          <w:sz w:val="24"/>
          <w:szCs w:val="24"/>
        </w:rPr>
        <w:t xml:space="preserve"> a fewer number of </w:t>
      </w:r>
      <w:r>
        <w:rPr>
          <w:b w:val="0"/>
          <w:bCs w:val="0"/>
          <w:spacing w:val="-2"/>
          <w:sz w:val="24"/>
          <w:szCs w:val="24"/>
        </w:rPr>
        <w:t>respondents (</w:t>
      </w:r>
      <w:r w:rsidRPr="00560203">
        <w:rPr>
          <w:b w:val="0"/>
          <w:bCs w:val="0"/>
          <w:spacing w:val="-2"/>
          <w:sz w:val="24"/>
          <w:szCs w:val="24"/>
        </w:rPr>
        <w:t>State Exchanges</w:t>
      </w:r>
      <w:r>
        <w:rPr>
          <w:b w:val="0"/>
          <w:bCs w:val="0"/>
          <w:spacing w:val="-2"/>
          <w:sz w:val="24"/>
          <w:szCs w:val="24"/>
        </w:rPr>
        <w:t>)</w:t>
      </w:r>
      <w:r w:rsidRPr="00560203">
        <w:rPr>
          <w:b w:val="0"/>
          <w:bCs w:val="0"/>
          <w:spacing w:val="-2"/>
          <w:sz w:val="24"/>
          <w:szCs w:val="24"/>
        </w:rPr>
        <w:t xml:space="preserve"> being required to submit IPPTA.</w:t>
      </w:r>
      <w:r>
        <w:rPr>
          <w:b w:val="0"/>
          <w:bCs w:val="0"/>
          <w:spacing w:val="-2"/>
          <w:sz w:val="24"/>
          <w:szCs w:val="24"/>
        </w:rPr>
        <w:t xml:space="preserve">  The </w:t>
      </w:r>
      <w:r w:rsidR="00EB09A8">
        <w:rPr>
          <w:b w:val="0"/>
          <w:bCs w:val="0"/>
          <w:spacing w:val="-2"/>
          <w:sz w:val="24"/>
          <w:szCs w:val="24"/>
        </w:rPr>
        <w:t xml:space="preserve">number of State Exchanges </w:t>
      </w:r>
      <w:r>
        <w:rPr>
          <w:b w:val="0"/>
          <w:bCs w:val="0"/>
          <w:spacing w:val="-2"/>
          <w:sz w:val="24"/>
          <w:szCs w:val="24"/>
        </w:rPr>
        <w:t xml:space="preserve">has decreased from 18 to 11 respondents.  </w:t>
      </w:r>
    </w:p>
    <w:p w:rsidR="001D7B93" w14:paraId="6CF110FB" w14:textId="77777777">
      <w:pPr>
        <w:pStyle w:val="Heading2"/>
        <w:numPr>
          <w:ilvl w:val="1"/>
          <w:numId w:val="3"/>
        </w:numPr>
        <w:tabs>
          <w:tab w:val="left" w:pos="819"/>
        </w:tabs>
        <w:ind w:left="819" w:hanging="587"/>
        <w:jc w:val="left"/>
      </w:pPr>
      <w:bookmarkStart w:id="21" w:name="_bookmark21"/>
      <w:bookmarkEnd w:id="21"/>
      <w:r>
        <w:rPr>
          <w:spacing w:val="-2"/>
        </w:rPr>
        <w:t>Publication/Tabulation</w:t>
      </w:r>
      <w:r>
        <w:rPr>
          <w:spacing w:val="20"/>
        </w:rPr>
        <w:t xml:space="preserve"> </w:t>
      </w:r>
      <w:r>
        <w:rPr>
          <w:spacing w:val="-2"/>
        </w:rPr>
        <w:t>Dates</w:t>
      </w:r>
    </w:p>
    <w:p w:rsidR="001D7B93" w14:paraId="7725643E" w14:textId="77777777">
      <w:pPr>
        <w:pStyle w:val="BodyText"/>
        <w:spacing w:before="238"/>
      </w:pPr>
      <w:r>
        <w:t>This</w:t>
      </w:r>
      <w:r>
        <w:rPr>
          <w:spacing w:val="-3"/>
        </w:rPr>
        <w:t xml:space="preserve"> </w:t>
      </w:r>
      <w:r>
        <w:t>data</w:t>
      </w:r>
      <w:r>
        <w:rPr>
          <w:spacing w:val="-4"/>
        </w:rPr>
        <w:t xml:space="preserve"> </w:t>
      </w:r>
      <w:r>
        <w:t>collection</w:t>
      </w:r>
      <w:r>
        <w:rPr>
          <w:spacing w:val="-3"/>
        </w:rPr>
        <w:t xml:space="preserve"> </w:t>
      </w:r>
      <w:r>
        <w:t>is</w:t>
      </w:r>
      <w:r>
        <w:rPr>
          <w:spacing w:val="-2"/>
        </w:rPr>
        <w:t xml:space="preserve"> </w:t>
      </w:r>
      <w:r>
        <w:t>only</w:t>
      </w:r>
      <w:r>
        <w:rPr>
          <w:spacing w:val="-3"/>
        </w:rPr>
        <w:t xml:space="preserve"> </w:t>
      </w:r>
      <w:r>
        <w:t>for</w:t>
      </w:r>
      <w:r>
        <w:rPr>
          <w:spacing w:val="-5"/>
        </w:rPr>
        <w:t xml:space="preserve"> </w:t>
      </w:r>
      <w:r>
        <w:t>use</w:t>
      </w:r>
      <w:r>
        <w:rPr>
          <w:spacing w:val="-4"/>
        </w:rPr>
        <w:t xml:space="preserve"> </w:t>
      </w:r>
      <w:r>
        <w:t>in</w:t>
      </w:r>
      <w:r>
        <w:rPr>
          <w:spacing w:val="-3"/>
        </w:rPr>
        <w:t xml:space="preserve"> </w:t>
      </w:r>
      <w:r>
        <w:t>the</w:t>
      </w:r>
      <w:r>
        <w:rPr>
          <w:spacing w:val="-1"/>
        </w:rPr>
        <w:t xml:space="preserve"> </w:t>
      </w:r>
      <w:r>
        <w:t>IPPTA</w:t>
      </w:r>
      <w:r>
        <w:rPr>
          <w:spacing w:val="-4"/>
        </w:rPr>
        <w:t xml:space="preserve"> </w:t>
      </w:r>
      <w:r>
        <w:t>and</w:t>
      </w:r>
      <w:r>
        <w:rPr>
          <w:spacing w:val="-3"/>
        </w:rPr>
        <w:t xml:space="preserve"> </w:t>
      </w:r>
      <w:r>
        <w:t>is</w:t>
      </w:r>
      <w:r>
        <w:rPr>
          <w:spacing w:val="-2"/>
        </w:rPr>
        <w:t xml:space="preserve"> </w:t>
      </w:r>
      <w:r>
        <w:t>designed</w:t>
      </w:r>
      <w:r>
        <w:rPr>
          <w:spacing w:val="-3"/>
        </w:rPr>
        <w:t xml:space="preserve"> </w:t>
      </w:r>
      <w:r>
        <w:t>to</w:t>
      </w:r>
      <w:r>
        <w:rPr>
          <w:spacing w:val="-3"/>
        </w:rPr>
        <w:t xml:space="preserve"> </w:t>
      </w:r>
      <w:r>
        <w:t>test</w:t>
      </w:r>
      <w:r>
        <w:rPr>
          <w:spacing w:val="-3"/>
        </w:rPr>
        <w:t xml:space="preserve"> </w:t>
      </w:r>
      <w:r>
        <w:t>processes</w:t>
      </w:r>
      <w:r>
        <w:rPr>
          <w:spacing w:val="-3"/>
        </w:rPr>
        <w:t xml:space="preserve"> </w:t>
      </w:r>
      <w:r>
        <w:t>and procedures between HHS and the State Exchanges. It will not be published.</w:t>
      </w:r>
    </w:p>
    <w:p w:rsidR="001D7B93" w14:paraId="7083907D" w14:textId="77777777">
      <w:pPr>
        <w:pStyle w:val="Heading2"/>
        <w:numPr>
          <w:ilvl w:val="1"/>
          <w:numId w:val="3"/>
        </w:numPr>
        <w:tabs>
          <w:tab w:val="left" w:pos="819"/>
        </w:tabs>
        <w:ind w:left="819" w:hanging="587"/>
        <w:jc w:val="left"/>
      </w:pPr>
      <w:bookmarkStart w:id="22" w:name="_bookmark22"/>
      <w:bookmarkEnd w:id="22"/>
      <w:r>
        <w:t>Expiration</w:t>
      </w:r>
      <w:r>
        <w:rPr>
          <w:spacing w:val="-11"/>
        </w:rPr>
        <w:t xml:space="preserve"> </w:t>
      </w:r>
      <w:r>
        <w:rPr>
          <w:spacing w:val="-4"/>
        </w:rPr>
        <w:t>Date</w:t>
      </w:r>
    </w:p>
    <w:p w:rsidR="001D7B93" w14:paraId="024AEFE5" w14:textId="77777777">
      <w:pPr>
        <w:pStyle w:val="BodyText"/>
        <w:spacing w:before="236"/>
      </w:pPr>
      <w:r>
        <w:t>The</w:t>
      </w:r>
      <w:r>
        <w:rPr>
          <w:spacing w:val="-4"/>
        </w:rPr>
        <w:t xml:space="preserve"> </w:t>
      </w:r>
      <w:r>
        <w:t>expiration</w:t>
      </w:r>
      <w:r>
        <w:rPr>
          <w:spacing w:val="-1"/>
        </w:rPr>
        <w:t xml:space="preserve"> </w:t>
      </w:r>
      <w:r>
        <w:t>date</w:t>
      </w:r>
      <w:r>
        <w:rPr>
          <w:spacing w:val="-2"/>
        </w:rPr>
        <w:t xml:space="preserve"> </w:t>
      </w:r>
      <w:r>
        <w:t>and</w:t>
      </w:r>
      <w:r>
        <w:rPr>
          <w:spacing w:val="1"/>
        </w:rPr>
        <w:t xml:space="preserve"> </w:t>
      </w:r>
      <w:r>
        <w:t>OMB</w:t>
      </w:r>
      <w:r>
        <w:rPr>
          <w:spacing w:val="-1"/>
        </w:rPr>
        <w:t xml:space="preserve"> </w:t>
      </w:r>
      <w:r>
        <w:t>control</w:t>
      </w:r>
      <w:r>
        <w:rPr>
          <w:spacing w:val="-2"/>
        </w:rPr>
        <w:t xml:space="preserve"> </w:t>
      </w:r>
      <w:r>
        <w:t>number</w:t>
      </w:r>
      <w:r>
        <w:rPr>
          <w:spacing w:val="-1"/>
        </w:rPr>
        <w:t xml:space="preserve"> </w:t>
      </w:r>
      <w:r>
        <w:t>will</w:t>
      </w:r>
      <w:r>
        <w:rPr>
          <w:spacing w:val="-1"/>
        </w:rPr>
        <w:t xml:space="preserve"> </w:t>
      </w:r>
      <w:r>
        <w:t>appear</w:t>
      </w:r>
      <w:r>
        <w:rPr>
          <w:spacing w:val="-1"/>
        </w:rPr>
        <w:t xml:space="preserve"> </w:t>
      </w:r>
      <w:r>
        <w:t>on each</w:t>
      </w:r>
      <w:r>
        <w:rPr>
          <w:spacing w:val="-1"/>
        </w:rPr>
        <w:t xml:space="preserve"> </w:t>
      </w:r>
      <w:r>
        <w:rPr>
          <w:spacing w:val="-2"/>
        </w:rPr>
        <w:t>instrument.</w:t>
      </w:r>
    </w:p>
    <w:p w:rsidR="001D7B93" w14:paraId="0FE1C7A3" w14:textId="77777777">
      <w:pPr>
        <w:sectPr>
          <w:pgSz w:w="12240" w:h="15840"/>
          <w:pgMar w:top="1360" w:right="1180" w:bottom="1980" w:left="1340" w:header="0" w:footer="1780" w:gutter="0"/>
          <w:cols w:space="720"/>
        </w:sectPr>
      </w:pPr>
    </w:p>
    <w:p w:rsidR="001D7B93" w14:paraId="63B46878" w14:textId="77777777">
      <w:pPr>
        <w:pStyle w:val="Heading2"/>
        <w:numPr>
          <w:ilvl w:val="1"/>
          <w:numId w:val="3"/>
        </w:numPr>
        <w:tabs>
          <w:tab w:val="left" w:pos="819"/>
        </w:tabs>
        <w:spacing w:before="62"/>
        <w:ind w:left="819" w:hanging="587"/>
        <w:jc w:val="left"/>
      </w:pPr>
      <w:bookmarkStart w:id="23" w:name="_bookmark23"/>
      <w:bookmarkEnd w:id="23"/>
      <w:r>
        <w:t>Certification</w:t>
      </w:r>
      <w:r>
        <w:rPr>
          <w:spacing w:val="-15"/>
        </w:rPr>
        <w:t xml:space="preserve"> </w:t>
      </w:r>
      <w:r>
        <w:rPr>
          <w:spacing w:val="-2"/>
        </w:rPr>
        <w:t>Statement</w:t>
      </w:r>
    </w:p>
    <w:p w:rsidR="001D7B93" w14:paraId="1B18B38A" w14:textId="77777777">
      <w:pPr>
        <w:pStyle w:val="BodyText"/>
        <w:spacing w:before="238"/>
      </w:pPr>
      <w:r>
        <w:t>There</w:t>
      </w:r>
      <w:r>
        <w:rPr>
          <w:spacing w:val="-4"/>
        </w:rPr>
        <w:t xml:space="preserve"> </w:t>
      </w:r>
      <w:r>
        <w:t>are</w:t>
      </w:r>
      <w:r>
        <w:rPr>
          <w:spacing w:val="-6"/>
        </w:rPr>
        <w:t xml:space="preserve"> </w:t>
      </w:r>
      <w:r>
        <w:t>no</w:t>
      </w:r>
      <w:r>
        <w:rPr>
          <w:spacing w:val="-2"/>
        </w:rPr>
        <w:t xml:space="preserve"> </w:t>
      </w:r>
      <w:r>
        <w:t>exceptions</w:t>
      </w:r>
      <w:r>
        <w:rPr>
          <w:spacing w:val="-4"/>
        </w:rPr>
        <w:t xml:space="preserve"> </w:t>
      </w:r>
      <w:r>
        <w:t>to</w:t>
      </w:r>
      <w:r>
        <w:rPr>
          <w:spacing w:val="-4"/>
        </w:rPr>
        <w:t xml:space="preserve"> </w:t>
      </w:r>
      <w:r>
        <w:t>the</w:t>
      </w:r>
      <w:r>
        <w:rPr>
          <w:spacing w:val="-3"/>
        </w:rPr>
        <w:t xml:space="preserve"> </w:t>
      </w:r>
      <w:r>
        <w:t>certification</w:t>
      </w:r>
      <w:r>
        <w:rPr>
          <w:spacing w:val="-4"/>
        </w:rPr>
        <w:t xml:space="preserve"> </w:t>
      </w:r>
      <w:r>
        <w:t>statement</w:t>
      </w:r>
      <w:r>
        <w:rPr>
          <w:spacing w:val="-4"/>
        </w:rPr>
        <w:t xml:space="preserve"> </w:t>
      </w:r>
      <w:r>
        <w:t>identified</w:t>
      </w:r>
      <w:r>
        <w:rPr>
          <w:spacing w:val="-4"/>
        </w:rPr>
        <w:t xml:space="preserve"> </w:t>
      </w:r>
      <w:r>
        <w:t>in</w:t>
      </w:r>
      <w:r>
        <w:rPr>
          <w:spacing w:val="-2"/>
        </w:rPr>
        <w:t xml:space="preserve"> </w:t>
      </w:r>
      <w:r>
        <w:t>Item</w:t>
      </w:r>
      <w:r>
        <w:rPr>
          <w:spacing w:val="-4"/>
        </w:rPr>
        <w:t xml:space="preserve"> </w:t>
      </w:r>
      <w:r>
        <w:t>19,</w:t>
      </w:r>
      <w:r>
        <w:rPr>
          <w:spacing w:val="-4"/>
        </w:rPr>
        <w:t xml:space="preserve"> </w:t>
      </w:r>
      <w:r>
        <w:t>"Certification</w:t>
      </w:r>
      <w:r>
        <w:rPr>
          <w:spacing w:val="-4"/>
        </w:rPr>
        <w:t xml:space="preserve"> </w:t>
      </w:r>
      <w:r>
        <w:t>for Paperwork Reduction Act Submissions," of OMB Form 83-I.</w:t>
      </w:r>
    </w:p>
    <w:sectPr>
      <w:pgSz w:w="12240" w:h="15840"/>
      <w:pgMar w:top="1380" w:right="1180" w:bottom="1980" w:left="1340" w:header="0" w:footer="17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7B93" w14:paraId="51548B54"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3856354</wp:posOffset>
              </wp:positionH>
              <wp:positionV relativeFrom="page">
                <wp:posOffset>8788230</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1D7B93"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692pt;margin-left:303.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D7B93" w14:paraId="18C0BA69"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FF5E8D"/>
    <w:multiLevelType w:val="hybridMultilevel"/>
    <w:tmpl w:val="33F0EF7E"/>
    <w:lvl w:ilvl="0">
      <w:start w:val="1"/>
      <w:numFmt w:val="lowerRoman"/>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5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94" w:hanging="720"/>
      </w:pPr>
      <w:rPr>
        <w:rFonts w:hint="default"/>
        <w:lang w:val="en-US" w:eastAsia="en-US" w:bidi="ar-SA"/>
      </w:rPr>
    </w:lvl>
    <w:lvl w:ilvl="4">
      <w:start w:val="0"/>
      <w:numFmt w:val="bullet"/>
      <w:lvlText w:val="•"/>
      <w:lvlJc w:val="left"/>
      <w:pPr>
        <w:ind w:left="4812" w:hanging="720"/>
      </w:pPr>
      <w:rPr>
        <w:rFonts w:hint="default"/>
        <w:lang w:val="en-US" w:eastAsia="en-US" w:bidi="ar-SA"/>
      </w:rPr>
    </w:lvl>
    <w:lvl w:ilvl="5">
      <w:start w:val="0"/>
      <w:numFmt w:val="bullet"/>
      <w:lvlText w:val="•"/>
      <w:lvlJc w:val="left"/>
      <w:pPr>
        <w:ind w:left="5630" w:hanging="720"/>
      </w:pPr>
      <w:rPr>
        <w:rFonts w:hint="default"/>
        <w:lang w:val="en-US" w:eastAsia="en-US" w:bidi="ar-SA"/>
      </w:rPr>
    </w:lvl>
    <w:lvl w:ilvl="6">
      <w:start w:val="0"/>
      <w:numFmt w:val="bullet"/>
      <w:lvlText w:val="•"/>
      <w:lvlJc w:val="left"/>
      <w:pPr>
        <w:ind w:left="6448" w:hanging="720"/>
      </w:pPr>
      <w:rPr>
        <w:rFonts w:hint="default"/>
        <w:lang w:val="en-US" w:eastAsia="en-US" w:bidi="ar-SA"/>
      </w:rPr>
    </w:lvl>
    <w:lvl w:ilvl="7">
      <w:start w:val="0"/>
      <w:numFmt w:val="bullet"/>
      <w:lvlText w:val="•"/>
      <w:lvlJc w:val="left"/>
      <w:pPr>
        <w:ind w:left="7266" w:hanging="720"/>
      </w:pPr>
      <w:rPr>
        <w:rFonts w:hint="default"/>
        <w:lang w:val="en-US" w:eastAsia="en-US" w:bidi="ar-SA"/>
      </w:rPr>
    </w:lvl>
    <w:lvl w:ilvl="8">
      <w:start w:val="0"/>
      <w:numFmt w:val="bullet"/>
      <w:lvlText w:val="•"/>
      <w:lvlJc w:val="left"/>
      <w:pPr>
        <w:ind w:left="8084" w:hanging="720"/>
      </w:pPr>
      <w:rPr>
        <w:rFonts w:hint="default"/>
        <w:lang w:val="en-US" w:eastAsia="en-US" w:bidi="ar-SA"/>
      </w:rPr>
    </w:lvl>
  </w:abstractNum>
  <w:abstractNum w:abstractNumId="1">
    <w:nsid w:val="27D67E83"/>
    <w:multiLevelType w:val="multilevel"/>
    <w:tmpl w:val="5156D016"/>
    <w:lvl w:ilvl="0">
      <w:start w:val="1"/>
      <w:numFmt w:val="decimal"/>
      <w:lvlText w:val="%1."/>
      <w:lvlJc w:val="left"/>
      <w:pPr>
        <w:ind w:left="501" w:hanging="401"/>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820" w:hanging="521"/>
      </w:pPr>
      <w:rPr>
        <w:rFonts w:ascii="Times New Roman" w:eastAsia="Times New Roman" w:hAnsi="Times New Roman" w:cs="Times New Roman" w:hint="default"/>
        <w:b/>
        <w:bCs/>
        <w:i w:val="0"/>
        <w:iCs w:val="0"/>
        <w:spacing w:val="0"/>
        <w:w w:val="99"/>
        <w:sz w:val="20"/>
        <w:szCs w:val="20"/>
        <w:lang w:val="en-US" w:eastAsia="en-US" w:bidi="ar-SA"/>
      </w:rPr>
    </w:lvl>
    <w:lvl w:ilvl="2">
      <w:start w:val="0"/>
      <w:numFmt w:val="bullet"/>
      <w:lvlText w:val="•"/>
      <w:lvlJc w:val="left"/>
      <w:pPr>
        <w:ind w:left="1808" w:hanging="521"/>
      </w:pPr>
      <w:rPr>
        <w:rFonts w:hint="default"/>
        <w:lang w:val="en-US" w:eastAsia="en-US" w:bidi="ar-SA"/>
      </w:rPr>
    </w:lvl>
    <w:lvl w:ilvl="3">
      <w:start w:val="0"/>
      <w:numFmt w:val="bullet"/>
      <w:lvlText w:val="•"/>
      <w:lvlJc w:val="left"/>
      <w:pPr>
        <w:ind w:left="2797" w:hanging="521"/>
      </w:pPr>
      <w:rPr>
        <w:rFonts w:hint="default"/>
        <w:lang w:val="en-US" w:eastAsia="en-US" w:bidi="ar-SA"/>
      </w:rPr>
    </w:lvl>
    <w:lvl w:ilvl="4">
      <w:start w:val="0"/>
      <w:numFmt w:val="bullet"/>
      <w:lvlText w:val="•"/>
      <w:lvlJc w:val="left"/>
      <w:pPr>
        <w:ind w:left="3786" w:hanging="521"/>
      </w:pPr>
      <w:rPr>
        <w:rFonts w:hint="default"/>
        <w:lang w:val="en-US" w:eastAsia="en-US" w:bidi="ar-SA"/>
      </w:rPr>
    </w:lvl>
    <w:lvl w:ilvl="5">
      <w:start w:val="0"/>
      <w:numFmt w:val="bullet"/>
      <w:lvlText w:val="•"/>
      <w:lvlJc w:val="left"/>
      <w:pPr>
        <w:ind w:left="4775" w:hanging="521"/>
      </w:pPr>
      <w:rPr>
        <w:rFonts w:hint="default"/>
        <w:lang w:val="en-US" w:eastAsia="en-US" w:bidi="ar-SA"/>
      </w:rPr>
    </w:lvl>
    <w:lvl w:ilvl="6">
      <w:start w:val="0"/>
      <w:numFmt w:val="bullet"/>
      <w:lvlText w:val="•"/>
      <w:lvlJc w:val="left"/>
      <w:pPr>
        <w:ind w:left="5764" w:hanging="521"/>
      </w:pPr>
      <w:rPr>
        <w:rFonts w:hint="default"/>
        <w:lang w:val="en-US" w:eastAsia="en-US" w:bidi="ar-SA"/>
      </w:rPr>
    </w:lvl>
    <w:lvl w:ilvl="7">
      <w:start w:val="0"/>
      <w:numFmt w:val="bullet"/>
      <w:lvlText w:val="•"/>
      <w:lvlJc w:val="left"/>
      <w:pPr>
        <w:ind w:left="6753" w:hanging="521"/>
      </w:pPr>
      <w:rPr>
        <w:rFonts w:hint="default"/>
        <w:lang w:val="en-US" w:eastAsia="en-US" w:bidi="ar-SA"/>
      </w:rPr>
    </w:lvl>
    <w:lvl w:ilvl="8">
      <w:start w:val="0"/>
      <w:numFmt w:val="bullet"/>
      <w:lvlText w:val="•"/>
      <w:lvlJc w:val="left"/>
      <w:pPr>
        <w:ind w:left="7742" w:hanging="521"/>
      </w:pPr>
      <w:rPr>
        <w:rFonts w:hint="default"/>
        <w:lang w:val="en-US" w:eastAsia="en-US" w:bidi="ar-SA"/>
      </w:rPr>
    </w:lvl>
  </w:abstractNum>
  <w:abstractNum w:abstractNumId="2">
    <w:nsid w:val="46B96CF5"/>
    <w:multiLevelType w:val="multilevel"/>
    <w:tmpl w:val="9920E8DC"/>
    <w:lvl w:ilvl="0">
      <w:start w:val="1"/>
      <w:numFmt w:val="decimal"/>
      <w:lvlText w:val="%1."/>
      <w:lvlJc w:val="left"/>
      <w:pPr>
        <w:ind w:left="460" w:hanging="360"/>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820" w:hanging="524"/>
        <w:jc w:val="right"/>
      </w:pPr>
      <w:rPr>
        <w:rFonts w:ascii="Times New Roman" w:eastAsia="Times New Roman" w:hAnsi="Times New Roman" w:cs="Times New Roman" w:hint="default"/>
        <w:b/>
        <w:bCs/>
        <w:i w:val="0"/>
        <w:iCs w:val="0"/>
        <w:spacing w:val="0"/>
        <w:w w:val="99"/>
        <w:sz w:val="26"/>
        <w:szCs w:val="26"/>
        <w:lang w:val="en-US" w:eastAsia="en-US" w:bidi="ar-SA"/>
      </w:rPr>
    </w:lvl>
    <w:lvl w:ilvl="2">
      <w:start w:val="0"/>
      <w:numFmt w:val="bullet"/>
      <w:lvlText w:val="•"/>
      <w:lvlJc w:val="left"/>
      <w:pPr>
        <w:ind w:left="1808" w:hanging="524"/>
      </w:pPr>
      <w:rPr>
        <w:rFonts w:hint="default"/>
        <w:lang w:val="en-US" w:eastAsia="en-US" w:bidi="ar-SA"/>
      </w:rPr>
    </w:lvl>
    <w:lvl w:ilvl="3">
      <w:start w:val="0"/>
      <w:numFmt w:val="bullet"/>
      <w:lvlText w:val="•"/>
      <w:lvlJc w:val="left"/>
      <w:pPr>
        <w:ind w:left="2797" w:hanging="524"/>
      </w:pPr>
      <w:rPr>
        <w:rFonts w:hint="default"/>
        <w:lang w:val="en-US" w:eastAsia="en-US" w:bidi="ar-SA"/>
      </w:rPr>
    </w:lvl>
    <w:lvl w:ilvl="4">
      <w:start w:val="0"/>
      <w:numFmt w:val="bullet"/>
      <w:lvlText w:val="•"/>
      <w:lvlJc w:val="left"/>
      <w:pPr>
        <w:ind w:left="3786" w:hanging="524"/>
      </w:pPr>
      <w:rPr>
        <w:rFonts w:hint="default"/>
        <w:lang w:val="en-US" w:eastAsia="en-US" w:bidi="ar-SA"/>
      </w:rPr>
    </w:lvl>
    <w:lvl w:ilvl="5">
      <w:start w:val="0"/>
      <w:numFmt w:val="bullet"/>
      <w:lvlText w:val="•"/>
      <w:lvlJc w:val="left"/>
      <w:pPr>
        <w:ind w:left="4775" w:hanging="524"/>
      </w:pPr>
      <w:rPr>
        <w:rFonts w:hint="default"/>
        <w:lang w:val="en-US" w:eastAsia="en-US" w:bidi="ar-SA"/>
      </w:rPr>
    </w:lvl>
    <w:lvl w:ilvl="6">
      <w:start w:val="0"/>
      <w:numFmt w:val="bullet"/>
      <w:lvlText w:val="•"/>
      <w:lvlJc w:val="left"/>
      <w:pPr>
        <w:ind w:left="5764" w:hanging="524"/>
      </w:pPr>
      <w:rPr>
        <w:rFonts w:hint="default"/>
        <w:lang w:val="en-US" w:eastAsia="en-US" w:bidi="ar-SA"/>
      </w:rPr>
    </w:lvl>
    <w:lvl w:ilvl="7">
      <w:start w:val="0"/>
      <w:numFmt w:val="bullet"/>
      <w:lvlText w:val="•"/>
      <w:lvlJc w:val="left"/>
      <w:pPr>
        <w:ind w:left="6753" w:hanging="524"/>
      </w:pPr>
      <w:rPr>
        <w:rFonts w:hint="default"/>
        <w:lang w:val="en-US" w:eastAsia="en-US" w:bidi="ar-SA"/>
      </w:rPr>
    </w:lvl>
    <w:lvl w:ilvl="8">
      <w:start w:val="0"/>
      <w:numFmt w:val="bullet"/>
      <w:lvlText w:val="•"/>
      <w:lvlJc w:val="left"/>
      <w:pPr>
        <w:ind w:left="7742" w:hanging="524"/>
      </w:pPr>
      <w:rPr>
        <w:rFonts w:hint="default"/>
        <w:lang w:val="en-US" w:eastAsia="en-US" w:bidi="ar-SA"/>
      </w:rPr>
    </w:lvl>
  </w:abstractNum>
  <w:abstractNum w:abstractNumId="3">
    <w:nsid w:val="72AC09AD"/>
    <w:multiLevelType w:val="hybridMultilevel"/>
    <w:tmpl w:val="C7FECFE8"/>
    <w:lvl w:ilvl="0">
      <w:start w:val="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49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5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num w:numId="1" w16cid:durableId="2029217351">
    <w:abstractNumId w:val="0"/>
  </w:num>
  <w:num w:numId="2" w16cid:durableId="1458912160">
    <w:abstractNumId w:val="3"/>
  </w:num>
  <w:num w:numId="3" w16cid:durableId="1343124391">
    <w:abstractNumId w:val="2"/>
  </w:num>
  <w:num w:numId="4" w16cid:durableId="2356335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unn, Sherrette (OS/OCIO/OCDO)">
    <w15:presenceInfo w15:providerId="AD" w15:userId="S::Sherrette.Funn@hhs.gov::ffd57f2f-22b4-4ba9-bbf6-837f07c9e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93"/>
    <w:rsid w:val="0001197C"/>
    <w:rsid w:val="001D7B93"/>
    <w:rsid w:val="001F4014"/>
    <w:rsid w:val="0021133D"/>
    <w:rsid w:val="00376481"/>
    <w:rsid w:val="0043731F"/>
    <w:rsid w:val="004C45F8"/>
    <w:rsid w:val="0055197D"/>
    <w:rsid w:val="00560203"/>
    <w:rsid w:val="00582785"/>
    <w:rsid w:val="006C6998"/>
    <w:rsid w:val="00AC5E80"/>
    <w:rsid w:val="00B34198"/>
    <w:rsid w:val="00BB2DD2"/>
    <w:rsid w:val="00C75431"/>
    <w:rsid w:val="00EB09A8"/>
    <w:rsid w:val="00EB2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5DE2"/>
  <w15:docId w15:val="{2FD7AC00-1EC5-4898-9A62-4CD455C2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9" w:hanging="359"/>
      <w:outlineLvl w:val="0"/>
    </w:pPr>
    <w:rPr>
      <w:b/>
      <w:bCs/>
      <w:sz w:val="32"/>
      <w:szCs w:val="32"/>
    </w:rPr>
  </w:style>
  <w:style w:type="paragraph" w:styleId="Heading2">
    <w:name w:val="heading 2"/>
    <w:basedOn w:val="Normal"/>
    <w:uiPriority w:val="9"/>
    <w:unhideWhenUsed/>
    <w:qFormat/>
    <w:pPr>
      <w:spacing w:before="243"/>
      <w:ind w:left="820" w:hanging="523"/>
      <w:outlineLvl w:val="1"/>
    </w:pPr>
    <w:rPr>
      <w:b/>
      <w:bCs/>
      <w:sz w:val="26"/>
      <w:szCs w:val="26"/>
    </w:rPr>
  </w:style>
  <w:style w:type="paragraph" w:styleId="Heading3">
    <w:name w:val="heading 3"/>
    <w:basedOn w:val="Normal"/>
    <w:uiPriority w:val="9"/>
    <w:unhideWhenUsed/>
    <w:qFormat/>
    <w:pPr>
      <w:spacing w:before="79"/>
      <w:ind w:right="1637"/>
      <w:jc w:val="center"/>
      <w:outlineLvl w:val="2"/>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2"/>
      <w:ind w:left="501" w:hanging="401"/>
    </w:pPr>
    <w:rPr>
      <w:b/>
      <w:bCs/>
      <w:sz w:val="20"/>
      <w:szCs w:val="20"/>
    </w:rPr>
  </w:style>
  <w:style w:type="paragraph" w:styleId="TOC2">
    <w:name w:val="toc 2"/>
    <w:basedOn w:val="Normal"/>
    <w:uiPriority w:val="1"/>
    <w:qFormat/>
    <w:pPr>
      <w:spacing w:before="99"/>
      <w:ind w:left="820" w:hanging="761"/>
    </w:pPr>
    <w:rPr>
      <w:b/>
      <w:bCs/>
      <w:sz w:val="20"/>
      <w:szCs w:val="20"/>
    </w:rPr>
  </w:style>
  <w:style w:type="paragraph" w:styleId="TOC3">
    <w:name w:val="toc 3"/>
    <w:basedOn w:val="Normal"/>
    <w:uiPriority w:val="1"/>
    <w:qFormat/>
    <w:pPr>
      <w:spacing w:before="99"/>
      <w:ind w:left="501"/>
    </w:pPr>
    <w:rPr>
      <w:sz w:val="20"/>
      <w:szCs w:val="20"/>
    </w:rPr>
  </w:style>
  <w:style w:type="paragraph" w:styleId="BodyText">
    <w:name w:val="Body Text"/>
    <w:basedOn w:val="Normal"/>
    <w:uiPriority w:val="1"/>
    <w:qFormat/>
    <w:pPr>
      <w:ind w:left="532"/>
    </w:pPr>
    <w:rPr>
      <w:sz w:val="24"/>
      <w:szCs w:val="24"/>
    </w:rPr>
  </w:style>
  <w:style w:type="paragraph" w:styleId="ListParagraph">
    <w:name w:val="List Paragraph"/>
    <w:basedOn w:val="Normal"/>
    <w:uiPriority w:val="1"/>
    <w:qFormat/>
    <w:pPr>
      <w:spacing w:before="243"/>
      <w:ind w:left="820" w:hanging="761"/>
    </w:pPr>
  </w:style>
  <w:style w:type="paragraph" w:customStyle="1" w:styleId="TableParagraph">
    <w:name w:val="Table Paragraph"/>
    <w:basedOn w:val="Normal"/>
    <w:uiPriority w:val="1"/>
    <w:qFormat/>
    <w:pPr>
      <w:spacing w:before="241"/>
      <w:jc w:val="right"/>
    </w:pPr>
  </w:style>
  <w:style w:type="character" w:styleId="CommentReference">
    <w:name w:val="annotation reference"/>
    <w:basedOn w:val="DefaultParagraphFont"/>
    <w:uiPriority w:val="99"/>
    <w:semiHidden/>
    <w:unhideWhenUsed/>
    <w:rsid w:val="0001197C"/>
    <w:rPr>
      <w:sz w:val="16"/>
      <w:szCs w:val="16"/>
    </w:rPr>
  </w:style>
  <w:style w:type="paragraph" w:styleId="CommentText">
    <w:name w:val="annotation text"/>
    <w:basedOn w:val="Normal"/>
    <w:link w:val="CommentTextChar"/>
    <w:uiPriority w:val="99"/>
    <w:unhideWhenUsed/>
    <w:rsid w:val="0001197C"/>
    <w:rPr>
      <w:sz w:val="20"/>
      <w:szCs w:val="20"/>
    </w:rPr>
  </w:style>
  <w:style w:type="character" w:customStyle="1" w:styleId="CommentTextChar">
    <w:name w:val="Comment Text Char"/>
    <w:basedOn w:val="DefaultParagraphFont"/>
    <w:link w:val="CommentText"/>
    <w:uiPriority w:val="99"/>
    <w:rsid w:val="00011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197C"/>
    <w:rPr>
      <w:b/>
      <w:bCs/>
    </w:rPr>
  </w:style>
  <w:style w:type="character" w:customStyle="1" w:styleId="CommentSubjectChar">
    <w:name w:val="Comment Subject Char"/>
    <w:basedOn w:val="CommentTextChar"/>
    <w:link w:val="CommentSubject"/>
    <w:uiPriority w:val="99"/>
    <w:semiHidden/>
    <w:rsid w:val="000119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IPPTA Supporting Statement A</vt:lpstr>
    </vt:vector>
  </TitlesOfParts>
  <Company>Center For Medicaid Services</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IPPTA Supporting Statement A</dc:title>
  <dc:creator>Peter Calhoun</dc:creator>
  <cp:lastModifiedBy>Hill, Jamaa (CMS/OSORA)</cp:lastModifiedBy>
  <cp:revision>2</cp:revision>
  <dcterms:created xsi:type="dcterms:W3CDTF">2024-11-21T19:12:00Z</dcterms:created>
  <dcterms:modified xsi:type="dcterms:W3CDTF">2024-11-21T19:12:00Z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2024-11-15T00:00:00Z</vt:filetime>
  </property>
  <property fmtid="{D5CDD505-2E9C-101B-9397-08002B2CF9AE}" pid="5" name="Producer">
    <vt:lpwstr>Microsoft® Word for Microsoft 365</vt:lpwstr>
  </property>
</Properties>
</file>