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60"/>
        <w:ind w:left="1357" w:right="1603" w:firstLine="0"/>
        <w:jc w:val="left"/>
        <w:rPr>
          <w:sz w:val="24"/>
        </w:rPr>
      </w:pPr>
      <w:bookmarkStart w:id="0" w:name="Negotiation Data Elements and Drug Price"/>
      <w:bookmarkEnd w:id="0"/>
      <w:r>
        <w:rPr>
          <w:b/>
          <w:sz w:val="24"/>
        </w:rPr>
        <w:t>Negotiation Data Elements and</w:t>
      </w:r>
      <w:r>
        <w:rPr>
          <w:b/>
          <w:spacing w:val="-6"/>
          <w:sz w:val="24"/>
        </w:rPr>
        <w:t xml:space="preserve"> </w:t>
      </w:r>
      <w:r>
        <w:rPr>
          <w:b/>
          <w:sz w:val="24"/>
        </w:rPr>
        <w:t>Drug</w:t>
      </w:r>
      <w:r>
        <w:rPr>
          <w:b/>
          <w:spacing w:val="-5"/>
          <w:sz w:val="24"/>
        </w:rPr>
        <w:t xml:space="preserve"> </w:t>
      </w:r>
      <w:r>
        <w:rPr>
          <w:b/>
          <w:sz w:val="24"/>
        </w:rPr>
        <w:t>Price</w:t>
      </w:r>
      <w:r>
        <w:rPr>
          <w:b/>
          <w:spacing w:val="-6"/>
          <w:sz w:val="24"/>
        </w:rPr>
        <w:t xml:space="preserve"> </w:t>
      </w:r>
      <w:r>
        <w:rPr>
          <w:b/>
          <w:sz w:val="24"/>
        </w:rPr>
        <w:t>Negotiation</w:t>
      </w:r>
      <w:r>
        <w:rPr>
          <w:b/>
          <w:spacing w:val="-4"/>
          <w:sz w:val="24"/>
        </w:rPr>
        <w:t xml:space="preserve"> </w:t>
      </w:r>
      <w:r>
        <w:rPr>
          <w:b/>
          <w:sz w:val="24"/>
        </w:rPr>
        <w:t>Process</w:t>
      </w:r>
      <w:r>
        <w:rPr>
          <w:b/>
          <w:spacing w:val="-4"/>
          <w:sz w:val="24"/>
        </w:rPr>
        <w:t xml:space="preserve"> </w:t>
      </w:r>
      <w:r>
        <w:rPr>
          <w:b/>
          <w:sz w:val="24"/>
        </w:rPr>
        <w:t>for Initial Price Applicability Year 2027 under Sections 11001 and 11002 of the Inflation Reduction Act (IRA) Information Collection Request (ICR) Forms (CMS-10849, OMB 0938-1452)</w:t>
      </w:r>
      <w:r>
        <w:rPr>
          <w:b/>
          <w:spacing w:val="40"/>
          <w:sz w:val="24"/>
        </w:rPr>
        <w:t xml:space="preserve"> </w:t>
      </w:r>
      <w:r>
        <w:rPr>
          <w:sz w:val="24"/>
        </w:rPr>
        <w:t>Under the authority in sections 11001 and 11002 of the Inflation Reduction Act of 2022 (P.L. 117-169),</w:t>
      </w:r>
      <w:r>
        <w:rPr>
          <w:spacing w:val="-4"/>
          <w:sz w:val="24"/>
        </w:rPr>
        <w:t xml:space="preserve"> </w:t>
      </w:r>
      <w:r>
        <w:rPr>
          <w:sz w:val="24"/>
        </w:rPr>
        <w:t>the</w:t>
      </w:r>
      <w:r>
        <w:rPr>
          <w:spacing w:val="-4"/>
          <w:sz w:val="24"/>
        </w:rPr>
        <w:t xml:space="preserve"> </w:t>
      </w:r>
      <w:r>
        <w:rPr>
          <w:sz w:val="24"/>
        </w:rPr>
        <w:t>Centers</w:t>
      </w:r>
      <w:r>
        <w:rPr>
          <w:spacing w:val="-2"/>
          <w:sz w:val="24"/>
        </w:rPr>
        <w:t xml:space="preserve"> </w:t>
      </w:r>
      <w:r>
        <w:rPr>
          <w:sz w:val="24"/>
        </w:rPr>
        <w:t>for</w:t>
      </w:r>
      <w:r>
        <w:rPr>
          <w:spacing w:val="-3"/>
          <w:sz w:val="24"/>
        </w:rPr>
        <w:t xml:space="preserve"> </w:t>
      </w:r>
      <w:r>
        <w:rPr>
          <w:sz w:val="24"/>
        </w:rPr>
        <w:t>Medicare</w:t>
      </w:r>
      <w:r>
        <w:rPr>
          <w:spacing w:val="-4"/>
          <w:sz w:val="24"/>
        </w:rPr>
        <w:t xml:space="preserve"> </w:t>
      </w:r>
      <w:r>
        <w:rPr>
          <w:sz w:val="24"/>
        </w:rPr>
        <w:t>&amp;</w:t>
      </w:r>
      <w:r>
        <w:rPr>
          <w:spacing w:val="-4"/>
          <w:sz w:val="24"/>
        </w:rPr>
        <w:t xml:space="preserve"> </w:t>
      </w:r>
      <w:r>
        <w:rPr>
          <w:sz w:val="24"/>
        </w:rPr>
        <w:t>Medicaid</w:t>
      </w:r>
      <w:r>
        <w:rPr>
          <w:spacing w:val="-4"/>
          <w:sz w:val="24"/>
        </w:rPr>
        <w:t xml:space="preserve"> </w:t>
      </w:r>
      <w:r>
        <w:rPr>
          <w:sz w:val="24"/>
        </w:rPr>
        <w:t>Services</w:t>
      </w:r>
      <w:r>
        <w:rPr>
          <w:spacing w:val="-4"/>
          <w:sz w:val="24"/>
        </w:rPr>
        <w:t xml:space="preserve"> </w:t>
      </w:r>
      <w:r>
        <w:rPr>
          <w:sz w:val="24"/>
        </w:rPr>
        <w:t>(CMS)</w:t>
      </w:r>
      <w:r>
        <w:rPr>
          <w:spacing w:val="-4"/>
          <w:sz w:val="24"/>
        </w:rPr>
        <w:t xml:space="preserve"> </w:t>
      </w:r>
      <w:r>
        <w:rPr>
          <w:sz w:val="24"/>
        </w:rPr>
        <w:t>is</w:t>
      </w:r>
      <w:r>
        <w:rPr>
          <w:spacing w:val="-4"/>
          <w:sz w:val="24"/>
        </w:rPr>
        <w:t xml:space="preserve"> </w:t>
      </w:r>
      <w:r>
        <w:rPr>
          <w:sz w:val="24"/>
        </w:rPr>
        <w:t>implementing</w:t>
      </w:r>
      <w:r>
        <w:rPr>
          <w:spacing w:val="-4"/>
          <w:sz w:val="24"/>
        </w:rPr>
        <w:t xml:space="preserve"> </w:t>
      </w:r>
      <w:r>
        <w:rPr>
          <w:sz w:val="24"/>
        </w:rPr>
        <w:t>the</w:t>
      </w:r>
      <w:r>
        <w:rPr>
          <w:spacing w:val="-4"/>
          <w:sz w:val="24"/>
        </w:rPr>
        <w:t xml:space="preserve"> </w:t>
      </w:r>
      <w:r>
        <w:rPr>
          <w:sz w:val="24"/>
        </w:rPr>
        <w:t>Medicare</w:t>
      </w:r>
    </w:p>
    <w:p>
      <w:pPr>
        <w:pStyle w:val="BodyText"/>
        <w:spacing w:before="17" w:line="254" w:lineRule="auto"/>
        <w:ind w:left="1357" w:right="1411"/>
      </w:pPr>
      <w:r>
        <w:t>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covered under Medicare Part B and Part D (each a “selected d</w:t>
      </w:r>
      <w:r>
        <w:rPr>
          <w:spacing w:val="-1"/>
        </w:rPr>
        <w:t>r</w:t>
      </w:r>
      <w:r>
        <w:t>ug</w:t>
      </w:r>
      <w:r>
        <w:rPr>
          <w:spacing w:val="-1"/>
        </w:rPr>
        <w:t>”)</w:t>
      </w:r>
      <w:r>
        <w:rPr>
          <w:spacing w:val="2"/>
        </w:rPr>
        <w:t>.</w:t>
      </w:r>
      <w:r>
        <w:rPr>
          <w:rFonts w:ascii="Cambria" w:hAnsi="Cambria"/>
          <w:spacing w:val="-2"/>
          <w:w w:val="96"/>
          <w:sz w:val="2"/>
        </w:rPr>
        <w:t>0</w:t>
      </w:r>
      <w:r>
        <w:rPr>
          <w:rFonts w:ascii="Cambria" w:hAnsi="Cambria"/>
          <w:spacing w:val="1"/>
          <w:w w:val="96"/>
          <w:sz w:val="2"/>
        </w:rPr>
        <w:t>F</w:t>
      </w:r>
      <w:r>
        <w:rPr>
          <w:position w:val="9"/>
          <w:sz w:val="16"/>
        </w:rPr>
        <w:t>1</w:t>
      </w:r>
      <w:r>
        <w:rPr>
          <w:spacing w:val="32"/>
          <w:position w:val="9"/>
          <w:sz w:val="16"/>
        </w:rPr>
        <w:t xml:space="preserve"> </w:t>
      </w:r>
      <w:r>
        <w:t>As discussed in section 20 of the Medicare Drug Price Negotiation Program: Final Guidance, Implementation of Sections 1191 – 1198 of the Social Security Act for Initial Price Applicability Year 2027 and Manufacturer Effectuation of the Maximum Fair Price (MFP) in 2026 and 2027 (“the Medicare Drug Price Negotiation Program Final Guidance” or “final guidance”), for initial price applicability year 2027, CMS will select up to 15 high expenditure, single</w:t>
      </w:r>
      <w:r>
        <w:rPr>
          <w:spacing w:val="-4"/>
        </w:rPr>
        <w:t xml:space="preserve"> </w:t>
      </w:r>
      <w:r>
        <w:t>source</w:t>
      </w:r>
      <w:r>
        <w:rPr>
          <w:spacing w:val="-4"/>
        </w:rPr>
        <w:t xml:space="preserve"> </w:t>
      </w:r>
      <w:r>
        <w:t>drugs</w:t>
      </w:r>
      <w:r>
        <w:rPr>
          <w:spacing w:val="-1"/>
        </w:rPr>
        <w:t xml:space="preserve"> </w:t>
      </w:r>
      <w:r>
        <w:t>covered</w:t>
      </w:r>
      <w:r>
        <w:rPr>
          <w:spacing w:val="-3"/>
        </w:rPr>
        <w:t xml:space="preserve"> </w:t>
      </w:r>
      <w:r>
        <w:t>under</w:t>
      </w:r>
      <w:r>
        <w:rPr>
          <w:spacing w:val="-4"/>
        </w:rPr>
        <w:t xml:space="preserve"> </w:t>
      </w:r>
      <w:r>
        <w:t>Part</w:t>
      </w:r>
      <w:r>
        <w:rPr>
          <w:spacing w:val="-3"/>
        </w:rPr>
        <w:t xml:space="preserve"> </w:t>
      </w:r>
      <w:r>
        <w:t>D</w:t>
      </w:r>
      <w:r>
        <w:rPr>
          <w:spacing w:val="-2"/>
        </w:rPr>
        <w:t xml:space="preserve"> </w:t>
      </w:r>
      <w:r>
        <w:t>for</w:t>
      </w:r>
      <w:r>
        <w:rPr>
          <w:spacing w:val="-4"/>
        </w:rPr>
        <w:t xml:space="preserve"> </w:t>
      </w:r>
      <w:r>
        <w:t>negotiation.</w:t>
      </w:r>
      <w:r>
        <w:rPr>
          <w:spacing w:val="-3"/>
        </w:rPr>
        <w:t xml:space="preserve"> </w:t>
      </w:r>
      <w:r>
        <w:t>Any</w:t>
      </w:r>
      <w:r>
        <w:rPr>
          <w:spacing w:val="-3"/>
        </w:rPr>
        <w:t xml:space="preserve"> </w:t>
      </w:r>
      <w:r>
        <w:t>MFPs</w:t>
      </w:r>
      <w:r>
        <w:rPr>
          <w:spacing w:val="-3"/>
        </w:rPr>
        <w:t xml:space="preserve"> </w:t>
      </w:r>
      <w:r>
        <w:t>that</w:t>
      </w:r>
      <w:r>
        <w:rPr>
          <w:spacing w:val="-3"/>
        </w:rPr>
        <w:t xml:space="preserve"> </w:t>
      </w:r>
      <w:r>
        <w:t>are</w:t>
      </w:r>
      <w:r>
        <w:rPr>
          <w:spacing w:val="-4"/>
        </w:rPr>
        <w:t xml:space="preserve"> </w:t>
      </w:r>
      <w:r>
        <w:t>negotiated</w:t>
      </w:r>
      <w:r>
        <w:rPr>
          <w:spacing w:val="-4"/>
        </w:rPr>
        <w:t xml:space="preserve"> </w:t>
      </w:r>
      <w:r>
        <w:t>for</w:t>
      </w:r>
      <w:r>
        <w:rPr>
          <w:spacing w:val="-4"/>
        </w:rPr>
        <w:t xml:space="preserve"> </w:t>
      </w:r>
      <w:r>
        <w:t>these drugs will apply beginning in initial price applicability year 2027. The negotiation period for initial price applicability year 2027 begins February 28, 2025, or when the manufacturer of a selected drug enters into a Medicare Drug Price Negotiation Program Agreement with CMS, whichever is sooner.</w:t>
      </w:r>
    </w:p>
    <w:p>
      <w:pPr>
        <w:pStyle w:val="BodyText"/>
        <w:spacing w:before="29"/>
      </w:pPr>
    </w:p>
    <w:p>
      <w:pPr>
        <w:pStyle w:val="BodyText"/>
        <w:spacing w:line="256" w:lineRule="auto"/>
        <w:ind w:left="1357" w:right="1411"/>
      </w:pPr>
      <w:r>
        <w:t>This</w:t>
      </w:r>
      <w:r>
        <w:rPr>
          <w:spacing w:val="-3"/>
        </w:rPr>
        <w:t xml:space="preserve"> </w:t>
      </w:r>
      <w:r>
        <w:t>ICR</w:t>
      </w:r>
      <w:r>
        <w:rPr>
          <w:spacing w:val="-3"/>
        </w:rPr>
        <w:t xml:space="preserve"> </w:t>
      </w:r>
      <w:r>
        <w:t>Form</w:t>
      </w:r>
      <w:r>
        <w:rPr>
          <w:spacing w:val="-3"/>
        </w:rPr>
        <w:t xml:space="preserve"> </w:t>
      </w:r>
      <w:r>
        <w:t>includes</w:t>
      </w:r>
      <w:r>
        <w:rPr>
          <w:spacing w:val="-3"/>
        </w:rPr>
        <w:t xml:space="preserve"> </w:t>
      </w:r>
      <w:r>
        <w:t>two</w:t>
      </w:r>
      <w:r>
        <w:rPr>
          <w:spacing w:val="-3"/>
        </w:rPr>
        <w:t xml:space="preserve"> </w:t>
      </w:r>
      <w:r>
        <w:t>parts:</w:t>
      </w:r>
      <w:r>
        <w:rPr>
          <w:spacing w:val="-3"/>
        </w:rPr>
        <w:t xml:space="preserve"> </w:t>
      </w:r>
      <w:r>
        <w:t>Part</w:t>
      </w:r>
      <w:r>
        <w:rPr>
          <w:spacing w:val="-3"/>
        </w:rPr>
        <w:t xml:space="preserve"> </w:t>
      </w:r>
      <w:r>
        <w:t>1—Negotiation</w:t>
      </w:r>
      <w:r>
        <w:rPr>
          <w:spacing w:val="-3"/>
        </w:rPr>
        <w:t xml:space="preserve"> </w:t>
      </w:r>
      <w:r>
        <w:t>Data</w:t>
      </w:r>
      <w:r>
        <w:rPr>
          <w:spacing w:val="-4"/>
        </w:rPr>
        <w:t xml:space="preserve"> </w:t>
      </w:r>
      <w:r>
        <w:t>Elements</w:t>
      </w:r>
      <w:r>
        <w:rPr>
          <w:spacing w:val="-2"/>
        </w:rPr>
        <w:t xml:space="preserve"> </w:t>
      </w:r>
      <w:r>
        <w:t>ICR</w:t>
      </w:r>
      <w:r>
        <w:rPr>
          <w:spacing w:val="-1"/>
        </w:rPr>
        <w:t xml:space="preserve"> </w:t>
      </w:r>
      <w:r>
        <w:t>Form,</w:t>
      </w:r>
      <w:r>
        <w:rPr>
          <w:spacing w:val="-3"/>
        </w:rPr>
        <w:t xml:space="preserve"> </w:t>
      </w:r>
      <w:r>
        <w:t>and</w:t>
      </w:r>
      <w:r>
        <w:rPr>
          <w:spacing w:val="-3"/>
        </w:rPr>
        <w:t xml:space="preserve"> </w:t>
      </w:r>
      <w:r>
        <w:t>Part</w:t>
      </w:r>
      <w:r>
        <w:rPr>
          <w:spacing w:val="-3"/>
        </w:rPr>
        <w:t xml:space="preserve"> </w:t>
      </w:r>
      <w:r>
        <w:t>2— Drug Price Negotiation Process ICR Form.</w:t>
      </w:r>
    </w:p>
    <w:p>
      <w:pPr>
        <w:pStyle w:val="BodyText"/>
        <w:spacing w:before="16"/>
      </w:pPr>
    </w:p>
    <w:p>
      <w:pPr>
        <w:pStyle w:val="Heading1"/>
      </w:pPr>
      <w:bookmarkStart w:id="1" w:name="PART 1: NEGOTIATION DATA ELEMENTS ICR FO"/>
      <w:bookmarkEnd w:id="1"/>
      <w:r>
        <w:t>PART</w:t>
      </w:r>
      <w:r>
        <w:rPr>
          <w:spacing w:val="-2"/>
        </w:rPr>
        <w:t xml:space="preserve"> </w:t>
      </w:r>
      <w:r>
        <w:t>1:</w:t>
      </w:r>
      <w:r>
        <w:rPr>
          <w:spacing w:val="-3"/>
        </w:rPr>
        <w:t xml:space="preserve"> </w:t>
      </w:r>
      <w:r>
        <w:t>NEGOTIATION</w:t>
      </w:r>
      <w:r>
        <w:rPr>
          <w:spacing w:val="-2"/>
        </w:rPr>
        <w:t xml:space="preserve"> </w:t>
      </w:r>
      <w:r>
        <w:t>DATA</w:t>
      </w:r>
      <w:r>
        <w:rPr>
          <w:spacing w:val="-3"/>
        </w:rPr>
        <w:t xml:space="preserve"> </w:t>
      </w:r>
      <w:r>
        <w:t>ELEMENTS</w:t>
      </w:r>
      <w:r>
        <w:rPr>
          <w:spacing w:val="-2"/>
        </w:rPr>
        <w:t xml:space="preserve"> </w:t>
      </w:r>
      <w:r>
        <w:t>ICR</w:t>
      </w:r>
      <w:r>
        <w:rPr>
          <w:spacing w:val="-2"/>
        </w:rPr>
        <w:t xml:space="preserve"> </w:t>
      </w:r>
      <w:r>
        <w:rPr>
          <w:spacing w:val="-4"/>
        </w:rPr>
        <w:t>FORM</w:t>
      </w:r>
    </w:p>
    <w:p>
      <w:pPr>
        <w:pStyle w:val="BodyText"/>
        <w:spacing w:line="256" w:lineRule="auto"/>
        <w:ind w:left="1357" w:right="1411"/>
      </w:pPr>
      <w:r>
        <w:t>Section</w:t>
      </w:r>
      <w:r>
        <w:rPr>
          <w:spacing w:val="-2"/>
        </w:rPr>
        <w:t xml:space="preserve"> </w:t>
      </w:r>
      <w:r>
        <w:t>1194(e)</w:t>
      </w:r>
      <w:r>
        <w:rPr>
          <w:spacing w:val="-3"/>
        </w:rPr>
        <w:t xml:space="preserve"> </w:t>
      </w:r>
      <w:r>
        <w:t>of</w:t>
      </w:r>
      <w:r>
        <w:rPr>
          <w:spacing w:val="-3"/>
        </w:rPr>
        <w:t xml:space="preserve"> </w:t>
      </w:r>
      <w:r>
        <w:t>the</w:t>
      </w:r>
      <w:r>
        <w:rPr>
          <w:spacing w:val="-1"/>
        </w:rPr>
        <w:t xml:space="preserve"> </w:t>
      </w:r>
      <w:r>
        <w:t>Act</w:t>
      </w:r>
      <w:r>
        <w:rPr>
          <w:spacing w:val="-2"/>
        </w:rPr>
        <w:t xml:space="preserve"> </w:t>
      </w:r>
      <w:r>
        <w:t>and</w:t>
      </w:r>
      <w:r>
        <w:rPr>
          <w:spacing w:val="-2"/>
        </w:rPr>
        <w:t xml:space="preserve"> </w:t>
      </w:r>
      <w:r>
        <w:t>section</w:t>
      </w:r>
      <w:r>
        <w:rPr>
          <w:spacing w:val="-2"/>
        </w:rPr>
        <w:t xml:space="preserve"> </w:t>
      </w:r>
      <w:r>
        <w:t>50</w:t>
      </w:r>
      <w:r>
        <w:rPr>
          <w:spacing w:val="-2"/>
        </w:rPr>
        <w:t xml:space="preserve"> </w:t>
      </w:r>
      <w:r>
        <w:t>of</w:t>
      </w:r>
      <w:r>
        <w:rPr>
          <w:spacing w:val="-3"/>
        </w:rPr>
        <w:t xml:space="preserve"> </w:t>
      </w:r>
      <w:r>
        <w:t>the</w:t>
      </w:r>
      <w:r>
        <w:rPr>
          <w:spacing w:val="-1"/>
        </w:rPr>
        <w:t xml:space="preserve"> </w:t>
      </w:r>
      <w:r>
        <w:t>final</w:t>
      </w:r>
      <w:r>
        <w:rPr>
          <w:spacing w:val="-2"/>
        </w:rPr>
        <w:t xml:space="preserve"> </w:t>
      </w:r>
      <w:r>
        <w:t>guidance</w:t>
      </w:r>
      <w:r>
        <w:rPr>
          <w:spacing w:val="-3"/>
        </w:rPr>
        <w:t xml:space="preserve"> </w:t>
      </w:r>
      <w:r>
        <w:t>require</w:t>
      </w:r>
      <w:r>
        <w:rPr>
          <w:spacing w:val="-3"/>
        </w:rPr>
        <w:t xml:space="preserve"> </w:t>
      </w:r>
      <w:r>
        <w:t>CMS</w:t>
      </w:r>
      <w:r>
        <w:rPr>
          <w:spacing w:val="-2"/>
        </w:rPr>
        <w:t xml:space="preserve"> </w:t>
      </w:r>
      <w:r>
        <w:t>to</w:t>
      </w:r>
      <w:r>
        <w:rPr>
          <w:spacing w:val="-2"/>
        </w:rPr>
        <w:t xml:space="preserve"> </w:t>
      </w:r>
      <w:r>
        <w:t>consider</w:t>
      </w:r>
      <w:r>
        <w:rPr>
          <w:spacing w:val="-3"/>
        </w:rPr>
        <w:t xml:space="preserve"> </w:t>
      </w:r>
      <w:r>
        <w:t>two</w:t>
      </w:r>
      <w:r>
        <w:rPr>
          <w:spacing w:val="-2"/>
        </w:rPr>
        <w:t xml:space="preserve"> </w:t>
      </w:r>
      <w:r>
        <w:t>sets of factors as the basis for determining offer(s) and counteroffer(s) throughout the negotiation process: (1) certain data that must be submitted by the manufacturer of each drug selected for negotiation (in section 1194(e)(1)) of the Act), and (2) evidence about alternative treatments, as available,</w:t>
      </w:r>
      <w:r>
        <w:rPr>
          <w:spacing w:val="-1"/>
        </w:rPr>
        <w:t xml:space="preserve"> </w:t>
      </w:r>
      <w:r>
        <w:t>with</w:t>
      </w:r>
      <w:r>
        <w:rPr>
          <w:spacing w:val="-1"/>
        </w:rPr>
        <w:t xml:space="preserve"> </w:t>
      </w:r>
      <w:r>
        <w:t>respect</w:t>
      </w:r>
      <w:r>
        <w:rPr>
          <w:spacing w:val="-1"/>
        </w:rPr>
        <w:t xml:space="preserve"> </w:t>
      </w:r>
      <w:r>
        <w:t>to each</w:t>
      </w:r>
      <w:r>
        <w:rPr>
          <w:spacing w:val="-1"/>
        </w:rPr>
        <w:t xml:space="preserve"> </w:t>
      </w:r>
      <w:r>
        <w:t>selected</w:t>
      </w:r>
      <w:r>
        <w:rPr>
          <w:spacing w:val="-1"/>
        </w:rPr>
        <w:t xml:space="preserve"> </w:t>
      </w:r>
      <w:r>
        <w:t>drug</w:t>
      </w:r>
      <w:r>
        <w:rPr>
          <w:spacing w:val="-1"/>
        </w:rPr>
        <w:t xml:space="preserve"> </w:t>
      </w:r>
      <w:r>
        <w:t>and</w:t>
      </w:r>
      <w:r>
        <w:rPr>
          <w:spacing w:val="-1"/>
        </w:rPr>
        <w:t xml:space="preserve"> </w:t>
      </w:r>
      <w:r>
        <w:t>therapeutic alternative(s) for</w:t>
      </w:r>
      <w:r>
        <w:rPr>
          <w:spacing w:val="-2"/>
        </w:rPr>
        <w:t xml:space="preserve"> </w:t>
      </w:r>
      <w:r>
        <w:t>each</w:t>
      </w:r>
      <w:r>
        <w:rPr>
          <w:spacing w:val="-1"/>
        </w:rPr>
        <w:t xml:space="preserve"> </w:t>
      </w:r>
      <w:r>
        <w:t>selected</w:t>
      </w:r>
      <w:r>
        <w:rPr>
          <w:spacing w:val="-1"/>
        </w:rPr>
        <w:t xml:space="preserve"> </w:t>
      </w:r>
      <w:r>
        <w:t>drug (in section 1194(e)(2 of the Act)).</w:t>
      </w:r>
    </w:p>
    <w:p>
      <w:pPr>
        <w:pStyle w:val="BodyText"/>
        <w:spacing w:before="137" w:line="256" w:lineRule="auto"/>
        <w:ind w:left="1357" w:right="1411"/>
      </w:pPr>
      <w:r>
        <w:t>In</w:t>
      </w:r>
      <w:r>
        <w:rPr>
          <w:spacing w:val="-1"/>
        </w:rPr>
        <w:t xml:space="preserve"> </w:t>
      </w:r>
      <w:r>
        <w:t>accordance</w:t>
      </w:r>
      <w:r>
        <w:rPr>
          <w:spacing w:val="-4"/>
        </w:rPr>
        <w:t xml:space="preserve"> </w:t>
      </w:r>
      <w:r>
        <w:t>with</w:t>
      </w:r>
      <w:r>
        <w:rPr>
          <w:spacing w:val="-3"/>
        </w:rPr>
        <w:t xml:space="preserve"> </w:t>
      </w:r>
      <w:r>
        <w:t>section</w:t>
      </w:r>
      <w:r>
        <w:rPr>
          <w:spacing w:val="-3"/>
        </w:rPr>
        <w:t xml:space="preserve"> </w:t>
      </w:r>
      <w:r>
        <w:t>1193(a)(4)</w:t>
      </w:r>
      <w:r>
        <w:rPr>
          <w:spacing w:val="-4"/>
        </w:rPr>
        <w:t xml:space="preserve"> </w:t>
      </w:r>
      <w:r>
        <w:t>and</w:t>
      </w:r>
      <w:r>
        <w:rPr>
          <w:spacing w:val="-3"/>
        </w:rPr>
        <w:t xml:space="preserve"> </w:t>
      </w:r>
      <w:r>
        <w:t>section</w:t>
      </w:r>
      <w:r>
        <w:rPr>
          <w:spacing w:val="-3"/>
        </w:rPr>
        <w:t xml:space="preserve"> </w:t>
      </w:r>
      <w:r>
        <w:t>1194(b)(2)(A)</w:t>
      </w:r>
      <w:r>
        <w:rPr>
          <w:spacing w:val="-4"/>
        </w:rPr>
        <w:t xml:space="preserve"> </w:t>
      </w:r>
      <w:r>
        <w:t>of</w:t>
      </w:r>
      <w:r>
        <w:rPr>
          <w:spacing w:val="-4"/>
        </w:rPr>
        <w:t xml:space="preserve"> </w:t>
      </w:r>
      <w:r>
        <w:t>the</w:t>
      </w:r>
      <w:r>
        <w:rPr>
          <w:spacing w:val="-4"/>
        </w:rPr>
        <w:t xml:space="preserve"> </w:t>
      </w:r>
      <w:r>
        <w:t>Act</w:t>
      </w:r>
      <w:r>
        <w:rPr>
          <w:spacing w:val="-1"/>
        </w:rPr>
        <w:t xml:space="preserve"> </w:t>
      </w:r>
      <w:r>
        <w:t>and</w:t>
      </w:r>
      <w:r>
        <w:rPr>
          <w:spacing w:val="-3"/>
        </w:rPr>
        <w:t xml:space="preserve"> </w:t>
      </w:r>
      <w:r>
        <w:t>section</w:t>
      </w:r>
      <w:r>
        <w:rPr>
          <w:spacing w:val="-3"/>
        </w:rPr>
        <w:t xml:space="preserve"> </w:t>
      </w:r>
      <w:r>
        <w:t>50</w:t>
      </w:r>
      <w:r>
        <w:rPr>
          <w:spacing w:val="-3"/>
        </w:rPr>
        <w:t xml:space="preserve"> </w:t>
      </w:r>
      <w:r>
        <w:t>of</w:t>
      </w:r>
      <w:r>
        <w:rPr>
          <w:spacing w:val="-4"/>
        </w:rPr>
        <w:t xml:space="preserve"> </w:t>
      </w:r>
      <w:r>
        <w:t>the final guidance, the manufacturer must submit, in a form and manner specified by CMS, information on the non-Federal average manufacturer price (“non-FAMP”) for the selected drug as defined in 38 U.S.C. § 8126(h)(5) and information that CMS requires to carry out the negotiation process, including the factors outlined in section 1194(e)(1) of the Act, which, in conjunction with the available evidence on the factors outlined in section 1194(e)(2), will serve as the basis for determining offers and counteroffers. In addition, manufacturers and the public may submit information on the factors outlined in section 1194(e)(2) of the Act, which describe evidence about the selected drug and its therapeutic alternative(s).</w:t>
      </w:r>
    </w:p>
    <w:p>
      <w:pPr>
        <w:pStyle w:val="BodyText"/>
        <w:spacing w:before="145" w:line="256" w:lineRule="auto"/>
        <w:ind w:left="1357" w:right="1411"/>
      </w:pPr>
      <w:r>
        <w:t>For</w:t>
      </w:r>
      <w:r>
        <w:rPr>
          <w:spacing w:val="-3"/>
        </w:rPr>
        <w:t xml:space="preserve"> </w:t>
      </w:r>
      <w:r>
        <w:t>the</w:t>
      </w:r>
      <w:r>
        <w:rPr>
          <w:spacing w:val="-3"/>
        </w:rPr>
        <w:t xml:space="preserve"> </w:t>
      </w:r>
      <w:r>
        <w:t>purposes</w:t>
      </w:r>
      <w:r>
        <w:rPr>
          <w:spacing w:val="-2"/>
        </w:rPr>
        <w:t xml:space="preserve"> </w:t>
      </w:r>
      <w:r>
        <w:t>of</w:t>
      </w:r>
      <w:r>
        <w:rPr>
          <w:spacing w:val="-3"/>
        </w:rPr>
        <w:t xml:space="preserve"> </w:t>
      </w:r>
      <w:r>
        <w:t>this ICR,</w:t>
      </w:r>
      <w:r>
        <w:rPr>
          <w:spacing w:val="-2"/>
        </w:rPr>
        <w:t xml:space="preserve"> </w:t>
      </w:r>
      <w:r>
        <w:t>a</w:t>
      </w:r>
      <w:r>
        <w:rPr>
          <w:spacing w:val="-3"/>
        </w:rPr>
        <w:t xml:space="preserve"> </w:t>
      </w:r>
      <w:r>
        <w:t>selected</w:t>
      </w:r>
      <w:r>
        <w:rPr>
          <w:spacing w:val="-2"/>
        </w:rPr>
        <w:t xml:space="preserve"> </w:t>
      </w:r>
      <w:r>
        <w:t>drug</w:t>
      </w:r>
      <w:r>
        <w:rPr>
          <w:spacing w:val="-2"/>
        </w:rPr>
        <w:t xml:space="preserve"> </w:t>
      </w:r>
      <w:r>
        <w:t>for</w:t>
      </w:r>
      <w:r>
        <w:rPr>
          <w:spacing w:val="-3"/>
        </w:rPr>
        <w:t xml:space="preserve"> </w:t>
      </w:r>
      <w:r>
        <w:t>initial</w:t>
      </w:r>
      <w:r>
        <w:rPr>
          <w:spacing w:val="-2"/>
        </w:rPr>
        <w:t xml:space="preserve"> </w:t>
      </w:r>
      <w:r>
        <w:t>price</w:t>
      </w:r>
      <w:r>
        <w:rPr>
          <w:spacing w:val="-3"/>
        </w:rPr>
        <w:t xml:space="preserve"> </w:t>
      </w:r>
      <w:r>
        <w:t>applicability</w:t>
      </w:r>
      <w:r>
        <w:rPr>
          <w:spacing w:val="-2"/>
        </w:rPr>
        <w:t xml:space="preserve"> </w:t>
      </w:r>
      <w:r>
        <w:t>year</w:t>
      </w:r>
      <w:r>
        <w:rPr>
          <w:spacing w:val="-3"/>
        </w:rPr>
        <w:t xml:space="preserve"> </w:t>
      </w:r>
      <w:r>
        <w:t>2027</w:t>
      </w:r>
      <w:r>
        <w:rPr>
          <w:spacing w:val="-2"/>
        </w:rPr>
        <w:t xml:space="preserve"> </w:t>
      </w:r>
      <w:r>
        <w:t>is</w:t>
      </w:r>
      <w:r>
        <w:rPr>
          <w:spacing w:val="-2"/>
        </w:rPr>
        <w:t xml:space="preserve"> </w:t>
      </w:r>
      <w:r>
        <w:t>defined</w:t>
      </w:r>
      <w:r>
        <w:rPr>
          <w:spacing w:val="-2"/>
        </w:rPr>
        <w:t xml:space="preserve"> </w:t>
      </w:r>
      <w:r>
        <w:t>as a drug included on the selected drug list published by CMS by February 1, 2025. In section</w:t>
      </w:r>
    </w:p>
    <w:p>
      <w:pPr>
        <w:pStyle w:val="BodyText"/>
        <w:spacing w:before="126"/>
        <w:rPr>
          <w:sz w:val="20"/>
        </w:rPr>
      </w:pPr>
      <w:r>
        <mc:AlternateContent>
          <mc:Choice Requires="wps">
            <w:drawing>
              <wp:anchor distT="0" distB="0" distL="0" distR="0" simplePos="0" relativeHeight="251740160" behindDoc="1" locked="0" layoutInCell="1" allowOverlap="1">
                <wp:simplePos x="0" y="0"/>
                <wp:positionH relativeFrom="page">
                  <wp:posOffset>126492</wp:posOffset>
                </wp:positionH>
                <wp:positionV relativeFrom="paragraph">
                  <wp:posOffset>241540</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2in;height:0.6pt;margin-top:19.02pt;margin-left:9.96pt;mso-position-horizontal-relative:page;mso-wrap-distance-left:0;mso-wrap-distance-right:0;position:absolute;z-index:-251575296" filled="t" fillcolor="black" stroked="f">
                <v:fill type="solid"/>
                <w10:wrap type="topAndBottom"/>
              </v:rect>
            </w:pict>
          </mc:Fallback>
        </mc:AlternateContent>
      </w:r>
    </w:p>
    <w:p>
      <w:pPr>
        <w:spacing w:before="94"/>
        <w:ind w:left="1357" w:right="1411" w:hanging="1"/>
        <w:jc w:val="left"/>
        <w:rPr>
          <w:sz w:val="20"/>
        </w:rPr>
      </w:pPr>
      <w:r>
        <w:rPr>
          <w:sz w:val="20"/>
          <w:vertAlign w:val="superscript"/>
        </w:rPr>
        <w:t>1</w:t>
      </w:r>
      <w:r>
        <w:rPr>
          <w:spacing w:val="-2"/>
          <w:sz w:val="20"/>
          <w:vertAlign w:val="baseline"/>
        </w:rPr>
        <w:t xml:space="preserve"> </w:t>
      </w:r>
      <w:r>
        <w:rPr>
          <w:sz w:val="20"/>
          <w:vertAlign w:val="baseline"/>
        </w:rPr>
        <w:t>Hereinafter,</w:t>
      </w:r>
      <w:r>
        <w:rPr>
          <w:spacing w:val="-1"/>
          <w:sz w:val="20"/>
          <w:vertAlign w:val="baseline"/>
        </w:rPr>
        <w:t xml:space="preserve"> </w:t>
      </w:r>
      <w:r>
        <w:rPr>
          <w:sz w:val="20"/>
          <w:vertAlign w:val="baseline"/>
        </w:rPr>
        <w:t>“drug”</w:t>
      </w:r>
      <w:r>
        <w:rPr>
          <w:spacing w:val="-7"/>
          <w:sz w:val="20"/>
          <w:vertAlign w:val="baseline"/>
        </w:rPr>
        <w:t xml:space="preserve"> </w:t>
      </w:r>
      <w:r>
        <w:rPr>
          <w:sz w:val="20"/>
          <w:vertAlign w:val="baseline"/>
        </w:rPr>
        <w:t>includes</w:t>
      </w:r>
      <w:r>
        <w:rPr>
          <w:spacing w:val="-8"/>
          <w:sz w:val="20"/>
          <w:vertAlign w:val="baseline"/>
        </w:rPr>
        <w:t xml:space="preserve"> </w:t>
      </w:r>
      <w:r>
        <w:rPr>
          <w:sz w:val="20"/>
          <w:vertAlign w:val="baseline"/>
        </w:rPr>
        <w:t>drugs</w:t>
      </w:r>
      <w:r>
        <w:rPr>
          <w:spacing w:val="-8"/>
          <w:sz w:val="20"/>
          <w:vertAlign w:val="baseline"/>
        </w:rPr>
        <w:t xml:space="preserve"> </w:t>
      </w:r>
      <w:r>
        <w:rPr>
          <w:sz w:val="20"/>
          <w:vertAlign w:val="baseline"/>
        </w:rPr>
        <w:t>and</w:t>
      </w:r>
      <w:r>
        <w:rPr>
          <w:spacing w:val="-6"/>
          <w:sz w:val="20"/>
          <w:vertAlign w:val="baseline"/>
        </w:rPr>
        <w:t xml:space="preserve"> </w:t>
      </w:r>
      <w:r>
        <w:rPr>
          <w:sz w:val="20"/>
          <w:vertAlign w:val="baseline"/>
        </w:rPr>
        <w:t>biological</w:t>
      </w:r>
      <w:r>
        <w:rPr>
          <w:spacing w:val="-5"/>
          <w:sz w:val="20"/>
          <w:vertAlign w:val="baseline"/>
        </w:rPr>
        <w:t xml:space="preserve"> </w:t>
      </w:r>
      <w:r>
        <w:rPr>
          <w:sz w:val="20"/>
          <w:vertAlign w:val="baseline"/>
        </w:rPr>
        <w:t>products</w:t>
      </w:r>
      <w:r>
        <w:rPr>
          <w:spacing w:val="-8"/>
          <w:sz w:val="20"/>
          <w:vertAlign w:val="baseline"/>
        </w:rPr>
        <w:t xml:space="preserve"> </w:t>
      </w:r>
      <w:r>
        <w:rPr>
          <w:sz w:val="20"/>
          <w:vertAlign w:val="baseline"/>
        </w:rPr>
        <w:t>pursuant</w:t>
      </w:r>
      <w:r>
        <w:rPr>
          <w:spacing w:val="-5"/>
          <w:sz w:val="20"/>
          <w:vertAlign w:val="baseline"/>
        </w:rPr>
        <w:t xml:space="preserve"> </w:t>
      </w:r>
      <w:r>
        <w:rPr>
          <w:sz w:val="20"/>
          <w:vertAlign w:val="baseline"/>
        </w:rPr>
        <w:t>to</w:t>
      </w:r>
      <w:r>
        <w:rPr>
          <w:spacing w:val="-3"/>
          <w:sz w:val="20"/>
          <w:vertAlign w:val="baseline"/>
        </w:rPr>
        <w:t xml:space="preserve"> </w:t>
      </w:r>
      <w:r>
        <w:rPr>
          <w:sz w:val="20"/>
          <w:vertAlign w:val="baseline"/>
        </w:rPr>
        <w:t>the</w:t>
      </w:r>
      <w:r>
        <w:rPr>
          <w:spacing w:val="-6"/>
          <w:sz w:val="20"/>
          <w:vertAlign w:val="baseline"/>
        </w:rPr>
        <w:t xml:space="preserve"> </w:t>
      </w:r>
      <w:r>
        <w:rPr>
          <w:sz w:val="20"/>
          <w:vertAlign w:val="baseline"/>
        </w:rPr>
        <w:t>definition</w:t>
      </w:r>
      <w:r>
        <w:rPr>
          <w:spacing w:val="-5"/>
          <w:sz w:val="20"/>
          <w:vertAlign w:val="baseline"/>
        </w:rPr>
        <w:t xml:space="preserve"> </w:t>
      </w:r>
      <w:r>
        <w:rPr>
          <w:sz w:val="20"/>
          <w:vertAlign w:val="baseline"/>
        </w:rPr>
        <w:t>of</w:t>
      </w:r>
      <w:r>
        <w:rPr>
          <w:spacing w:val="-6"/>
          <w:sz w:val="20"/>
          <w:vertAlign w:val="baseline"/>
        </w:rPr>
        <w:t xml:space="preserve"> </w:t>
      </w:r>
      <w:r>
        <w:rPr>
          <w:sz w:val="20"/>
          <w:vertAlign w:val="baseline"/>
        </w:rPr>
        <w:t>a</w:t>
      </w:r>
      <w:r>
        <w:rPr>
          <w:spacing w:val="-4"/>
          <w:sz w:val="20"/>
          <w:vertAlign w:val="baseline"/>
        </w:rPr>
        <w:t xml:space="preserve"> </w:t>
      </w:r>
      <w:r>
        <w:rPr>
          <w:sz w:val="20"/>
          <w:vertAlign w:val="baseline"/>
        </w:rPr>
        <w:t>“qualifying</w:t>
      </w:r>
      <w:r>
        <w:rPr>
          <w:spacing w:val="-6"/>
          <w:sz w:val="20"/>
          <w:vertAlign w:val="baseline"/>
        </w:rPr>
        <w:t xml:space="preserve"> </w:t>
      </w:r>
      <w:r>
        <w:rPr>
          <w:sz w:val="20"/>
          <w:vertAlign w:val="baseline"/>
        </w:rPr>
        <w:t>single</w:t>
      </w:r>
      <w:r>
        <w:rPr>
          <w:spacing w:val="-6"/>
          <w:sz w:val="20"/>
          <w:vertAlign w:val="baseline"/>
        </w:rPr>
        <w:t xml:space="preserve"> </w:t>
      </w:r>
      <w:r>
        <w:rPr>
          <w:sz w:val="20"/>
          <w:vertAlign w:val="baseline"/>
        </w:rPr>
        <w:t>source drug” at section 1192(e)(1) of the Act.</w:t>
      </w:r>
    </w:p>
    <w:p>
      <w:pPr>
        <w:spacing w:after="0"/>
        <w:jc w:val="left"/>
        <w:rPr>
          <w:sz w:val="20"/>
        </w:rPr>
        <w:sectPr>
          <w:footerReference w:type="default" r:id="rId4"/>
          <w:type w:val="continuous"/>
          <w:pgSz w:w="12240" w:h="15840"/>
          <w:pgMar w:top="1300" w:right="60" w:bottom="1160" w:left="80" w:header="0" w:footer="980"/>
          <w:pgNumType w:start="1"/>
          <w:cols w:space="720"/>
        </w:sectPr>
      </w:pPr>
    </w:p>
    <w:p>
      <w:pPr>
        <w:pStyle w:val="BodyText"/>
        <w:spacing w:before="60" w:line="256" w:lineRule="auto"/>
        <w:ind w:left="1357" w:right="1411"/>
      </w:pPr>
      <w:r>
        <w:t>1191(c)(1) of the Act, the statute adopts the definition of manufacturer established in section 1847A(c)(6)(A)</w:t>
      </w:r>
      <w:r>
        <w:rPr>
          <w:spacing w:val="-4"/>
        </w:rPr>
        <w:t xml:space="preserve"> </w:t>
      </w:r>
      <w:r>
        <w:t>of</w:t>
      </w:r>
      <w:r>
        <w:rPr>
          <w:spacing w:val="-4"/>
        </w:rPr>
        <w:t xml:space="preserve"> </w:t>
      </w:r>
      <w:r>
        <w:t>the</w:t>
      </w:r>
      <w:r>
        <w:rPr>
          <w:spacing w:val="-4"/>
        </w:rPr>
        <w:t xml:space="preserve"> </w:t>
      </w:r>
      <w:r>
        <w:t>Act.</w:t>
      </w:r>
      <w:r>
        <w:rPr>
          <w:spacing w:val="-3"/>
        </w:rPr>
        <w:t xml:space="preserve"> </w:t>
      </w:r>
      <w:r>
        <w:t>Section</w:t>
      </w:r>
      <w:r>
        <w:rPr>
          <w:spacing w:val="-3"/>
        </w:rPr>
        <w:t xml:space="preserve"> </w:t>
      </w:r>
      <w:r>
        <w:t>1193(a)(1)</w:t>
      </w:r>
      <w:r>
        <w:rPr>
          <w:spacing w:val="-4"/>
        </w:rPr>
        <w:t xml:space="preserve"> </w:t>
      </w:r>
      <w:r>
        <w:t>of</w:t>
      </w:r>
      <w:r>
        <w:rPr>
          <w:spacing w:val="-2"/>
        </w:rPr>
        <w:t xml:space="preserve"> </w:t>
      </w:r>
      <w:r>
        <w:t>the</w:t>
      </w:r>
      <w:r>
        <w:rPr>
          <w:spacing w:val="-4"/>
        </w:rPr>
        <w:t xml:space="preserve"> </w:t>
      </w:r>
      <w:r>
        <w:t>Act</w:t>
      </w:r>
      <w:r>
        <w:rPr>
          <w:spacing w:val="-3"/>
        </w:rPr>
        <w:t xml:space="preserve"> </w:t>
      </w:r>
      <w:r>
        <w:t>establishes</w:t>
      </w:r>
      <w:r>
        <w:rPr>
          <w:spacing w:val="-3"/>
        </w:rPr>
        <w:t xml:space="preserve"> </w:t>
      </w:r>
      <w:r>
        <w:t>that</w:t>
      </w:r>
      <w:r>
        <w:rPr>
          <w:spacing w:val="-3"/>
        </w:rPr>
        <w:t xml:space="preserve"> </w:t>
      </w:r>
      <w:r>
        <w:t>CMS</w:t>
      </w:r>
      <w:r>
        <w:rPr>
          <w:spacing w:val="-3"/>
        </w:rPr>
        <w:t xml:space="preserve"> </w:t>
      </w:r>
      <w:r>
        <w:t>will</w:t>
      </w:r>
      <w:r>
        <w:rPr>
          <w:spacing w:val="-3"/>
        </w:rPr>
        <w:t xml:space="preserve"> </w:t>
      </w:r>
      <w:r>
        <w:t>negotiate</w:t>
      </w:r>
      <w:r>
        <w:rPr>
          <w:spacing w:val="-4"/>
        </w:rPr>
        <w:t xml:space="preserve"> </w:t>
      </w:r>
      <w:r>
        <w:t>an MFP with “the manufacturer” of the selected drug. In accordance with section 40 of the final guidance, to the extent that more than one entity meets the statutory definition of manufacturer for a selected drug for purposes of initial price applicability year 2027, CMS will designate the entity that holds the New Drug Application(s) (NDA(s)) / Biologics License Application(s) (BLA(s)) for the selected drug to be “the manufacturer” of the selected drug (hereinafter the “Primary Manufacturer”).</w:t>
      </w:r>
    </w:p>
    <w:p>
      <w:pPr>
        <w:pStyle w:val="BodyText"/>
        <w:spacing w:before="18"/>
      </w:pPr>
    </w:p>
    <w:p>
      <w:pPr>
        <w:pStyle w:val="BodyText"/>
        <w:spacing w:line="256" w:lineRule="auto"/>
        <w:ind w:left="1357" w:right="1411"/>
      </w:pPr>
      <w:r>
        <w:t>Likewise, in accordance with section 40 of</w:t>
      </w:r>
      <w:r>
        <w:rPr>
          <w:spacing w:val="-1"/>
        </w:rPr>
        <w:t xml:space="preserve"> </w:t>
      </w:r>
      <w:r>
        <w:t>the</w:t>
      </w:r>
      <w:r>
        <w:rPr>
          <w:spacing w:val="-1"/>
        </w:rPr>
        <w:t xml:space="preserve"> </w:t>
      </w:r>
      <w:r>
        <w:t>final guidance, CMS will refer</w:t>
      </w:r>
      <w:r>
        <w:rPr>
          <w:spacing w:val="-1"/>
        </w:rPr>
        <w:t xml:space="preserve"> </w:t>
      </w:r>
      <w:r>
        <w:t>to any other</w:t>
      </w:r>
      <w:r>
        <w:rPr>
          <w:spacing w:val="-1"/>
        </w:rPr>
        <w:t xml:space="preserve"> </w:t>
      </w:r>
      <w:r>
        <w:t>entity that meets the statutory definition of manufacturer for a drug product included on the selected drug</w:t>
      </w:r>
      <w:r>
        <w:rPr>
          <w:spacing w:val="-2"/>
        </w:rPr>
        <w:t xml:space="preserve"> </w:t>
      </w:r>
      <w:r>
        <w:t>list</w:t>
      </w:r>
      <w:r>
        <w:rPr>
          <w:spacing w:val="-2"/>
        </w:rPr>
        <w:t xml:space="preserve"> </w:t>
      </w:r>
      <w:r>
        <w:t>and</w:t>
      </w:r>
      <w:r>
        <w:rPr>
          <w:spacing w:val="-2"/>
        </w:rPr>
        <w:t xml:space="preserve"> </w:t>
      </w:r>
      <w:r>
        <w:t>that</w:t>
      </w:r>
      <w:r>
        <w:rPr>
          <w:spacing w:val="-2"/>
        </w:rPr>
        <w:t xml:space="preserve"> </w:t>
      </w:r>
      <w:r>
        <w:t>either</w:t>
      </w:r>
      <w:r>
        <w:rPr>
          <w:spacing w:val="-3"/>
        </w:rPr>
        <w:t xml:space="preserve"> </w:t>
      </w:r>
      <w:r>
        <w:t>(1)</w:t>
      </w:r>
      <w:r>
        <w:rPr>
          <w:spacing w:val="-3"/>
        </w:rPr>
        <w:t xml:space="preserve"> </w:t>
      </w:r>
      <w:r>
        <w:t>is</w:t>
      </w:r>
      <w:r>
        <w:rPr>
          <w:spacing w:val="-2"/>
        </w:rPr>
        <w:t xml:space="preserve"> </w:t>
      </w:r>
      <w:r>
        <w:t>listed</w:t>
      </w:r>
      <w:r>
        <w:rPr>
          <w:spacing w:val="-2"/>
        </w:rPr>
        <w:t xml:space="preserve"> </w:t>
      </w:r>
      <w:r>
        <w:t>as</w:t>
      </w:r>
      <w:r>
        <w:rPr>
          <w:spacing w:val="-2"/>
        </w:rPr>
        <w:t xml:space="preserve"> </w:t>
      </w:r>
      <w:r>
        <w:t>a</w:t>
      </w:r>
      <w:r>
        <w:rPr>
          <w:spacing w:val="-3"/>
        </w:rPr>
        <w:t xml:space="preserve"> </w:t>
      </w:r>
      <w:r>
        <w:t>manufacturer</w:t>
      </w:r>
      <w:r>
        <w:rPr>
          <w:spacing w:val="-3"/>
        </w:rPr>
        <w:t xml:space="preserve"> </w:t>
      </w:r>
      <w:r>
        <w:t>in</w:t>
      </w:r>
      <w:r>
        <w:rPr>
          <w:spacing w:val="-2"/>
        </w:rPr>
        <w:t xml:space="preserve"> </w:t>
      </w:r>
      <w:r>
        <w:t>an</w:t>
      </w:r>
      <w:r>
        <w:rPr>
          <w:spacing w:val="-2"/>
        </w:rPr>
        <w:t xml:space="preserve"> </w:t>
      </w:r>
      <w:r>
        <w:t>NDA</w:t>
      </w:r>
      <w:r>
        <w:rPr>
          <w:spacing w:val="-3"/>
        </w:rPr>
        <w:t xml:space="preserve"> </w:t>
      </w:r>
      <w:r>
        <w:t>or</w:t>
      </w:r>
      <w:r>
        <w:rPr>
          <w:spacing w:val="-3"/>
        </w:rPr>
        <w:t xml:space="preserve"> </w:t>
      </w:r>
      <w:r>
        <w:t>BLA</w:t>
      </w:r>
      <w:r>
        <w:rPr>
          <w:spacing w:val="-3"/>
        </w:rPr>
        <w:t xml:space="preserve"> </w:t>
      </w:r>
      <w:r>
        <w:t>for</w:t>
      </w:r>
      <w:r>
        <w:rPr>
          <w:spacing w:val="-3"/>
        </w:rPr>
        <w:t xml:space="preserve"> </w:t>
      </w:r>
      <w:r>
        <w:t>the</w:t>
      </w:r>
      <w:r>
        <w:rPr>
          <w:spacing w:val="-3"/>
        </w:rPr>
        <w:t xml:space="preserve"> </w:t>
      </w:r>
      <w:r>
        <w:t>selected</w:t>
      </w:r>
      <w:r>
        <w:rPr>
          <w:spacing w:val="-3"/>
        </w:rPr>
        <w:t xml:space="preserve"> </w:t>
      </w:r>
      <w:r>
        <w:t>drug</w:t>
      </w:r>
      <w:r>
        <w:rPr>
          <w:spacing w:val="-2"/>
        </w:rPr>
        <w:t xml:space="preserve"> </w:t>
      </w:r>
      <w:r>
        <w:t>or</w:t>
      </w:r>
    </w:p>
    <w:p>
      <w:pPr>
        <w:pStyle w:val="BodyText"/>
        <w:ind w:left="1357" w:right="1603"/>
      </w:pPr>
      <w:r>
        <w:t>(2)</w:t>
      </w:r>
      <w:r>
        <w:rPr>
          <w:spacing w:val="-5"/>
        </w:rPr>
        <w:t xml:space="preserve"> </w:t>
      </w:r>
      <w:r>
        <w:t>markets</w:t>
      </w:r>
      <w:r>
        <w:rPr>
          <w:spacing w:val="-7"/>
        </w:rPr>
        <w:t xml:space="preserve"> </w:t>
      </w:r>
      <w:r>
        <w:t>the</w:t>
      </w:r>
      <w:r>
        <w:rPr>
          <w:spacing w:val="-5"/>
        </w:rPr>
        <w:t xml:space="preserve"> </w:t>
      </w:r>
      <w:r>
        <w:t>selected</w:t>
      </w:r>
      <w:r>
        <w:rPr>
          <w:spacing w:val="-4"/>
        </w:rPr>
        <w:t xml:space="preserve"> </w:t>
      </w:r>
      <w:r>
        <w:t>drug</w:t>
      </w:r>
      <w:r>
        <w:rPr>
          <w:spacing w:val="-4"/>
        </w:rPr>
        <w:t xml:space="preserve"> </w:t>
      </w:r>
      <w:r>
        <w:t>pursuant</w:t>
      </w:r>
      <w:r>
        <w:rPr>
          <w:spacing w:val="-4"/>
        </w:rPr>
        <w:t xml:space="preserve"> </w:t>
      </w:r>
      <w:r>
        <w:t>to</w:t>
      </w:r>
      <w:r>
        <w:rPr>
          <w:spacing w:val="-5"/>
        </w:rPr>
        <w:t xml:space="preserve"> </w:t>
      </w:r>
      <w:r>
        <w:t>an</w:t>
      </w:r>
      <w:r>
        <w:rPr>
          <w:spacing w:val="-4"/>
        </w:rPr>
        <w:t xml:space="preserve"> </w:t>
      </w:r>
      <w:r>
        <w:t>agreement</w:t>
      </w:r>
      <w:r>
        <w:rPr>
          <w:spacing w:val="-4"/>
        </w:rPr>
        <w:t xml:space="preserve"> </w:t>
      </w:r>
      <w:r>
        <w:t>with</w:t>
      </w:r>
      <w:r>
        <w:rPr>
          <w:spacing w:val="-4"/>
        </w:rPr>
        <w:t xml:space="preserve"> </w:t>
      </w:r>
      <w:r>
        <w:t>the</w:t>
      </w:r>
      <w:r>
        <w:rPr>
          <w:spacing w:val="-5"/>
        </w:rPr>
        <w:t xml:space="preserve"> </w:t>
      </w:r>
      <w:r>
        <w:t>Primary</w:t>
      </w:r>
      <w:r>
        <w:rPr>
          <w:spacing w:val="-4"/>
        </w:rPr>
        <w:t xml:space="preserve"> </w:t>
      </w:r>
      <w:r>
        <w:t>Manufacturer</w:t>
      </w:r>
      <w:r>
        <w:rPr>
          <w:spacing w:val="-3"/>
        </w:rPr>
        <w:t xml:space="preserve"> </w:t>
      </w:r>
      <w:r>
        <w:t>as</w:t>
      </w:r>
      <w:r>
        <w:rPr>
          <w:spacing w:val="-4"/>
        </w:rPr>
        <w:t xml:space="preserve"> </w:t>
      </w:r>
      <w:r>
        <w:t xml:space="preserve">a “Secondary </w:t>
      </w:r>
      <w:r>
        <w:rPr>
          <w:spacing w:val="2"/>
        </w:rPr>
        <w:t>M</w:t>
      </w:r>
      <w:r>
        <w:rPr>
          <w:spacing w:val="-1"/>
        </w:rPr>
        <w:t>a</w:t>
      </w:r>
      <w:r>
        <w:t>nu</w:t>
      </w:r>
      <w:r>
        <w:rPr>
          <w:spacing w:val="1"/>
        </w:rPr>
        <w:t>f</w:t>
      </w:r>
      <w:r>
        <w:rPr>
          <w:spacing w:val="-1"/>
        </w:rPr>
        <w:t>ac</w:t>
      </w:r>
      <w:r>
        <w:t>tu</w:t>
      </w:r>
      <w:r>
        <w:rPr>
          <w:spacing w:val="-1"/>
        </w:rPr>
        <w:t>r</w:t>
      </w:r>
      <w:r>
        <w:rPr>
          <w:spacing w:val="1"/>
        </w:rPr>
        <w:t>e</w:t>
      </w:r>
      <w:r>
        <w:rPr>
          <w:spacing w:val="-1"/>
        </w:rPr>
        <w:t>r</w:t>
      </w:r>
      <w:r>
        <w:rPr>
          <w:rFonts w:ascii="Cambria" w:hAnsi="Cambria"/>
          <w:spacing w:val="-2"/>
          <w:w w:val="96"/>
          <w:sz w:val="2"/>
        </w:rPr>
        <w:t>1</w:t>
      </w:r>
      <w:r>
        <w:rPr>
          <w:rFonts w:ascii="Cambria" w:hAnsi="Cambria"/>
          <w:spacing w:val="1"/>
          <w:w w:val="96"/>
          <w:sz w:val="2"/>
        </w:rPr>
        <w:t>F</w:t>
      </w:r>
      <w:r>
        <w:rPr>
          <w:spacing w:val="1"/>
          <w:position w:val="9"/>
          <w:sz w:val="16"/>
        </w:rPr>
        <w:t>2</w:t>
      </w:r>
      <w:r>
        <w:t>.”</w:t>
      </w:r>
    </w:p>
    <w:p>
      <w:pPr>
        <w:pStyle w:val="BodyText"/>
        <w:spacing w:before="181" w:line="256" w:lineRule="auto"/>
        <w:ind w:left="1357" w:right="1411"/>
      </w:pPr>
      <w:r>
        <w:t>CMS will collect certain data from the Primary Manufacturer, including information on non- FAMP and the data identified in section 1194(e)(1) of the Act, and will collect information on evidence</w:t>
      </w:r>
      <w:r>
        <w:rPr>
          <w:spacing w:val="-4"/>
        </w:rPr>
        <w:t xml:space="preserve"> </w:t>
      </w:r>
      <w:r>
        <w:t>about</w:t>
      </w:r>
      <w:r>
        <w:rPr>
          <w:spacing w:val="-5"/>
        </w:rPr>
        <w:t xml:space="preserve"> </w:t>
      </w:r>
      <w:r>
        <w:t>a</w:t>
      </w:r>
      <w:r>
        <w:rPr>
          <w:spacing w:val="-9"/>
        </w:rPr>
        <w:t xml:space="preserve"> </w:t>
      </w:r>
      <w:r>
        <w:t>selected</w:t>
      </w:r>
      <w:r>
        <w:rPr>
          <w:spacing w:val="-1"/>
        </w:rPr>
        <w:t xml:space="preserve"> </w:t>
      </w:r>
      <w:r>
        <w:t>drug</w:t>
      </w:r>
      <w:r>
        <w:rPr>
          <w:spacing w:val="-6"/>
        </w:rPr>
        <w:t xml:space="preserve"> </w:t>
      </w:r>
      <w:r>
        <w:t>and</w:t>
      </w:r>
      <w:r>
        <w:rPr>
          <w:spacing w:val="-6"/>
        </w:rPr>
        <w:t xml:space="preserve"> </w:t>
      </w:r>
      <w:r>
        <w:t>its</w:t>
      </w:r>
      <w:r>
        <w:rPr>
          <w:spacing w:val="-6"/>
        </w:rPr>
        <w:t xml:space="preserve"> </w:t>
      </w:r>
      <w:r>
        <w:t>therapeutic</w:t>
      </w:r>
      <w:r>
        <w:rPr>
          <w:spacing w:val="-7"/>
        </w:rPr>
        <w:t xml:space="preserve"> </w:t>
      </w:r>
      <w:r>
        <w:t>alternative(s)</w:t>
      </w:r>
      <w:r>
        <w:rPr>
          <w:spacing w:val="-9"/>
        </w:rPr>
        <w:t xml:space="preserve"> </w:t>
      </w:r>
      <w:r>
        <w:t>per</w:t>
      </w:r>
      <w:r>
        <w:rPr>
          <w:spacing w:val="-9"/>
        </w:rPr>
        <w:t xml:space="preserve"> </w:t>
      </w:r>
      <w:r>
        <w:t>section</w:t>
      </w:r>
      <w:r>
        <w:rPr>
          <w:spacing w:val="-3"/>
        </w:rPr>
        <w:t xml:space="preserve"> </w:t>
      </w:r>
      <w:r>
        <w:t>1194(e)(2)</w:t>
      </w:r>
      <w:r>
        <w:rPr>
          <w:spacing w:val="-9"/>
        </w:rPr>
        <w:t xml:space="preserve"> </w:t>
      </w:r>
      <w:r>
        <w:t>of</w:t>
      </w:r>
      <w:r>
        <w:rPr>
          <w:spacing w:val="-7"/>
        </w:rPr>
        <w:t xml:space="preserve"> </w:t>
      </w:r>
      <w:r>
        <w:t>the</w:t>
      </w:r>
      <w:r>
        <w:rPr>
          <w:spacing w:val="-9"/>
        </w:rPr>
        <w:t xml:space="preserve"> </w:t>
      </w:r>
      <w:r>
        <w:t>Act from any interested party. This ICR Form serves as one of multiple ways that CMS will collect data per section 1194(e)(2) (see the Supporting Statement for further details). Submission of the information collected in this ICR Form is due by 11:59 PM PST on March 1, 2025.</w:t>
      </w:r>
    </w:p>
    <w:p>
      <w:pPr>
        <w:pStyle w:val="BodyText"/>
        <w:spacing w:before="151" w:line="254" w:lineRule="auto"/>
        <w:ind w:left="1357" w:right="1603"/>
      </w:pPr>
      <w:r>
        <w:t>Note:</w:t>
      </w:r>
      <w:r>
        <w:rPr>
          <w:spacing w:val="-6"/>
        </w:rPr>
        <w:t xml:space="preserve"> </w:t>
      </w:r>
      <w:r>
        <w:t>This</w:t>
      </w:r>
      <w:r>
        <w:rPr>
          <w:spacing w:val="-4"/>
        </w:rPr>
        <w:t xml:space="preserve"> </w:t>
      </w:r>
      <w:r>
        <w:t>ICR</w:t>
      </w:r>
      <w:r>
        <w:rPr>
          <w:spacing w:val="-6"/>
        </w:rPr>
        <w:t xml:space="preserve"> </w:t>
      </w:r>
      <w:r>
        <w:t>focuses</w:t>
      </w:r>
      <w:r>
        <w:rPr>
          <w:spacing w:val="-7"/>
        </w:rPr>
        <w:t xml:space="preserve"> </w:t>
      </w:r>
      <w:r>
        <w:t>on</w:t>
      </w:r>
      <w:r>
        <w:rPr>
          <w:spacing w:val="-7"/>
        </w:rPr>
        <w:t xml:space="preserve"> </w:t>
      </w:r>
      <w:r>
        <w:t>information</w:t>
      </w:r>
      <w:r>
        <w:rPr>
          <w:spacing w:val="-7"/>
        </w:rPr>
        <w:t xml:space="preserve"> </w:t>
      </w:r>
      <w:r>
        <w:t>required</w:t>
      </w:r>
      <w:r>
        <w:rPr>
          <w:spacing w:val="-4"/>
        </w:rPr>
        <w:t xml:space="preserve"> </w:t>
      </w:r>
      <w:r>
        <w:t>and</w:t>
      </w:r>
      <w:r>
        <w:rPr>
          <w:spacing w:val="-4"/>
        </w:rPr>
        <w:t xml:space="preserve"> </w:t>
      </w:r>
      <w:r>
        <w:t>optional</w:t>
      </w:r>
      <w:r>
        <w:rPr>
          <w:spacing w:val="-6"/>
        </w:rPr>
        <w:t xml:space="preserve"> </w:t>
      </w:r>
      <w:r>
        <w:t>for</w:t>
      </w:r>
      <w:r>
        <w:rPr>
          <w:spacing w:val="-10"/>
        </w:rPr>
        <w:t xml:space="preserve"> </w:t>
      </w:r>
      <w:r>
        <w:t>selected</w:t>
      </w:r>
      <w:r>
        <w:rPr>
          <w:spacing w:val="-7"/>
        </w:rPr>
        <w:t xml:space="preserve"> </w:t>
      </w:r>
      <w:r>
        <w:t>drugs</w:t>
      </w:r>
      <w:r>
        <w:rPr>
          <w:spacing w:val="-7"/>
        </w:rPr>
        <w:t xml:space="preserve"> </w:t>
      </w:r>
      <w:r>
        <w:t>for</w:t>
      </w:r>
      <w:r>
        <w:rPr>
          <w:spacing w:val="-10"/>
        </w:rPr>
        <w:t xml:space="preserve"> </w:t>
      </w:r>
      <w:r>
        <w:t>initial</w:t>
      </w:r>
      <w:r>
        <w:rPr>
          <w:spacing w:val="-6"/>
        </w:rPr>
        <w:t xml:space="preserve"> </w:t>
      </w:r>
      <w:r>
        <w:t>price applicability year 2027.</w:t>
      </w:r>
    </w:p>
    <w:p>
      <w:pPr>
        <w:pStyle w:val="BodyText"/>
        <w:spacing w:before="22"/>
      </w:pPr>
    </w:p>
    <w:p>
      <w:pPr>
        <w:pStyle w:val="Heading1"/>
        <w:ind w:left="1359"/>
      </w:pPr>
      <w:bookmarkStart w:id="2" w:name="General Instructions"/>
      <w:bookmarkEnd w:id="2"/>
      <w:r>
        <w:t>General</w:t>
      </w:r>
      <w:r>
        <w:rPr>
          <w:spacing w:val="-3"/>
        </w:rPr>
        <w:t xml:space="preserve"> </w:t>
      </w:r>
      <w:r>
        <w:rPr>
          <w:spacing w:val="-2"/>
        </w:rPr>
        <w:t>Instructions</w:t>
      </w:r>
    </w:p>
    <w:p>
      <w:pPr>
        <w:pStyle w:val="BodyText"/>
        <w:spacing w:before="161"/>
        <w:ind w:left="1357"/>
      </w:pPr>
      <w:r>
        <w:rPr>
          <w:spacing w:val="-2"/>
          <w:u w:val="single"/>
        </w:rPr>
        <w:t>Overview</w:t>
      </w:r>
    </w:p>
    <w:p>
      <w:pPr>
        <w:pStyle w:val="BodyText"/>
        <w:spacing w:before="175" w:line="254" w:lineRule="auto"/>
        <w:ind w:left="1357" w:right="1603"/>
      </w:pPr>
      <w:r>
        <w:t>In</w:t>
      </w:r>
      <w:r>
        <w:rPr>
          <w:spacing w:val="-1"/>
        </w:rPr>
        <w:t xml:space="preserve"> </w:t>
      </w:r>
      <w:r>
        <w:t>accordance</w:t>
      </w:r>
      <w:r>
        <w:rPr>
          <w:spacing w:val="-4"/>
        </w:rPr>
        <w:t xml:space="preserve"> </w:t>
      </w:r>
      <w:r>
        <w:t>with</w:t>
      </w:r>
      <w:r>
        <w:rPr>
          <w:spacing w:val="-3"/>
        </w:rPr>
        <w:t xml:space="preserve"> </w:t>
      </w:r>
      <w:r>
        <w:t>section</w:t>
      </w:r>
      <w:r>
        <w:rPr>
          <w:spacing w:val="-3"/>
        </w:rPr>
        <w:t xml:space="preserve"> </w:t>
      </w:r>
      <w:r>
        <w:t>50</w:t>
      </w:r>
      <w:r>
        <w:rPr>
          <w:spacing w:val="-3"/>
        </w:rPr>
        <w:t xml:space="preserve"> </w:t>
      </w:r>
      <w:r>
        <w:t>of</w:t>
      </w:r>
      <w:r>
        <w:rPr>
          <w:spacing w:val="-4"/>
        </w:rPr>
        <w:t xml:space="preserve"> </w:t>
      </w:r>
      <w:r>
        <w:t>the</w:t>
      </w:r>
      <w:r>
        <w:rPr>
          <w:spacing w:val="-4"/>
        </w:rPr>
        <w:t xml:space="preserve"> </w:t>
      </w:r>
      <w:r>
        <w:t>final</w:t>
      </w:r>
      <w:r>
        <w:rPr>
          <w:spacing w:val="-3"/>
        </w:rPr>
        <w:t xml:space="preserve"> </w:t>
      </w:r>
      <w:r>
        <w:t>guidance,</w:t>
      </w:r>
      <w:r>
        <w:rPr>
          <w:spacing w:val="-3"/>
        </w:rPr>
        <w:t xml:space="preserve"> </w:t>
      </w:r>
      <w:r>
        <w:t>the</w:t>
      </w:r>
      <w:r>
        <w:rPr>
          <w:spacing w:val="-4"/>
        </w:rPr>
        <w:t xml:space="preserve"> </w:t>
      </w:r>
      <w:r>
        <w:t>Primary</w:t>
      </w:r>
      <w:r>
        <w:rPr>
          <w:spacing w:val="-4"/>
        </w:rPr>
        <w:t xml:space="preserve"> </w:t>
      </w:r>
      <w:r>
        <w:t>Manufacturer</w:t>
      </w:r>
      <w:r>
        <w:rPr>
          <w:spacing w:val="-4"/>
        </w:rPr>
        <w:t xml:space="preserve"> </w:t>
      </w:r>
      <w:r>
        <w:t>of</w:t>
      </w:r>
      <w:r>
        <w:rPr>
          <w:spacing w:val="-2"/>
        </w:rPr>
        <w:t xml:space="preserve"> </w:t>
      </w:r>
      <w:r>
        <w:t>each</w:t>
      </w:r>
      <w:r>
        <w:rPr>
          <w:spacing w:val="-3"/>
        </w:rPr>
        <w:t xml:space="preserve"> </w:t>
      </w:r>
      <w:r>
        <w:t xml:space="preserve">selected drug must complete Sections A through H for each of its selected drug(s), which are </w:t>
      </w:r>
      <w:r>
        <w:rPr>
          <w:spacing w:val="-2"/>
        </w:rPr>
        <w:t>specifically:</w:t>
      </w:r>
    </w:p>
    <w:p>
      <w:pPr>
        <w:pStyle w:val="ListParagraph"/>
        <w:numPr>
          <w:ilvl w:val="0"/>
          <w:numId w:val="23"/>
        </w:numPr>
        <w:tabs>
          <w:tab w:val="left" w:pos="2077"/>
        </w:tabs>
        <w:spacing w:before="0" w:after="0" w:line="291" w:lineRule="exact"/>
        <w:ind w:left="2077" w:right="0" w:hanging="360"/>
        <w:jc w:val="left"/>
        <w:rPr>
          <w:rFonts w:ascii="Symbol" w:hAnsi="Symbol"/>
          <w:sz w:val="24"/>
        </w:rPr>
      </w:pPr>
      <w:hyperlink w:anchor="_bookmark0" w:history="1">
        <w:r>
          <w:rPr>
            <w:color w:val="0000FF"/>
            <w:sz w:val="24"/>
            <w:u w:val="single" w:color="0000FF"/>
          </w:rPr>
          <w:t>A:</w:t>
        </w:r>
        <w:r>
          <w:rPr>
            <w:color w:val="0000FF"/>
            <w:spacing w:val="-4"/>
            <w:sz w:val="24"/>
            <w:u w:val="single" w:color="0000FF"/>
          </w:rPr>
          <w:t xml:space="preserve"> </w:t>
        </w:r>
        <w:r>
          <w:rPr>
            <w:color w:val="0000FF"/>
            <w:sz w:val="24"/>
            <w:u w:val="single" w:color="0000FF"/>
          </w:rPr>
          <w:t>Selected</w:t>
        </w:r>
        <w:r>
          <w:rPr>
            <w:color w:val="0000FF"/>
            <w:spacing w:val="-5"/>
            <w:sz w:val="24"/>
            <w:u w:val="single" w:color="0000FF"/>
          </w:rPr>
          <w:t xml:space="preserve"> </w:t>
        </w:r>
        <w:r>
          <w:rPr>
            <w:color w:val="0000FF"/>
            <w:sz w:val="24"/>
            <w:u w:val="single" w:color="0000FF"/>
          </w:rPr>
          <w:t>Drug</w:t>
        </w:r>
        <w:r>
          <w:rPr>
            <w:color w:val="0000FF"/>
            <w:spacing w:val="1"/>
            <w:sz w:val="24"/>
            <w:u w:val="single" w:color="0000FF"/>
          </w:rPr>
          <w:t xml:space="preserve"> </w:t>
        </w:r>
        <w:r>
          <w:rPr>
            <w:color w:val="0000FF"/>
            <w:spacing w:val="-2"/>
            <w:sz w:val="24"/>
            <w:u w:val="single" w:color="0000FF"/>
          </w:rPr>
          <w:t>Information</w:t>
        </w:r>
        <w:r>
          <w:rPr>
            <w:spacing w:val="-2"/>
            <w:sz w:val="24"/>
            <w:u w:val="none"/>
          </w:rPr>
          <w:t>,</w:t>
        </w:r>
      </w:hyperlink>
    </w:p>
    <w:p>
      <w:pPr>
        <w:pStyle w:val="ListParagraph"/>
        <w:numPr>
          <w:ilvl w:val="0"/>
          <w:numId w:val="23"/>
        </w:numPr>
        <w:tabs>
          <w:tab w:val="left" w:pos="2077"/>
        </w:tabs>
        <w:spacing w:before="0" w:after="0" w:line="293" w:lineRule="exact"/>
        <w:ind w:left="2077" w:right="0" w:hanging="360"/>
        <w:jc w:val="left"/>
        <w:rPr>
          <w:rFonts w:ascii="Symbol" w:hAnsi="Symbol"/>
          <w:sz w:val="24"/>
        </w:rPr>
      </w:pPr>
      <w:hyperlink w:anchor="_bookmark1" w:history="1">
        <w:r>
          <w:rPr>
            <w:color w:val="0000FF"/>
            <w:sz w:val="24"/>
            <w:u w:val="single" w:color="0000FF"/>
          </w:rPr>
          <w:t>B:</w:t>
        </w:r>
        <w:r>
          <w:rPr>
            <w:color w:val="0000FF"/>
            <w:spacing w:val="-5"/>
            <w:sz w:val="24"/>
            <w:u w:val="single" w:color="0000FF"/>
          </w:rPr>
          <w:t xml:space="preserve"> </w:t>
        </w:r>
        <w:r>
          <w:rPr>
            <w:color w:val="0000FF"/>
            <w:sz w:val="24"/>
            <w:u w:val="single" w:color="0000FF"/>
          </w:rPr>
          <w:t>Non-FAMP</w:t>
        </w:r>
        <w:r>
          <w:rPr>
            <w:color w:val="0000FF"/>
            <w:spacing w:val="-5"/>
            <w:sz w:val="24"/>
            <w:u w:val="single" w:color="0000FF"/>
          </w:rPr>
          <w:t xml:space="preserve"> </w:t>
        </w:r>
        <w:r>
          <w:rPr>
            <w:color w:val="0000FF"/>
            <w:sz w:val="24"/>
            <w:u w:val="single" w:color="0000FF"/>
          </w:rPr>
          <w:t>Data</w:t>
        </w:r>
        <w:r>
          <w:rPr>
            <w:color w:val="0000FF"/>
            <w:spacing w:val="-6"/>
            <w:sz w:val="24"/>
            <w:u w:val="single" w:color="0000FF"/>
          </w:rPr>
          <w:t xml:space="preserve"> </w:t>
        </w:r>
        <w:r>
          <w:rPr>
            <w:color w:val="0000FF"/>
            <w:spacing w:val="-2"/>
            <w:sz w:val="24"/>
            <w:u w:val="single" w:color="0000FF"/>
          </w:rPr>
          <w:t>Collection</w:t>
        </w:r>
        <w:r>
          <w:rPr>
            <w:spacing w:val="-2"/>
            <w:sz w:val="24"/>
            <w:u w:val="none"/>
          </w:rPr>
          <w:t>,</w:t>
        </w:r>
      </w:hyperlink>
    </w:p>
    <w:p>
      <w:pPr>
        <w:pStyle w:val="ListParagraph"/>
        <w:numPr>
          <w:ilvl w:val="0"/>
          <w:numId w:val="23"/>
        </w:numPr>
        <w:tabs>
          <w:tab w:val="left" w:pos="2077"/>
        </w:tabs>
        <w:spacing w:before="1" w:after="0" w:line="293" w:lineRule="exact"/>
        <w:ind w:left="2077" w:right="0" w:hanging="360"/>
        <w:jc w:val="left"/>
        <w:rPr>
          <w:rFonts w:ascii="Symbol" w:hAnsi="Symbol"/>
          <w:sz w:val="24"/>
        </w:rPr>
      </w:pPr>
      <w:hyperlink w:anchor="_bookmark2" w:history="1">
        <w:r>
          <w:rPr>
            <w:color w:val="0000FF"/>
            <w:sz w:val="24"/>
            <w:u w:val="single" w:color="0000FF"/>
          </w:rPr>
          <w:t>C:</w:t>
        </w:r>
        <w:r>
          <w:rPr>
            <w:color w:val="0000FF"/>
            <w:spacing w:val="-4"/>
            <w:sz w:val="24"/>
            <w:u w:val="single" w:color="0000FF"/>
          </w:rPr>
          <w:t xml:space="preserve"> </w:t>
        </w:r>
        <w:r>
          <w:rPr>
            <w:color w:val="0000FF"/>
            <w:sz w:val="24"/>
            <w:u w:val="single" w:color="0000FF"/>
          </w:rPr>
          <w:t>Research</w:t>
        </w:r>
        <w:r>
          <w:rPr>
            <w:color w:val="0000FF"/>
            <w:spacing w:val="-1"/>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Development</w:t>
        </w:r>
        <w:r>
          <w:rPr>
            <w:color w:val="0000FF"/>
            <w:spacing w:val="-1"/>
            <w:sz w:val="24"/>
            <w:u w:val="single" w:color="0000FF"/>
          </w:rPr>
          <w:t xml:space="preserve"> </w:t>
        </w:r>
        <w:r>
          <w:rPr>
            <w:color w:val="0000FF"/>
            <w:sz w:val="24"/>
            <w:u w:val="single" w:color="0000FF"/>
          </w:rPr>
          <w:t>Costs</w:t>
        </w:r>
        <w:r>
          <w:rPr>
            <w:color w:val="0000FF"/>
            <w:spacing w:val="-4"/>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pacing w:val="-2"/>
            <w:sz w:val="24"/>
            <w:u w:val="single" w:color="0000FF"/>
          </w:rPr>
          <w:t>Recoupment</w:t>
        </w:r>
        <w:r>
          <w:rPr>
            <w:spacing w:val="-2"/>
            <w:sz w:val="24"/>
            <w:u w:val="none"/>
          </w:rPr>
          <w:t>,</w:t>
        </w:r>
      </w:hyperlink>
    </w:p>
    <w:p>
      <w:pPr>
        <w:pStyle w:val="ListParagraph"/>
        <w:numPr>
          <w:ilvl w:val="0"/>
          <w:numId w:val="23"/>
        </w:numPr>
        <w:tabs>
          <w:tab w:val="left" w:pos="2077"/>
        </w:tabs>
        <w:spacing w:before="0" w:after="0" w:line="293" w:lineRule="exact"/>
        <w:ind w:left="2077" w:right="0" w:hanging="360"/>
        <w:jc w:val="left"/>
        <w:rPr>
          <w:rFonts w:ascii="Symbol" w:hAnsi="Symbol"/>
          <w:sz w:val="24"/>
        </w:rPr>
      </w:pPr>
      <w:hyperlink w:anchor="_bookmark3" w:history="1">
        <w:r>
          <w:rPr>
            <w:color w:val="0000FF"/>
            <w:sz w:val="24"/>
            <w:u w:val="single" w:color="0000FF"/>
          </w:rPr>
          <w:t>D:</w:t>
        </w:r>
        <w:r>
          <w:rPr>
            <w:color w:val="0000FF"/>
            <w:spacing w:val="-7"/>
            <w:sz w:val="24"/>
            <w:u w:val="single" w:color="0000FF"/>
          </w:rPr>
          <w:t xml:space="preserve"> </w:t>
        </w:r>
        <w:r>
          <w:rPr>
            <w:color w:val="0000FF"/>
            <w:sz w:val="24"/>
            <w:u w:val="single" w:color="0000FF"/>
          </w:rPr>
          <w:t>Current</w:t>
        </w:r>
        <w:r>
          <w:rPr>
            <w:color w:val="0000FF"/>
            <w:spacing w:val="-1"/>
            <w:sz w:val="24"/>
            <w:u w:val="single" w:color="0000FF"/>
          </w:rPr>
          <w:t xml:space="preserve"> </w:t>
        </w:r>
        <w:r>
          <w:rPr>
            <w:color w:val="0000FF"/>
            <w:sz w:val="24"/>
            <w:u w:val="single" w:color="0000FF"/>
          </w:rPr>
          <w:t>Unit</w:t>
        </w:r>
        <w:r>
          <w:rPr>
            <w:color w:val="0000FF"/>
            <w:spacing w:val="-1"/>
            <w:sz w:val="24"/>
            <w:u w:val="single" w:color="0000FF"/>
          </w:rPr>
          <w:t xml:space="preserve"> </w:t>
        </w:r>
        <w:r>
          <w:rPr>
            <w:color w:val="0000FF"/>
            <w:sz w:val="24"/>
            <w:u w:val="single" w:color="0000FF"/>
          </w:rPr>
          <w:t>Costs</w:t>
        </w:r>
        <w:r>
          <w:rPr>
            <w:color w:val="0000FF"/>
            <w:spacing w:val="-5"/>
            <w:sz w:val="24"/>
            <w:u w:val="single" w:color="0000FF"/>
          </w:rPr>
          <w:t xml:space="preserve"> </w:t>
        </w:r>
        <w:r>
          <w:rPr>
            <w:color w:val="0000FF"/>
            <w:sz w:val="24"/>
            <w:u w:val="single" w:color="0000FF"/>
          </w:rPr>
          <w:t>of</w:t>
        </w:r>
        <w:r>
          <w:rPr>
            <w:color w:val="0000FF"/>
            <w:spacing w:val="-5"/>
            <w:sz w:val="24"/>
            <w:u w:val="single" w:color="0000FF"/>
          </w:rPr>
          <w:t xml:space="preserve"> </w:t>
        </w:r>
        <w:r>
          <w:rPr>
            <w:color w:val="0000FF"/>
            <w:sz w:val="24"/>
            <w:u w:val="single" w:color="0000FF"/>
          </w:rPr>
          <w:t>Production</w:t>
        </w:r>
        <w:r>
          <w:rPr>
            <w:color w:val="0000FF"/>
            <w:spacing w:val="-1"/>
            <w:sz w:val="24"/>
            <w:u w:val="single" w:color="0000FF"/>
          </w:rPr>
          <w:t xml:space="preserve"> </w:t>
        </w:r>
        <w:r>
          <w:rPr>
            <w:color w:val="0000FF"/>
            <w:sz w:val="24"/>
            <w:u w:val="single" w:color="0000FF"/>
          </w:rPr>
          <w:t>and</w:t>
        </w:r>
        <w:r>
          <w:rPr>
            <w:color w:val="0000FF"/>
            <w:spacing w:val="-2"/>
            <w:sz w:val="24"/>
            <w:u w:val="single" w:color="0000FF"/>
          </w:rPr>
          <w:t xml:space="preserve"> Distribution</w:t>
        </w:r>
        <w:r>
          <w:rPr>
            <w:spacing w:val="-2"/>
            <w:sz w:val="24"/>
            <w:u w:val="none"/>
          </w:rPr>
          <w:t>,</w:t>
        </w:r>
      </w:hyperlink>
    </w:p>
    <w:p>
      <w:pPr>
        <w:pStyle w:val="ListParagraph"/>
        <w:numPr>
          <w:ilvl w:val="0"/>
          <w:numId w:val="23"/>
        </w:numPr>
        <w:tabs>
          <w:tab w:val="left" w:pos="2077"/>
        </w:tabs>
        <w:spacing w:before="0" w:after="0" w:line="293" w:lineRule="exact"/>
        <w:ind w:left="2077" w:right="0" w:hanging="360"/>
        <w:jc w:val="left"/>
        <w:rPr>
          <w:rFonts w:ascii="Symbol" w:hAnsi="Symbol"/>
          <w:sz w:val="24"/>
        </w:rPr>
      </w:pPr>
      <w:hyperlink w:anchor="_bookmark4" w:history="1">
        <w:r>
          <w:rPr>
            <w:color w:val="0000FF"/>
            <w:sz w:val="24"/>
            <w:u w:val="single" w:color="0000FF"/>
          </w:rPr>
          <w:t>E:</w:t>
        </w:r>
        <w:r>
          <w:rPr>
            <w:color w:val="0000FF"/>
            <w:spacing w:val="-4"/>
            <w:sz w:val="24"/>
            <w:u w:val="single" w:color="0000FF"/>
          </w:rPr>
          <w:t xml:space="preserve"> </w:t>
        </w:r>
        <w:r>
          <w:rPr>
            <w:color w:val="0000FF"/>
            <w:sz w:val="24"/>
            <w:u w:val="single" w:color="0000FF"/>
          </w:rPr>
          <w:t>Prior</w:t>
        </w:r>
        <w:r>
          <w:rPr>
            <w:color w:val="0000FF"/>
            <w:spacing w:val="-6"/>
            <w:sz w:val="24"/>
            <w:u w:val="single" w:color="0000FF"/>
          </w:rPr>
          <w:t xml:space="preserve"> </w:t>
        </w:r>
        <w:r>
          <w:rPr>
            <w:color w:val="0000FF"/>
            <w:sz w:val="24"/>
            <w:u w:val="single" w:color="0000FF"/>
          </w:rPr>
          <w:t>Federal</w:t>
        </w:r>
        <w:r>
          <w:rPr>
            <w:color w:val="0000FF"/>
            <w:spacing w:val="-4"/>
            <w:sz w:val="24"/>
            <w:u w:val="single" w:color="0000FF"/>
          </w:rPr>
          <w:t xml:space="preserve"> </w:t>
        </w:r>
        <w:r>
          <w:rPr>
            <w:color w:val="0000FF"/>
            <w:sz w:val="24"/>
            <w:u w:val="single" w:color="0000FF"/>
          </w:rPr>
          <w:t>Financial</w:t>
        </w:r>
        <w:r>
          <w:rPr>
            <w:color w:val="0000FF"/>
            <w:spacing w:val="-1"/>
            <w:sz w:val="24"/>
            <w:u w:val="single" w:color="0000FF"/>
          </w:rPr>
          <w:t xml:space="preserve"> </w:t>
        </w:r>
        <w:r>
          <w:rPr>
            <w:color w:val="0000FF"/>
            <w:spacing w:val="-2"/>
            <w:sz w:val="24"/>
            <w:u w:val="single" w:color="0000FF"/>
          </w:rPr>
          <w:t>Support</w:t>
        </w:r>
        <w:r>
          <w:rPr>
            <w:spacing w:val="-2"/>
            <w:sz w:val="24"/>
            <w:u w:val="none"/>
          </w:rPr>
          <w:t>,</w:t>
        </w:r>
      </w:hyperlink>
    </w:p>
    <w:p>
      <w:pPr>
        <w:pStyle w:val="ListParagraph"/>
        <w:numPr>
          <w:ilvl w:val="0"/>
          <w:numId w:val="23"/>
        </w:numPr>
        <w:tabs>
          <w:tab w:val="left" w:pos="2077"/>
        </w:tabs>
        <w:spacing w:before="0" w:after="0" w:line="293" w:lineRule="exact"/>
        <w:ind w:left="2077" w:right="0" w:hanging="360"/>
        <w:jc w:val="left"/>
        <w:rPr>
          <w:rFonts w:ascii="Symbol" w:hAnsi="Symbol"/>
          <w:sz w:val="24"/>
        </w:rPr>
      </w:pPr>
      <w:hyperlink w:anchor="_bookmark5" w:history="1">
        <w:r>
          <w:rPr>
            <w:color w:val="0000FF"/>
            <w:sz w:val="24"/>
            <w:u w:val="single" w:color="0000FF"/>
          </w:rPr>
          <w:t>F:</w:t>
        </w:r>
        <w:r>
          <w:rPr>
            <w:color w:val="0000FF"/>
            <w:spacing w:val="-5"/>
            <w:sz w:val="24"/>
            <w:u w:val="single" w:color="0000FF"/>
          </w:rPr>
          <w:t xml:space="preserve"> </w:t>
        </w:r>
        <w:r>
          <w:rPr>
            <w:color w:val="0000FF"/>
            <w:sz w:val="24"/>
            <w:u w:val="single" w:color="0000FF"/>
          </w:rPr>
          <w:t>Patents,</w:t>
        </w:r>
        <w:r>
          <w:rPr>
            <w:color w:val="0000FF"/>
            <w:spacing w:val="-4"/>
            <w:sz w:val="24"/>
            <w:u w:val="single" w:color="0000FF"/>
          </w:rPr>
          <w:t xml:space="preserve"> </w:t>
        </w:r>
        <w:r>
          <w:rPr>
            <w:color w:val="0000FF"/>
            <w:sz w:val="24"/>
            <w:u w:val="single" w:color="0000FF"/>
          </w:rPr>
          <w:t>Exclusivities,</w:t>
        </w:r>
        <w:r>
          <w:rPr>
            <w:color w:val="0000FF"/>
            <w:spacing w:val="-7"/>
            <w:sz w:val="24"/>
            <w:u w:val="single" w:color="0000FF"/>
          </w:rPr>
          <w:t xml:space="preserve"> </w:t>
        </w:r>
        <w:r>
          <w:rPr>
            <w:color w:val="0000FF"/>
            <w:sz w:val="24"/>
            <w:u w:val="single" w:color="0000FF"/>
          </w:rPr>
          <w:t>and</w:t>
        </w:r>
        <w:r>
          <w:rPr>
            <w:color w:val="0000FF"/>
            <w:spacing w:val="-2"/>
            <w:sz w:val="24"/>
            <w:u w:val="single" w:color="0000FF"/>
          </w:rPr>
          <w:t xml:space="preserve"> Approvals,</w:t>
        </w:r>
      </w:hyperlink>
    </w:p>
    <w:p>
      <w:pPr>
        <w:pStyle w:val="ListParagraph"/>
        <w:numPr>
          <w:ilvl w:val="0"/>
          <w:numId w:val="23"/>
        </w:numPr>
        <w:tabs>
          <w:tab w:val="left" w:pos="2077"/>
        </w:tabs>
        <w:spacing w:before="0" w:after="0" w:line="293" w:lineRule="exact"/>
        <w:ind w:left="2077" w:right="0" w:hanging="360"/>
        <w:jc w:val="left"/>
        <w:rPr>
          <w:rFonts w:ascii="Symbol" w:hAnsi="Symbol"/>
          <w:sz w:val="24"/>
        </w:rPr>
      </w:pPr>
      <w:hyperlink w:anchor="_bookmark6" w:history="1">
        <w:r>
          <w:rPr>
            <w:color w:val="0000FF"/>
            <w:sz w:val="24"/>
            <w:u w:val="single" w:color="0000FF"/>
          </w:rPr>
          <w:t>G:</w:t>
        </w:r>
        <w:r>
          <w:rPr>
            <w:color w:val="0000FF"/>
            <w:spacing w:val="-4"/>
            <w:sz w:val="24"/>
            <w:u w:val="single" w:color="0000FF"/>
          </w:rPr>
          <w:t xml:space="preserve"> </w:t>
        </w:r>
        <w:r>
          <w:rPr>
            <w:color w:val="0000FF"/>
            <w:sz w:val="24"/>
            <w:u w:val="single" w:color="0000FF"/>
          </w:rPr>
          <w:t>Market</w:t>
        </w:r>
        <w:r>
          <w:rPr>
            <w:color w:val="0000FF"/>
            <w:spacing w:val="-2"/>
            <w:sz w:val="24"/>
            <w:u w:val="single" w:color="0000FF"/>
          </w:rPr>
          <w:t xml:space="preserve"> </w:t>
        </w:r>
        <w:r>
          <w:rPr>
            <w:color w:val="0000FF"/>
            <w:sz w:val="24"/>
            <w:u w:val="single" w:color="0000FF"/>
          </w:rPr>
          <w:t>Data</w:t>
        </w:r>
        <w:r>
          <w:rPr>
            <w:color w:val="0000FF"/>
            <w:spacing w:val="-5"/>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Revenue</w:t>
        </w:r>
        <w:r>
          <w:rPr>
            <w:color w:val="0000FF"/>
            <w:spacing w:val="-5"/>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Sales</w:t>
        </w:r>
        <w:r>
          <w:rPr>
            <w:color w:val="0000FF"/>
            <w:spacing w:val="-1"/>
            <w:sz w:val="24"/>
            <w:u w:val="single" w:color="0000FF"/>
          </w:rPr>
          <w:t xml:space="preserve"> </w:t>
        </w:r>
        <w:r>
          <w:rPr>
            <w:color w:val="0000FF"/>
            <w:sz w:val="24"/>
            <w:u w:val="single" w:color="0000FF"/>
          </w:rPr>
          <w:t>Volume</w:t>
        </w:r>
        <w:r>
          <w:rPr>
            <w:color w:val="0000FF"/>
            <w:spacing w:val="-3"/>
            <w:sz w:val="24"/>
            <w:u w:val="single" w:color="0000FF"/>
          </w:rPr>
          <w:t xml:space="preserve"> </w:t>
        </w:r>
        <w:r>
          <w:rPr>
            <w:color w:val="0000FF"/>
            <w:sz w:val="24"/>
            <w:u w:val="single" w:color="0000FF"/>
          </w:rPr>
          <w:t>Data</w:t>
        </w:r>
        <w:r>
          <w:rPr>
            <w:sz w:val="24"/>
            <w:u w:val="none"/>
          </w:rPr>
          <w:t>,</w:t>
        </w:r>
      </w:hyperlink>
      <w:r>
        <w:rPr>
          <w:spacing w:val="-1"/>
          <w:sz w:val="24"/>
          <w:u w:val="none"/>
        </w:rPr>
        <w:t xml:space="preserve"> </w:t>
      </w:r>
      <w:r>
        <w:rPr>
          <w:spacing w:val="-5"/>
          <w:sz w:val="24"/>
          <w:u w:val="none"/>
        </w:rPr>
        <w:t>and</w:t>
      </w:r>
    </w:p>
    <w:p>
      <w:pPr>
        <w:pStyle w:val="ListParagraph"/>
        <w:numPr>
          <w:ilvl w:val="0"/>
          <w:numId w:val="23"/>
        </w:numPr>
        <w:tabs>
          <w:tab w:val="left" w:pos="2077"/>
        </w:tabs>
        <w:spacing w:before="0" w:after="0" w:line="293" w:lineRule="exact"/>
        <w:ind w:left="2077" w:right="0" w:hanging="360"/>
        <w:jc w:val="left"/>
        <w:rPr>
          <w:rFonts w:ascii="Symbol" w:hAnsi="Symbol"/>
          <w:sz w:val="24"/>
        </w:rPr>
      </w:pPr>
      <w:hyperlink w:anchor="_bookmark7" w:history="1">
        <w:r>
          <w:rPr>
            <w:color w:val="0000FF"/>
            <w:sz w:val="24"/>
            <w:u w:val="single" w:color="0000FF"/>
          </w:rPr>
          <w:t>H:</w:t>
        </w:r>
        <w:r>
          <w:rPr>
            <w:color w:val="0000FF"/>
            <w:spacing w:val="-13"/>
            <w:sz w:val="24"/>
            <w:u w:val="single" w:color="0000FF"/>
          </w:rPr>
          <w:t xml:space="preserve"> </w:t>
        </w:r>
        <w:r>
          <w:rPr>
            <w:color w:val="0000FF"/>
            <w:sz w:val="24"/>
            <w:u w:val="single" w:color="0000FF"/>
          </w:rPr>
          <w:t>Certification</w:t>
        </w:r>
        <w:r>
          <w:rPr>
            <w:color w:val="0000FF"/>
            <w:spacing w:val="-8"/>
            <w:sz w:val="24"/>
            <w:u w:val="single" w:color="0000FF"/>
          </w:rPr>
          <w:t xml:space="preserve"> </w:t>
        </w:r>
        <w:r>
          <w:rPr>
            <w:color w:val="0000FF"/>
            <w:sz w:val="24"/>
            <w:u w:val="single" w:color="0000FF"/>
          </w:rPr>
          <w:t>of</w:t>
        </w:r>
        <w:r>
          <w:rPr>
            <w:color w:val="0000FF"/>
            <w:spacing w:val="-8"/>
            <w:sz w:val="24"/>
            <w:u w:val="single" w:color="0000FF"/>
          </w:rPr>
          <w:t xml:space="preserve"> </w:t>
        </w:r>
        <w:r>
          <w:rPr>
            <w:color w:val="0000FF"/>
            <w:sz w:val="24"/>
            <w:u w:val="single" w:color="0000FF"/>
          </w:rPr>
          <w:t>Submission</w:t>
        </w:r>
        <w:r>
          <w:rPr>
            <w:color w:val="0000FF"/>
            <w:spacing w:val="-8"/>
            <w:sz w:val="24"/>
            <w:u w:val="single" w:color="0000FF"/>
          </w:rPr>
          <w:t xml:space="preserve"> </w:t>
        </w:r>
        <w:r>
          <w:rPr>
            <w:color w:val="0000FF"/>
            <w:sz w:val="24"/>
            <w:u w:val="single" w:color="0000FF"/>
          </w:rPr>
          <w:t>of</w:t>
        </w:r>
        <w:r>
          <w:rPr>
            <w:color w:val="0000FF"/>
            <w:spacing w:val="-9"/>
            <w:sz w:val="24"/>
            <w:u w:val="single" w:color="0000FF"/>
          </w:rPr>
          <w:t xml:space="preserve"> </w:t>
        </w:r>
        <w:r>
          <w:rPr>
            <w:color w:val="0000FF"/>
            <w:sz w:val="24"/>
            <w:u w:val="single" w:color="0000FF"/>
          </w:rPr>
          <w:t>Sections</w:t>
        </w:r>
        <w:r>
          <w:rPr>
            <w:color w:val="0000FF"/>
            <w:spacing w:val="-8"/>
            <w:sz w:val="24"/>
            <w:u w:val="single" w:color="0000FF"/>
          </w:rPr>
          <w:t xml:space="preserve"> </w:t>
        </w:r>
        <w:r>
          <w:rPr>
            <w:color w:val="0000FF"/>
            <w:sz w:val="24"/>
            <w:u w:val="single" w:color="0000FF"/>
          </w:rPr>
          <w:t>A</w:t>
        </w:r>
        <w:r>
          <w:rPr>
            <w:color w:val="0000FF"/>
            <w:spacing w:val="-8"/>
            <w:sz w:val="24"/>
            <w:u w:val="single" w:color="0000FF"/>
          </w:rPr>
          <w:t xml:space="preserve"> </w:t>
        </w:r>
        <w:r>
          <w:rPr>
            <w:color w:val="0000FF"/>
            <w:sz w:val="24"/>
            <w:u w:val="single" w:color="0000FF"/>
          </w:rPr>
          <w:t>through</w:t>
        </w:r>
        <w:r>
          <w:rPr>
            <w:color w:val="0000FF"/>
            <w:spacing w:val="-5"/>
            <w:sz w:val="24"/>
            <w:u w:val="single" w:color="0000FF"/>
          </w:rPr>
          <w:t xml:space="preserve"> </w:t>
        </w:r>
        <w:r>
          <w:rPr>
            <w:color w:val="0000FF"/>
            <w:sz w:val="24"/>
            <w:u w:val="single" w:color="0000FF"/>
          </w:rPr>
          <w:t>G</w:t>
        </w:r>
        <w:r>
          <w:rPr>
            <w:color w:val="0000FF"/>
            <w:spacing w:val="-15"/>
            <w:sz w:val="24"/>
            <w:u w:val="single" w:color="0000FF"/>
          </w:rPr>
          <w:t xml:space="preserve"> </w:t>
        </w:r>
        <w:r>
          <w:rPr>
            <w:color w:val="0000FF"/>
            <w:sz w:val="24"/>
            <w:u w:val="single" w:color="0000FF"/>
          </w:rPr>
          <w:t>for</w:t>
        </w:r>
        <w:r>
          <w:rPr>
            <w:color w:val="0000FF"/>
            <w:spacing w:val="-15"/>
            <w:sz w:val="24"/>
            <w:u w:val="single" w:color="0000FF"/>
          </w:rPr>
          <w:t xml:space="preserve"> </w:t>
        </w:r>
        <w:r>
          <w:rPr>
            <w:color w:val="0000FF"/>
            <w:sz w:val="24"/>
            <w:u w:val="single" w:color="0000FF"/>
          </w:rPr>
          <w:t>Primary</w:t>
        </w:r>
        <w:r>
          <w:rPr>
            <w:color w:val="0000FF"/>
            <w:spacing w:val="-14"/>
            <w:sz w:val="24"/>
            <w:u w:val="single" w:color="0000FF"/>
          </w:rPr>
          <w:t xml:space="preserve"> </w:t>
        </w:r>
        <w:r>
          <w:rPr>
            <w:color w:val="0000FF"/>
            <w:spacing w:val="-2"/>
            <w:sz w:val="24"/>
            <w:u w:val="single" w:color="0000FF"/>
          </w:rPr>
          <w:t>Manufacturers</w:t>
        </w:r>
        <w:r>
          <w:rPr>
            <w:spacing w:val="-2"/>
            <w:sz w:val="24"/>
            <w:u w:val="none"/>
          </w:rPr>
          <w:t>.</w:t>
        </w:r>
      </w:hyperlink>
    </w:p>
    <w:p>
      <w:pPr>
        <w:pStyle w:val="BodyText"/>
        <w:spacing w:before="254"/>
        <w:ind w:left="1357"/>
      </w:pPr>
      <w:r>
        <w:t>The</w:t>
      </w:r>
      <w:r>
        <w:rPr>
          <w:spacing w:val="-6"/>
        </w:rPr>
        <w:t xml:space="preserve"> </w:t>
      </w:r>
      <w:r>
        <w:t>Primary</w:t>
      </w:r>
      <w:r>
        <w:rPr>
          <w:spacing w:val="-9"/>
        </w:rPr>
        <w:t xml:space="preserve"> </w:t>
      </w:r>
      <w:r>
        <w:t>Manufacturer</w:t>
      </w:r>
      <w:r>
        <w:rPr>
          <w:spacing w:val="-6"/>
        </w:rPr>
        <w:t xml:space="preserve"> </w:t>
      </w:r>
      <w:r>
        <w:t>is</w:t>
      </w:r>
      <w:r>
        <w:rPr>
          <w:spacing w:val="-4"/>
        </w:rPr>
        <w:t xml:space="preserve"> </w:t>
      </w:r>
      <w:r>
        <w:t>responsible</w:t>
      </w:r>
      <w:r>
        <w:rPr>
          <w:spacing w:val="-6"/>
        </w:rPr>
        <w:t xml:space="preserve"> </w:t>
      </w:r>
      <w:r>
        <w:t>for</w:t>
      </w:r>
      <w:r>
        <w:rPr>
          <w:spacing w:val="-5"/>
        </w:rPr>
        <w:t xml:space="preserve"> </w:t>
      </w:r>
      <w:r>
        <w:t>aggregating</w:t>
      </w:r>
      <w:r>
        <w:rPr>
          <w:spacing w:val="-5"/>
        </w:rPr>
        <w:t xml:space="preserve"> </w:t>
      </w:r>
      <w:r>
        <w:t>and</w:t>
      </w:r>
      <w:r>
        <w:rPr>
          <w:spacing w:val="-4"/>
        </w:rPr>
        <w:t xml:space="preserve"> </w:t>
      </w:r>
      <w:r>
        <w:t>reporting</w:t>
      </w:r>
      <w:r>
        <w:rPr>
          <w:spacing w:val="-5"/>
        </w:rPr>
        <w:t xml:space="preserve"> </w:t>
      </w:r>
      <w:r>
        <w:t>all</w:t>
      </w:r>
      <w:r>
        <w:rPr>
          <w:spacing w:val="-1"/>
        </w:rPr>
        <w:t xml:space="preserve"> </w:t>
      </w:r>
      <w:r>
        <w:t>necessary</w:t>
      </w:r>
      <w:r>
        <w:rPr>
          <w:spacing w:val="-9"/>
        </w:rPr>
        <w:t xml:space="preserve"> </w:t>
      </w:r>
      <w:r>
        <w:t>data</w:t>
      </w:r>
      <w:r>
        <w:rPr>
          <w:spacing w:val="-5"/>
        </w:rPr>
        <w:t xml:space="preserve"> </w:t>
      </w:r>
      <w:r>
        <w:t>on</w:t>
      </w:r>
      <w:r>
        <w:rPr>
          <w:spacing w:val="-4"/>
        </w:rPr>
        <w:t xml:space="preserve"> </w:t>
      </w:r>
      <w:r>
        <w:rPr>
          <w:spacing w:val="-5"/>
        </w:rPr>
        <w:t>its</w:t>
      </w:r>
    </w:p>
    <w:p>
      <w:pPr>
        <w:pStyle w:val="BodyText"/>
        <w:spacing w:before="7"/>
        <w:rPr>
          <w:sz w:val="17"/>
        </w:rPr>
      </w:pPr>
      <w:r>
        <mc:AlternateContent>
          <mc:Choice Requires="wps">
            <w:drawing>
              <wp:anchor distT="0" distB="0" distL="0" distR="0" simplePos="0" relativeHeight="251742208" behindDoc="1" locked="0" layoutInCell="1" allowOverlap="1">
                <wp:simplePos x="0" y="0"/>
                <wp:positionH relativeFrom="page">
                  <wp:posOffset>126492</wp:posOffset>
                </wp:positionH>
                <wp:positionV relativeFrom="paragraph">
                  <wp:posOffset>143984</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2in;height:0.6pt;margin-top:11.34pt;margin-left:9.96pt;mso-position-horizontal-relative:page;mso-wrap-distance-left:0;mso-wrap-distance-right:0;position:absolute;z-index:-251573248" filled="t" fillcolor="black" stroked="f">
                <v:fill type="solid"/>
                <w10:wrap type="topAndBottom"/>
              </v:rect>
            </w:pict>
          </mc:Fallback>
        </mc:AlternateContent>
      </w:r>
    </w:p>
    <w:p>
      <w:pPr>
        <w:spacing w:before="96"/>
        <w:ind w:left="1379" w:right="0" w:firstLine="0"/>
        <w:jc w:val="left"/>
        <w:rPr>
          <w:sz w:val="20"/>
        </w:rPr>
      </w:pPr>
      <w:r>
        <w:rPr>
          <w:sz w:val="20"/>
          <w:vertAlign w:val="superscript"/>
        </w:rPr>
        <w:t>2</w:t>
      </w:r>
      <w:r>
        <w:rPr>
          <w:spacing w:val="40"/>
          <w:sz w:val="20"/>
          <w:vertAlign w:val="baseline"/>
        </w:rPr>
        <w:t xml:space="preserve"> </w:t>
      </w:r>
      <w:r>
        <w:rPr>
          <w:sz w:val="20"/>
          <w:vertAlign w:val="baseline"/>
        </w:rPr>
        <w:t>As</w:t>
      </w:r>
      <w:r>
        <w:rPr>
          <w:spacing w:val="-2"/>
          <w:sz w:val="20"/>
          <w:vertAlign w:val="baseline"/>
        </w:rPr>
        <w:t xml:space="preserve"> </w:t>
      </w:r>
      <w:r>
        <w:rPr>
          <w:sz w:val="20"/>
          <w:vertAlign w:val="baseline"/>
        </w:rPr>
        <w:t>specified</w:t>
      </w:r>
      <w:r>
        <w:rPr>
          <w:spacing w:val="-1"/>
          <w:sz w:val="20"/>
          <w:vertAlign w:val="baseline"/>
        </w:rPr>
        <w:t xml:space="preserve"> </w:t>
      </w:r>
      <w:r>
        <w:rPr>
          <w:sz w:val="20"/>
          <w:vertAlign w:val="baseline"/>
        </w:rPr>
        <w:t>in</w:t>
      </w:r>
      <w:r>
        <w:rPr>
          <w:spacing w:val="-1"/>
          <w:sz w:val="20"/>
          <w:vertAlign w:val="baseline"/>
        </w:rPr>
        <w:t xml:space="preserve"> </w:t>
      </w:r>
      <w:r>
        <w:rPr>
          <w:sz w:val="20"/>
          <w:vertAlign w:val="baseline"/>
        </w:rPr>
        <w:t>section</w:t>
      </w:r>
      <w:r>
        <w:rPr>
          <w:spacing w:val="-1"/>
          <w:sz w:val="20"/>
          <w:vertAlign w:val="baseline"/>
        </w:rPr>
        <w:t xml:space="preserve"> </w:t>
      </w:r>
      <w:r>
        <w:rPr>
          <w:sz w:val="20"/>
          <w:vertAlign w:val="baseline"/>
        </w:rPr>
        <w:t>40</w:t>
      </w:r>
      <w:r>
        <w:rPr>
          <w:spacing w:val="-2"/>
          <w:sz w:val="20"/>
          <w:vertAlign w:val="baseline"/>
        </w:rPr>
        <w:t xml:space="preserve"> </w:t>
      </w:r>
      <w:r>
        <w:rPr>
          <w:sz w:val="20"/>
          <w:vertAlign w:val="baseline"/>
        </w:rPr>
        <w:t>of</w:t>
      </w:r>
      <w:r>
        <w:rPr>
          <w:spacing w:val="-3"/>
          <w:sz w:val="20"/>
          <w:vertAlign w:val="baseline"/>
        </w:rPr>
        <w:t xml:space="preserve"> </w:t>
      </w:r>
      <w:r>
        <w:rPr>
          <w:sz w:val="20"/>
          <w:vertAlign w:val="baseline"/>
        </w:rPr>
        <w:t>the</w:t>
      </w:r>
      <w:r>
        <w:rPr>
          <w:spacing w:val="-1"/>
          <w:sz w:val="20"/>
          <w:vertAlign w:val="baseline"/>
        </w:rPr>
        <w:t xml:space="preserve"> </w:t>
      </w:r>
      <w:r>
        <w:rPr>
          <w:sz w:val="20"/>
          <w:vertAlign w:val="baseline"/>
        </w:rPr>
        <w:t>final</w:t>
      </w:r>
      <w:r>
        <w:rPr>
          <w:spacing w:val="-2"/>
          <w:sz w:val="20"/>
          <w:vertAlign w:val="baseline"/>
        </w:rPr>
        <w:t xml:space="preserve"> </w:t>
      </w:r>
      <w:r>
        <w:rPr>
          <w:sz w:val="20"/>
          <w:vertAlign w:val="baseline"/>
        </w:rPr>
        <w:t>guidance,</w:t>
      </w:r>
      <w:r>
        <w:rPr>
          <w:spacing w:val="-1"/>
          <w:sz w:val="20"/>
          <w:vertAlign w:val="baseline"/>
        </w:rPr>
        <w:t xml:space="preserve"> </w:t>
      </w:r>
      <w:r>
        <w:rPr>
          <w:sz w:val="20"/>
          <w:vertAlign w:val="baseline"/>
        </w:rPr>
        <w:t>a</w:t>
      </w:r>
      <w:r>
        <w:rPr>
          <w:spacing w:val="-3"/>
          <w:sz w:val="20"/>
          <w:vertAlign w:val="baseline"/>
        </w:rPr>
        <w:t xml:space="preserve"> </w:t>
      </w:r>
      <w:r>
        <w:rPr>
          <w:sz w:val="20"/>
          <w:vertAlign w:val="baseline"/>
        </w:rPr>
        <w:t>manufacturer</w:t>
      </w:r>
      <w:r>
        <w:rPr>
          <w:spacing w:val="-1"/>
          <w:sz w:val="20"/>
          <w:vertAlign w:val="baseline"/>
        </w:rPr>
        <w:t xml:space="preserve"> </w:t>
      </w:r>
      <w:r>
        <w:rPr>
          <w:sz w:val="20"/>
          <w:vertAlign w:val="baseline"/>
        </w:rPr>
        <w:t>that</w:t>
      </w:r>
      <w:r>
        <w:rPr>
          <w:spacing w:val="-1"/>
          <w:sz w:val="20"/>
          <w:vertAlign w:val="baseline"/>
        </w:rPr>
        <w:t xml:space="preserve"> </w:t>
      </w:r>
      <w:r>
        <w:rPr>
          <w:sz w:val="20"/>
          <w:vertAlign w:val="baseline"/>
        </w:rPr>
        <w:t>is</w:t>
      </w:r>
      <w:r>
        <w:rPr>
          <w:spacing w:val="-2"/>
          <w:sz w:val="20"/>
          <w:vertAlign w:val="baseline"/>
        </w:rPr>
        <w:t xml:space="preserve"> </w:t>
      </w:r>
      <w:r>
        <w:rPr>
          <w:sz w:val="20"/>
          <w:vertAlign w:val="baseline"/>
        </w:rPr>
        <w:t>not</w:t>
      </w:r>
      <w:r>
        <w:rPr>
          <w:spacing w:val="-1"/>
          <w:sz w:val="20"/>
          <w:vertAlign w:val="baseline"/>
        </w:rPr>
        <w:t xml:space="preserve"> </w:t>
      </w:r>
      <w:r>
        <w:rPr>
          <w:sz w:val="20"/>
          <w:vertAlign w:val="baseline"/>
        </w:rPr>
        <w:t>listed</w:t>
      </w:r>
      <w:r>
        <w:rPr>
          <w:spacing w:val="-1"/>
          <w:sz w:val="20"/>
          <w:vertAlign w:val="baseline"/>
        </w:rPr>
        <w:t xml:space="preserve"> </w:t>
      </w:r>
      <w:r>
        <w:rPr>
          <w:sz w:val="20"/>
          <w:vertAlign w:val="baseline"/>
        </w:rPr>
        <w:t>as</w:t>
      </w:r>
      <w:r>
        <w:rPr>
          <w:spacing w:val="-2"/>
          <w:sz w:val="20"/>
          <w:vertAlign w:val="baseline"/>
        </w:rPr>
        <w:t xml:space="preserve"> </w:t>
      </w:r>
      <w:r>
        <w:rPr>
          <w:sz w:val="20"/>
          <w:vertAlign w:val="baseline"/>
        </w:rPr>
        <w:t>a</w:t>
      </w:r>
      <w:r>
        <w:rPr>
          <w:spacing w:val="-1"/>
          <w:sz w:val="20"/>
          <w:vertAlign w:val="baseline"/>
        </w:rPr>
        <w:t xml:space="preserve"> </w:t>
      </w:r>
      <w:r>
        <w:rPr>
          <w:sz w:val="20"/>
          <w:vertAlign w:val="baseline"/>
        </w:rPr>
        <w:t>manufacturer</w:t>
      </w:r>
      <w:r>
        <w:rPr>
          <w:spacing w:val="-3"/>
          <w:sz w:val="20"/>
          <w:vertAlign w:val="baseline"/>
        </w:rPr>
        <w:t xml:space="preserve"> </w:t>
      </w:r>
      <w:r>
        <w:rPr>
          <w:sz w:val="20"/>
          <w:vertAlign w:val="baseline"/>
        </w:rPr>
        <w:t>on</w:t>
      </w:r>
      <w:r>
        <w:rPr>
          <w:spacing w:val="-1"/>
          <w:sz w:val="20"/>
          <w:vertAlign w:val="baseline"/>
        </w:rPr>
        <w:t xml:space="preserve"> </w:t>
      </w:r>
      <w:r>
        <w:rPr>
          <w:sz w:val="20"/>
          <w:vertAlign w:val="baseline"/>
        </w:rPr>
        <w:t>the</w:t>
      </w:r>
      <w:r>
        <w:rPr>
          <w:spacing w:val="-3"/>
          <w:sz w:val="20"/>
          <w:vertAlign w:val="baseline"/>
        </w:rPr>
        <w:t xml:space="preserve"> </w:t>
      </w:r>
      <w:r>
        <w:rPr>
          <w:sz w:val="20"/>
          <w:vertAlign w:val="baseline"/>
        </w:rPr>
        <w:t>NDA</w:t>
      </w:r>
      <w:r>
        <w:rPr>
          <w:spacing w:val="-1"/>
          <w:sz w:val="20"/>
          <w:vertAlign w:val="baseline"/>
        </w:rPr>
        <w:t xml:space="preserve"> </w:t>
      </w:r>
      <w:r>
        <w:rPr>
          <w:sz w:val="20"/>
          <w:vertAlign w:val="baseline"/>
        </w:rPr>
        <w:t>/</w:t>
      </w:r>
      <w:r>
        <w:rPr>
          <w:spacing w:val="-2"/>
          <w:sz w:val="20"/>
          <w:vertAlign w:val="baseline"/>
        </w:rPr>
        <w:t xml:space="preserve"> </w:t>
      </w:r>
      <w:r>
        <w:rPr>
          <w:sz w:val="20"/>
          <w:vertAlign w:val="baseline"/>
        </w:rPr>
        <w:t>BLA</w:t>
      </w:r>
      <w:r>
        <w:rPr>
          <w:spacing w:val="-1"/>
          <w:sz w:val="20"/>
          <w:vertAlign w:val="baseline"/>
        </w:rPr>
        <w:t xml:space="preserve"> </w:t>
      </w:r>
      <w:r>
        <w:rPr>
          <w:sz w:val="20"/>
          <w:vertAlign w:val="baseline"/>
        </w:rPr>
        <w:t>and</w:t>
      </w:r>
      <w:r>
        <w:rPr>
          <w:spacing w:val="-1"/>
          <w:sz w:val="20"/>
          <w:vertAlign w:val="baseline"/>
        </w:rPr>
        <w:t xml:space="preserve"> </w:t>
      </w:r>
      <w:r>
        <w:rPr>
          <w:sz w:val="20"/>
          <w:vertAlign w:val="baseline"/>
        </w:rPr>
        <w:t xml:space="preserve">without an agreement in place with the Primary Manufacturer would not be considered a Secondary Manufacturer. Examples of agreements that could result in a Secondary Manufacturer relationship may include, but are not limited to, royalty agreements, licensing agreements, revenue sharing agreements, marketing agreements, supply agreements, purchasing agreements, or parent / affiliate </w:t>
      </w:r>
      <w:r>
        <w:rPr>
          <w:spacing w:val="-2"/>
          <w:sz w:val="20"/>
          <w:vertAlign w:val="baseline"/>
        </w:rPr>
        <w:t>agreements.</w:t>
      </w:r>
    </w:p>
    <w:p>
      <w:pPr>
        <w:spacing w:after="0"/>
        <w:jc w:val="left"/>
        <w:rPr>
          <w:sz w:val="20"/>
        </w:rPr>
        <w:sectPr>
          <w:pgSz w:w="12240" w:h="15840"/>
          <w:pgMar w:top="1300" w:right="60" w:bottom="1160" w:left="80" w:header="0" w:footer="980"/>
          <w:cols w:space="720"/>
        </w:sectPr>
      </w:pPr>
    </w:p>
    <w:p>
      <w:pPr>
        <w:pStyle w:val="BodyText"/>
        <w:spacing w:before="60"/>
        <w:ind w:left="1357"/>
      </w:pPr>
      <w:r>
        <w:t>selected</w:t>
      </w:r>
      <w:r>
        <w:rPr>
          <w:spacing w:val="-2"/>
        </w:rPr>
        <w:t xml:space="preserve"> </w:t>
      </w:r>
      <w:r>
        <w:t>drug(s)</w:t>
      </w:r>
      <w:r>
        <w:rPr>
          <w:spacing w:val="-3"/>
        </w:rPr>
        <w:t xml:space="preserve"> </w:t>
      </w:r>
      <w:r>
        <w:t>from</w:t>
      </w:r>
      <w:r>
        <w:rPr>
          <w:spacing w:val="-1"/>
        </w:rPr>
        <w:t xml:space="preserve"> </w:t>
      </w:r>
      <w:r>
        <w:t>other</w:t>
      </w:r>
      <w:r>
        <w:rPr>
          <w:spacing w:val="-3"/>
        </w:rPr>
        <w:t xml:space="preserve"> </w:t>
      </w:r>
      <w:r>
        <w:t>parties, as</w:t>
      </w:r>
      <w:r>
        <w:rPr>
          <w:spacing w:val="-1"/>
        </w:rPr>
        <w:t xml:space="preserve"> </w:t>
      </w:r>
      <w:r>
        <w:rPr>
          <w:spacing w:val="-2"/>
        </w:rPr>
        <w:t>applicable.</w:t>
      </w:r>
    </w:p>
    <w:p>
      <w:pPr>
        <w:pStyle w:val="BodyText"/>
        <w:spacing w:before="35"/>
      </w:pPr>
    </w:p>
    <w:p>
      <w:pPr>
        <w:spacing w:before="1"/>
        <w:ind w:left="1357" w:right="1497" w:firstLine="0"/>
        <w:jc w:val="left"/>
        <w:rPr>
          <w:sz w:val="24"/>
        </w:rPr>
      </w:pPr>
      <w:r>
        <w:rPr>
          <w:sz w:val="24"/>
        </w:rPr>
        <w:t xml:space="preserve">Section I (“Evidence on Alternative Treatments”) collects available evidence on the selected drug and its therapeutic alternative(s), as applicable. </w:t>
      </w:r>
      <w:r>
        <w:rPr>
          <w:b/>
          <w:sz w:val="24"/>
        </w:rPr>
        <w:t>Any interested party, including but not limited to patients and caregivers, Part D plan sponsors and Medicare Advantage organizations, Primary Manufacturers, Secondary Manufacturers, manufacturers of therapeutic alternative(s) for a selected drug, hospitals and health care providers, wholesalers, pharmacies, researchers, and other members of the public, is permitted, but not</w:t>
      </w:r>
      <w:r>
        <w:rPr>
          <w:b/>
          <w:spacing w:val="-9"/>
          <w:sz w:val="24"/>
        </w:rPr>
        <w:t xml:space="preserve"> </w:t>
      </w:r>
      <w:r>
        <w:rPr>
          <w:b/>
          <w:sz w:val="24"/>
        </w:rPr>
        <w:t>required,</w:t>
      </w:r>
      <w:r>
        <w:rPr>
          <w:b/>
          <w:spacing w:val="-6"/>
          <w:sz w:val="24"/>
        </w:rPr>
        <w:t xml:space="preserve"> </w:t>
      </w:r>
      <w:r>
        <w:rPr>
          <w:b/>
          <w:sz w:val="24"/>
        </w:rPr>
        <w:t>to</w:t>
      </w:r>
      <w:r>
        <w:rPr>
          <w:b/>
          <w:spacing w:val="-6"/>
          <w:sz w:val="24"/>
        </w:rPr>
        <w:t xml:space="preserve"> </w:t>
      </w:r>
      <w:r>
        <w:rPr>
          <w:b/>
          <w:sz w:val="24"/>
        </w:rPr>
        <w:t>submit</w:t>
      </w:r>
      <w:r>
        <w:rPr>
          <w:b/>
          <w:spacing w:val="-11"/>
          <w:sz w:val="24"/>
        </w:rPr>
        <w:t xml:space="preserve"> </w:t>
      </w:r>
      <w:r>
        <w:rPr>
          <w:b/>
          <w:sz w:val="24"/>
        </w:rPr>
        <w:t>information</w:t>
      </w:r>
      <w:r>
        <w:rPr>
          <w:b/>
          <w:spacing w:val="-5"/>
          <w:sz w:val="24"/>
        </w:rPr>
        <w:t xml:space="preserve"> </w:t>
      </w:r>
      <w:r>
        <w:rPr>
          <w:b/>
          <w:sz w:val="24"/>
        </w:rPr>
        <w:t>for</w:t>
      </w:r>
      <w:r>
        <w:rPr>
          <w:b/>
          <w:spacing w:val="-4"/>
          <w:sz w:val="24"/>
        </w:rPr>
        <w:t xml:space="preserve"> </w:t>
      </w:r>
      <w:r>
        <w:rPr>
          <w:b/>
          <w:sz w:val="24"/>
        </w:rPr>
        <w:t>Section</w:t>
      </w:r>
      <w:r>
        <w:rPr>
          <w:b/>
          <w:spacing w:val="-3"/>
          <w:sz w:val="24"/>
        </w:rPr>
        <w:t xml:space="preserve"> </w:t>
      </w:r>
      <w:r>
        <w:rPr>
          <w:b/>
          <w:sz w:val="24"/>
        </w:rPr>
        <w:t>I.</w:t>
      </w:r>
      <w:r>
        <w:rPr>
          <w:b/>
          <w:spacing w:val="-3"/>
          <w:sz w:val="24"/>
        </w:rPr>
        <w:t xml:space="preserve"> </w:t>
      </w:r>
      <w:r>
        <w:rPr>
          <w:sz w:val="24"/>
        </w:rPr>
        <w:t>Any</w:t>
      </w:r>
      <w:r>
        <w:rPr>
          <w:spacing w:val="-3"/>
          <w:sz w:val="24"/>
        </w:rPr>
        <w:t xml:space="preserve"> </w:t>
      </w:r>
      <w:r>
        <w:rPr>
          <w:sz w:val="24"/>
        </w:rPr>
        <w:t>interested</w:t>
      </w:r>
      <w:r>
        <w:rPr>
          <w:spacing w:val="-3"/>
          <w:sz w:val="24"/>
        </w:rPr>
        <w:t xml:space="preserve"> </w:t>
      </w:r>
      <w:r>
        <w:rPr>
          <w:sz w:val="24"/>
        </w:rPr>
        <w:t>party</w:t>
      </w:r>
      <w:r>
        <w:rPr>
          <w:spacing w:val="-3"/>
          <w:sz w:val="24"/>
        </w:rPr>
        <w:t xml:space="preserve"> </w:t>
      </w:r>
      <w:r>
        <w:rPr>
          <w:sz w:val="24"/>
        </w:rPr>
        <w:t>who</w:t>
      </w:r>
      <w:r>
        <w:rPr>
          <w:spacing w:val="-3"/>
          <w:sz w:val="24"/>
        </w:rPr>
        <w:t xml:space="preserve"> </w:t>
      </w:r>
      <w:r>
        <w:rPr>
          <w:sz w:val="24"/>
        </w:rPr>
        <w:t>submits</w:t>
      </w:r>
      <w:r>
        <w:rPr>
          <w:spacing w:val="-3"/>
          <w:sz w:val="24"/>
        </w:rPr>
        <w:t xml:space="preserve"> </w:t>
      </w:r>
      <w:r>
        <w:rPr>
          <w:sz w:val="24"/>
        </w:rPr>
        <w:t>evidence in Section I must complete Section J (“Certification of Submission of Section I for All Respondents”) as well.</w:t>
      </w:r>
    </w:p>
    <w:p>
      <w:pPr>
        <w:pStyle w:val="BodyText"/>
        <w:spacing w:before="161"/>
        <w:ind w:left="1357"/>
      </w:pPr>
      <w:r>
        <w:rPr>
          <w:u w:val="single"/>
        </w:rPr>
        <w:t xml:space="preserve">Submission </w:t>
      </w:r>
      <w:r>
        <w:rPr>
          <w:spacing w:val="-2"/>
          <w:u w:val="single"/>
        </w:rPr>
        <w:t>Method</w:t>
      </w:r>
    </w:p>
    <w:p>
      <w:pPr>
        <w:pStyle w:val="BodyText"/>
        <w:spacing w:before="175" w:line="256" w:lineRule="auto"/>
        <w:ind w:left="1386" w:right="1411"/>
      </w:pPr>
      <w:r>
        <mc:AlternateContent>
          <mc:Choice Requires="wps">
            <w:drawing>
              <wp:anchor distT="0" distB="0" distL="0" distR="0" simplePos="0" relativeHeight="251662336" behindDoc="1" locked="0" layoutInCell="1" allowOverlap="1">
                <wp:simplePos x="0" y="0"/>
                <wp:positionH relativeFrom="page">
                  <wp:posOffset>3191255</wp:posOffset>
                </wp:positionH>
                <wp:positionV relativeFrom="paragraph">
                  <wp:posOffset>1368194</wp:posOffset>
                </wp:positionV>
                <wp:extent cx="12065" cy="14604"/>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pPr>
                              <w:spacing w:before="0" w:line="23" w:lineRule="exact"/>
                              <w:ind w:left="0" w:right="0" w:firstLine="0"/>
                              <w:jc w:val="left"/>
                              <w:rPr>
                                <w:rFonts w:ascii="Cambria"/>
                                <w:sz w:val="2"/>
                              </w:rPr>
                            </w:pPr>
                            <w:r>
                              <w:rPr>
                                <w:rFonts w:ascii="Cambria"/>
                                <w:spacing w:val="-8"/>
                                <w:sz w:val="2"/>
                              </w:rPr>
                              <w:t>2F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7" type="#_x0000_t202" style="width:0.95pt;height:1.15pt;margin-top:107.73pt;margin-left:251.28pt;mso-position-horizontal-relative:page;position:absolute;z-index:-251653120" filled="f" stroked="f">
                <v:textbox inset="0,0,0,0">
                  <w:txbxContent>
                    <w:p>
                      <w:pPr>
                        <w:spacing w:before="0" w:line="23" w:lineRule="exact"/>
                        <w:ind w:left="0" w:right="0" w:firstLine="0"/>
                        <w:jc w:val="left"/>
                        <w:rPr>
                          <w:rFonts w:ascii="Cambria"/>
                          <w:sz w:val="2"/>
                        </w:rPr>
                      </w:pPr>
                      <w:r>
                        <w:rPr>
                          <w:rFonts w:ascii="Cambria"/>
                          <w:spacing w:val="-8"/>
                          <w:sz w:val="2"/>
                        </w:rPr>
                        <w:t>2F</w:t>
                      </w:r>
                    </w:p>
                  </w:txbxContent>
                </v:textbox>
              </v:shape>
            </w:pict>
          </mc:Fallback>
        </mc:AlternateContent>
      </w:r>
      <w:r>
        <w:t>Primary</w:t>
      </w:r>
      <w:r>
        <w:rPr>
          <w:spacing w:val="-4"/>
        </w:rPr>
        <w:t xml:space="preserve"> </w:t>
      </w:r>
      <w:r>
        <w:t>Manufacturers</w:t>
      </w:r>
      <w:r>
        <w:rPr>
          <w:spacing w:val="-1"/>
        </w:rPr>
        <w:t xml:space="preserve"> </w:t>
      </w:r>
      <w:r>
        <w:t>will</w:t>
      </w:r>
      <w:r>
        <w:rPr>
          <w:spacing w:val="-3"/>
        </w:rPr>
        <w:t xml:space="preserve"> </w:t>
      </w:r>
      <w:r>
        <w:t>submit</w:t>
      </w:r>
      <w:r>
        <w:rPr>
          <w:spacing w:val="-3"/>
        </w:rPr>
        <w:t xml:space="preserve"> </w:t>
      </w:r>
      <w:r>
        <w:t>the</w:t>
      </w:r>
      <w:r>
        <w:rPr>
          <w:spacing w:val="-4"/>
        </w:rPr>
        <w:t xml:space="preserve"> </w:t>
      </w:r>
      <w:r>
        <w:t>information</w:t>
      </w:r>
      <w:r>
        <w:rPr>
          <w:spacing w:val="-3"/>
        </w:rPr>
        <w:t xml:space="preserve"> </w:t>
      </w:r>
      <w:r>
        <w:t>for</w:t>
      </w:r>
      <w:r>
        <w:rPr>
          <w:spacing w:val="-9"/>
        </w:rPr>
        <w:t xml:space="preserve"> </w:t>
      </w:r>
      <w:r>
        <w:t>Sections</w:t>
      </w:r>
      <w:r>
        <w:rPr>
          <w:spacing w:val="-3"/>
        </w:rPr>
        <w:t xml:space="preserve"> </w:t>
      </w:r>
      <w:r>
        <w:t>A</w:t>
      </w:r>
      <w:r>
        <w:rPr>
          <w:spacing w:val="-4"/>
        </w:rPr>
        <w:t xml:space="preserve"> </w:t>
      </w:r>
      <w:r>
        <w:t>through</w:t>
      </w:r>
      <w:r>
        <w:rPr>
          <w:spacing w:val="-3"/>
        </w:rPr>
        <w:t xml:space="preserve"> </w:t>
      </w:r>
      <w:r>
        <w:t>J</w:t>
      </w:r>
      <w:r>
        <w:rPr>
          <w:spacing w:val="-3"/>
        </w:rPr>
        <w:t xml:space="preserve"> </w:t>
      </w:r>
      <w:r>
        <w:t>via</w:t>
      </w:r>
      <w:r>
        <w:rPr>
          <w:spacing w:val="-4"/>
        </w:rPr>
        <w:t xml:space="preserve"> </w:t>
      </w:r>
      <w:r>
        <w:t>the</w:t>
      </w:r>
      <w:r>
        <w:rPr>
          <w:spacing w:val="-4"/>
        </w:rPr>
        <w:t xml:space="preserve"> </w:t>
      </w:r>
      <w:r>
        <w:t>CMS</w:t>
      </w:r>
      <w:r>
        <w:rPr>
          <w:spacing w:val="-3"/>
        </w:rPr>
        <w:t xml:space="preserve"> </w:t>
      </w:r>
      <w:r>
        <w:t xml:space="preserve">Health Plan Management System (“the CMS HPMS”), which can be accessed here: </w:t>
      </w:r>
      <w:hyperlink r:id="rId5">
        <w:r>
          <w:rPr>
            <w:color w:val="0000FF"/>
            <w:u w:val="single" w:color="0000FF"/>
          </w:rPr>
          <w:t>https://hpms.cms.gov/</w:t>
        </w:r>
      </w:hyperlink>
      <w:r>
        <w:rPr>
          <w:u w:val="none"/>
        </w:rPr>
        <w:t>. Manufacturers</w:t>
      </w:r>
      <w:r>
        <w:rPr>
          <w:spacing w:val="-1"/>
          <w:u w:val="none"/>
        </w:rPr>
        <w:t xml:space="preserve"> </w:t>
      </w:r>
      <w:r>
        <w:rPr>
          <w:u w:val="none"/>
        </w:rPr>
        <w:t>of</w:t>
      </w:r>
      <w:r>
        <w:rPr>
          <w:spacing w:val="-4"/>
          <w:u w:val="none"/>
        </w:rPr>
        <w:t xml:space="preserve"> </w:t>
      </w:r>
      <w:r>
        <w:rPr>
          <w:u w:val="none"/>
        </w:rPr>
        <w:t>high-expenditure,</w:t>
      </w:r>
      <w:r>
        <w:rPr>
          <w:spacing w:val="-3"/>
          <w:u w:val="none"/>
        </w:rPr>
        <w:t xml:space="preserve"> </w:t>
      </w:r>
      <w:r>
        <w:rPr>
          <w:u w:val="none"/>
        </w:rPr>
        <w:t>single</w:t>
      </w:r>
      <w:r>
        <w:rPr>
          <w:spacing w:val="-4"/>
          <w:u w:val="none"/>
        </w:rPr>
        <w:t xml:space="preserve"> </w:t>
      </w:r>
      <w:r>
        <w:rPr>
          <w:u w:val="none"/>
        </w:rPr>
        <w:t>source</w:t>
      </w:r>
      <w:r>
        <w:rPr>
          <w:spacing w:val="-4"/>
          <w:u w:val="none"/>
        </w:rPr>
        <w:t xml:space="preserve"> </w:t>
      </w:r>
      <w:r>
        <w:rPr>
          <w:u w:val="none"/>
        </w:rPr>
        <w:t>drugs</w:t>
      </w:r>
      <w:r>
        <w:rPr>
          <w:spacing w:val="-3"/>
          <w:u w:val="none"/>
        </w:rPr>
        <w:t xml:space="preserve"> </w:t>
      </w:r>
      <w:r>
        <w:rPr>
          <w:u w:val="none"/>
        </w:rPr>
        <w:t>may</w:t>
      </w:r>
      <w:r>
        <w:rPr>
          <w:spacing w:val="-1"/>
          <w:u w:val="none"/>
        </w:rPr>
        <w:t xml:space="preserve"> </w:t>
      </w:r>
      <w:r>
        <w:rPr>
          <w:u w:val="none"/>
        </w:rPr>
        <w:t>register</w:t>
      </w:r>
      <w:r>
        <w:rPr>
          <w:spacing w:val="-2"/>
          <w:u w:val="none"/>
        </w:rPr>
        <w:t xml:space="preserve"> </w:t>
      </w:r>
      <w:r>
        <w:rPr>
          <w:u w:val="none"/>
        </w:rPr>
        <w:t>for access</w:t>
      </w:r>
      <w:r>
        <w:rPr>
          <w:spacing w:val="-2"/>
          <w:u w:val="none"/>
        </w:rPr>
        <w:t xml:space="preserve"> </w:t>
      </w:r>
      <w:r>
        <w:rPr>
          <w:u w:val="none"/>
        </w:rPr>
        <w:t>to</w:t>
      </w:r>
      <w:r>
        <w:rPr>
          <w:spacing w:val="-4"/>
          <w:u w:val="none"/>
        </w:rPr>
        <w:t xml:space="preserve"> </w:t>
      </w:r>
      <w:r>
        <w:rPr>
          <w:u w:val="none"/>
        </w:rPr>
        <w:t>the</w:t>
      </w:r>
      <w:r>
        <w:rPr>
          <w:spacing w:val="-5"/>
          <w:u w:val="none"/>
        </w:rPr>
        <w:t xml:space="preserve"> </w:t>
      </w:r>
      <w:r>
        <w:rPr>
          <w:u w:val="none"/>
        </w:rPr>
        <w:t>CMS</w:t>
      </w:r>
      <w:r>
        <w:rPr>
          <w:spacing w:val="-3"/>
          <w:u w:val="none"/>
        </w:rPr>
        <w:t xml:space="preserve"> </w:t>
      </w:r>
      <w:r>
        <w:rPr>
          <w:u w:val="none"/>
        </w:rPr>
        <w:t>HPMS,</w:t>
      </w:r>
      <w:r>
        <w:rPr>
          <w:spacing w:val="-4"/>
          <w:u w:val="none"/>
        </w:rPr>
        <w:t xml:space="preserve"> </w:t>
      </w:r>
      <w:r>
        <w:rPr>
          <w:u w:val="none"/>
        </w:rPr>
        <w:t>and</w:t>
      </w:r>
      <w:r>
        <w:rPr>
          <w:spacing w:val="-2"/>
          <w:u w:val="none"/>
        </w:rPr>
        <w:t xml:space="preserve"> </w:t>
      </w:r>
      <w:r>
        <w:rPr>
          <w:u w:val="none"/>
        </w:rPr>
        <w:t>are</w:t>
      </w:r>
      <w:r>
        <w:rPr>
          <w:spacing w:val="-3"/>
          <w:u w:val="none"/>
        </w:rPr>
        <w:t xml:space="preserve"> </w:t>
      </w:r>
      <w:r>
        <w:rPr>
          <w:u w:val="none"/>
        </w:rPr>
        <w:t>encouraged</w:t>
      </w:r>
      <w:r>
        <w:rPr>
          <w:spacing w:val="-4"/>
          <w:u w:val="none"/>
        </w:rPr>
        <w:t xml:space="preserve"> </w:t>
      </w:r>
      <w:r>
        <w:rPr>
          <w:u w:val="none"/>
        </w:rPr>
        <w:t>to</w:t>
      </w:r>
      <w:r>
        <w:rPr>
          <w:spacing w:val="-4"/>
          <w:u w:val="none"/>
        </w:rPr>
        <w:t xml:space="preserve"> </w:t>
      </w:r>
      <w:r>
        <w:rPr>
          <w:u w:val="none"/>
        </w:rPr>
        <w:t>do</w:t>
      </w:r>
      <w:r>
        <w:rPr>
          <w:spacing w:val="-4"/>
          <w:u w:val="none"/>
        </w:rPr>
        <w:t xml:space="preserve"> </w:t>
      </w:r>
      <w:r>
        <w:rPr>
          <w:u w:val="none"/>
        </w:rPr>
        <w:t>so</w:t>
      </w:r>
      <w:r>
        <w:rPr>
          <w:spacing w:val="-4"/>
          <w:u w:val="none"/>
        </w:rPr>
        <w:t xml:space="preserve"> </w:t>
      </w:r>
      <w:r>
        <w:rPr>
          <w:u w:val="none"/>
        </w:rPr>
        <w:t>before</w:t>
      </w:r>
      <w:r>
        <w:rPr>
          <w:spacing w:val="-5"/>
          <w:u w:val="none"/>
        </w:rPr>
        <w:t xml:space="preserve"> </w:t>
      </w:r>
      <w:r>
        <w:rPr>
          <w:u w:val="none"/>
        </w:rPr>
        <w:t>the</w:t>
      </w:r>
      <w:r>
        <w:rPr>
          <w:spacing w:val="-5"/>
          <w:u w:val="none"/>
        </w:rPr>
        <w:t xml:space="preserve"> </w:t>
      </w:r>
      <w:r>
        <w:rPr>
          <w:u w:val="none"/>
        </w:rPr>
        <w:t>questions for</w:t>
      </w:r>
      <w:r>
        <w:rPr>
          <w:spacing w:val="-5"/>
          <w:u w:val="none"/>
        </w:rPr>
        <w:t xml:space="preserve"> </w:t>
      </w:r>
      <w:r>
        <w:rPr>
          <w:u w:val="none"/>
        </w:rPr>
        <w:t>this ICR</w:t>
      </w:r>
      <w:r>
        <w:rPr>
          <w:spacing w:val="-1"/>
          <w:u w:val="none"/>
        </w:rPr>
        <w:t xml:space="preserve"> </w:t>
      </w:r>
      <w:r>
        <w:rPr>
          <w:u w:val="none"/>
        </w:rPr>
        <w:t>are available to access in the CMS HPMS. Instructions for manufacturers to gain access to HPMS can be found in the “Instructions for Requesting Drug Manufacturer Access in the Health Plan Management System (HPMS)” PDF.</w:t>
      </w:r>
      <w:r>
        <w:rPr>
          <w:spacing w:val="-35"/>
          <w:u w:val="none"/>
        </w:rPr>
        <w:t xml:space="preserve"> </w:t>
      </w:r>
      <w:r>
        <w:rPr>
          <w:u w:val="none"/>
          <w:vertAlign w:val="superscript"/>
        </w:rPr>
        <w:t>3</w:t>
      </w:r>
      <w:r>
        <w:rPr>
          <w:u w:val="none"/>
          <w:vertAlign w:val="baseline"/>
        </w:rPr>
        <w:t xml:space="preserve"> Instructions for gaining signatory access to the CMS HPMS are also included in this PDF. Technical assistance will also be made available.</w:t>
      </w:r>
    </w:p>
    <w:p>
      <w:pPr>
        <w:pStyle w:val="BodyText"/>
        <w:spacing w:before="160" w:line="256" w:lineRule="auto"/>
        <w:ind w:left="1357" w:right="1497"/>
      </w:pPr>
      <w:r>
        <w:t xml:space="preserve">All respondents who are not Primary Manufacturers will use a separate web application to access the questions in Sections I and J. This application will be accessible from an entry point on CMS.gov, as well as on the CMS HPMS landing page, which is publicly accessible at </w:t>
      </w:r>
      <w:hyperlink r:id="rId5">
        <w:r>
          <w:rPr>
            <w:color w:val="0561C1"/>
            <w:u w:val="single" w:color="0561C1"/>
          </w:rPr>
          <w:t>https://hpms.cms.gov</w:t>
        </w:r>
      </w:hyperlink>
      <w:r>
        <w:rPr>
          <w:u w:val="none"/>
        </w:rPr>
        <w:t>. In order to access the questions in Sections I and J through the web link, the</w:t>
      </w:r>
      <w:r>
        <w:rPr>
          <w:spacing w:val="-9"/>
          <w:u w:val="none"/>
        </w:rPr>
        <w:t xml:space="preserve"> </w:t>
      </w:r>
      <w:r>
        <w:rPr>
          <w:u w:val="none"/>
        </w:rPr>
        <w:t>respondent</w:t>
      </w:r>
      <w:r>
        <w:rPr>
          <w:spacing w:val="-5"/>
          <w:u w:val="none"/>
        </w:rPr>
        <w:t xml:space="preserve"> </w:t>
      </w:r>
      <w:r>
        <w:rPr>
          <w:u w:val="none"/>
        </w:rPr>
        <w:t>must</w:t>
      </w:r>
      <w:r>
        <w:rPr>
          <w:spacing w:val="-5"/>
          <w:u w:val="none"/>
        </w:rPr>
        <w:t xml:space="preserve"> </w:t>
      </w:r>
      <w:r>
        <w:rPr>
          <w:u w:val="none"/>
        </w:rPr>
        <w:t>provide</w:t>
      </w:r>
      <w:r>
        <w:rPr>
          <w:spacing w:val="-9"/>
          <w:u w:val="none"/>
        </w:rPr>
        <w:t xml:space="preserve"> </w:t>
      </w:r>
      <w:r>
        <w:rPr>
          <w:u w:val="none"/>
        </w:rPr>
        <w:t>an</w:t>
      </w:r>
      <w:r>
        <w:rPr>
          <w:spacing w:val="-6"/>
          <w:u w:val="none"/>
        </w:rPr>
        <w:t xml:space="preserve"> </w:t>
      </w:r>
      <w:r>
        <w:rPr>
          <w:u w:val="none"/>
        </w:rPr>
        <w:t>email</w:t>
      </w:r>
      <w:r>
        <w:rPr>
          <w:spacing w:val="-5"/>
          <w:u w:val="none"/>
        </w:rPr>
        <w:t xml:space="preserve"> </w:t>
      </w:r>
      <w:r>
        <w:rPr>
          <w:u w:val="none"/>
        </w:rPr>
        <w:t>address.</w:t>
      </w:r>
      <w:r>
        <w:rPr>
          <w:spacing w:val="-6"/>
          <w:u w:val="none"/>
        </w:rPr>
        <w:t xml:space="preserve"> </w:t>
      </w:r>
      <w:r>
        <w:rPr>
          <w:u w:val="none"/>
        </w:rPr>
        <w:t>A</w:t>
      </w:r>
      <w:r>
        <w:rPr>
          <w:spacing w:val="-9"/>
          <w:u w:val="none"/>
        </w:rPr>
        <w:t xml:space="preserve"> </w:t>
      </w:r>
      <w:r>
        <w:rPr>
          <w:u w:val="none"/>
        </w:rPr>
        <w:t>confirmation</w:t>
      </w:r>
      <w:r>
        <w:rPr>
          <w:spacing w:val="-6"/>
          <w:u w:val="none"/>
        </w:rPr>
        <w:t xml:space="preserve"> </w:t>
      </w:r>
      <w:r>
        <w:rPr>
          <w:u w:val="none"/>
        </w:rPr>
        <w:t>email</w:t>
      </w:r>
      <w:r>
        <w:rPr>
          <w:spacing w:val="-5"/>
          <w:u w:val="none"/>
        </w:rPr>
        <w:t xml:space="preserve"> </w:t>
      </w:r>
      <w:r>
        <w:rPr>
          <w:u w:val="none"/>
        </w:rPr>
        <w:t>message</w:t>
      </w:r>
      <w:r>
        <w:rPr>
          <w:spacing w:val="-7"/>
          <w:u w:val="none"/>
        </w:rPr>
        <w:t xml:space="preserve"> </w:t>
      </w:r>
      <w:r>
        <w:rPr>
          <w:u w:val="none"/>
        </w:rPr>
        <w:t>from</w:t>
      </w:r>
      <w:r>
        <w:rPr>
          <w:spacing w:val="-5"/>
          <w:u w:val="none"/>
        </w:rPr>
        <w:t xml:space="preserve"> </w:t>
      </w:r>
      <w:r>
        <w:rPr>
          <w:u w:val="none"/>
        </w:rPr>
        <w:t>CMS</w:t>
      </w:r>
      <w:r>
        <w:rPr>
          <w:spacing w:val="-5"/>
          <w:u w:val="none"/>
        </w:rPr>
        <w:t xml:space="preserve"> </w:t>
      </w:r>
      <w:r>
        <w:rPr>
          <w:u w:val="none"/>
        </w:rPr>
        <w:t>will</w:t>
      </w:r>
      <w:r>
        <w:rPr>
          <w:spacing w:val="-5"/>
          <w:u w:val="none"/>
        </w:rPr>
        <w:t xml:space="preserve"> </w:t>
      </w:r>
      <w:r>
        <w:rPr>
          <w:u w:val="none"/>
        </w:rPr>
        <w:t>be sent to the respondent-provided email address and the respondent must follow the steps contained in the email message to obtain access to the questions in Sections I and J. Additional instructions to access this public web application will be available on CMS.gov.</w:t>
      </w:r>
    </w:p>
    <w:p>
      <w:pPr>
        <w:pStyle w:val="BodyText"/>
        <w:spacing w:before="150" w:line="256" w:lineRule="auto"/>
        <w:ind w:left="1357" w:right="1910"/>
        <w:jc w:val="both"/>
      </w:pPr>
      <w:r>
        <w:t>Submissions</w:t>
      </w:r>
      <w:r>
        <w:rPr>
          <w:spacing w:val="-2"/>
        </w:rPr>
        <w:t xml:space="preserve"> </w:t>
      </w:r>
      <w:r>
        <w:t>may</w:t>
      </w:r>
      <w:r>
        <w:rPr>
          <w:spacing w:val="-2"/>
        </w:rPr>
        <w:t xml:space="preserve"> </w:t>
      </w:r>
      <w:r>
        <w:t>be</w:t>
      </w:r>
      <w:r>
        <w:rPr>
          <w:spacing w:val="-3"/>
        </w:rPr>
        <w:t xml:space="preserve"> </w:t>
      </w:r>
      <w:r>
        <w:t>saved</w:t>
      </w:r>
      <w:r>
        <w:rPr>
          <w:spacing w:val="-2"/>
        </w:rPr>
        <w:t xml:space="preserve"> </w:t>
      </w:r>
      <w:r>
        <w:t>while</w:t>
      </w:r>
      <w:r>
        <w:rPr>
          <w:spacing w:val="-3"/>
        </w:rPr>
        <w:t xml:space="preserve"> </w:t>
      </w:r>
      <w:r>
        <w:t>work</w:t>
      </w:r>
      <w:r>
        <w:rPr>
          <w:spacing w:val="-2"/>
        </w:rPr>
        <w:t xml:space="preserve"> </w:t>
      </w:r>
      <w:r>
        <w:t>is</w:t>
      </w:r>
      <w:r>
        <w:rPr>
          <w:spacing w:val="-2"/>
        </w:rPr>
        <w:t xml:space="preserve"> </w:t>
      </w:r>
      <w:r>
        <w:t>in</w:t>
      </w:r>
      <w:r>
        <w:rPr>
          <w:spacing w:val="-2"/>
        </w:rPr>
        <w:t xml:space="preserve"> </w:t>
      </w:r>
      <w:r>
        <w:t>progress.</w:t>
      </w:r>
      <w:r>
        <w:rPr>
          <w:spacing w:val="-2"/>
        </w:rPr>
        <w:t xml:space="preserve"> </w:t>
      </w:r>
      <w:r>
        <w:t>Primary</w:t>
      </w:r>
      <w:r>
        <w:rPr>
          <w:spacing w:val="-2"/>
        </w:rPr>
        <w:t xml:space="preserve"> </w:t>
      </w:r>
      <w:r>
        <w:t>Manufacturers</w:t>
      </w:r>
      <w:r>
        <w:rPr>
          <w:spacing w:val="-2"/>
        </w:rPr>
        <w:t xml:space="preserve"> </w:t>
      </w:r>
      <w:r>
        <w:t>and</w:t>
      </w:r>
      <w:r>
        <w:rPr>
          <w:spacing w:val="-2"/>
        </w:rPr>
        <w:t xml:space="preserve"> </w:t>
      </w:r>
      <w:r>
        <w:t>interested parties</w:t>
      </w:r>
      <w:r>
        <w:rPr>
          <w:spacing w:val="-3"/>
        </w:rPr>
        <w:t xml:space="preserve"> </w:t>
      </w:r>
      <w:r>
        <w:t>may</w:t>
      </w:r>
      <w:r>
        <w:rPr>
          <w:spacing w:val="-3"/>
        </w:rPr>
        <w:t xml:space="preserve"> </w:t>
      </w:r>
      <w:r>
        <w:t>also</w:t>
      </w:r>
      <w:r>
        <w:rPr>
          <w:spacing w:val="-3"/>
        </w:rPr>
        <w:t xml:space="preserve"> </w:t>
      </w:r>
      <w:r>
        <w:t>wish</w:t>
      </w:r>
      <w:r>
        <w:rPr>
          <w:spacing w:val="-3"/>
        </w:rPr>
        <w:t xml:space="preserve"> </w:t>
      </w:r>
      <w:r>
        <w:t>to</w:t>
      </w:r>
      <w:r>
        <w:rPr>
          <w:spacing w:val="-1"/>
        </w:rPr>
        <w:t xml:space="preserve"> </w:t>
      </w:r>
      <w:r>
        <w:t>draft</w:t>
      </w:r>
      <w:r>
        <w:rPr>
          <w:spacing w:val="-3"/>
        </w:rPr>
        <w:t xml:space="preserve"> </w:t>
      </w:r>
      <w:r>
        <w:t>their</w:t>
      </w:r>
      <w:r>
        <w:rPr>
          <w:spacing w:val="-4"/>
        </w:rPr>
        <w:t xml:space="preserve"> </w:t>
      </w:r>
      <w:r>
        <w:t>submission</w:t>
      </w:r>
      <w:r>
        <w:rPr>
          <w:spacing w:val="-3"/>
        </w:rPr>
        <w:t xml:space="preserve"> </w:t>
      </w:r>
      <w:r>
        <w:t>outside</w:t>
      </w:r>
      <w:r>
        <w:rPr>
          <w:spacing w:val="-4"/>
        </w:rPr>
        <w:t xml:space="preserve"> </w:t>
      </w:r>
      <w:r>
        <w:t>of</w:t>
      </w:r>
      <w:r>
        <w:rPr>
          <w:spacing w:val="-4"/>
        </w:rPr>
        <w:t xml:space="preserve"> </w:t>
      </w:r>
      <w:r>
        <w:t>the</w:t>
      </w:r>
      <w:r>
        <w:rPr>
          <w:spacing w:val="-4"/>
        </w:rPr>
        <w:t xml:space="preserve"> </w:t>
      </w:r>
      <w:r>
        <w:t>web</w:t>
      </w:r>
      <w:r>
        <w:rPr>
          <w:spacing w:val="-3"/>
        </w:rPr>
        <w:t xml:space="preserve"> </w:t>
      </w:r>
      <w:r>
        <w:t>application</w:t>
      </w:r>
      <w:r>
        <w:rPr>
          <w:spacing w:val="-3"/>
        </w:rPr>
        <w:t xml:space="preserve"> </w:t>
      </w:r>
      <w:r>
        <w:t>and</w:t>
      </w:r>
      <w:r>
        <w:rPr>
          <w:spacing w:val="-3"/>
        </w:rPr>
        <w:t xml:space="preserve"> </w:t>
      </w:r>
      <w:r>
        <w:t>then</w:t>
      </w:r>
      <w:r>
        <w:rPr>
          <w:spacing w:val="-3"/>
        </w:rPr>
        <w:t xml:space="preserve"> </w:t>
      </w:r>
      <w:r>
        <w:t>copy their submissions into the appropriate fields to complete the formal submission.</w:t>
      </w:r>
    </w:p>
    <w:p>
      <w:pPr>
        <w:pStyle w:val="BodyText"/>
        <w:spacing w:before="151" w:line="254" w:lineRule="auto"/>
        <w:ind w:left="1360" w:right="1471"/>
      </w:pPr>
      <w:r>
        <w:t>Questions</w:t>
      </w:r>
      <w:r>
        <w:rPr>
          <w:spacing w:val="-5"/>
        </w:rPr>
        <w:t xml:space="preserve"> </w:t>
      </w:r>
      <w:r>
        <w:t>about</w:t>
      </w:r>
      <w:r>
        <w:rPr>
          <w:spacing w:val="-5"/>
        </w:rPr>
        <w:t xml:space="preserve"> </w:t>
      </w:r>
      <w:r>
        <w:t>CMS</w:t>
      </w:r>
      <w:r>
        <w:rPr>
          <w:spacing w:val="-4"/>
        </w:rPr>
        <w:t xml:space="preserve"> </w:t>
      </w:r>
      <w:r>
        <w:t>HPMS</w:t>
      </w:r>
      <w:r>
        <w:rPr>
          <w:spacing w:val="-4"/>
        </w:rPr>
        <w:t xml:space="preserve"> </w:t>
      </w:r>
      <w:r>
        <w:t>user</w:t>
      </w:r>
      <w:r>
        <w:rPr>
          <w:spacing w:val="-4"/>
        </w:rPr>
        <w:t xml:space="preserve"> </w:t>
      </w:r>
      <w:r>
        <w:t>access</w:t>
      </w:r>
      <w:r>
        <w:rPr>
          <w:spacing w:val="-5"/>
        </w:rPr>
        <w:t xml:space="preserve"> </w:t>
      </w:r>
      <w:r>
        <w:t>should</w:t>
      </w:r>
      <w:r>
        <w:rPr>
          <w:spacing w:val="-5"/>
        </w:rPr>
        <w:t xml:space="preserve"> </w:t>
      </w:r>
      <w:r>
        <w:t>be</w:t>
      </w:r>
      <w:r>
        <w:rPr>
          <w:spacing w:val="-4"/>
        </w:rPr>
        <w:t xml:space="preserve"> </w:t>
      </w:r>
      <w:r>
        <w:t>sent</w:t>
      </w:r>
      <w:r>
        <w:rPr>
          <w:spacing w:val="-5"/>
        </w:rPr>
        <w:t xml:space="preserve"> </w:t>
      </w:r>
      <w:r>
        <w:t>to</w:t>
      </w:r>
      <w:r>
        <w:rPr>
          <w:spacing w:val="-3"/>
        </w:rPr>
        <w:t xml:space="preserve"> </w:t>
      </w:r>
      <w:hyperlink r:id="rId6">
        <w:r>
          <w:rPr>
            <w:color w:val="0000FF"/>
            <w:u w:val="single" w:color="0000FF"/>
          </w:rPr>
          <w:t>HPMS_Access@cms.hhs.gov</w:t>
        </w:r>
        <w:r>
          <w:rPr>
            <w:u w:val="none"/>
          </w:rPr>
          <w:t>.</w:t>
        </w:r>
      </w:hyperlink>
      <w:r>
        <w:rPr>
          <w:spacing w:val="-3"/>
          <w:u w:val="none"/>
        </w:rPr>
        <w:t xml:space="preserve"> </w:t>
      </w:r>
      <w:r>
        <w:rPr>
          <w:u w:val="none"/>
        </w:rPr>
        <w:t>For technical</w:t>
      </w:r>
      <w:r>
        <w:rPr>
          <w:spacing w:val="-15"/>
          <w:u w:val="none"/>
        </w:rPr>
        <w:t xml:space="preserve"> </w:t>
      </w:r>
      <w:r>
        <w:rPr>
          <w:u w:val="none"/>
        </w:rPr>
        <w:t>assistance</w:t>
      </w:r>
      <w:r>
        <w:rPr>
          <w:spacing w:val="-15"/>
          <w:u w:val="none"/>
        </w:rPr>
        <w:t xml:space="preserve"> </w:t>
      </w:r>
      <w:r>
        <w:rPr>
          <w:u w:val="none"/>
        </w:rPr>
        <w:t>related</w:t>
      </w:r>
      <w:r>
        <w:rPr>
          <w:spacing w:val="-15"/>
          <w:u w:val="none"/>
        </w:rPr>
        <w:t xml:space="preserve"> </w:t>
      </w:r>
      <w:r>
        <w:rPr>
          <w:u w:val="none"/>
        </w:rPr>
        <w:t>to</w:t>
      </w:r>
      <w:r>
        <w:rPr>
          <w:spacing w:val="-15"/>
          <w:u w:val="none"/>
        </w:rPr>
        <w:t xml:space="preserve"> </w:t>
      </w:r>
      <w:r>
        <w:rPr>
          <w:u w:val="none"/>
        </w:rPr>
        <w:t>the</w:t>
      </w:r>
      <w:r>
        <w:rPr>
          <w:spacing w:val="-15"/>
          <w:u w:val="none"/>
        </w:rPr>
        <w:t xml:space="preserve"> </w:t>
      </w:r>
      <w:r>
        <w:rPr>
          <w:u w:val="none"/>
        </w:rPr>
        <w:t>submission</w:t>
      </w:r>
      <w:r>
        <w:rPr>
          <w:spacing w:val="-15"/>
          <w:u w:val="none"/>
        </w:rPr>
        <w:t xml:space="preserve"> </w:t>
      </w:r>
      <w:r>
        <w:rPr>
          <w:u w:val="none"/>
        </w:rPr>
        <w:t>of</w:t>
      </w:r>
      <w:r>
        <w:rPr>
          <w:spacing w:val="-15"/>
          <w:u w:val="none"/>
        </w:rPr>
        <w:t xml:space="preserve"> </w:t>
      </w:r>
      <w:r>
        <w:rPr>
          <w:u w:val="none"/>
        </w:rPr>
        <w:t>information</w:t>
      </w:r>
      <w:r>
        <w:rPr>
          <w:spacing w:val="-15"/>
          <w:u w:val="none"/>
        </w:rPr>
        <w:t xml:space="preserve"> </w:t>
      </w:r>
      <w:r>
        <w:rPr>
          <w:u w:val="none"/>
        </w:rPr>
        <w:t>in</w:t>
      </w:r>
      <w:r>
        <w:rPr>
          <w:spacing w:val="-15"/>
          <w:u w:val="none"/>
        </w:rPr>
        <w:t xml:space="preserve"> </w:t>
      </w:r>
      <w:r>
        <w:rPr>
          <w:u w:val="none"/>
        </w:rPr>
        <w:t>HPMS,</w:t>
      </w:r>
      <w:r>
        <w:rPr>
          <w:spacing w:val="-15"/>
          <w:u w:val="none"/>
        </w:rPr>
        <w:t xml:space="preserve"> </w:t>
      </w:r>
      <w:r>
        <w:rPr>
          <w:u w:val="none"/>
        </w:rPr>
        <w:t>questions</w:t>
      </w:r>
      <w:r>
        <w:rPr>
          <w:spacing w:val="-15"/>
          <w:u w:val="none"/>
        </w:rPr>
        <w:t xml:space="preserve"> </w:t>
      </w:r>
      <w:r>
        <w:rPr>
          <w:u w:val="none"/>
        </w:rPr>
        <w:t>should</w:t>
      </w:r>
      <w:r>
        <w:rPr>
          <w:spacing w:val="-15"/>
          <w:u w:val="none"/>
        </w:rPr>
        <w:t xml:space="preserve"> </w:t>
      </w:r>
      <w:r>
        <w:rPr>
          <w:u w:val="none"/>
        </w:rPr>
        <w:t>be</w:t>
      </w:r>
      <w:r>
        <w:rPr>
          <w:spacing w:val="-15"/>
          <w:u w:val="none"/>
        </w:rPr>
        <w:t xml:space="preserve"> </w:t>
      </w:r>
      <w:r>
        <w:rPr>
          <w:u w:val="none"/>
        </w:rPr>
        <w:t>sent</w:t>
      </w:r>
      <w:r>
        <w:rPr>
          <w:spacing w:val="-15"/>
          <w:u w:val="none"/>
        </w:rPr>
        <w:t xml:space="preserve"> </w:t>
      </w:r>
      <w:r>
        <w:rPr>
          <w:u w:val="none"/>
        </w:rPr>
        <w:t xml:space="preserve">to </w:t>
      </w:r>
      <w:hyperlink r:id="rId7">
        <w:r>
          <w:rPr>
            <w:color w:val="0000FF"/>
            <w:u w:val="single" w:color="0000FF"/>
          </w:rPr>
          <w:t>hpms@cms.hhs.gov</w:t>
        </w:r>
        <w:r>
          <w:rPr>
            <w:u w:val="none"/>
          </w:rPr>
          <w:t>.</w:t>
        </w:r>
      </w:hyperlink>
      <w:r>
        <w:rPr>
          <w:spacing w:val="-12"/>
          <w:u w:val="none"/>
        </w:rPr>
        <w:t xml:space="preserve"> </w:t>
      </w:r>
      <w:r>
        <w:rPr>
          <w:u w:val="none"/>
        </w:rPr>
        <w:t>Technical</w:t>
      </w:r>
      <w:r>
        <w:rPr>
          <w:spacing w:val="-7"/>
          <w:u w:val="none"/>
        </w:rPr>
        <w:t xml:space="preserve"> </w:t>
      </w:r>
      <w:r>
        <w:rPr>
          <w:u w:val="none"/>
        </w:rPr>
        <w:t>assistance</w:t>
      </w:r>
      <w:r>
        <w:rPr>
          <w:spacing w:val="-12"/>
          <w:u w:val="none"/>
        </w:rPr>
        <w:t xml:space="preserve"> </w:t>
      </w:r>
      <w:r>
        <w:rPr>
          <w:u w:val="none"/>
        </w:rPr>
        <w:t>for</w:t>
      </w:r>
      <w:r>
        <w:rPr>
          <w:spacing w:val="-11"/>
          <w:u w:val="none"/>
        </w:rPr>
        <w:t xml:space="preserve"> </w:t>
      </w:r>
      <w:r>
        <w:rPr>
          <w:u w:val="none"/>
        </w:rPr>
        <w:t>Primary</w:t>
      </w:r>
      <w:r>
        <w:rPr>
          <w:spacing w:val="-14"/>
          <w:u w:val="none"/>
        </w:rPr>
        <w:t xml:space="preserve"> </w:t>
      </w:r>
      <w:r>
        <w:rPr>
          <w:u w:val="none"/>
        </w:rPr>
        <w:t>Manufacturers</w:t>
      </w:r>
      <w:r>
        <w:rPr>
          <w:spacing w:val="-7"/>
          <w:u w:val="none"/>
        </w:rPr>
        <w:t xml:space="preserve"> </w:t>
      </w:r>
      <w:r>
        <w:rPr>
          <w:u w:val="none"/>
        </w:rPr>
        <w:t>and</w:t>
      </w:r>
      <w:r>
        <w:rPr>
          <w:spacing w:val="-7"/>
          <w:u w:val="none"/>
        </w:rPr>
        <w:t xml:space="preserve"> </w:t>
      </w:r>
      <w:r>
        <w:rPr>
          <w:u w:val="none"/>
        </w:rPr>
        <w:t>other</w:t>
      </w:r>
      <w:r>
        <w:rPr>
          <w:spacing w:val="-12"/>
          <w:u w:val="none"/>
        </w:rPr>
        <w:t xml:space="preserve"> </w:t>
      </w:r>
      <w:r>
        <w:rPr>
          <w:u w:val="none"/>
        </w:rPr>
        <w:t>interested</w:t>
      </w:r>
      <w:r>
        <w:rPr>
          <w:spacing w:val="-10"/>
          <w:u w:val="none"/>
        </w:rPr>
        <w:t xml:space="preserve"> </w:t>
      </w:r>
      <w:r>
        <w:rPr>
          <w:u w:val="none"/>
        </w:rPr>
        <w:t>parties will also be made available.</w:t>
      </w:r>
    </w:p>
    <w:p>
      <w:pPr>
        <w:pStyle w:val="BodyText"/>
        <w:spacing w:before="157" w:line="276" w:lineRule="exact"/>
        <w:ind w:left="1357"/>
      </w:pPr>
      <w:r>
        <w:rPr>
          <w:u w:val="single"/>
        </w:rPr>
        <w:t>Additional</w:t>
      </w:r>
      <w:r>
        <w:rPr>
          <w:spacing w:val="-2"/>
          <w:u w:val="single"/>
        </w:rPr>
        <w:t xml:space="preserve"> Instructions</w:t>
      </w:r>
    </w:p>
    <w:p>
      <w:pPr>
        <w:pStyle w:val="ListParagraph"/>
        <w:numPr>
          <w:ilvl w:val="0"/>
          <w:numId w:val="23"/>
        </w:numPr>
        <w:tabs>
          <w:tab w:val="left" w:pos="2077"/>
        </w:tabs>
        <w:spacing w:before="0" w:after="0" w:line="240" w:lineRule="auto"/>
        <w:ind w:left="2077" w:right="1421" w:hanging="360"/>
        <w:jc w:val="left"/>
        <w:rPr>
          <w:rFonts w:ascii="Symbol" w:hAnsi="Symbol"/>
          <w:sz w:val="24"/>
        </w:rPr>
      </w:pPr>
      <w:r>
        <w:rPr>
          <w:sz w:val="24"/>
        </w:rPr>
        <w:t>The</w:t>
      </w:r>
      <w:r>
        <w:rPr>
          <w:spacing w:val="-6"/>
          <w:sz w:val="24"/>
        </w:rPr>
        <w:t xml:space="preserve"> </w:t>
      </w:r>
      <w:r>
        <w:rPr>
          <w:sz w:val="24"/>
        </w:rPr>
        <w:t>instructions</w:t>
      </w:r>
      <w:r>
        <w:rPr>
          <w:spacing w:val="-5"/>
          <w:sz w:val="24"/>
        </w:rPr>
        <w:t xml:space="preserve"> </w:t>
      </w:r>
      <w:r>
        <w:rPr>
          <w:sz w:val="24"/>
        </w:rPr>
        <w:t>in</w:t>
      </w:r>
      <w:r>
        <w:rPr>
          <w:spacing w:val="-5"/>
          <w:sz w:val="24"/>
        </w:rPr>
        <w:t xml:space="preserve"> </w:t>
      </w:r>
      <w:r>
        <w:rPr>
          <w:sz w:val="24"/>
        </w:rPr>
        <w:t>this</w:t>
      </w:r>
      <w:r>
        <w:rPr>
          <w:spacing w:val="-5"/>
          <w:sz w:val="24"/>
        </w:rPr>
        <w:t xml:space="preserve"> </w:t>
      </w:r>
      <w:r>
        <w:rPr>
          <w:sz w:val="24"/>
        </w:rPr>
        <w:t>section</w:t>
      </w:r>
      <w:r>
        <w:rPr>
          <w:spacing w:val="-5"/>
          <w:sz w:val="24"/>
        </w:rPr>
        <w:t xml:space="preserve"> </w:t>
      </w:r>
      <w:r>
        <w:rPr>
          <w:sz w:val="24"/>
        </w:rPr>
        <w:t>apply</w:t>
      </w:r>
      <w:r>
        <w:rPr>
          <w:spacing w:val="-10"/>
          <w:sz w:val="24"/>
        </w:rPr>
        <w:t xml:space="preserve"> </w:t>
      </w:r>
      <w:r>
        <w:rPr>
          <w:sz w:val="24"/>
        </w:rPr>
        <w:t>to</w:t>
      </w:r>
      <w:r>
        <w:rPr>
          <w:spacing w:val="-5"/>
          <w:sz w:val="24"/>
        </w:rPr>
        <w:t xml:space="preserve"> </w:t>
      </w:r>
      <w:r>
        <w:rPr>
          <w:sz w:val="24"/>
        </w:rPr>
        <w:t>all</w:t>
      </w:r>
      <w:r>
        <w:rPr>
          <w:spacing w:val="-4"/>
          <w:sz w:val="24"/>
        </w:rPr>
        <w:t xml:space="preserve"> </w:t>
      </w:r>
      <w:r>
        <w:rPr>
          <w:sz w:val="24"/>
        </w:rPr>
        <w:t>Sections</w:t>
      </w:r>
      <w:r>
        <w:rPr>
          <w:spacing w:val="-5"/>
          <w:sz w:val="24"/>
        </w:rPr>
        <w:t xml:space="preserve"> </w:t>
      </w:r>
      <w:r>
        <w:rPr>
          <w:sz w:val="24"/>
        </w:rPr>
        <w:t>A</w:t>
      </w:r>
      <w:r>
        <w:rPr>
          <w:spacing w:val="-5"/>
          <w:sz w:val="24"/>
        </w:rPr>
        <w:t xml:space="preserve"> </w:t>
      </w:r>
      <w:r>
        <w:rPr>
          <w:sz w:val="24"/>
        </w:rPr>
        <w:t>through</w:t>
      </w:r>
      <w:r>
        <w:rPr>
          <w:spacing w:val="-5"/>
          <w:sz w:val="24"/>
        </w:rPr>
        <w:t xml:space="preserve"> </w:t>
      </w:r>
      <w:r>
        <w:rPr>
          <w:sz w:val="24"/>
        </w:rPr>
        <w:t>J. If</w:t>
      </w:r>
      <w:r>
        <w:rPr>
          <w:spacing w:val="-6"/>
          <w:sz w:val="24"/>
        </w:rPr>
        <w:t xml:space="preserve"> </w:t>
      </w:r>
      <w:r>
        <w:rPr>
          <w:sz w:val="24"/>
        </w:rPr>
        <w:t>a</w:t>
      </w:r>
      <w:r>
        <w:rPr>
          <w:spacing w:val="-6"/>
          <w:sz w:val="24"/>
        </w:rPr>
        <w:t xml:space="preserve"> </w:t>
      </w:r>
      <w:r>
        <w:rPr>
          <w:sz w:val="24"/>
        </w:rPr>
        <w:t>term</w:t>
      </w:r>
      <w:r>
        <w:rPr>
          <w:spacing w:val="-2"/>
          <w:sz w:val="24"/>
        </w:rPr>
        <w:t xml:space="preserve"> </w:t>
      </w:r>
      <w:r>
        <w:rPr>
          <w:sz w:val="24"/>
        </w:rPr>
        <w:t>included</w:t>
      </w:r>
      <w:r>
        <w:rPr>
          <w:spacing w:val="-5"/>
          <w:sz w:val="24"/>
        </w:rPr>
        <w:t xml:space="preserve"> </w:t>
      </w:r>
      <w:r>
        <w:rPr>
          <w:sz w:val="24"/>
        </w:rPr>
        <w:t>in</w:t>
      </w:r>
      <w:r>
        <w:rPr>
          <w:spacing w:val="-5"/>
          <w:sz w:val="24"/>
        </w:rPr>
        <w:t xml:space="preserve"> </w:t>
      </w:r>
      <w:r>
        <w:rPr>
          <w:sz w:val="24"/>
        </w:rPr>
        <w:t>this ICR</w:t>
      </w:r>
      <w:r>
        <w:rPr>
          <w:spacing w:val="-2"/>
          <w:sz w:val="24"/>
        </w:rPr>
        <w:t xml:space="preserve"> </w:t>
      </w:r>
      <w:r>
        <w:rPr>
          <w:sz w:val="24"/>
        </w:rPr>
        <w:t>is</w:t>
      </w:r>
      <w:r>
        <w:rPr>
          <w:spacing w:val="-2"/>
          <w:sz w:val="24"/>
        </w:rPr>
        <w:t xml:space="preserve"> </w:t>
      </w:r>
      <w:r>
        <w:rPr>
          <w:sz w:val="24"/>
        </w:rPr>
        <w:t>also</w:t>
      </w:r>
      <w:r>
        <w:rPr>
          <w:spacing w:val="-2"/>
          <w:sz w:val="24"/>
        </w:rPr>
        <w:t xml:space="preserve"> </w:t>
      </w:r>
      <w:r>
        <w:rPr>
          <w:sz w:val="24"/>
        </w:rPr>
        <w:t>included</w:t>
      </w:r>
      <w:r>
        <w:rPr>
          <w:spacing w:val="-2"/>
          <w:sz w:val="24"/>
        </w:rPr>
        <w:t xml:space="preserve"> </w:t>
      </w:r>
      <w:r>
        <w:rPr>
          <w:sz w:val="24"/>
        </w:rPr>
        <w:t>and defined</w:t>
      </w:r>
      <w:r>
        <w:rPr>
          <w:spacing w:val="-2"/>
          <w:sz w:val="24"/>
        </w:rPr>
        <w:t xml:space="preserve"> </w:t>
      </w:r>
      <w:r>
        <w:rPr>
          <w:sz w:val="24"/>
        </w:rPr>
        <w:t>in</w:t>
      </w:r>
      <w:r>
        <w:rPr>
          <w:spacing w:val="-2"/>
          <w:sz w:val="24"/>
        </w:rPr>
        <w:t xml:space="preserve"> </w:t>
      </w:r>
      <w:r>
        <w:rPr>
          <w:sz w:val="24"/>
        </w:rPr>
        <w:t>final</w:t>
      </w:r>
      <w:r>
        <w:rPr>
          <w:spacing w:val="-2"/>
          <w:sz w:val="24"/>
        </w:rPr>
        <w:t xml:space="preserve"> </w:t>
      </w:r>
      <w:r>
        <w:rPr>
          <w:sz w:val="24"/>
        </w:rPr>
        <w:t>guidance, the</w:t>
      </w:r>
      <w:r>
        <w:rPr>
          <w:spacing w:val="-3"/>
          <w:sz w:val="24"/>
        </w:rPr>
        <w:t xml:space="preserve"> </w:t>
      </w:r>
      <w:r>
        <w:rPr>
          <w:sz w:val="24"/>
        </w:rPr>
        <w:t>term’s</w:t>
      </w:r>
      <w:r>
        <w:rPr>
          <w:spacing w:val="-2"/>
          <w:sz w:val="24"/>
        </w:rPr>
        <w:t xml:space="preserve"> </w:t>
      </w:r>
      <w:r>
        <w:rPr>
          <w:sz w:val="24"/>
        </w:rPr>
        <w:t>definition</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ICR</w:t>
      </w:r>
      <w:r>
        <w:rPr>
          <w:spacing w:val="-2"/>
          <w:sz w:val="24"/>
        </w:rPr>
        <w:t xml:space="preserve"> </w:t>
      </w:r>
      <w:r>
        <w:rPr>
          <w:sz w:val="24"/>
        </w:rPr>
        <w:t>is</w:t>
      </w:r>
      <w:r>
        <w:rPr>
          <w:spacing w:val="-2"/>
          <w:sz w:val="24"/>
        </w:rPr>
        <w:t xml:space="preserve"> </w:t>
      </w:r>
      <w:r>
        <w:rPr>
          <w:sz w:val="24"/>
        </w:rPr>
        <w:t>the same as in the final guidance. Questions about the final guidance, including questions about terms defined in this ICR, should be sent to</w:t>
      </w:r>
    </w:p>
    <w:p>
      <w:pPr>
        <w:pStyle w:val="BodyText"/>
        <w:spacing w:before="149"/>
        <w:rPr>
          <w:sz w:val="20"/>
        </w:rPr>
      </w:pPr>
      <w:r>
        <mc:AlternateContent>
          <mc:Choice Requires="wps">
            <w:drawing>
              <wp:anchor distT="0" distB="0" distL="0" distR="0" simplePos="0" relativeHeight="251744256" behindDoc="1" locked="0" layoutInCell="1" allowOverlap="1">
                <wp:simplePos x="0" y="0"/>
                <wp:positionH relativeFrom="page">
                  <wp:posOffset>126492</wp:posOffset>
                </wp:positionH>
                <wp:positionV relativeFrom="paragraph">
                  <wp:posOffset>256418</wp:posOffset>
                </wp:positionV>
                <wp:extent cx="1828800" cy="762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8" style="width:2in;height:0.6pt;margin-top:20.19pt;margin-left:9.96pt;mso-position-horizontal-relative:page;mso-wrap-distance-left:0;mso-wrap-distance-right:0;position:absolute;z-index:-251571200" filled="t" fillcolor="black" stroked="f">
                <v:fill type="solid"/>
                <w10:wrap type="topAndBottom"/>
              </v:rect>
            </w:pict>
          </mc:Fallback>
        </mc:AlternateContent>
      </w:r>
    </w:p>
    <w:p>
      <w:pPr>
        <w:spacing w:before="94"/>
        <w:ind w:left="1379" w:right="0" w:firstLine="0"/>
        <w:jc w:val="left"/>
        <w:rPr>
          <w:sz w:val="20"/>
        </w:rPr>
      </w:pPr>
      <w:r>
        <w:rPr>
          <w:spacing w:val="-2"/>
          <w:sz w:val="20"/>
          <w:vertAlign w:val="superscript"/>
        </w:rPr>
        <w:t>3</w:t>
      </w:r>
      <w:r>
        <w:rPr>
          <w:spacing w:val="65"/>
          <w:sz w:val="20"/>
          <w:vertAlign w:val="baseline"/>
        </w:rPr>
        <w:t xml:space="preserve"> </w:t>
      </w:r>
      <w:hyperlink r:id="rId8">
        <w:r>
          <w:rPr>
            <w:color w:val="0000FF"/>
            <w:spacing w:val="-2"/>
            <w:sz w:val="20"/>
            <w:u w:val="single" w:color="0000FF"/>
            <w:vertAlign w:val="baseline"/>
          </w:rPr>
          <w:t>https://www.cms.gov/about-cms/information-systems/hpms/user-id-process</w:t>
        </w:r>
      </w:hyperlink>
    </w:p>
    <w:p>
      <w:pPr>
        <w:spacing w:after="0"/>
        <w:jc w:val="left"/>
        <w:rPr>
          <w:sz w:val="20"/>
        </w:rPr>
        <w:sectPr>
          <w:pgSz w:w="12240" w:h="15840"/>
          <w:pgMar w:top="1300" w:right="60" w:bottom="1180" w:left="80" w:header="0" w:footer="980"/>
          <w:cols w:space="720"/>
        </w:sectPr>
      </w:pPr>
    </w:p>
    <w:p>
      <w:pPr>
        <w:pStyle w:val="BodyText"/>
        <w:spacing w:before="60" w:line="276" w:lineRule="exact"/>
        <w:ind w:left="2077"/>
      </w:pPr>
      <w:hyperlink r:id="rId9">
        <w:r>
          <w:rPr>
            <w:color w:val="0000FF"/>
            <w:spacing w:val="-2"/>
            <w:u w:val="single" w:color="0000FF"/>
          </w:rPr>
          <w:t>IRARebateandNegotiation@cms.hhs.gov</w:t>
        </w:r>
        <w:r>
          <w:rPr>
            <w:spacing w:val="-2"/>
            <w:u w:val="none"/>
          </w:rPr>
          <w:t>.</w:t>
        </w:r>
      </w:hyperlink>
    </w:p>
    <w:p>
      <w:pPr>
        <w:pStyle w:val="ListParagraph"/>
        <w:numPr>
          <w:ilvl w:val="0"/>
          <w:numId w:val="23"/>
        </w:numPr>
        <w:tabs>
          <w:tab w:val="left" w:pos="2080"/>
        </w:tabs>
        <w:spacing w:before="0" w:after="0" w:line="240" w:lineRule="auto"/>
        <w:ind w:left="2080" w:right="1507" w:hanging="360"/>
        <w:jc w:val="left"/>
        <w:rPr>
          <w:rFonts w:ascii="Symbol" w:hAnsi="Symbol"/>
          <w:sz w:val="24"/>
        </w:rPr>
      </w:pPr>
      <w:r>
        <w:rPr>
          <w:sz w:val="24"/>
        </w:rPr>
        <w:t>For</w:t>
      </w:r>
      <w:r>
        <w:rPr>
          <w:spacing w:val="-8"/>
          <w:sz w:val="24"/>
        </w:rPr>
        <w:t xml:space="preserve"> </w:t>
      </w:r>
      <w:r>
        <w:rPr>
          <w:sz w:val="24"/>
        </w:rPr>
        <w:t>Sections</w:t>
      </w:r>
      <w:r>
        <w:rPr>
          <w:spacing w:val="-5"/>
          <w:sz w:val="24"/>
        </w:rPr>
        <w:t xml:space="preserve"> </w:t>
      </w:r>
      <w:r>
        <w:rPr>
          <w:sz w:val="24"/>
        </w:rPr>
        <w:t>A</w:t>
      </w:r>
      <w:r>
        <w:rPr>
          <w:spacing w:val="-8"/>
          <w:sz w:val="24"/>
        </w:rPr>
        <w:t xml:space="preserve"> </w:t>
      </w:r>
      <w:r>
        <w:rPr>
          <w:sz w:val="24"/>
        </w:rPr>
        <w:t>through</w:t>
      </w:r>
      <w:r>
        <w:rPr>
          <w:spacing w:val="-2"/>
          <w:sz w:val="24"/>
        </w:rPr>
        <w:t xml:space="preserve"> </w:t>
      </w:r>
      <w:r>
        <w:rPr>
          <w:sz w:val="24"/>
        </w:rPr>
        <w:t>G</w:t>
      </w:r>
      <w:r>
        <w:rPr>
          <w:spacing w:val="-8"/>
          <w:sz w:val="24"/>
        </w:rPr>
        <w:t xml:space="preserve"> </w:t>
      </w:r>
      <w:r>
        <w:rPr>
          <w:sz w:val="24"/>
        </w:rPr>
        <w:t>of</w:t>
      </w:r>
      <w:r>
        <w:rPr>
          <w:spacing w:val="-8"/>
          <w:sz w:val="24"/>
        </w:rPr>
        <w:t xml:space="preserve"> </w:t>
      </w:r>
      <w:r>
        <w:rPr>
          <w:sz w:val="24"/>
        </w:rPr>
        <w:t>this</w:t>
      </w:r>
      <w:r>
        <w:rPr>
          <w:spacing w:val="-5"/>
          <w:sz w:val="24"/>
        </w:rPr>
        <w:t xml:space="preserve"> </w:t>
      </w:r>
      <w:r>
        <w:rPr>
          <w:sz w:val="24"/>
        </w:rPr>
        <w:t>form,</w:t>
      </w:r>
      <w:r>
        <w:rPr>
          <w:spacing w:val="-5"/>
          <w:sz w:val="24"/>
        </w:rPr>
        <w:t xml:space="preserve"> </w:t>
      </w:r>
      <w:r>
        <w:rPr>
          <w:sz w:val="24"/>
        </w:rPr>
        <w:t>the</w:t>
      </w:r>
      <w:r>
        <w:rPr>
          <w:spacing w:val="-8"/>
          <w:sz w:val="24"/>
        </w:rPr>
        <w:t xml:space="preserve"> </w:t>
      </w:r>
      <w:r>
        <w:rPr>
          <w:sz w:val="24"/>
        </w:rPr>
        <w:t>Primary</w:t>
      </w:r>
      <w:r>
        <w:rPr>
          <w:spacing w:val="-10"/>
          <w:sz w:val="24"/>
        </w:rPr>
        <w:t xml:space="preserve"> </w:t>
      </w:r>
      <w:r>
        <w:rPr>
          <w:sz w:val="24"/>
        </w:rPr>
        <w:t>Manufacturer</w:t>
      </w:r>
      <w:r>
        <w:rPr>
          <w:spacing w:val="-8"/>
          <w:sz w:val="24"/>
        </w:rPr>
        <w:t xml:space="preserve"> </w:t>
      </w:r>
      <w:r>
        <w:rPr>
          <w:sz w:val="24"/>
        </w:rPr>
        <w:t>must</w:t>
      </w:r>
      <w:r>
        <w:rPr>
          <w:spacing w:val="-4"/>
          <w:sz w:val="24"/>
        </w:rPr>
        <w:t xml:space="preserve"> </w:t>
      </w:r>
      <w:r>
        <w:rPr>
          <w:sz w:val="24"/>
        </w:rPr>
        <w:t>provide</w:t>
      </w:r>
      <w:r>
        <w:rPr>
          <w:spacing w:val="-8"/>
          <w:sz w:val="24"/>
        </w:rPr>
        <w:t xml:space="preserve"> </w:t>
      </w:r>
      <w:r>
        <w:rPr>
          <w:sz w:val="24"/>
        </w:rPr>
        <w:t>data</w:t>
      </w:r>
      <w:r>
        <w:rPr>
          <w:spacing w:val="-8"/>
          <w:sz w:val="24"/>
        </w:rPr>
        <w:t xml:space="preserve"> </w:t>
      </w:r>
      <w:r>
        <w:rPr>
          <w:b/>
          <w:sz w:val="24"/>
        </w:rPr>
        <w:t xml:space="preserve">only with regard to the selected drug as identified </w:t>
      </w:r>
      <w:r>
        <w:rPr>
          <w:sz w:val="24"/>
        </w:rPr>
        <w:t>under section 1192 of the Act. If a Primary Manufacturer has more than one selected drug, the Primary Manufacturer is required to make a separate submission of the information required in Sections A through G of this ICR for each selected drug.</w:t>
      </w:r>
    </w:p>
    <w:p>
      <w:pPr>
        <w:pStyle w:val="ListParagraph"/>
        <w:numPr>
          <w:ilvl w:val="0"/>
          <w:numId w:val="23"/>
        </w:numPr>
        <w:tabs>
          <w:tab w:val="left" w:pos="2080"/>
        </w:tabs>
        <w:spacing w:before="0" w:after="0" w:line="240" w:lineRule="auto"/>
        <w:ind w:left="2080" w:right="2180" w:hanging="360"/>
        <w:jc w:val="left"/>
        <w:rPr>
          <w:rFonts w:ascii="Symbol" w:hAnsi="Symbol"/>
          <w:sz w:val="24"/>
        </w:rPr>
      </w:pPr>
      <w:r>
        <w:rPr>
          <w:sz w:val="24"/>
        </w:rPr>
        <w:t>All</w:t>
      </w:r>
      <w:r>
        <w:rPr>
          <w:spacing w:val="-3"/>
          <w:sz w:val="24"/>
        </w:rPr>
        <w:t xml:space="preserve"> </w:t>
      </w:r>
      <w:r>
        <w:rPr>
          <w:sz w:val="24"/>
        </w:rPr>
        <w:t>response</w:t>
      </w:r>
      <w:r>
        <w:rPr>
          <w:spacing w:val="-4"/>
          <w:sz w:val="24"/>
        </w:rPr>
        <w:t xml:space="preserve"> </w:t>
      </w:r>
      <w:r>
        <w:rPr>
          <w:sz w:val="24"/>
        </w:rPr>
        <w:t>fields</w:t>
      </w:r>
      <w:r>
        <w:rPr>
          <w:spacing w:val="-3"/>
          <w:sz w:val="24"/>
        </w:rPr>
        <w:t xml:space="preserve"> </w:t>
      </w:r>
      <w:r>
        <w:rPr>
          <w:sz w:val="24"/>
        </w:rPr>
        <w:t>are</w:t>
      </w:r>
      <w:r>
        <w:rPr>
          <w:spacing w:val="-4"/>
          <w:sz w:val="24"/>
        </w:rPr>
        <w:t xml:space="preserve"> </w:t>
      </w:r>
      <w:r>
        <w:rPr>
          <w:sz w:val="24"/>
        </w:rPr>
        <w:t>limited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character</w:t>
      </w:r>
      <w:r>
        <w:rPr>
          <w:spacing w:val="-2"/>
          <w:sz w:val="24"/>
        </w:rPr>
        <w:t xml:space="preserve"> </w:t>
      </w:r>
      <w:r>
        <w:rPr>
          <w:sz w:val="24"/>
        </w:rPr>
        <w:t>count.</w:t>
      </w:r>
      <w:r>
        <w:rPr>
          <w:spacing w:val="-3"/>
          <w:sz w:val="24"/>
        </w:rPr>
        <w:t xml:space="preserve"> </w:t>
      </w:r>
      <w:r>
        <w:rPr>
          <w:sz w:val="24"/>
        </w:rPr>
        <w:t>The</w:t>
      </w:r>
      <w:r>
        <w:rPr>
          <w:spacing w:val="-4"/>
          <w:sz w:val="24"/>
        </w:rPr>
        <w:t xml:space="preserve"> </w:t>
      </w:r>
      <w:r>
        <w:rPr>
          <w:sz w:val="24"/>
        </w:rPr>
        <w:t>field</w:t>
      </w:r>
      <w:r>
        <w:rPr>
          <w:spacing w:val="-3"/>
          <w:sz w:val="24"/>
        </w:rPr>
        <w:t xml:space="preserve"> </w:t>
      </w:r>
      <w:r>
        <w:rPr>
          <w:sz w:val="24"/>
        </w:rPr>
        <w:t>and</w:t>
      </w:r>
      <w:r>
        <w:rPr>
          <w:spacing w:val="-3"/>
          <w:sz w:val="24"/>
        </w:rPr>
        <w:t xml:space="preserve"> </w:t>
      </w:r>
      <w:r>
        <w:rPr>
          <w:sz w:val="24"/>
        </w:rPr>
        <w:t>response</w:t>
      </w:r>
      <w:r>
        <w:rPr>
          <w:spacing w:val="-2"/>
          <w:sz w:val="24"/>
        </w:rPr>
        <w:t xml:space="preserve"> </w:t>
      </w:r>
      <w:r>
        <w:rPr>
          <w:sz w:val="24"/>
        </w:rPr>
        <w:t>format sections provide a character count and an estimated word count.</w:t>
      </w:r>
    </w:p>
    <w:p>
      <w:pPr>
        <w:pStyle w:val="ListParagraph"/>
        <w:numPr>
          <w:ilvl w:val="0"/>
          <w:numId w:val="23"/>
        </w:numPr>
        <w:tabs>
          <w:tab w:val="left" w:pos="2079"/>
        </w:tabs>
        <w:spacing w:before="0" w:after="0" w:line="240" w:lineRule="auto"/>
        <w:ind w:left="2079" w:right="1696" w:hanging="360"/>
        <w:jc w:val="left"/>
        <w:rPr>
          <w:rFonts w:ascii="Symbol" w:hAnsi="Symbol"/>
          <w:sz w:val="24"/>
        </w:rPr>
      </w:pPr>
      <w:r>
        <w:rPr>
          <w:sz w:val="24"/>
        </w:rPr>
        <w:t>Certification is required for submissions. Section H includes the Certification of Submission</w:t>
      </w:r>
      <w:r>
        <w:rPr>
          <w:spacing w:val="-6"/>
          <w:sz w:val="24"/>
        </w:rPr>
        <w:t xml:space="preserve"> </w:t>
      </w:r>
      <w:r>
        <w:rPr>
          <w:sz w:val="24"/>
        </w:rPr>
        <w:t>of</w:t>
      </w:r>
      <w:r>
        <w:rPr>
          <w:spacing w:val="-9"/>
          <w:sz w:val="24"/>
        </w:rPr>
        <w:t xml:space="preserve"> </w:t>
      </w:r>
      <w:r>
        <w:rPr>
          <w:sz w:val="24"/>
        </w:rPr>
        <w:t>Sections</w:t>
      </w:r>
      <w:r>
        <w:rPr>
          <w:spacing w:val="-10"/>
          <w:sz w:val="24"/>
        </w:rPr>
        <w:t xml:space="preserve"> </w:t>
      </w:r>
      <w:r>
        <w:rPr>
          <w:sz w:val="24"/>
        </w:rPr>
        <w:t>A</w:t>
      </w:r>
      <w:r>
        <w:rPr>
          <w:spacing w:val="-9"/>
          <w:sz w:val="24"/>
        </w:rPr>
        <w:t xml:space="preserve"> </w:t>
      </w:r>
      <w:r>
        <w:rPr>
          <w:sz w:val="24"/>
        </w:rPr>
        <w:t>through</w:t>
      </w:r>
      <w:r>
        <w:rPr>
          <w:spacing w:val="-3"/>
          <w:sz w:val="24"/>
        </w:rPr>
        <w:t xml:space="preserve"> </w:t>
      </w:r>
      <w:r>
        <w:rPr>
          <w:sz w:val="24"/>
        </w:rPr>
        <w:t>G</w:t>
      </w:r>
      <w:r>
        <w:rPr>
          <w:spacing w:val="-9"/>
          <w:sz w:val="24"/>
        </w:rPr>
        <w:t xml:space="preserve"> </w:t>
      </w:r>
      <w:r>
        <w:rPr>
          <w:sz w:val="24"/>
        </w:rPr>
        <w:t>for</w:t>
      </w:r>
      <w:r>
        <w:rPr>
          <w:spacing w:val="-7"/>
          <w:sz w:val="24"/>
        </w:rPr>
        <w:t xml:space="preserve"> </w:t>
      </w:r>
      <w:r>
        <w:rPr>
          <w:sz w:val="24"/>
        </w:rPr>
        <w:t>Primary</w:t>
      </w:r>
      <w:r>
        <w:rPr>
          <w:spacing w:val="-8"/>
          <w:sz w:val="24"/>
        </w:rPr>
        <w:t xml:space="preserve"> </w:t>
      </w:r>
      <w:r>
        <w:rPr>
          <w:sz w:val="24"/>
        </w:rPr>
        <w:t>Manufacturers.</w:t>
      </w:r>
      <w:r>
        <w:rPr>
          <w:spacing w:val="-6"/>
          <w:sz w:val="24"/>
        </w:rPr>
        <w:t xml:space="preserve"> </w:t>
      </w:r>
      <w:r>
        <w:rPr>
          <w:sz w:val="24"/>
        </w:rPr>
        <w:t>Section</w:t>
      </w:r>
      <w:r>
        <w:rPr>
          <w:spacing w:val="-6"/>
          <w:sz w:val="24"/>
        </w:rPr>
        <w:t xml:space="preserve"> </w:t>
      </w:r>
      <w:r>
        <w:rPr>
          <w:sz w:val="24"/>
        </w:rPr>
        <w:t>J</w:t>
      </w:r>
      <w:r>
        <w:rPr>
          <w:spacing w:val="-6"/>
          <w:sz w:val="24"/>
        </w:rPr>
        <w:t xml:space="preserve"> </w:t>
      </w:r>
      <w:r>
        <w:rPr>
          <w:sz w:val="24"/>
        </w:rPr>
        <w:t>includes</w:t>
      </w:r>
      <w:r>
        <w:rPr>
          <w:spacing w:val="-6"/>
          <w:sz w:val="24"/>
        </w:rPr>
        <w:t xml:space="preserve"> </w:t>
      </w:r>
      <w:r>
        <w:rPr>
          <w:sz w:val="24"/>
        </w:rPr>
        <w:t>the Certification of Submission of Section I for all respondents.</w:t>
      </w:r>
    </w:p>
    <w:p>
      <w:pPr>
        <w:pStyle w:val="ListParagraph"/>
        <w:numPr>
          <w:ilvl w:val="0"/>
          <w:numId w:val="23"/>
        </w:numPr>
        <w:tabs>
          <w:tab w:val="left" w:pos="2079"/>
        </w:tabs>
        <w:spacing w:before="0" w:after="0" w:line="240" w:lineRule="auto"/>
        <w:ind w:left="2079" w:right="1633" w:hanging="360"/>
        <w:jc w:val="left"/>
        <w:rPr>
          <w:rFonts w:ascii="Symbol" w:hAnsi="Symbol"/>
          <w:sz w:val="24"/>
        </w:rPr>
      </w:pPr>
      <w:r>
        <w:rPr>
          <w:sz w:val="24"/>
        </w:rPr>
        <w:t>For Sections A through G of this form, CMS will pre-populate or the Primary Manufacturer</w:t>
      </w:r>
      <w:r>
        <w:rPr>
          <w:spacing w:val="-7"/>
          <w:sz w:val="24"/>
        </w:rPr>
        <w:t xml:space="preserve"> </w:t>
      </w:r>
      <w:r>
        <w:rPr>
          <w:sz w:val="24"/>
        </w:rPr>
        <w:t>must</w:t>
      </w:r>
      <w:r>
        <w:rPr>
          <w:spacing w:val="-5"/>
          <w:sz w:val="24"/>
        </w:rPr>
        <w:t xml:space="preserve"> </w:t>
      </w:r>
      <w:r>
        <w:rPr>
          <w:sz w:val="24"/>
        </w:rPr>
        <w:t>submit,</w:t>
      </w:r>
      <w:r>
        <w:rPr>
          <w:spacing w:val="-6"/>
          <w:sz w:val="24"/>
        </w:rPr>
        <w:t xml:space="preserve"> </w:t>
      </w:r>
      <w:r>
        <w:rPr>
          <w:sz w:val="24"/>
        </w:rPr>
        <w:t>as</w:t>
      </w:r>
      <w:r>
        <w:rPr>
          <w:spacing w:val="-6"/>
          <w:sz w:val="24"/>
        </w:rPr>
        <w:t xml:space="preserve"> </w:t>
      </w:r>
      <w:r>
        <w:rPr>
          <w:sz w:val="24"/>
        </w:rPr>
        <w:t>indicated</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section,</w:t>
      </w:r>
      <w:r>
        <w:rPr>
          <w:spacing w:val="-6"/>
          <w:sz w:val="24"/>
        </w:rPr>
        <w:t xml:space="preserve"> </w:t>
      </w:r>
      <w:r>
        <w:rPr>
          <w:sz w:val="24"/>
        </w:rPr>
        <w:t>the</w:t>
      </w:r>
      <w:r>
        <w:rPr>
          <w:spacing w:val="-9"/>
          <w:sz w:val="24"/>
        </w:rPr>
        <w:t xml:space="preserve"> </w:t>
      </w:r>
      <w:r>
        <w:rPr>
          <w:sz w:val="24"/>
        </w:rPr>
        <w:t>applicable</w:t>
      </w:r>
      <w:r>
        <w:rPr>
          <w:spacing w:val="-9"/>
          <w:sz w:val="24"/>
        </w:rPr>
        <w:t xml:space="preserve"> </w:t>
      </w:r>
      <w:r>
        <w:rPr>
          <w:sz w:val="24"/>
        </w:rPr>
        <w:t>data</w:t>
      </w:r>
      <w:r>
        <w:rPr>
          <w:spacing w:val="-7"/>
          <w:sz w:val="24"/>
        </w:rPr>
        <w:t xml:space="preserve"> </w:t>
      </w:r>
      <w:r>
        <w:rPr>
          <w:sz w:val="24"/>
        </w:rPr>
        <w:t>for</w:t>
      </w:r>
      <w:r>
        <w:rPr>
          <w:spacing w:val="-9"/>
          <w:sz w:val="24"/>
        </w:rPr>
        <w:t xml:space="preserve"> </w:t>
      </w:r>
      <w:r>
        <w:rPr>
          <w:sz w:val="24"/>
        </w:rPr>
        <w:t>all</w:t>
      </w:r>
      <w:r>
        <w:rPr>
          <w:spacing w:val="-5"/>
          <w:sz w:val="24"/>
        </w:rPr>
        <w:t xml:space="preserve"> </w:t>
      </w:r>
      <w:r>
        <w:rPr>
          <w:sz w:val="24"/>
        </w:rPr>
        <w:t>dosage forms and strengths of the selected drug, including for dosage forms and strengths that were sold, labeled, or packaged by a Secondary Manufacturer.</w:t>
      </w:r>
    </w:p>
    <w:p>
      <w:pPr>
        <w:pStyle w:val="ListParagraph"/>
        <w:numPr>
          <w:ilvl w:val="0"/>
          <w:numId w:val="23"/>
        </w:numPr>
        <w:tabs>
          <w:tab w:val="left" w:pos="2079"/>
        </w:tabs>
        <w:spacing w:before="0" w:after="0" w:line="292" w:lineRule="exact"/>
        <w:ind w:left="2079" w:right="0" w:hanging="359"/>
        <w:jc w:val="left"/>
        <w:rPr>
          <w:rFonts w:ascii="Symbol" w:hAnsi="Symbol"/>
          <w:sz w:val="24"/>
        </w:rPr>
      </w:pPr>
      <w:r>
        <w:rPr>
          <w:sz w:val="24"/>
        </w:rPr>
        <w:t>For</w:t>
      </w:r>
      <w:r>
        <w:rPr>
          <w:spacing w:val="-9"/>
          <w:sz w:val="24"/>
        </w:rPr>
        <w:t xml:space="preserve"> </w:t>
      </w:r>
      <w:r>
        <w:rPr>
          <w:sz w:val="24"/>
        </w:rPr>
        <w:t>non-monetary</w:t>
      </w:r>
      <w:r>
        <w:rPr>
          <w:spacing w:val="-6"/>
          <w:sz w:val="24"/>
        </w:rPr>
        <w:t xml:space="preserve"> </w:t>
      </w:r>
      <w:r>
        <w:rPr>
          <w:sz w:val="24"/>
        </w:rPr>
        <w:t>numeric</w:t>
      </w:r>
      <w:r>
        <w:rPr>
          <w:spacing w:val="-5"/>
          <w:sz w:val="24"/>
        </w:rPr>
        <w:t xml:space="preserve"> </w:t>
      </w:r>
      <w:r>
        <w:rPr>
          <w:sz w:val="24"/>
        </w:rPr>
        <w:t>amounts,</w:t>
      </w:r>
      <w:r>
        <w:rPr>
          <w:spacing w:val="-1"/>
          <w:sz w:val="24"/>
        </w:rPr>
        <w:t xml:space="preserve"> </w:t>
      </w:r>
      <w:r>
        <w:rPr>
          <w:sz w:val="24"/>
        </w:rPr>
        <w:t>include</w:t>
      </w:r>
      <w:r>
        <w:rPr>
          <w:spacing w:val="-5"/>
          <w:sz w:val="24"/>
        </w:rPr>
        <w:t xml:space="preserve"> </w:t>
      </w:r>
      <w:r>
        <w:rPr>
          <w:sz w:val="24"/>
        </w:rPr>
        <w:t>up</w:t>
      </w:r>
      <w:r>
        <w:rPr>
          <w:spacing w:val="-1"/>
          <w:sz w:val="24"/>
        </w:rPr>
        <w:t xml:space="preserve"> </w:t>
      </w:r>
      <w:r>
        <w:rPr>
          <w:sz w:val="24"/>
        </w:rPr>
        <w:t>to</w:t>
      </w:r>
      <w:r>
        <w:rPr>
          <w:spacing w:val="1"/>
          <w:sz w:val="24"/>
        </w:rPr>
        <w:t xml:space="preserve"> </w:t>
      </w:r>
      <w:r>
        <w:rPr>
          <w:sz w:val="24"/>
        </w:rPr>
        <w:t>three</w:t>
      </w:r>
      <w:r>
        <w:rPr>
          <w:spacing w:val="-2"/>
          <w:sz w:val="24"/>
        </w:rPr>
        <w:t xml:space="preserve"> </w:t>
      </w:r>
      <w:r>
        <w:rPr>
          <w:sz w:val="24"/>
        </w:rPr>
        <w:t>decimal</w:t>
      </w:r>
      <w:r>
        <w:rPr>
          <w:spacing w:val="-1"/>
          <w:sz w:val="24"/>
        </w:rPr>
        <w:t xml:space="preserve"> </w:t>
      </w:r>
      <w:r>
        <w:rPr>
          <w:spacing w:val="-2"/>
          <w:sz w:val="24"/>
        </w:rPr>
        <w:t>places.</w:t>
      </w:r>
    </w:p>
    <w:p>
      <w:pPr>
        <w:pStyle w:val="ListParagraph"/>
        <w:numPr>
          <w:ilvl w:val="0"/>
          <w:numId w:val="23"/>
        </w:numPr>
        <w:tabs>
          <w:tab w:val="left" w:pos="2080"/>
        </w:tabs>
        <w:spacing w:before="0" w:after="0" w:line="240" w:lineRule="auto"/>
        <w:ind w:left="2080" w:right="1471" w:hanging="360"/>
        <w:jc w:val="left"/>
        <w:rPr>
          <w:rFonts w:ascii="Symbol" w:hAnsi="Symbol"/>
          <w:sz w:val="24"/>
        </w:rPr>
      </w:pPr>
      <w:r>
        <w:rPr>
          <w:sz w:val="24"/>
        </w:rPr>
        <w:t>Response formats are indicated within any charts included in Sections A through G and Section I (e.g., # to indicate a numerical response is required).</w:t>
      </w:r>
    </w:p>
    <w:p>
      <w:pPr>
        <w:pStyle w:val="ListParagraph"/>
        <w:numPr>
          <w:ilvl w:val="0"/>
          <w:numId w:val="23"/>
        </w:numPr>
        <w:tabs>
          <w:tab w:val="left" w:pos="2080"/>
        </w:tabs>
        <w:spacing w:before="0" w:after="0" w:line="240" w:lineRule="auto"/>
        <w:ind w:left="2080" w:right="1804" w:hanging="360"/>
        <w:jc w:val="left"/>
        <w:rPr>
          <w:rFonts w:ascii="Symbol" w:hAnsi="Symbol"/>
          <w:sz w:val="24"/>
        </w:rPr>
      </w:pPr>
      <w:r>
        <w:rPr>
          <w:sz w:val="24"/>
        </w:rPr>
        <w:t>Primary Manufacturers must timely notify CMS if any of the information submitted changes</w:t>
      </w:r>
      <w:r>
        <w:rPr>
          <w:spacing w:val="-3"/>
          <w:sz w:val="24"/>
        </w:rPr>
        <w:t xml:space="preserve"> </w:t>
      </w:r>
      <w:r>
        <w:rPr>
          <w:sz w:val="24"/>
        </w:rPr>
        <w:t>after</w:t>
      </w:r>
      <w:r>
        <w:rPr>
          <w:spacing w:val="-4"/>
          <w:sz w:val="24"/>
        </w:rPr>
        <w:t xml:space="preserve"> </w:t>
      </w:r>
      <w:r>
        <w:rPr>
          <w:sz w:val="24"/>
        </w:rPr>
        <w:t>the</w:t>
      </w:r>
      <w:r>
        <w:rPr>
          <w:spacing w:val="-4"/>
          <w:sz w:val="24"/>
        </w:rPr>
        <w:t xml:space="preserve"> </w:t>
      </w:r>
      <w:r>
        <w:rPr>
          <w:sz w:val="24"/>
        </w:rPr>
        <w:t>initial</w:t>
      </w:r>
      <w:r>
        <w:rPr>
          <w:spacing w:val="-3"/>
          <w:sz w:val="24"/>
        </w:rPr>
        <w:t xml:space="preserve"> </w:t>
      </w:r>
      <w:r>
        <w:rPr>
          <w:sz w:val="24"/>
        </w:rPr>
        <w:t>submission</w:t>
      </w:r>
      <w:r>
        <w:rPr>
          <w:spacing w:val="-3"/>
          <w:sz w:val="24"/>
        </w:rPr>
        <w:t xml:space="preserve"> </w:t>
      </w:r>
      <w:r>
        <w:rPr>
          <w:sz w:val="24"/>
        </w:rPr>
        <w:t>of</w:t>
      </w:r>
      <w:r>
        <w:rPr>
          <w:spacing w:val="-4"/>
          <w:sz w:val="24"/>
        </w:rPr>
        <w:t xml:space="preserve"> </w:t>
      </w:r>
      <w:r>
        <w:rPr>
          <w:sz w:val="24"/>
        </w:rPr>
        <w:t>data,</w:t>
      </w:r>
      <w:r>
        <w:rPr>
          <w:spacing w:val="-3"/>
          <w:sz w:val="24"/>
        </w:rPr>
        <w:t xml:space="preserve"> </w:t>
      </w:r>
      <w:r>
        <w:rPr>
          <w:sz w:val="24"/>
        </w:rPr>
        <w:t>including</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sections</w:t>
      </w:r>
      <w:r>
        <w:rPr>
          <w:spacing w:val="-3"/>
          <w:sz w:val="24"/>
        </w:rPr>
        <w:t xml:space="preserve"> </w:t>
      </w:r>
      <w:r>
        <w:rPr>
          <w:sz w:val="24"/>
        </w:rPr>
        <w:t>40.2</w:t>
      </w:r>
      <w:r>
        <w:rPr>
          <w:spacing w:val="-3"/>
          <w:sz w:val="24"/>
        </w:rPr>
        <w:t xml:space="preserve"> </w:t>
      </w:r>
      <w:r>
        <w:rPr>
          <w:sz w:val="24"/>
        </w:rPr>
        <w:t>and</w:t>
      </w:r>
    </w:p>
    <w:p>
      <w:pPr>
        <w:pStyle w:val="BodyText"/>
        <w:ind w:left="2080" w:right="1603"/>
      </w:pPr>
      <w:r>
        <w:t xml:space="preserve">50.1 of the final guidance. Please timely notify CMS via the IRA Mailbox at </w:t>
      </w:r>
      <w:hyperlink r:id="rId9">
        <w:r>
          <w:rPr>
            <w:color w:val="0000FF"/>
            <w:u w:val="single" w:color="0000FF"/>
          </w:rPr>
          <w:t>IRARebateandNegotiation@cms.hhs.gov</w:t>
        </w:r>
      </w:hyperlink>
      <w:r>
        <w:rPr>
          <w:color w:val="0000FF"/>
          <w:spacing w:val="-5"/>
          <w:u w:val="none"/>
        </w:rPr>
        <w:t xml:space="preserve"> </w:t>
      </w:r>
      <w:r>
        <w:rPr>
          <w:u w:val="none"/>
        </w:rPr>
        <w:t>if</w:t>
      </w:r>
      <w:r>
        <w:rPr>
          <w:spacing w:val="-6"/>
          <w:u w:val="none"/>
        </w:rPr>
        <w:t xml:space="preserve"> </w:t>
      </w:r>
      <w:r>
        <w:rPr>
          <w:u w:val="none"/>
        </w:rPr>
        <w:t>any</w:t>
      </w:r>
      <w:r>
        <w:rPr>
          <w:spacing w:val="-5"/>
          <w:u w:val="none"/>
        </w:rPr>
        <w:t xml:space="preserve"> </w:t>
      </w:r>
      <w:r>
        <w:rPr>
          <w:u w:val="none"/>
        </w:rPr>
        <w:t>such</w:t>
      </w:r>
      <w:r>
        <w:rPr>
          <w:spacing w:val="-5"/>
          <w:u w:val="none"/>
        </w:rPr>
        <w:t xml:space="preserve"> </w:t>
      </w:r>
      <w:r>
        <w:rPr>
          <w:u w:val="none"/>
        </w:rPr>
        <w:t>changes</w:t>
      </w:r>
      <w:r>
        <w:rPr>
          <w:spacing w:val="-5"/>
          <w:u w:val="none"/>
        </w:rPr>
        <w:t xml:space="preserve"> </w:t>
      </w:r>
      <w:r>
        <w:rPr>
          <w:u w:val="none"/>
        </w:rPr>
        <w:t>are</w:t>
      </w:r>
      <w:r>
        <w:rPr>
          <w:spacing w:val="-6"/>
          <w:u w:val="none"/>
        </w:rPr>
        <w:t xml:space="preserve"> </w:t>
      </w:r>
      <w:r>
        <w:rPr>
          <w:u w:val="none"/>
        </w:rPr>
        <w:t>applicable</w:t>
      </w:r>
      <w:r>
        <w:rPr>
          <w:spacing w:val="-6"/>
          <w:u w:val="none"/>
        </w:rPr>
        <w:t xml:space="preserve"> </w:t>
      </w:r>
      <w:r>
        <w:rPr>
          <w:u w:val="none"/>
        </w:rPr>
        <w:t>to</w:t>
      </w:r>
      <w:r>
        <w:rPr>
          <w:spacing w:val="-5"/>
          <w:u w:val="none"/>
        </w:rPr>
        <w:t xml:space="preserve"> </w:t>
      </w:r>
      <w:r>
        <w:rPr>
          <w:u w:val="none"/>
        </w:rPr>
        <w:t>the selected drug.</w:t>
      </w:r>
    </w:p>
    <w:p>
      <w:pPr>
        <w:pStyle w:val="ListParagraph"/>
        <w:numPr>
          <w:ilvl w:val="0"/>
          <w:numId w:val="23"/>
        </w:numPr>
        <w:tabs>
          <w:tab w:val="left" w:pos="2079"/>
        </w:tabs>
        <w:spacing w:before="0" w:after="0" w:line="240" w:lineRule="auto"/>
        <w:ind w:left="2079" w:right="1404" w:hanging="360"/>
        <w:jc w:val="left"/>
        <w:rPr>
          <w:rFonts w:ascii="Symbol" w:hAnsi="Symbol"/>
          <w:sz w:val="24"/>
        </w:rPr>
      </w:pPr>
      <w:r>
        <mc:AlternateContent>
          <mc:Choice Requires="wps">
            <w:drawing>
              <wp:anchor distT="0" distB="0" distL="0" distR="0" simplePos="0" relativeHeight="251664384" behindDoc="1" locked="0" layoutInCell="1" allowOverlap="1">
                <wp:simplePos x="0" y="0"/>
                <wp:positionH relativeFrom="page">
                  <wp:posOffset>3191255</wp:posOffset>
                </wp:positionH>
                <wp:positionV relativeFrom="paragraph">
                  <wp:posOffset>1190455</wp:posOffset>
                </wp:positionV>
                <wp:extent cx="12065" cy="14604"/>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pPr>
                              <w:spacing w:before="0" w:line="23" w:lineRule="exact"/>
                              <w:ind w:left="0" w:right="0" w:firstLine="0"/>
                              <w:jc w:val="left"/>
                              <w:rPr>
                                <w:rFonts w:ascii="Cambria"/>
                                <w:sz w:val="2"/>
                              </w:rPr>
                            </w:pPr>
                            <w:r>
                              <w:rPr>
                                <w:rFonts w:ascii="Cambria"/>
                                <w:spacing w:val="-8"/>
                                <w:sz w:val="2"/>
                              </w:rPr>
                              <w:t>3F</w:t>
                            </w:r>
                          </w:p>
                        </w:txbxContent>
                      </wps:txbx>
                      <wps:bodyPr wrap="square" lIns="0" tIns="0" rIns="0" bIns="0" rtlCol="0"/>
                    </wps:wsp>
                  </a:graphicData>
                </a:graphic>
              </wp:anchor>
            </w:drawing>
          </mc:Choice>
          <mc:Fallback>
            <w:pict>
              <v:shape id="_x0000_s1029" type="#_x0000_t202" style="width:0.95pt;height:1.15pt;margin-top:93.74pt;margin-left:251.28pt;mso-position-horizontal-relative:page;position:absolute;z-index:-251651072" filled="f" stroked="f">
                <v:textbox inset="0,0,0,0">
                  <w:txbxContent>
                    <w:p>
                      <w:pPr>
                        <w:spacing w:before="0" w:line="23" w:lineRule="exact"/>
                        <w:ind w:left="0" w:right="0" w:firstLine="0"/>
                        <w:jc w:val="left"/>
                        <w:rPr>
                          <w:rFonts w:ascii="Cambria"/>
                          <w:sz w:val="2"/>
                        </w:rPr>
                      </w:pPr>
                      <w:r>
                        <w:rPr>
                          <w:rFonts w:ascii="Cambria"/>
                          <w:spacing w:val="-8"/>
                          <w:sz w:val="2"/>
                        </w:rPr>
                        <w:t>3F</w:t>
                      </w:r>
                    </w:p>
                  </w:txbxContent>
                </v:textbox>
              </v:shape>
            </w:pict>
          </mc:Fallback>
        </mc:AlternateContent>
      </w:r>
      <w:r>
        <w:rPr>
          <w:sz w:val="24"/>
        </w:rPr>
        <w:t>Section 1193(c) of the Act states that CMS must determine which information submitted to CMS by a manufacturer of a selected drug is proprietary information of that manufacturer.</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40.2.1</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final</w:t>
      </w:r>
      <w:r>
        <w:rPr>
          <w:spacing w:val="-1"/>
          <w:sz w:val="24"/>
        </w:rPr>
        <w:t xml:space="preserve"> </w:t>
      </w:r>
      <w:r>
        <w:rPr>
          <w:sz w:val="24"/>
        </w:rPr>
        <w:t>guidance,</w:t>
      </w:r>
      <w:r>
        <w:rPr>
          <w:spacing w:val="-1"/>
          <w:sz w:val="24"/>
        </w:rPr>
        <w:t xml:space="preserve"> </w:t>
      </w:r>
      <w:r>
        <w:rPr>
          <w:sz w:val="24"/>
        </w:rPr>
        <w:t>CMS</w:t>
      </w:r>
      <w:r>
        <w:rPr>
          <w:spacing w:val="-1"/>
          <w:sz w:val="24"/>
        </w:rPr>
        <w:t xml:space="preserve"> </w:t>
      </w:r>
      <w:r>
        <w:rPr>
          <w:sz w:val="24"/>
        </w:rPr>
        <w:t>will</w:t>
      </w:r>
      <w:r>
        <w:rPr>
          <w:spacing w:val="-1"/>
          <w:sz w:val="24"/>
        </w:rPr>
        <w:t xml:space="preserve"> </w:t>
      </w:r>
      <w:r>
        <w:rPr>
          <w:sz w:val="24"/>
        </w:rPr>
        <w:t>treat</w:t>
      </w:r>
      <w:r>
        <w:rPr>
          <w:spacing w:val="-1"/>
          <w:sz w:val="24"/>
        </w:rPr>
        <w:t xml:space="preserve"> </w:t>
      </w:r>
      <w:r>
        <w:rPr>
          <w:sz w:val="24"/>
        </w:rPr>
        <w:t>certain data</w:t>
      </w:r>
      <w:r>
        <w:rPr>
          <w:spacing w:val="-4"/>
          <w:sz w:val="24"/>
        </w:rPr>
        <w:t xml:space="preserve"> </w:t>
      </w:r>
      <w:r>
        <w:rPr>
          <w:sz w:val="24"/>
        </w:rPr>
        <w:t>elements</w:t>
      </w:r>
      <w:r>
        <w:rPr>
          <w:spacing w:val="-3"/>
          <w:sz w:val="24"/>
        </w:rPr>
        <w:t xml:space="preserve"> </w:t>
      </w:r>
      <w:r>
        <w:rPr>
          <w:sz w:val="24"/>
        </w:rPr>
        <w:t>submitted</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Primary</w:t>
      </w:r>
      <w:r>
        <w:rPr>
          <w:spacing w:val="-3"/>
          <w:sz w:val="24"/>
        </w:rPr>
        <w:t xml:space="preserve"> </w:t>
      </w:r>
      <w:r>
        <w:rPr>
          <w:sz w:val="24"/>
        </w:rPr>
        <w:t>Manufacturer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 section 1194(e)(1) and section 1194(e)(2) of the Act as proprietary if the information constitutes</w:t>
      </w:r>
      <w:r>
        <w:rPr>
          <w:spacing w:val="-2"/>
          <w:sz w:val="24"/>
        </w:rPr>
        <w:t xml:space="preserve"> </w:t>
      </w:r>
      <w:r>
        <w:rPr>
          <w:sz w:val="24"/>
        </w:rPr>
        <w:t>confidential</w:t>
      </w:r>
      <w:r>
        <w:rPr>
          <w:spacing w:val="-2"/>
          <w:sz w:val="24"/>
        </w:rPr>
        <w:t xml:space="preserve"> </w:t>
      </w:r>
      <w:r>
        <w:rPr>
          <w:sz w:val="24"/>
        </w:rPr>
        <w:t>commercial</w:t>
      </w:r>
      <w:r>
        <w:rPr>
          <w:spacing w:val="-2"/>
          <w:sz w:val="24"/>
        </w:rPr>
        <w:t xml:space="preserve"> </w:t>
      </w:r>
      <w:r>
        <w:rPr>
          <w:sz w:val="24"/>
        </w:rPr>
        <w:t>or</w:t>
      </w:r>
      <w:r>
        <w:rPr>
          <w:spacing w:val="-3"/>
          <w:sz w:val="24"/>
        </w:rPr>
        <w:t xml:space="preserve"> </w:t>
      </w:r>
      <w:r>
        <w:rPr>
          <w:sz w:val="24"/>
        </w:rPr>
        <w:t>financial</w:t>
      </w:r>
      <w:r>
        <w:rPr>
          <w:spacing w:val="-2"/>
          <w:sz w:val="24"/>
        </w:rPr>
        <w:t xml:space="preserve"> </w:t>
      </w:r>
      <w:r>
        <w:rPr>
          <w:sz w:val="24"/>
        </w:rPr>
        <w:t>information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Primary Manufacturer or a Secondary Manufacturer.</w:t>
      </w:r>
      <w:r>
        <w:rPr>
          <w:spacing w:val="-33"/>
          <w:sz w:val="24"/>
        </w:rPr>
        <w:t xml:space="preserve"> </w:t>
      </w:r>
      <w:r>
        <w:rPr>
          <w:sz w:val="24"/>
          <w:vertAlign w:val="superscript"/>
        </w:rPr>
        <w:t>4</w:t>
      </w:r>
      <w:r>
        <w:rPr>
          <w:sz w:val="24"/>
          <w:vertAlign w:val="baseline"/>
        </w:rPr>
        <w:t xml:space="preserve"> In order to identify information within a response that a respondent believes should be withheld by CMS under FOIA Exemptions 3 and/or 4 (5</w:t>
      </w:r>
    </w:p>
    <w:p>
      <w:pPr>
        <w:pStyle w:val="BodyText"/>
        <w:ind w:left="2080" w:right="1411"/>
      </w:pPr>
      <w:r>
        <mc:AlternateContent>
          <mc:Choice Requires="wps">
            <w:drawing>
              <wp:anchor distT="0" distB="0" distL="0" distR="0" simplePos="0" relativeHeight="251666432" behindDoc="1" locked="0" layoutInCell="1" allowOverlap="1">
                <wp:simplePos x="0" y="0"/>
                <wp:positionH relativeFrom="page">
                  <wp:posOffset>2860548</wp:posOffset>
                </wp:positionH>
                <wp:positionV relativeFrom="paragraph">
                  <wp:posOffset>127554</wp:posOffset>
                </wp:positionV>
                <wp:extent cx="15240" cy="14604"/>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4F</w:t>
                            </w:r>
                          </w:p>
                        </w:txbxContent>
                      </wps:txbx>
                      <wps:bodyPr wrap="square" lIns="0" tIns="0" rIns="0" bIns="0" rtlCol="0"/>
                    </wps:wsp>
                  </a:graphicData>
                </a:graphic>
              </wp:anchor>
            </w:drawing>
          </mc:Choice>
          <mc:Fallback>
            <w:pict>
              <v:shape id="_x0000_s1030" type="#_x0000_t202" style="width:1.2pt;height:1.15pt;margin-top:10.04pt;margin-left:225.24pt;mso-position-horizontal-relative:page;position:absolute;z-index:-251649024" filled="f" stroked="f">
                <v:textbox inset="0,0,0,0">
                  <w:txbxContent>
                    <w:p>
                      <w:pPr>
                        <w:spacing w:before="0" w:line="23" w:lineRule="exact"/>
                        <w:ind w:left="0" w:right="0" w:firstLine="0"/>
                        <w:jc w:val="left"/>
                        <w:rPr>
                          <w:rFonts w:ascii="Cambria"/>
                          <w:sz w:val="2"/>
                        </w:rPr>
                      </w:pPr>
                      <w:r>
                        <w:rPr>
                          <w:rFonts w:ascii="Cambria"/>
                          <w:spacing w:val="-5"/>
                          <w:sz w:val="2"/>
                        </w:rPr>
                        <w:t>4F</w:t>
                      </w:r>
                    </w:p>
                  </w:txbxContent>
                </v:textbox>
              </v:shape>
            </w:pict>
          </mc:Fallback>
        </mc:AlternateContent>
      </w:r>
      <w:r>
        <mc:AlternateContent>
          <mc:Choice Requires="wps">
            <w:drawing>
              <wp:anchor distT="0" distB="0" distL="0" distR="0" simplePos="0" relativeHeight="251668480" behindDoc="1" locked="0" layoutInCell="1" allowOverlap="1">
                <wp:simplePos x="0" y="0"/>
                <wp:positionH relativeFrom="page">
                  <wp:posOffset>5320284</wp:posOffset>
                </wp:positionH>
                <wp:positionV relativeFrom="paragraph">
                  <wp:posOffset>1003854</wp:posOffset>
                </wp:positionV>
                <wp:extent cx="12065" cy="14604"/>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pPr>
                              <w:spacing w:before="0" w:line="23" w:lineRule="exact"/>
                              <w:ind w:left="0" w:right="0" w:firstLine="0"/>
                              <w:jc w:val="left"/>
                              <w:rPr>
                                <w:rFonts w:ascii="Cambria"/>
                                <w:sz w:val="2"/>
                              </w:rPr>
                            </w:pPr>
                            <w:r>
                              <w:rPr>
                                <w:rFonts w:ascii="Cambria"/>
                                <w:spacing w:val="-8"/>
                                <w:sz w:val="2"/>
                              </w:rPr>
                              <w:t>5F</w:t>
                            </w:r>
                          </w:p>
                        </w:txbxContent>
                      </wps:txbx>
                      <wps:bodyPr wrap="square" lIns="0" tIns="0" rIns="0" bIns="0" rtlCol="0"/>
                    </wps:wsp>
                  </a:graphicData>
                </a:graphic>
              </wp:anchor>
            </w:drawing>
          </mc:Choice>
          <mc:Fallback>
            <w:pict>
              <v:shape id="_x0000_s1031" type="#_x0000_t202" style="width:0.95pt;height:1.15pt;margin-top:79.04pt;margin-left:418.92pt;mso-position-horizontal-relative:page;position:absolute;z-index:-251646976" filled="f" stroked="f">
                <v:textbox inset="0,0,0,0">
                  <w:txbxContent>
                    <w:p>
                      <w:pPr>
                        <w:spacing w:before="0" w:line="23" w:lineRule="exact"/>
                        <w:ind w:left="0" w:right="0" w:firstLine="0"/>
                        <w:jc w:val="left"/>
                        <w:rPr>
                          <w:rFonts w:ascii="Cambria"/>
                          <w:sz w:val="2"/>
                        </w:rPr>
                      </w:pPr>
                      <w:r>
                        <w:rPr>
                          <w:rFonts w:ascii="Cambria"/>
                          <w:spacing w:val="-8"/>
                          <w:sz w:val="2"/>
                        </w:rPr>
                        <w:t>5F</w:t>
                      </w:r>
                    </w:p>
                  </w:txbxContent>
                </v:textbox>
              </v:shape>
            </w:pict>
          </mc:Fallback>
        </mc:AlternateContent>
      </w:r>
      <w:r>
        <w:t>U.S.C. § 552(b)(3), (4)),</w:t>
      </w:r>
      <w:r>
        <w:rPr>
          <w:spacing w:val="-36"/>
        </w:rPr>
        <w:t xml:space="preserve"> </w:t>
      </w:r>
      <w:r>
        <w:rPr>
          <w:vertAlign w:val="superscript"/>
        </w:rPr>
        <w:t>5</w:t>
      </w:r>
      <w:r>
        <w:rPr>
          <w:vertAlign w:val="baseline"/>
        </w:rPr>
        <w:t xml:space="preserve"> Primary Manufacturers are instructed to complete Question 27 regarding</w:t>
      </w:r>
      <w:r>
        <w:rPr>
          <w:spacing w:val="-4"/>
          <w:vertAlign w:val="baseline"/>
        </w:rPr>
        <w:t xml:space="preserve"> </w:t>
      </w:r>
      <w:r>
        <w:rPr>
          <w:vertAlign w:val="baseline"/>
        </w:rPr>
        <w:t>such</w:t>
      </w:r>
      <w:r>
        <w:rPr>
          <w:spacing w:val="-4"/>
          <w:vertAlign w:val="baseline"/>
        </w:rPr>
        <w:t xml:space="preserve"> </w:t>
      </w:r>
      <w:r>
        <w:rPr>
          <w:vertAlign w:val="baseline"/>
        </w:rPr>
        <w:t>applicable</w:t>
      </w:r>
      <w:r>
        <w:rPr>
          <w:spacing w:val="-5"/>
          <w:vertAlign w:val="baseline"/>
        </w:rPr>
        <w:t xml:space="preserve"> </w:t>
      </w:r>
      <w:r>
        <w:rPr>
          <w:vertAlign w:val="baseline"/>
        </w:rPr>
        <w:t>information</w:t>
      </w:r>
      <w:r>
        <w:rPr>
          <w:spacing w:val="-4"/>
          <w:vertAlign w:val="baseline"/>
        </w:rPr>
        <w:t xml:space="preserve"> </w:t>
      </w:r>
      <w:r>
        <w:rPr>
          <w:vertAlign w:val="baseline"/>
        </w:rPr>
        <w:t>provided</w:t>
      </w:r>
      <w:r>
        <w:rPr>
          <w:spacing w:val="-4"/>
          <w:vertAlign w:val="baseline"/>
        </w:rPr>
        <w:t xml:space="preserve"> </w:t>
      </w:r>
      <w:r>
        <w:rPr>
          <w:vertAlign w:val="baseline"/>
        </w:rPr>
        <w:t>in</w:t>
      </w:r>
      <w:r>
        <w:rPr>
          <w:spacing w:val="-4"/>
          <w:vertAlign w:val="baseline"/>
        </w:rPr>
        <w:t xml:space="preserve"> </w:t>
      </w:r>
      <w:r>
        <w:rPr>
          <w:vertAlign w:val="baseline"/>
        </w:rPr>
        <w:t>response</w:t>
      </w:r>
      <w:r>
        <w:rPr>
          <w:spacing w:val="-5"/>
          <w:vertAlign w:val="baseline"/>
        </w:rPr>
        <w:t xml:space="preserve"> </w:t>
      </w:r>
      <w:r>
        <w:rPr>
          <w:vertAlign w:val="baseline"/>
        </w:rPr>
        <w:t>to</w:t>
      </w:r>
      <w:r>
        <w:rPr>
          <w:spacing w:val="-4"/>
          <w:vertAlign w:val="baseline"/>
        </w:rPr>
        <w:t xml:space="preserve"> </w:t>
      </w:r>
      <w:r>
        <w:rPr>
          <w:vertAlign w:val="baseline"/>
        </w:rPr>
        <w:t>Sections</w:t>
      </w:r>
      <w:r>
        <w:rPr>
          <w:spacing w:val="-4"/>
          <w:vertAlign w:val="baseline"/>
        </w:rPr>
        <w:t xml:space="preserve"> </w:t>
      </w:r>
      <w:r>
        <w:rPr>
          <w:vertAlign w:val="baseline"/>
        </w:rPr>
        <w:t>A</w:t>
      </w:r>
      <w:r>
        <w:rPr>
          <w:spacing w:val="-3"/>
          <w:vertAlign w:val="baseline"/>
        </w:rPr>
        <w:t xml:space="preserve"> </w:t>
      </w:r>
      <w:r>
        <w:rPr>
          <w:vertAlign w:val="baseline"/>
        </w:rPr>
        <w:t>through</w:t>
      </w:r>
      <w:r>
        <w:rPr>
          <w:spacing w:val="-4"/>
          <w:vertAlign w:val="baseline"/>
        </w:rPr>
        <w:t xml:space="preserve"> </w:t>
      </w:r>
      <w:r>
        <w:rPr>
          <w:vertAlign w:val="baseline"/>
        </w:rPr>
        <w:t>G,</w:t>
      </w:r>
      <w:r>
        <w:rPr>
          <w:spacing w:val="-4"/>
          <w:vertAlign w:val="baseline"/>
        </w:rPr>
        <w:t xml:space="preserve"> </w:t>
      </w:r>
      <w:r>
        <w:rPr>
          <w:vertAlign w:val="baseline"/>
        </w:rPr>
        <w:t>and any interested party is instructed to complete Question 62 regarding such applicable information provided in Section I. Sections 40.2.1, 60.4 and 60.6 of the final guidance discuss the situations in which CMS may share section 1194(e)(2) data submitted publicly, without sharing any personally identifiable information</w:t>
      </w:r>
      <w:r>
        <w:rPr>
          <w:spacing w:val="-34"/>
          <w:vertAlign w:val="baseline"/>
        </w:rPr>
        <w:t xml:space="preserve"> </w:t>
      </w:r>
      <w:r>
        <w:rPr>
          <w:vertAlign w:val="superscript"/>
        </w:rPr>
        <w:t>6</w:t>
      </w:r>
      <w:r>
        <w:rPr>
          <w:vertAlign w:val="baseline"/>
        </w:rPr>
        <w:t xml:space="preserve"> (PII) or protected</w:t>
      </w:r>
    </w:p>
    <w:p>
      <w:pPr>
        <w:pStyle w:val="BodyText"/>
        <w:spacing w:before="10"/>
        <w:rPr>
          <w:sz w:val="15"/>
        </w:rPr>
      </w:pPr>
      <w:r>
        <mc:AlternateContent>
          <mc:Choice Requires="wps">
            <w:drawing>
              <wp:anchor distT="0" distB="0" distL="0" distR="0" simplePos="0" relativeHeight="251746304" behindDoc="1" locked="0" layoutInCell="1" allowOverlap="1">
                <wp:simplePos x="0" y="0"/>
                <wp:positionH relativeFrom="page">
                  <wp:posOffset>126492</wp:posOffset>
                </wp:positionH>
                <wp:positionV relativeFrom="paragraph">
                  <wp:posOffset>131621</wp:posOffset>
                </wp:positionV>
                <wp:extent cx="1828800" cy="762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2" style="width:2in;height:0.6pt;margin-top:10.36pt;margin-left:9.96pt;mso-position-horizontal-relative:page;mso-wrap-distance-left:0;mso-wrap-distance-right:0;position:absolute;z-index:-251569152" filled="t" fillcolor="black" stroked="f">
                <v:fill type="solid"/>
                <w10:wrap type="topAndBottom"/>
              </v:rect>
            </w:pict>
          </mc:Fallback>
        </mc:AlternateContent>
      </w:r>
    </w:p>
    <w:p>
      <w:pPr>
        <w:spacing w:before="94"/>
        <w:ind w:left="1378" w:right="1180" w:firstLine="0"/>
        <w:jc w:val="left"/>
        <w:rPr>
          <w:sz w:val="20"/>
        </w:rPr>
      </w:pPr>
      <w:r>
        <w:rPr>
          <w:sz w:val="20"/>
          <w:vertAlign w:val="superscript"/>
        </w:rPr>
        <w:t>4</w:t>
      </w:r>
      <w:r>
        <w:rPr>
          <w:sz w:val="20"/>
          <w:vertAlign w:val="baseline"/>
        </w:rPr>
        <w:t xml:space="preserve"> Specifically, as described in section 40.2.1 of the</w:t>
      </w:r>
      <w:r>
        <w:rPr>
          <w:spacing w:val="-1"/>
          <w:sz w:val="20"/>
          <w:vertAlign w:val="baseline"/>
        </w:rPr>
        <w:t xml:space="preserve"> </w:t>
      </w:r>
      <w:r>
        <w:rPr>
          <w:sz w:val="20"/>
          <w:vertAlign w:val="baseline"/>
        </w:rPr>
        <w:t>final guidance, CMS will treat research and development costs and recoupment, unit costs of production and distribution, pending patent applications, market data, revenue, and sales volume</w:t>
      </w:r>
      <w:r>
        <w:rPr>
          <w:spacing w:val="-4"/>
          <w:sz w:val="20"/>
          <w:vertAlign w:val="baseline"/>
        </w:rPr>
        <w:t xml:space="preserve"> </w:t>
      </w:r>
      <w:r>
        <w:rPr>
          <w:sz w:val="20"/>
          <w:vertAlign w:val="baseline"/>
        </w:rPr>
        <w:t>data</w:t>
      </w:r>
      <w:r>
        <w:rPr>
          <w:spacing w:val="-2"/>
          <w:sz w:val="20"/>
          <w:vertAlign w:val="baseline"/>
        </w:rPr>
        <w:t xml:space="preserve"> </w:t>
      </w:r>
      <w:r>
        <w:rPr>
          <w:sz w:val="20"/>
          <w:vertAlign w:val="baseline"/>
        </w:rPr>
        <w:t>as</w:t>
      </w:r>
      <w:r>
        <w:rPr>
          <w:spacing w:val="-3"/>
          <w:sz w:val="20"/>
          <w:vertAlign w:val="baseline"/>
        </w:rPr>
        <w:t xml:space="preserve"> </w:t>
      </w:r>
      <w:r>
        <w:rPr>
          <w:sz w:val="20"/>
          <w:vertAlign w:val="baseline"/>
        </w:rPr>
        <w:t>proprietary,</w:t>
      </w:r>
      <w:r>
        <w:rPr>
          <w:spacing w:val="-4"/>
          <w:sz w:val="20"/>
          <w:vertAlign w:val="baseline"/>
        </w:rPr>
        <w:t xml:space="preserve"> </w:t>
      </w:r>
      <w:r>
        <w:rPr>
          <w:sz w:val="20"/>
          <w:vertAlign w:val="baseline"/>
        </w:rPr>
        <w:t>unless</w:t>
      </w:r>
      <w:r>
        <w:rPr>
          <w:spacing w:val="-3"/>
          <w:sz w:val="20"/>
          <w:vertAlign w:val="baseline"/>
        </w:rPr>
        <w:t xml:space="preserve"> </w:t>
      </w:r>
      <w:r>
        <w:rPr>
          <w:sz w:val="20"/>
          <w:vertAlign w:val="baseline"/>
        </w:rPr>
        <w:t>the</w:t>
      </w:r>
      <w:r>
        <w:rPr>
          <w:spacing w:val="-2"/>
          <w:sz w:val="20"/>
          <w:vertAlign w:val="baseline"/>
        </w:rPr>
        <w:t xml:space="preserve"> </w:t>
      </w:r>
      <w:r>
        <w:rPr>
          <w:sz w:val="20"/>
          <w:vertAlign w:val="baseline"/>
        </w:rPr>
        <w:t>information</w:t>
      </w:r>
      <w:r>
        <w:rPr>
          <w:spacing w:val="-1"/>
          <w:sz w:val="20"/>
          <w:vertAlign w:val="baseline"/>
        </w:rPr>
        <w:t xml:space="preserve"> </w:t>
      </w:r>
      <w:r>
        <w:rPr>
          <w:sz w:val="20"/>
          <w:vertAlign w:val="baseline"/>
        </w:rPr>
        <w:t>that</w:t>
      </w:r>
      <w:r>
        <w:rPr>
          <w:spacing w:val="-2"/>
          <w:sz w:val="20"/>
          <w:vertAlign w:val="baseline"/>
        </w:rPr>
        <w:t xml:space="preserve"> </w:t>
      </w:r>
      <w:r>
        <w:rPr>
          <w:sz w:val="20"/>
          <w:vertAlign w:val="baseline"/>
        </w:rPr>
        <w:t>is</w:t>
      </w:r>
      <w:r>
        <w:rPr>
          <w:spacing w:val="-3"/>
          <w:sz w:val="20"/>
          <w:vertAlign w:val="baseline"/>
        </w:rPr>
        <w:t xml:space="preserve"> </w:t>
      </w:r>
      <w:r>
        <w:rPr>
          <w:sz w:val="20"/>
          <w:vertAlign w:val="baseline"/>
        </w:rPr>
        <w:t>provided</w:t>
      </w:r>
      <w:r>
        <w:rPr>
          <w:spacing w:val="-1"/>
          <w:sz w:val="20"/>
          <w:vertAlign w:val="baseline"/>
        </w:rPr>
        <w:t xml:space="preserve"> </w:t>
      </w:r>
      <w:r>
        <w:rPr>
          <w:sz w:val="20"/>
          <w:vertAlign w:val="baseline"/>
        </w:rPr>
        <w:t>to</w:t>
      </w:r>
      <w:r>
        <w:rPr>
          <w:spacing w:val="-1"/>
          <w:sz w:val="20"/>
          <w:vertAlign w:val="baseline"/>
        </w:rPr>
        <w:t xml:space="preserve"> </w:t>
      </w:r>
      <w:r>
        <w:rPr>
          <w:sz w:val="20"/>
          <w:vertAlign w:val="baseline"/>
        </w:rPr>
        <w:t>CMS</w:t>
      </w:r>
      <w:r>
        <w:rPr>
          <w:spacing w:val="-2"/>
          <w:sz w:val="20"/>
          <w:vertAlign w:val="baseline"/>
        </w:rPr>
        <w:t xml:space="preserve"> </w:t>
      </w:r>
      <w:r>
        <w:rPr>
          <w:sz w:val="20"/>
          <w:vertAlign w:val="baseline"/>
        </w:rPr>
        <w:t>is</w:t>
      </w:r>
      <w:r>
        <w:rPr>
          <w:spacing w:val="-3"/>
          <w:sz w:val="20"/>
          <w:vertAlign w:val="baseline"/>
        </w:rPr>
        <w:t xml:space="preserve"> </w:t>
      </w:r>
      <w:r>
        <w:rPr>
          <w:sz w:val="20"/>
          <w:vertAlign w:val="baseline"/>
        </w:rPr>
        <w:t>already</w:t>
      </w:r>
      <w:r>
        <w:rPr>
          <w:spacing w:val="-1"/>
          <w:sz w:val="20"/>
          <w:vertAlign w:val="baseline"/>
        </w:rPr>
        <w:t xml:space="preserve"> </w:t>
      </w:r>
      <w:r>
        <w:rPr>
          <w:sz w:val="20"/>
          <w:vertAlign w:val="baseline"/>
        </w:rPr>
        <w:t>publicly</w:t>
      </w:r>
      <w:r>
        <w:rPr>
          <w:spacing w:val="-1"/>
          <w:sz w:val="20"/>
          <w:vertAlign w:val="baseline"/>
        </w:rPr>
        <w:t xml:space="preserve"> </w:t>
      </w:r>
      <w:r>
        <w:rPr>
          <w:sz w:val="20"/>
          <w:vertAlign w:val="baseline"/>
        </w:rPr>
        <w:t>available,</w:t>
      </w:r>
      <w:r>
        <w:rPr>
          <w:spacing w:val="-1"/>
          <w:sz w:val="20"/>
          <w:vertAlign w:val="baseline"/>
        </w:rPr>
        <w:t xml:space="preserve"> </w:t>
      </w:r>
      <w:r>
        <w:rPr>
          <w:sz w:val="20"/>
          <w:vertAlign w:val="baseline"/>
        </w:rPr>
        <w:t>in</w:t>
      </w:r>
      <w:r>
        <w:rPr>
          <w:spacing w:val="-1"/>
          <w:sz w:val="20"/>
          <w:vertAlign w:val="baseline"/>
        </w:rPr>
        <w:t xml:space="preserve"> </w:t>
      </w:r>
      <w:r>
        <w:rPr>
          <w:sz w:val="20"/>
          <w:vertAlign w:val="baseline"/>
        </w:rPr>
        <w:t>which</w:t>
      </w:r>
      <w:r>
        <w:rPr>
          <w:spacing w:val="-1"/>
          <w:sz w:val="20"/>
          <w:vertAlign w:val="baseline"/>
        </w:rPr>
        <w:t xml:space="preserve"> </w:t>
      </w:r>
      <w:r>
        <w:rPr>
          <w:sz w:val="20"/>
          <w:vertAlign w:val="baseline"/>
        </w:rPr>
        <w:t>case it</w:t>
      </w:r>
      <w:r>
        <w:rPr>
          <w:spacing w:val="-2"/>
          <w:sz w:val="20"/>
          <w:vertAlign w:val="baseline"/>
        </w:rPr>
        <w:t xml:space="preserve"> </w:t>
      </w:r>
      <w:r>
        <w:rPr>
          <w:sz w:val="20"/>
          <w:vertAlign w:val="baseline"/>
        </w:rPr>
        <w:t>would</w:t>
      </w:r>
      <w:r>
        <w:rPr>
          <w:spacing w:val="-1"/>
          <w:sz w:val="20"/>
          <w:vertAlign w:val="baseline"/>
        </w:rPr>
        <w:t xml:space="preserve"> </w:t>
      </w:r>
      <w:r>
        <w:rPr>
          <w:sz w:val="20"/>
          <w:vertAlign w:val="baseline"/>
        </w:rPr>
        <w:t>be</w:t>
      </w:r>
      <w:r>
        <w:rPr>
          <w:spacing w:val="-2"/>
          <w:sz w:val="20"/>
          <w:vertAlign w:val="baseline"/>
        </w:rPr>
        <w:t xml:space="preserve"> </w:t>
      </w:r>
      <w:r>
        <w:rPr>
          <w:sz w:val="20"/>
          <w:vertAlign w:val="baseline"/>
        </w:rPr>
        <w:t>considered</w:t>
      </w:r>
      <w:r>
        <w:rPr>
          <w:spacing w:val="-3"/>
          <w:sz w:val="20"/>
          <w:vertAlign w:val="baseline"/>
        </w:rPr>
        <w:t xml:space="preserve"> </w:t>
      </w:r>
      <w:r>
        <w:rPr>
          <w:sz w:val="20"/>
          <w:vertAlign w:val="baseline"/>
        </w:rPr>
        <w:t>non-proprietary.</w:t>
      </w:r>
      <w:r>
        <w:rPr>
          <w:spacing w:val="-4"/>
          <w:sz w:val="20"/>
          <w:vertAlign w:val="baseline"/>
        </w:rPr>
        <w:t xml:space="preserve"> </w:t>
      </w:r>
      <w:r>
        <w:rPr>
          <w:sz w:val="20"/>
          <w:vertAlign w:val="baseline"/>
        </w:rPr>
        <w:t>CMS</w:t>
      </w:r>
      <w:r>
        <w:rPr>
          <w:spacing w:val="-2"/>
          <w:sz w:val="20"/>
          <w:vertAlign w:val="baseline"/>
        </w:rPr>
        <w:t xml:space="preserve"> </w:t>
      </w:r>
      <w:r>
        <w:rPr>
          <w:sz w:val="20"/>
          <w:vertAlign w:val="baseline"/>
        </w:rPr>
        <w:t>will</w:t>
      </w:r>
      <w:r>
        <w:rPr>
          <w:spacing w:val="-2"/>
          <w:sz w:val="20"/>
          <w:vertAlign w:val="baseline"/>
        </w:rPr>
        <w:t xml:space="preserve"> </w:t>
      </w:r>
      <w:r>
        <w:rPr>
          <w:sz w:val="20"/>
          <w:vertAlign w:val="baseline"/>
        </w:rPr>
        <w:t>treat</w:t>
      </w:r>
      <w:r>
        <w:rPr>
          <w:spacing w:val="-2"/>
          <w:sz w:val="20"/>
          <w:vertAlign w:val="baseline"/>
        </w:rPr>
        <w:t xml:space="preserve"> </w:t>
      </w:r>
      <w:r>
        <w:rPr>
          <w:sz w:val="20"/>
          <w:vertAlign w:val="baseline"/>
        </w:rPr>
        <w:t>the</w:t>
      </w:r>
      <w:r>
        <w:rPr>
          <w:spacing w:val="-2"/>
          <w:sz w:val="20"/>
          <w:vertAlign w:val="baseline"/>
        </w:rPr>
        <w:t xml:space="preserve"> </w:t>
      </w:r>
      <w:r>
        <w:rPr>
          <w:sz w:val="20"/>
          <w:vertAlign w:val="baseline"/>
        </w:rPr>
        <w:t>data</w:t>
      </w:r>
      <w:r>
        <w:rPr>
          <w:spacing w:val="-2"/>
          <w:sz w:val="20"/>
          <w:vertAlign w:val="baseline"/>
        </w:rPr>
        <w:t xml:space="preserve"> </w:t>
      </w:r>
      <w:r>
        <w:rPr>
          <w:sz w:val="20"/>
          <w:vertAlign w:val="baseline"/>
        </w:rPr>
        <w:t>on</w:t>
      </w:r>
      <w:r>
        <w:rPr>
          <w:spacing w:val="-1"/>
          <w:sz w:val="20"/>
          <w:vertAlign w:val="baseline"/>
        </w:rPr>
        <w:t xml:space="preserve"> </w:t>
      </w:r>
      <w:r>
        <w:rPr>
          <w:sz w:val="20"/>
          <w:vertAlign w:val="baseline"/>
        </w:rPr>
        <w:t>prior</w:t>
      </w:r>
      <w:r>
        <w:rPr>
          <w:spacing w:val="-1"/>
          <w:sz w:val="20"/>
          <w:vertAlign w:val="baseline"/>
        </w:rPr>
        <w:t xml:space="preserve"> </w:t>
      </w:r>
      <w:r>
        <w:rPr>
          <w:sz w:val="20"/>
          <w:vertAlign w:val="baseline"/>
        </w:rPr>
        <w:t>Federal</w:t>
      </w:r>
      <w:r>
        <w:rPr>
          <w:spacing w:val="-5"/>
          <w:sz w:val="20"/>
          <w:vertAlign w:val="baseline"/>
        </w:rPr>
        <w:t xml:space="preserve"> </w:t>
      </w:r>
      <w:r>
        <w:rPr>
          <w:sz w:val="20"/>
          <w:vertAlign w:val="baseline"/>
        </w:rPr>
        <w:t>financial</w:t>
      </w:r>
      <w:r>
        <w:rPr>
          <w:spacing w:val="-2"/>
          <w:sz w:val="20"/>
          <w:vertAlign w:val="baseline"/>
        </w:rPr>
        <w:t xml:space="preserve"> </w:t>
      </w:r>
      <w:r>
        <w:rPr>
          <w:sz w:val="20"/>
          <w:vertAlign w:val="baseline"/>
        </w:rPr>
        <w:t>support</w:t>
      </w:r>
      <w:r>
        <w:rPr>
          <w:spacing w:val="-2"/>
          <w:sz w:val="20"/>
          <w:vertAlign w:val="baseline"/>
        </w:rPr>
        <w:t xml:space="preserve"> </w:t>
      </w:r>
      <w:r>
        <w:rPr>
          <w:sz w:val="20"/>
          <w:vertAlign w:val="baseline"/>
        </w:rPr>
        <w:t>and</w:t>
      </w:r>
      <w:r>
        <w:rPr>
          <w:spacing w:val="-1"/>
          <w:sz w:val="20"/>
          <w:vertAlign w:val="baseline"/>
        </w:rPr>
        <w:t xml:space="preserve"> </w:t>
      </w:r>
      <w:r>
        <w:rPr>
          <w:sz w:val="20"/>
          <w:vertAlign w:val="baseline"/>
        </w:rPr>
        <w:t>approved</w:t>
      </w:r>
      <w:r>
        <w:rPr>
          <w:spacing w:val="-3"/>
          <w:sz w:val="20"/>
          <w:vertAlign w:val="baseline"/>
        </w:rPr>
        <w:t xml:space="preserve"> </w:t>
      </w:r>
      <w:r>
        <w:rPr>
          <w:sz w:val="20"/>
          <w:vertAlign w:val="baseline"/>
        </w:rPr>
        <w:t>patent applications, exclusivities, and</w:t>
      </w:r>
      <w:r>
        <w:rPr>
          <w:spacing w:val="40"/>
          <w:sz w:val="20"/>
          <w:vertAlign w:val="baseline"/>
        </w:rPr>
        <w:t xml:space="preserve"> </w:t>
      </w:r>
      <w:r>
        <w:rPr>
          <w:sz w:val="20"/>
          <w:vertAlign w:val="baseline"/>
        </w:rPr>
        <w:t>approved applications under section 505(c) of the FD&amp;C Act or section 351(a) of the PHS Act as non-proprietary because CMS understands these data are publicly available.</w:t>
      </w:r>
    </w:p>
    <w:p>
      <w:pPr>
        <w:spacing w:before="0"/>
        <w:ind w:left="1379" w:right="0" w:firstLine="0"/>
        <w:jc w:val="left"/>
        <w:rPr>
          <w:sz w:val="20"/>
        </w:rPr>
      </w:pPr>
      <w:r>
        <w:rPr>
          <w:spacing w:val="-2"/>
          <w:sz w:val="20"/>
          <w:vertAlign w:val="superscript"/>
        </w:rPr>
        <w:t>5</w:t>
      </w:r>
      <w:r>
        <w:rPr>
          <w:spacing w:val="34"/>
          <w:sz w:val="20"/>
          <w:vertAlign w:val="baseline"/>
        </w:rPr>
        <w:t xml:space="preserve"> </w:t>
      </w:r>
      <w:r>
        <w:rPr>
          <w:spacing w:val="-2"/>
          <w:sz w:val="20"/>
          <w:vertAlign w:val="baseline"/>
        </w:rPr>
        <w:t>See:</w:t>
      </w:r>
      <w:r>
        <w:rPr>
          <w:spacing w:val="34"/>
          <w:sz w:val="20"/>
          <w:vertAlign w:val="baseline"/>
        </w:rPr>
        <w:t xml:space="preserve"> </w:t>
      </w:r>
      <w:hyperlink r:id="rId10">
        <w:r>
          <w:rPr>
            <w:color w:val="0000FF"/>
            <w:spacing w:val="-2"/>
            <w:sz w:val="20"/>
            <w:u w:val="single" w:color="0000FF"/>
            <w:vertAlign w:val="baseline"/>
          </w:rPr>
          <w:t>https://www.justice.gov/oip/doj-guide-freedom-information-act-</w:t>
        </w:r>
        <w:r>
          <w:rPr>
            <w:color w:val="0000FF"/>
            <w:spacing w:val="-5"/>
            <w:sz w:val="20"/>
            <w:u w:val="single" w:color="0000FF"/>
            <w:vertAlign w:val="baseline"/>
          </w:rPr>
          <w:t>0</w:t>
        </w:r>
        <w:r>
          <w:rPr>
            <w:spacing w:val="-5"/>
            <w:sz w:val="20"/>
            <w:u w:val="none"/>
            <w:vertAlign w:val="baseline"/>
          </w:rPr>
          <w:t>.</w:t>
        </w:r>
      </w:hyperlink>
    </w:p>
    <w:p>
      <w:pPr>
        <w:spacing w:before="0"/>
        <w:ind w:left="1357" w:right="1411" w:hanging="1"/>
        <w:jc w:val="left"/>
        <w:rPr>
          <w:sz w:val="20"/>
        </w:rPr>
      </w:pPr>
      <w:r>
        <w:rPr>
          <w:sz w:val="20"/>
          <w:vertAlign w:val="superscript"/>
        </w:rPr>
        <w:t>6</w:t>
      </w:r>
      <w:r>
        <w:rPr>
          <w:sz w:val="20"/>
          <w:vertAlign w:val="baseline"/>
        </w:rPr>
        <w:t xml:space="preserve"> Personally identifiable information (PII) is information that can be used to distinguish or trace an individual’s identity,</w:t>
      </w:r>
      <w:r>
        <w:rPr>
          <w:spacing w:val="-1"/>
          <w:sz w:val="20"/>
          <w:vertAlign w:val="baseline"/>
        </w:rPr>
        <w:t xml:space="preserve"> </w:t>
      </w:r>
      <w:r>
        <w:rPr>
          <w:sz w:val="20"/>
          <w:vertAlign w:val="baseline"/>
        </w:rPr>
        <w:t>either</w:t>
      </w:r>
      <w:r>
        <w:rPr>
          <w:spacing w:val="-1"/>
          <w:sz w:val="20"/>
          <w:vertAlign w:val="baseline"/>
        </w:rPr>
        <w:t xml:space="preserve"> </w:t>
      </w:r>
      <w:r>
        <w:rPr>
          <w:sz w:val="20"/>
          <w:vertAlign w:val="baseline"/>
        </w:rPr>
        <w:t>alone</w:t>
      </w:r>
      <w:r>
        <w:rPr>
          <w:spacing w:val="-2"/>
          <w:sz w:val="20"/>
          <w:vertAlign w:val="baseline"/>
        </w:rPr>
        <w:t xml:space="preserve"> </w:t>
      </w:r>
      <w:r>
        <w:rPr>
          <w:sz w:val="20"/>
          <w:vertAlign w:val="baseline"/>
        </w:rPr>
        <w:t>or</w:t>
      </w:r>
      <w:r>
        <w:rPr>
          <w:spacing w:val="-4"/>
          <w:sz w:val="20"/>
          <w:vertAlign w:val="baseline"/>
        </w:rPr>
        <w:t xml:space="preserve"> </w:t>
      </w:r>
      <w:r>
        <w:rPr>
          <w:sz w:val="20"/>
          <w:vertAlign w:val="baseline"/>
        </w:rPr>
        <w:t>when</w:t>
      </w:r>
      <w:r>
        <w:rPr>
          <w:spacing w:val="-3"/>
          <w:sz w:val="20"/>
          <w:vertAlign w:val="baseline"/>
        </w:rPr>
        <w:t xml:space="preserve"> </w:t>
      </w:r>
      <w:r>
        <w:rPr>
          <w:sz w:val="20"/>
          <w:vertAlign w:val="baseline"/>
        </w:rPr>
        <w:t>combined</w:t>
      </w:r>
      <w:r>
        <w:rPr>
          <w:spacing w:val="-3"/>
          <w:sz w:val="20"/>
          <w:vertAlign w:val="baseline"/>
        </w:rPr>
        <w:t xml:space="preserve"> </w:t>
      </w:r>
      <w:r>
        <w:rPr>
          <w:sz w:val="20"/>
          <w:vertAlign w:val="baseline"/>
        </w:rPr>
        <w:t>with</w:t>
      </w:r>
      <w:r>
        <w:rPr>
          <w:spacing w:val="-1"/>
          <w:sz w:val="20"/>
          <w:vertAlign w:val="baseline"/>
        </w:rPr>
        <w:t xml:space="preserve"> </w:t>
      </w:r>
      <w:r>
        <w:rPr>
          <w:sz w:val="20"/>
          <w:vertAlign w:val="baseline"/>
        </w:rPr>
        <w:t>other</w:t>
      </w:r>
      <w:r>
        <w:rPr>
          <w:spacing w:val="-1"/>
          <w:sz w:val="20"/>
          <w:vertAlign w:val="baseline"/>
        </w:rPr>
        <w:t xml:space="preserve"> </w:t>
      </w:r>
      <w:r>
        <w:rPr>
          <w:sz w:val="20"/>
          <w:vertAlign w:val="baseline"/>
        </w:rPr>
        <w:t>information</w:t>
      </w:r>
      <w:r>
        <w:rPr>
          <w:spacing w:val="-1"/>
          <w:sz w:val="20"/>
          <w:vertAlign w:val="baseline"/>
        </w:rPr>
        <w:t xml:space="preserve"> </w:t>
      </w:r>
      <w:r>
        <w:rPr>
          <w:sz w:val="20"/>
          <w:vertAlign w:val="baseline"/>
        </w:rPr>
        <w:t>that</w:t>
      </w:r>
      <w:r>
        <w:rPr>
          <w:spacing w:val="-2"/>
          <w:sz w:val="20"/>
          <w:vertAlign w:val="baseline"/>
        </w:rPr>
        <w:t xml:space="preserve"> </w:t>
      </w:r>
      <w:r>
        <w:rPr>
          <w:sz w:val="20"/>
          <w:vertAlign w:val="baseline"/>
        </w:rPr>
        <w:t>is</w:t>
      </w:r>
      <w:r>
        <w:rPr>
          <w:spacing w:val="-3"/>
          <w:sz w:val="20"/>
          <w:vertAlign w:val="baseline"/>
        </w:rPr>
        <w:t xml:space="preserve"> </w:t>
      </w:r>
      <w:r>
        <w:rPr>
          <w:sz w:val="20"/>
          <w:vertAlign w:val="baseline"/>
        </w:rPr>
        <w:t>linked</w:t>
      </w:r>
      <w:r>
        <w:rPr>
          <w:spacing w:val="-3"/>
          <w:sz w:val="20"/>
          <w:vertAlign w:val="baseline"/>
        </w:rPr>
        <w:t xml:space="preserve"> </w:t>
      </w:r>
      <w:r>
        <w:rPr>
          <w:sz w:val="20"/>
          <w:vertAlign w:val="baseline"/>
        </w:rPr>
        <w:t>or</w:t>
      </w:r>
      <w:r>
        <w:rPr>
          <w:spacing w:val="-1"/>
          <w:sz w:val="20"/>
          <w:vertAlign w:val="baseline"/>
        </w:rPr>
        <w:t xml:space="preserve"> </w:t>
      </w:r>
      <w:r>
        <w:rPr>
          <w:sz w:val="20"/>
          <w:vertAlign w:val="baseline"/>
        </w:rPr>
        <w:t>linkable</w:t>
      </w:r>
      <w:r>
        <w:rPr>
          <w:spacing w:val="-2"/>
          <w:sz w:val="20"/>
          <w:vertAlign w:val="baseline"/>
        </w:rPr>
        <w:t xml:space="preserve"> </w:t>
      </w:r>
      <w:r>
        <w:rPr>
          <w:sz w:val="20"/>
          <w:vertAlign w:val="baseline"/>
        </w:rPr>
        <w:t>to</w:t>
      </w:r>
      <w:r>
        <w:rPr>
          <w:spacing w:val="-3"/>
          <w:sz w:val="20"/>
          <w:vertAlign w:val="baseline"/>
        </w:rPr>
        <w:t xml:space="preserve"> </w:t>
      </w:r>
      <w:r>
        <w:rPr>
          <w:sz w:val="20"/>
          <w:vertAlign w:val="baseline"/>
        </w:rPr>
        <w:t>a</w:t>
      </w:r>
      <w:r>
        <w:rPr>
          <w:spacing w:val="-2"/>
          <w:sz w:val="20"/>
          <w:vertAlign w:val="baseline"/>
        </w:rPr>
        <w:t xml:space="preserve"> </w:t>
      </w:r>
      <w:r>
        <w:rPr>
          <w:sz w:val="20"/>
          <w:vertAlign w:val="baseline"/>
        </w:rPr>
        <w:t>specific</w:t>
      </w:r>
      <w:r>
        <w:rPr>
          <w:spacing w:val="-2"/>
          <w:sz w:val="20"/>
          <w:vertAlign w:val="baseline"/>
        </w:rPr>
        <w:t xml:space="preserve"> </w:t>
      </w:r>
      <w:r>
        <w:rPr>
          <w:sz w:val="20"/>
          <w:vertAlign w:val="baseline"/>
        </w:rPr>
        <w:t>individual.</w:t>
      </w:r>
      <w:r>
        <w:rPr>
          <w:spacing w:val="-4"/>
          <w:sz w:val="20"/>
          <w:vertAlign w:val="baseline"/>
        </w:rPr>
        <w:t xml:space="preserve"> </w:t>
      </w:r>
      <w:r>
        <w:rPr>
          <w:sz w:val="20"/>
          <w:vertAlign w:val="baseline"/>
        </w:rPr>
        <w:t>PII can include sensitive data, such as medical, financial, or legal information; “neutral” information such as name,</w:t>
      </w:r>
    </w:p>
    <w:p>
      <w:pPr>
        <w:spacing w:after="0"/>
        <w:jc w:val="left"/>
        <w:rPr>
          <w:sz w:val="20"/>
        </w:rPr>
        <w:sectPr>
          <w:pgSz w:w="12240" w:h="15840"/>
          <w:pgMar w:top="1300" w:right="60" w:bottom="1260" w:left="80" w:header="0" w:footer="980"/>
          <w:cols w:space="720"/>
        </w:sectPr>
      </w:pPr>
    </w:p>
    <w:p>
      <w:pPr>
        <w:pStyle w:val="BodyText"/>
        <w:spacing w:before="100"/>
        <w:ind w:left="2080" w:right="1411"/>
      </w:pPr>
      <w:r>
        <mc:AlternateContent>
          <mc:Choice Requires="wps">
            <w:drawing>
              <wp:anchor distT="0" distB="0" distL="0" distR="0" simplePos="0" relativeHeight="251670528" behindDoc="1" locked="0" layoutInCell="1" allowOverlap="1">
                <wp:simplePos x="0" y="0"/>
                <wp:positionH relativeFrom="page">
                  <wp:posOffset>2500883</wp:posOffset>
                </wp:positionH>
                <wp:positionV relativeFrom="paragraph">
                  <wp:posOffset>194155</wp:posOffset>
                </wp:positionV>
                <wp:extent cx="15240" cy="14604"/>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6F</w:t>
                            </w:r>
                          </w:p>
                        </w:txbxContent>
                      </wps:txbx>
                      <wps:bodyPr wrap="square" lIns="0" tIns="0" rIns="0" bIns="0" rtlCol="0"/>
                    </wps:wsp>
                  </a:graphicData>
                </a:graphic>
              </wp:anchor>
            </w:drawing>
          </mc:Choice>
          <mc:Fallback>
            <w:pict>
              <v:shape id="_x0000_s1033" type="#_x0000_t202" style="width:1.2pt;height:1.15pt;margin-top:15.29pt;margin-left:196.92pt;mso-position-horizontal-relative:page;position:absolute;z-index:-251644928" filled="f" stroked="f">
                <v:textbox inset="0,0,0,0">
                  <w:txbxContent>
                    <w:p>
                      <w:pPr>
                        <w:spacing w:before="0" w:line="23" w:lineRule="exact"/>
                        <w:ind w:left="0" w:right="0" w:firstLine="0"/>
                        <w:jc w:val="left"/>
                        <w:rPr>
                          <w:rFonts w:ascii="Cambria"/>
                          <w:sz w:val="2"/>
                        </w:rPr>
                      </w:pPr>
                      <w:r>
                        <w:rPr>
                          <w:rFonts w:ascii="Cambria"/>
                          <w:spacing w:val="-5"/>
                          <w:sz w:val="2"/>
                        </w:rPr>
                        <w:t>6F</w:t>
                      </w:r>
                    </w:p>
                  </w:txbxContent>
                </v:textbox>
              </v:shape>
            </w:pict>
          </mc:Fallback>
        </mc:AlternateContent>
      </w:r>
      <w:r>
        <w:t>health</w:t>
      </w:r>
      <w:r>
        <w:rPr>
          <w:spacing w:val="-6"/>
        </w:rPr>
        <w:t xml:space="preserve"> </w:t>
      </w:r>
      <w:r>
        <w:t>information</w:t>
      </w:r>
      <w:r>
        <w:rPr>
          <w:spacing w:val="-36"/>
        </w:rPr>
        <w:t xml:space="preserve"> </w:t>
      </w:r>
      <w:r>
        <w:rPr>
          <w:vertAlign w:val="superscript"/>
        </w:rPr>
        <w:t>7</w:t>
      </w:r>
      <w:r>
        <w:rPr>
          <w:spacing w:val="-4"/>
          <w:vertAlign w:val="baseline"/>
        </w:rPr>
        <w:t xml:space="preserve"> </w:t>
      </w:r>
      <w:r>
        <w:rPr>
          <w:vertAlign w:val="baseline"/>
        </w:rPr>
        <w:t>(PHI),</w:t>
      </w:r>
      <w:r>
        <w:rPr>
          <w:spacing w:val="-5"/>
          <w:vertAlign w:val="baseline"/>
        </w:rPr>
        <w:t xml:space="preserve"> </w:t>
      </w:r>
      <w:r>
        <w:rPr>
          <w:vertAlign w:val="baseline"/>
        </w:rPr>
        <w:t>proprietary</w:t>
      </w:r>
      <w:r>
        <w:rPr>
          <w:spacing w:val="-5"/>
          <w:vertAlign w:val="baseline"/>
        </w:rPr>
        <w:t xml:space="preserve"> </w:t>
      </w:r>
      <w:r>
        <w:rPr>
          <w:vertAlign w:val="baseline"/>
        </w:rPr>
        <w:t>information,</w:t>
      </w:r>
      <w:r>
        <w:rPr>
          <w:spacing w:val="-5"/>
          <w:vertAlign w:val="baseline"/>
        </w:rPr>
        <w:t xml:space="preserve"> </w:t>
      </w:r>
      <w:r>
        <w:rPr>
          <w:vertAlign w:val="baseline"/>
        </w:rPr>
        <w:t>or</w:t>
      </w:r>
      <w:r>
        <w:rPr>
          <w:spacing w:val="-6"/>
          <w:vertAlign w:val="baseline"/>
        </w:rPr>
        <w:t xml:space="preserve"> </w:t>
      </w:r>
      <w:r>
        <w:rPr>
          <w:vertAlign w:val="baseline"/>
        </w:rPr>
        <w:t>information</w:t>
      </w:r>
      <w:r>
        <w:rPr>
          <w:spacing w:val="-5"/>
          <w:vertAlign w:val="baseline"/>
        </w:rPr>
        <w:t xml:space="preserve"> </w:t>
      </w:r>
      <w:r>
        <w:rPr>
          <w:vertAlign w:val="baseline"/>
        </w:rPr>
        <w:t>that</w:t>
      </w:r>
      <w:r>
        <w:rPr>
          <w:spacing w:val="-5"/>
          <w:vertAlign w:val="baseline"/>
        </w:rPr>
        <w:t xml:space="preserve"> </w:t>
      </w:r>
      <w:r>
        <w:rPr>
          <w:vertAlign w:val="baseline"/>
        </w:rPr>
        <w:t>is</w:t>
      </w:r>
      <w:r>
        <w:rPr>
          <w:spacing w:val="-5"/>
          <w:vertAlign w:val="baseline"/>
        </w:rPr>
        <w:t xml:space="preserve"> </w:t>
      </w:r>
      <w:r>
        <w:rPr>
          <w:vertAlign w:val="baseline"/>
        </w:rPr>
        <w:t>protected</w:t>
      </w:r>
      <w:r>
        <w:rPr>
          <w:spacing w:val="-5"/>
          <w:vertAlign w:val="baseline"/>
        </w:rPr>
        <w:t xml:space="preserve"> </w:t>
      </w:r>
      <w:r>
        <w:rPr>
          <w:vertAlign w:val="baseline"/>
        </w:rPr>
        <w:t>from disclosure under other applicable law.</w:t>
      </w:r>
    </w:p>
    <w:p>
      <w:pPr>
        <w:pStyle w:val="ListParagraph"/>
        <w:numPr>
          <w:ilvl w:val="0"/>
          <w:numId w:val="23"/>
        </w:numPr>
        <w:tabs>
          <w:tab w:val="left" w:pos="2080"/>
        </w:tabs>
        <w:spacing w:before="0" w:after="0" w:line="240" w:lineRule="auto"/>
        <w:ind w:left="2080" w:right="1859" w:hanging="360"/>
        <w:jc w:val="left"/>
        <w:rPr>
          <w:rFonts w:ascii="Symbol" w:hAnsi="Symbol"/>
          <w:sz w:val="24"/>
        </w:rPr>
      </w:pPr>
      <w:r>
        <w:rPr>
          <w:sz w:val="24"/>
        </w:rPr>
        <w:t>Definitions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ICR</w:t>
      </w:r>
      <w:r>
        <w:rPr>
          <w:spacing w:val="-3"/>
          <w:sz w:val="24"/>
        </w:rPr>
        <w:t xml:space="preserve"> </w:t>
      </w:r>
      <w:r>
        <w:rPr>
          <w:sz w:val="24"/>
        </w:rPr>
        <w:t>are</w:t>
      </w:r>
      <w:r>
        <w:rPr>
          <w:spacing w:val="-4"/>
          <w:sz w:val="24"/>
        </w:rPr>
        <w:t xml:space="preserve"> </w:t>
      </w:r>
      <w:r>
        <w:rPr>
          <w:sz w:val="24"/>
        </w:rPr>
        <w:t>intended</w:t>
      </w:r>
      <w:r>
        <w:rPr>
          <w:spacing w:val="-3"/>
          <w:sz w:val="24"/>
        </w:rPr>
        <w:t xml:space="preserve"> </w:t>
      </w:r>
      <w:r>
        <w:rPr>
          <w:sz w:val="24"/>
        </w:rPr>
        <w:t>for</w:t>
      </w:r>
      <w:r>
        <w:rPr>
          <w:spacing w:val="-2"/>
          <w:sz w:val="24"/>
        </w:rPr>
        <w:t xml:space="preserve"> </w:t>
      </w:r>
      <w:r>
        <w:rPr>
          <w:sz w:val="24"/>
        </w:rPr>
        <w:t>purposes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ICR</w:t>
      </w:r>
      <w:r>
        <w:rPr>
          <w:spacing w:val="-3"/>
          <w:sz w:val="24"/>
        </w:rPr>
        <w:t xml:space="preserve"> </w:t>
      </w:r>
      <w:r>
        <w:rPr>
          <w:sz w:val="24"/>
        </w:rPr>
        <w:t>and</w:t>
      </w:r>
      <w:r>
        <w:rPr>
          <w:spacing w:val="-3"/>
          <w:sz w:val="24"/>
        </w:rPr>
        <w:t xml:space="preserve"> </w:t>
      </w:r>
      <w:r>
        <w:rPr>
          <w:sz w:val="24"/>
        </w:rPr>
        <w:t>the Medicare Drug Negotiation Program only.</w:t>
      </w:r>
    </w:p>
    <w:p>
      <w:pPr>
        <w:pStyle w:val="Heading1"/>
        <w:spacing w:before="274" w:line="276" w:lineRule="exact"/>
      </w:pPr>
      <w:bookmarkStart w:id="3" w:name="Instructions for Reporting Monetary Amou"/>
      <w:bookmarkEnd w:id="3"/>
      <w:r>
        <w:t>Instructions</w:t>
      </w:r>
      <w:r>
        <w:rPr>
          <w:spacing w:val="-3"/>
        </w:rPr>
        <w:t xml:space="preserve"> </w:t>
      </w:r>
      <w:r>
        <w:t>for</w:t>
      </w:r>
      <w:r>
        <w:rPr>
          <w:spacing w:val="-3"/>
        </w:rPr>
        <w:t xml:space="preserve"> </w:t>
      </w:r>
      <w:r>
        <w:t>Reporting</w:t>
      </w:r>
      <w:r>
        <w:rPr>
          <w:spacing w:val="-3"/>
        </w:rPr>
        <w:t xml:space="preserve"> </w:t>
      </w:r>
      <w:r>
        <w:t>Monetary</w:t>
      </w:r>
      <w:r>
        <w:rPr>
          <w:spacing w:val="-2"/>
        </w:rPr>
        <w:t xml:space="preserve"> Amounts</w:t>
      </w:r>
    </w:p>
    <w:p>
      <w:pPr>
        <w:pStyle w:val="ListParagraph"/>
        <w:numPr>
          <w:ilvl w:val="0"/>
          <w:numId w:val="23"/>
        </w:numPr>
        <w:tabs>
          <w:tab w:val="left" w:pos="2077"/>
        </w:tabs>
        <w:spacing w:before="0" w:after="0" w:line="240" w:lineRule="auto"/>
        <w:ind w:left="2077" w:right="1790" w:hanging="360"/>
        <w:jc w:val="left"/>
        <w:rPr>
          <w:rFonts w:ascii="Symbol" w:hAnsi="Symbol"/>
          <w:sz w:val="24"/>
        </w:rPr>
      </w:pPr>
      <w:r>
        <w:rPr>
          <w:sz w:val="24"/>
        </w:rPr>
        <w:t>When</w:t>
      </w:r>
      <w:r>
        <w:rPr>
          <w:spacing w:val="-4"/>
          <w:sz w:val="24"/>
        </w:rPr>
        <w:t xml:space="preserve"> </w:t>
      </w:r>
      <w:r>
        <w:rPr>
          <w:sz w:val="24"/>
        </w:rPr>
        <w:t>calculating</w:t>
      </w:r>
      <w:r>
        <w:rPr>
          <w:spacing w:val="-4"/>
          <w:sz w:val="24"/>
        </w:rPr>
        <w:t xml:space="preserve"> </w:t>
      </w:r>
      <w:r>
        <w:rPr>
          <w:sz w:val="24"/>
        </w:rPr>
        <w:t>and</w:t>
      </w:r>
      <w:r>
        <w:rPr>
          <w:spacing w:val="-4"/>
          <w:sz w:val="24"/>
        </w:rPr>
        <w:t xml:space="preserve"> </w:t>
      </w:r>
      <w:r>
        <w:rPr>
          <w:sz w:val="24"/>
        </w:rPr>
        <w:t>reporting</w:t>
      </w:r>
      <w:r>
        <w:rPr>
          <w:spacing w:val="-4"/>
          <w:sz w:val="24"/>
        </w:rPr>
        <w:t xml:space="preserve"> </w:t>
      </w:r>
      <w:r>
        <w:rPr>
          <w:sz w:val="24"/>
        </w:rPr>
        <w:t>monetary</w:t>
      </w:r>
      <w:r>
        <w:rPr>
          <w:spacing w:val="-4"/>
          <w:sz w:val="24"/>
        </w:rPr>
        <w:t xml:space="preserve"> </w:t>
      </w:r>
      <w:r>
        <w:rPr>
          <w:sz w:val="24"/>
        </w:rPr>
        <w:t>values,</w:t>
      </w:r>
      <w:r>
        <w:rPr>
          <w:spacing w:val="-2"/>
          <w:sz w:val="24"/>
        </w:rPr>
        <w:t xml:space="preserve"> </w:t>
      </w:r>
      <w:r>
        <w:rPr>
          <w:sz w:val="24"/>
        </w:rPr>
        <w:t>the</w:t>
      </w:r>
      <w:r>
        <w:rPr>
          <w:spacing w:val="-5"/>
          <w:sz w:val="24"/>
        </w:rPr>
        <w:t xml:space="preserve"> </w:t>
      </w:r>
      <w:r>
        <w:rPr>
          <w:sz w:val="24"/>
        </w:rPr>
        <w:t>information</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determined using the methodologies described throughout the document and consistent with the Generally Accepted Accounting Principles (GAAP), when applicable. Describe the policies and methodologies used in the calculations in the free response field for the relevant question, as well as the standard used if it is inconsistent with GAAP.</w:t>
      </w:r>
    </w:p>
    <w:p>
      <w:pPr>
        <w:pStyle w:val="ListParagraph"/>
        <w:numPr>
          <w:ilvl w:val="0"/>
          <w:numId w:val="23"/>
        </w:numPr>
        <w:tabs>
          <w:tab w:val="left" w:pos="2080"/>
        </w:tabs>
        <w:spacing w:before="0" w:after="0" w:line="240" w:lineRule="auto"/>
        <w:ind w:left="2080" w:right="1504" w:hanging="360"/>
        <w:jc w:val="left"/>
        <w:rPr>
          <w:rFonts w:ascii="Symbol" w:hAnsi="Symbol"/>
          <w:sz w:val="24"/>
        </w:rPr>
      </w:pPr>
      <w:r>
        <mc:AlternateContent>
          <mc:Choice Requires="wps">
            <w:drawing>
              <wp:anchor distT="0" distB="0" distL="0" distR="0" simplePos="0" relativeHeight="251676672" behindDoc="1" locked="0" layoutInCell="1" allowOverlap="1">
                <wp:simplePos x="0" y="0"/>
                <wp:positionH relativeFrom="page">
                  <wp:posOffset>3800855</wp:posOffset>
                </wp:positionH>
                <wp:positionV relativeFrom="paragraph">
                  <wp:posOffset>179229</wp:posOffset>
                </wp:positionV>
                <wp:extent cx="51435" cy="113664"/>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35" cy="113664"/>
                        </a:xfrm>
                        <a:prstGeom prst="rect">
                          <a:avLst/>
                        </a:prstGeom>
                      </wps:spPr>
                      <wps:txbx>
                        <w:txbxContent>
                          <w:p>
                            <w:pPr>
                              <w:spacing w:before="0" w:line="178" w:lineRule="exact"/>
                              <w:ind w:left="0" w:right="0" w:firstLine="0"/>
                              <w:jc w:val="left"/>
                              <w:rPr>
                                <w:sz w:val="16"/>
                              </w:rPr>
                            </w:pPr>
                            <w:r>
                              <w:rPr>
                                <w:spacing w:val="-10"/>
                                <w:sz w:val="16"/>
                              </w:rPr>
                              <w:t>8</w:t>
                            </w:r>
                          </w:p>
                        </w:txbxContent>
                      </wps:txbx>
                      <wps:bodyPr wrap="square" lIns="0" tIns="0" rIns="0" bIns="0" rtlCol="0"/>
                    </wps:wsp>
                  </a:graphicData>
                </a:graphic>
              </wp:anchor>
            </w:drawing>
          </mc:Choice>
          <mc:Fallback>
            <w:pict>
              <v:shape id="_x0000_s1034" type="#_x0000_t202" style="width:4.05pt;height:8.95pt;margin-top:14.11pt;margin-left:299.28pt;mso-position-horizontal-relative:page;position:absolute;z-index:-251638784" filled="f" stroked="f">
                <v:textbox inset="0,0,0,0">
                  <w:txbxContent>
                    <w:p>
                      <w:pPr>
                        <w:spacing w:before="0" w:line="178" w:lineRule="exact"/>
                        <w:ind w:left="0" w:right="0" w:firstLine="0"/>
                        <w:jc w:val="left"/>
                        <w:rPr>
                          <w:sz w:val="16"/>
                        </w:rPr>
                      </w:pPr>
                      <w:r>
                        <w:rPr>
                          <w:spacing w:val="-10"/>
                          <w:sz w:val="16"/>
                        </w:rPr>
                        <w:t>8</w:t>
                      </w:r>
                    </w:p>
                  </w:txbxContent>
                </v:textbox>
              </v:shape>
            </w:pict>
          </mc:Fallback>
        </mc:AlternateContent>
      </w:r>
      <w:r>
        <w:rPr>
          <w:sz w:val="24"/>
        </w:rPr>
        <w:t>When calculating monetary values, assume at most an 8.1 percent annual cost of capital for</w:t>
      </w:r>
      <w:r>
        <w:rPr>
          <w:spacing w:val="-6"/>
          <w:sz w:val="24"/>
        </w:rPr>
        <w:t xml:space="preserve"> </w:t>
      </w:r>
      <w:r>
        <w:rPr>
          <w:sz w:val="24"/>
        </w:rPr>
        <w:t>purposes</w:t>
      </w:r>
      <w:r>
        <w:rPr>
          <w:spacing w:val="-6"/>
          <w:sz w:val="24"/>
        </w:rPr>
        <w:t xml:space="preserve"> </w:t>
      </w:r>
      <w:r>
        <w:rPr>
          <w:sz w:val="24"/>
        </w:rPr>
        <w:t>of</w:t>
      </w:r>
      <w:r>
        <w:rPr>
          <w:spacing w:val="-4"/>
          <w:sz w:val="24"/>
        </w:rPr>
        <w:t xml:space="preserve"> </w:t>
      </w:r>
      <w:r>
        <w:rPr>
          <w:sz w:val="24"/>
        </w:rPr>
        <w:t>applying</w:t>
      </w:r>
      <w:r>
        <w:rPr>
          <w:spacing w:val="-3"/>
          <w:sz w:val="24"/>
        </w:rPr>
        <w:t xml:space="preserve"> </w:t>
      </w:r>
      <w:r>
        <w:rPr>
          <w:sz w:val="24"/>
        </w:rPr>
        <w:t>an</w:t>
      </w:r>
      <w:r>
        <w:rPr>
          <w:spacing w:val="-6"/>
          <w:sz w:val="24"/>
        </w:rPr>
        <w:t xml:space="preserve"> </w:t>
      </w:r>
      <w:r>
        <w:rPr>
          <w:spacing w:val="-1"/>
          <w:sz w:val="24"/>
        </w:rPr>
        <w:t>a</w:t>
      </w:r>
      <w:r>
        <w:rPr>
          <w:sz w:val="24"/>
        </w:rPr>
        <w:t>djustm</w:t>
      </w:r>
      <w:r>
        <w:rPr>
          <w:spacing w:val="-1"/>
          <w:sz w:val="24"/>
        </w:rPr>
        <w:t>e</w:t>
      </w:r>
      <w:r>
        <w:rPr>
          <w:sz w:val="24"/>
        </w:rPr>
        <w:t>nt.</w:t>
      </w:r>
      <w:r>
        <w:rPr>
          <w:rFonts w:ascii="Cambria" w:hAnsi="Cambria"/>
          <w:spacing w:val="1"/>
          <w:w w:val="96"/>
          <w:sz w:val="2"/>
        </w:rPr>
        <w:t>7</w:t>
      </w:r>
      <w:r>
        <w:rPr>
          <w:rFonts w:ascii="Cambria" w:hAnsi="Cambria"/>
          <w:w w:val="96"/>
          <w:sz w:val="2"/>
        </w:rPr>
        <w:t>F</w:t>
      </w:r>
      <w:r>
        <w:rPr>
          <w:rFonts w:ascii="Cambria" w:hAnsi="Cambria"/>
          <w:spacing w:val="63"/>
          <w:sz w:val="2"/>
        </w:rPr>
        <w:t xml:space="preserve">  </w:t>
      </w:r>
      <w:r>
        <w:rPr>
          <w:sz w:val="24"/>
        </w:rPr>
        <w:t>If</w:t>
      </w:r>
      <w:r>
        <w:rPr>
          <w:spacing w:val="-4"/>
          <w:sz w:val="24"/>
        </w:rPr>
        <w:t xml:space="preserve"> </w:t>
      </w:r>
      <w:r>
        <w:rPr>
          <w:sz w:val="24"/>
        </w:rPr>
        <w:t>a</w:t>
      </w:r>
      <w:r>
        <w:rPr>
          <w:spacing w:val="-6"/>
          <w:sz w:val="24"/>
        </w:rPr>
        <w:t xml:space="preserve"> </w:t>
      </w:r>
      <w:r>
        <w:rPr>
          <w:sz w:val="24"/>
        </w:rPr>
        <w:t>Primary</w:t>
      </w:r>
      <w:r>
        <w:rPr>
          <w:spacing w:val="-10"/>
          <w:sz w:val="24"/>
        </w:rPr>
        <w:t xml:space="preserve"> </w:t>
      </w:r>
      <w:r>
        <w:rPr>
          <w:sz w:val="24"/>
        </w:rPr>
        <w:t>Manufacturer</w:t>
      </w:r>
      <w:r>
        <w:rPr>
          <w:spacing w:val="-6"/>
          <w:sz w:val="24"/>
        </w:rPr>
        <w:t xml:space="preserve"> </w:t>
      </w:r>
      <w:r>
        <w:rPr>
          <w:sz w:val="24"/>
        </w:rPr>
        <w:t>uses</w:t>
      </w:r>
      <w:r>
        <w:rPr>
          <w:spacing w:val="-6"/>
          <w:sz w:val="24"/>
        </w:rPr>
        <w:t xml:space="preserve"> </w:t>
      </w:r>
      <w:r>
        <w:rPr>
          <w:sz w:val="24"/>
        </w:rPr>
        <w:t>a</w:t>
      </w:r>
      <w:r>
        <w:rPr>
          <w:spacing w:val="-4"/>
          <w:sz w:val="24"/>
        </w:rPr>
        <w:t xml:space="preserve"> </w:t>
      </w:r>
      <w:r>
        <w:rPr>
          <w:sz w:val="24"/>
        </w:rPr>
        <w:t>cost</w:t>
      </w:r>
      <w:r>
        <w:rPr>
          <w:spacing w:val="-5"/>
          <w:sz w:val="24"/>
        </w:rPr>
        <w:t xml:space="preserve"> </w:t>
      </w:r>
      <w:r>
        <w:rPr>
          <w:sz w:val="24"/>
        </w:rPr>
        <w:t>of</w:t>
      </w:r>
      <w:r>
        <w:rPr>
          <w:spacing w:val="-6"/>
          <w:sz w:val="24"/>
        </w:rPr>
        <w:t xml:space="preserve"> </w:t>
      </w:r>
      <w:r>
        <w:rPr>
          <w:sz w:val="24"/>
        </w:rPr>
        <w:t>capital adjustment below 8.1 percent, that amount should be used.</w:t>
      </w:r>
    </w:p>
    <w:p>
      <w:pPr>
        <w:pStyle w:val="ListParagraph"/>
        <w:numPr>
          <w:ilvl w:val="0"/>
          <w:numId w:val="23"/>
        </w:numPr>
        <w:tabs>
          <w:tab w:val="left" w:pos="2080"/>
        </w:tabs>
        <w:spacing w:before="0" w:after="0" w:line="240" w:lineRule="auto"/>
        <w:ind w:left="2080" w:right="1985" w:hanging="360"/>
        <w:jc w:val="left"/>
        <w:rPr>
          <w:rFonts w:ascii="Symbol" w:hAnsi="Symbol"/>
          <w:sz w:val="24"/>
        </w:rPr>
      </w:pPr>
      <w:r>
        <w:rPr>
          <w:sz w:val="24"/>
        </w:rPr>
        <w:t>Monetary</w:t>
      </w:r>
      <w:r>
        <w:rPr>
          <w:spacing w:val="-11"/>
          <w:sz w:val="24"/>
        </w:rPr>
        <w:t xml:space="preserve"> </w:t>
      </w:r>
      <w:r>
        <w:rPr>
          <w:sz w:val="24"/>
        </w:rPr>
        <w:t>amounts</w:t>
      </w:r>
      <w:r>
        <w:rPr>
          <w:spacing w:val="-6"/>
          <w:sz w:val="24"/>
        </w:rPr>
        <w:t xml:space="preserve"> </w:t>
      </w:r>
      <w:r>
        <w:rPr>
          <w:sz w:val="24"/>
        </w:rPr>
        <w:t>must</w:t>
      </w:r>
      <w:r>
        <w:rPr>
          <w:spacing w:val="-8"/>
          <w:sz w:val="24"/>
        </w:rPr>
        <w:t xml:space="preserve"> </w:t>
      </w:r>
      <w:r>
        <w:rPr>
          <w:sz w:val="24"/>
        </w:rPr>
        <w:t>be</w:t>
      </w:r>
      <w:r>
        <w:rPr>
          <w:spacing w:val="-9"/>
          <w:sz w:val="24"/>
        </w:rPr>
        <w:t xml:space="preserve"> </w:t>
      </w:r>
      <w:r>
        <w:rPr>
          <w:sz w:val="24"/>
        </w:rPr>
        <w:t>reported</w:t>
      </w:r>
      <w:r>
        <w:rPr>
          <w:spacing w:val="-6"/>
          <w:sz w:val="24"/>
        </w:rPr>
        <w:t xml:space="preserve"> </w:t>
      </w:r>
      <w:r>
        <w:rPr>
          <w:sz w:val="24"/>
        </w:rPr>
        <w:t>in</w:t>
      </w:r>
      <w:r>
        <w:rPr>
          <w:spacing w:val="-6"/>
          <w:sz w:val="24"/>
        </w:rPr>
        <w:t xml:space="preserve"> </w:t>
      </w:r>
      <w:r>
        <w:rPr>
          <w:sz w:val="24"/>
        </w:rPr>
        <w:t>United</w:t>
      </w:r>
      <w:r>
        <w:rPr>
          <w:spacing w:val="-6"/>
          <w:sz w:val="24"/>
        </w:rPr>
        <w:t xml:space="preserve"> </w:t>
      </w:r>
      <w:r>
        <w:rPr>
          <w:sz w:val="24"/>
        </w:rPr>
        <w:t>States</w:t>
      </w:r>
      <w:r>
        <w:rPr>
          <w:spacing w:val="-6"/>
          <w:sz w:val="24"/>
        </w:rPr>
        <w:t xml:space="preserve"> </w:t>
      </w:r>
      <w:r>
        <w:rPr>
          <w:sz w:val="24"/>
        </w:rPr>
        <w:t>dollars</w:t>
      </w:r>
      <w:r>
        <w:rPr>
          <w:spacing w:val="-6"/>
          <w:sz w:val="24"/>
        </w:rPr>
        <w:t xml:space="preserve"> </w:t>
      </w:r>
      <w:r>
        <w:rPr>
          <w:sz w:val="24"/>
        </w:rPr>
        <w:t>(USD)</w:t>
      </w:r>
      <w:r>
        <w:rPr>
          <w:spacing w:val="-9"/>
          <w:sz w:val="24"/>
        </w:rPr>
        <w:t xml:space="preserve"> </w:t>
      </w:r>
      <w:r>
        <w:rPr>
          <w:sz w:val="24"/>
        </w:rPr>
        <w:t>and</w:t>
      </w:r>
      <w:r>
        <w:rPr>
          <w:spacing w:val="-6"/>
          <w:sz w:val="24"/>
        </w:rPr>
        <w:t xml:space="preserve"> </w:t>
      </w:r>
      <w:r>
        <w:rPr>
          <w:sz w:val="24"/>
        </w:rPr>
        <w:t>include</w:t>
      </w:r>
      <w:r>
        <w:rPr>
          <w:spacing w:val="-9"/>
          <w:sz w:val="24"/>
        </w:rPr>
        <w:t xml:space="preserve"> </w:t>
      </w:r>
      <w:r>
        <w:rPr>
          <w:sz w:val="24"/>
        </w:rPr>
        <w:t>two decimal places (i.e., dollars and cents), unless otherwise specified in Section D or Section G. Use the free response field of an applicable question, when it is available,</w:t>
      </w:r>
      <w:r>
        <w:rPr>
          <w:spacing w:val="-3"/>
          <w:sz w:val="24"/>
        </w:rPr>
        <w:t xml:space="preserve"> </w:t>
      </w:r>
      <w:r>
        <w:rPr>
          <w:sz w:val="24"/>
        </w:rPr>
        <w:t>to</w:t>
      </w:r>
      <w:r>
        <w:rPr>
          <w:spacing w:val="-3"/>
          <w:sz w:val="24"/>
        </w:rPr>
        <w:t xml:space="preserve"> </w:t>
      </w:r>
      <w:r>
        <w:rPr>
          <w:sz w:val="24"/>
        </w:rPr>
        <w:t>clarify</w:t>
      </w:r>
      <w:r>
        <w:rPr>
          <w:spacing w:val="-3"/>
          <w:sz w:val="24"/>
        </w:rPr>
        <w:t xml:space="preserve"> </w:t>
      </w:r>
      <w:r>
        <w:rPr>
          <w:sz w:val="24"/>
        </w:rPr>
        <w:t>any</w:t>
      </w:r>
      <w:r>
        <w:rPr>
          <w:spacing w:val="-3"/>
          <w:sz w:val="24"/>
        </w:rPr>
        <w:t xml:space="preserve"> </w:t>
      </w:r>
      <w:r>
        <w:rPr>
          <w:sz w:val="24"/>
        </w:rPr>
        <w:t>rounding</w:t>
      </w:r>
      <w:r>
        <w:rPr>
          <w:spacing w:val="-3"/>
          <w:sz w:val="24"/>
        </w:rPr>
        <w:t xml:space="preserve"> </w:t>
      </w:r>
      <w:r>
        <w:rPr>
          <w:sz w:val="24"/>
        </w:rPr>
        <w:t>limitations</w:t>
      </w:r>
      <w:r>
        <w:rPr>
          <w:spacing w:val="-3"/>
          <w:sz w:val="24"/>
        </w:rPr>
        <w:t xml:space="preserve"> </w:t>
      </w:r>
      <w:r>
        <w:rPr>
          <w:sz w:val="24"/>
        </w:rPr>
        <w:t>or</w:t>
      </w:r>
      <w:r>
        <w:rPr>
          <w:spacing w:val="-4"/>
          <w:sz w:val="24"/>
        </w:rPr>
        <w:t xml:space="preserve"> </w:t>
      </w:r>
      <w:r>
        <w:rPr>
          <w:sz w:val="24"/>
        </w:rPr>
        <w:t>alternative</w:t>
      </w:r>
      <w:r>
        <w:rPr>
          <w:spacing w:val="-4"/>
          <w:sz w:val="24"/>
        </w:rPr>
        <w:t xml:space="preserve"> </w:t>
      </w:r>
      <w:r>
        <w:rPr>
          <w:sz w:val="24"/>
        </w:rPr>
        <w:t>rounding</w:t>
      </w:r>
      <w:r>
        <w:rPr>
          <w:spacing w:val="-3"/>
          <w:sz w:val="24"/>
        </w:rPr>
        <w:t xml:space="preserve"> </w:t>
      </w:r>
      <w:r>
        <w:rPr>
          <w:sz w:val="24"/>
        </w:rPr>
        <w:t>standard</w:t>
      </w:r>
      <w:r>
        <w:rPr>
          <w:spacing w:val="-3"/>
          <w:sz w:val="24"/>
        </w:rPr>
        <w:t xml:space="preserve"> </w:t>
      </w:r>
      <w:r>
        <w:rPr>
          <w:sz w:val="24"/>
        </w:rPr>
        <w:t xml:space="preserve">relied </w:t>
      </w:r>
      <w:r>
        <w:rPr>
          <w:spacing w:val="-4"/>
          <w:sz w:val="24"/>
        </w:rPr>
        <w:t>on.</w:t>
      </w:r>
    </w:p>
    <w:p>
      <w:pPr>
        <w:pStyle w:val="ListParagraph"/>
        <w:numPr>
          <w:ilvl w:val="0"/>
          <w:numId w:val="23"/>
        </w:numPr>
        <w:tabs>
          <w:tab w:val="left" w:pos="2080"/>
        </w:tabs>
        <w:spacing w:before="0" w:after="0" w:line="240" w:lineRule="auto"/>
        <w:ind w:left="2080" w:right="2065" w:hanging="360"/>
        <w:jc w:val="left"/>
        <w:rPr>
          <w:rFonts w:ascii="Symbol" w:hAnsi="Symbol"/>
          <w:sz w:val="24"/>
        </w:rPr>
      </w:pPr>
      <w:r>
        <w:rPr>
          <w:sz w:val="24"/>
        </w:rPr>
        <w:t>The</w:t>
      </w:r>
      <w:r>
        <w:rPr>
          <w:spacing w:val="-2"/>
          <w:sz w:val="24"/>
        </w:rPr>
        <w:t xml:space="preserve"> </w:t>
      </w:r>
      <w:r>
        <w:rPr>
          <w:sz w:val="24"/>
        </w:rPr>
        <w:t>geographic</w:t>
      </w:r>
      <w:r>
        <w:rPr>
          <w:spacing w:val="-2"/>
          <w:sz w:val="24"/>
        </w:rPr>
        <w:t xml:space="preserve"> </w:t>
      </w:r>
      <w:r>
        <w:rPr>
          <w:sz w:val="24"/>
        </w:rPr>
        <w:t>area for data</w:t>
      </w:r>
      <w:r>
        <w:rPr>
          <w:spacing w:val="-2"/>
          <w:sz w:val="24"/>
        </w:rPr>
        <w:t xml:space="preserve"> </w:t>
      </w:r>
      <w:r>
        <w:rPr>
          <w:sz w:val="24"/>
        </w:rPr>
        <w:t>on</w:t>
      </w:r>
      <w:r>
        <w:rPr>
          <w:spacing w:val="-1"/>
          <w:sz w:val="24"/>
        </w:rPr>
        <w:t xml:space="preserve"> </w:t>
      </w:r>
      <w:r>
        <w:rPr>
          <w:sz w:val="24"/>
        </w:rPr>
        <w:t>U.S.</w:t>
      </w:r>
      <w:r>
        <w:rPr>
          <w:spacing w:val="-1"/>
          <w:sz w:val="24"/>
        </w:rPr>
        <w:t xml:space="preserve"> </w:t>
      </w:r>
      <w:r>
        <w:rPr>
          <w:sz w:val="24"/>
        </w:rPr>
        <w:t>Commercial markets,</w:t>
      </w:r>
      <w:r>
        <w:rPr>
          <w:spacing w:val="-1"/>
          <w:sz w:val="24"/>
        </w:rPr>
        <w:t xml:space="preserve"> </w:t>
      </w:r>
      <w:r>
        <w:rPr>
          <w:sz w:val="24"/>
        </w:rPr>
        <w:t>Medicare</w:t>
      </w:r>
      <w:r>
        <w:rPr>
          <w:spacing w:val="-2"/>
          <w:sz w:val="24"/>
        </w:rPr>
        <w:t xml:space="preserve"> </w:t>
      </w:r>
      <w:r>
        <w:rPr>
          <w:sz w:val="24"/>
        </w:rPr>
        <w:t>markets,</w:t>
      </w:r>
      <w:r>
        <w:rPr>
          <w:spacing w:val="-1"/>
          <w:sz w:val="24"/>
        </w:rPr>
        <w:t xml:space="preserve"> </w:t>
      </w:r>
      <w:r>
        <w:rPr>
          <w:sz w:val="24"/>
        </w:rPr>
        <w:t>and Medicaid markets is based on the definition of the United States in 42 C.F.R § 400.200,</w:t>
      </w:r>
      <w:r>
        <w:rPr>
          <w:spacing w:val="-3"/>
          <w:sz w:val="24"/>
        </w:rPr>
        <w:t xml:space="preserve"> </w:t>
      </w:r>
      <w:r>
        <w:rPr>
          <w:sz w:val="24"/>
        </w:rPr>
        <w:t>unless</w:t>
      </w:r>
      <w:r>
        <w:rPr>
          <w:spacing w:val="-3"/>
          <w:sz w:val="24"/>
        </w:rPr>
        <w:t xml:space="preserve"> </w:t>
      </w:r>
      <w:r>
        <w:rPr>
          <w:sz w:val="24"/>
        </w:rPr>
        <w:t>the</w:t>
      </w:r>
      <w:r>
        <w:rPr>
          <w:spacing w:val="-4"/>
          <w:sz w:val="24"/>
        </w:rPr>
        <w:t xml:space="preserve"> </w:t>
      </w:r>
      <w:r>
        <w:rPr>
          <w:sz w:val="24"/>
        </w:rPr>
        <w:t>geographic</w:t>
      </w:r>
      <w:r>
        <w:rPr>
          <w:spacing w:val="-4"/>
          <w:sz w:val="24"/>
        </w:rPr>
        <w:t xml:space="preserve"> </w:t>
      </w:r>
      <w:r>
        <w:rPr>
          <w:sz w:val="24"/>
        </w:rPr>
        <w:t>area</w:t>
      </w:r>
      <w:r>
        <w:rPr>
          <w:spacing w:val="-4"/>
          <w:sz w:val="24"/>
        </w:rPr>
        <w:t xml:space="preserve"> </w:t>
      </w:r>
      <w:r>
        <w:rPr>
          <w:sz w:val="24"/>
        </w:rPr>
        <w:t>is</w:t>
      </w:r>
      <w:r>
        <w:rPr>
          <w:spacing w:val="-3"/>
          <w:sz w:val="24"/>
        </w:rPr>
        <w:t xml:space="preserve"> </w:t>
      </w:r>
      <w:r>
        <w:rPr>
          <w:sz w:val="24"/>
        </w:rPr>
        <w:t>specified</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z w:val="24"/>
        </w:rPr>
        <w:t>authority</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data</w:t>
      </w:r>
      <w:r>
        <w:rPr>
          <w:spacing w:val="-2"/>
          <w:sz w:val="24"/>
        </w:rPr>
        <w:t xml:space="preserve"> </w:t>
      </w:r>
      <w:r>
        <w:rPr>
          <w:sz w:val="24"/>
        </w:rPr>
        <w:t>source (e.g., FSS and Big Four prices).</w:t>
      </w:r>
    </w:p>
    <w:p>
      <w:pPr>
        <w:pStyle w:val="ListParagraph"/>
        <w:numPr>
          <w:ilvl w:val="0"/>
          <w:numId w:val="23"/>
        </w:numPr>
        <w:tabs>
          <w:tab w:val="left" w:pos="2077"/>
        </w:tabs>
        <w:spacing w:before="0" w:after="0" w:line="240" w:lineRule="auto"/>
        <w:ind w:left="2077" w:right="2390" w:hanging="360"/>
        <w:jc w:val="left"/>
        <w:rPr>
          <w:rFonts w:ascii="Symbol" w:hAnsi="Symbol"/>
          <w:sz w:val="24"/>
        </w:rPr>
      </w:pPr>
      <w:r>
        <w:rPr>
          <w:sz w:val="24"/>
        </w:rPr>
        <w:t>When</w:t>
      </w:r>
      <w:r>
        <w:rPr>
          <w:spacing w:val="-4"/>
          <w:sz w:val="24"/>
        </w:rPr>
        <w:t xml:space="preserve"> </w:t>
      </w:r>
      <w:r>
        <w:rPr>
          <w:sz w:val="24"/>
        </w:rPr>
        <w:t>converting</w:t>
      </w:r>
      <w:r>
        <w:rPr>
          <w:spacing w:val="-4"/>
          <w:sz w:val="24"/>
        </w:rPr>
        <w:t xml:space="preserve"> </w:t>
      </w:r>
      <w:r>
        <w:rPr>
          <w:sz w:val="24"/>
        </w:rPr>
        <w:t>another</w:t>
      </w:r>
      <w:r>
        <w:rPr>
          <w:spacing w:val="-3"/>
          <w:sz w:val="24"/>
        </w:rPr>
        <w:t xml:space="preserve"> </w:t>
      </w:r>
      <w:r>
        <w:rPr>
          <w:sz w:val="24"/>
        </w:rPr>
        <w:t>currency</w:t>
      </w:r>
      <w:r>
        <w:rPr>
          <w:spacing w:val="-4"/>
          <w:sz w:val="24"/>
        </w:rPr>
        <w:t xml:space="preserve"> </w:t>
      </w:r>
      <w:r>
        <w:rPr>
          <w:sz w:val="24"/>
        </w:rPr>
        <w:t>to</w:t>
      </w:r>
      <w:r>
        <w:rPr>
          <w:spacing w:val="-4"/>
          <w:sz w:val="24"/>
        </w:rPr>
        <w:t xml:space="preserve"> </w:t>
      </w:r>
      <w:r>
        <w:rPr>
          <w:sz w:val="24"/>
        </w:rPr>
        <w:t>USD,</w:t>
      </w:r>
      <w:r>
        <w:rPr>
          <w:spacing w:val="-4"/>
          <w:sz w:val="24"/>
        </w:rPr>
        <w:t xml:space="preserve"> </w:t>
      </w:r>
      <w:r>
        <w:rPr>
          <w:sz w:val="24"/>
        </w:rPr>
        <w:t>specify</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free</w:t>
      </w:r>
      <w:r>
        <w:rPr>
          <w:spacing w:val="-3"/>
          <w:sz w:val="24"/>
        </w:rPr>
        <w:t xml:space="preserve"> </w:t>
      </w:r>
      <w:r>
        <w:rPr>
          <w:sz w:val="24"/>
        </w:rPr>
        <w:t>response</w:t>
      </w:r>
      <w:r>
        <w:rPr>
          <w:spacing w:val="-3"/>
          <w:sz w:val="24"/>
        </w:rPr>
        <w:t xml:space="preserve"> </w:t>
      </w:r>
      <w:r>
        <w:rPr>
          <w:sz w:val="24"/>
        </w:rPr>
        <w:t>field</w:t>
      </w:r>
      <w:r>
        <w:rPr>
          <w:spacing w:val="-4"/>
          <w:sz w:val="24"/>
        </w:rPr>
        <w:t xml:space="preserve"> </w:t>
      </w:r>
      <w:r>
        <w:rPr>
          <w:sz w:val="24"/>
        </w:rPr>
        <w:t>of applicable question which of the following options were used:</w:t>
      </w:r>
    </w:p>
    <w:p>
      <w:pPr>
        <w:pStyle w:val="ListParagraph"/>
        <w:numPr>
          <w:ilvl w:val="1"/>
          <w:numId w:val="23"/>
        </w:numPr>
        <w:tabs>
          <w:tab w:val="left" w:pos="2798"/>
          <w:tab w:val="left" w:pos="2800"/>
        </w:tabs>
        <w:spacing w:before="0" w:after="0" w:line="240" w:lineRule="auto"/>
        <w:ind w:left="2800" w:right="1639" w:hanging="360"/>
        <w:jc w:val="left"/>
        <w:rPr>
          <w:sz w:val="24"/>
        </w:rPr>
      </w:pPr>
      <w:r>
        <mc:AlternateContent>
          <mc:Choice Requires="wps">
            <w:drawing>
              <wp:anchor distT="0" distB="0" distL="0" distR="0" simplePos="0" relativeHeight="251672576" behindDoc="1" locked="0" layoutInCell="1" allowOverlap="1">
                <wp:simplePos x="0" y="0"/>
                <wp:positionH relativeFrom="page">
                  <wp:posOffset>4821935</wp:posOffset>
                </wp:positionH>
                <wp:positionV relativeFrom="paragraph">
                  <wp:posOffset>478179</wp:posOffset>
                </wp:positionV>
                <wp:extent cx="15240" cy="14604"/>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8F</w:t>
                            </w:r>
                          </w:p>
                        </w:txbxContent>
                      </wps:txbx>
                      <wps:bodyPr wrap="square" lIns="0" tIns="0" rIns="0" bIns="0" rtlCol="0"/>
                    </wps:wsp>
                  </a:graphicData>
                </a:graphic>
              </wp:anchor>
            </w:drawing>
          </mc:Choice>
          <mc:Fallback>
            <w:pict>
              <v:shape id="_x0000_s1035" type="#_x0000_t202" style="width:1.2pt;height:1.15pt;margin-top:37.65pt;margin-left:379.68pt;mso-position-horizontal-relative:page;position:absolute;z-index:-251642880" filled="f" stroked="f">
                <v:textbox inset="0,0,0,0">
                  <w:txbxContent>
                    <w:p>
                      <w:pPr>
                        <w:spacing w:before="0" w:line="23" w:lineRule="exact"/>
                        <w:ind w:left="0" w:right="0" w:firstLine="0"/>
                        <w:jc w:val="left"/>
                        <w:rPr>
                          <w:rFonts w:ascii="Cambria"/>
                          <w:sz w:val="2"/>
                        </w:rPr>
                      </w:pPr>
                      <w:r>
                        <w:rPr>
                          <w:rFonts w:ascii="Cambria"/>
                          <w:spacing w:val="-5"/>
                          <w:sz w:val="2"/>
                        </w:rPr>
                        <w:t>8F</w:t>
                      </w:r>
                    </w:p>
                  </w:txbxContent>
                </v:textbox>
              </v:shape>
            </w:pict>
          </mc:Fallback>
        </mc:AlternateContent>
      </w:r>
      <w:r>
        <mc:AlternateContent>
          <mc:Choice Requires="wps">
            <w:drawing>
              <wp:anchor distT="0" distB="0" distL="0" distR="0" simplePos="0" relativeHeight="251674624" behindDoc="1" locked="0" layoutInCell="1" allowOverlap="1">
                <wp:simplePos x="0" y="0"/>
                <wp:positionH relativeFrom="page">
                  <wp:posOffset>4015740</wp:posOffset>
                </wp:positionH>
                <wp:positionV relativeFrom="paragraph">
                  <wp:posOffset>828699</wp:posOffset>
                </wp:positionV>
                <wp:extent cx="15240" cy="14604"/>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9F</w:t>
                            </w:r>
                          </w:p>
                        </w:txbxContent>
                      </wps:txbx>
                      <wps:bodyPr wrap="square" lIns="0" tIns="0" rIns="0" bIns="0" rtlCol="0"/>
                    </wps:wsp>
                  </a:graphicData>
                </a:graphic>
              </wp:anchor>
            </w:drawing>
          </mc:Choice>
          <mc:Fallback>
            <w:pict>
              <v:shape id="_x0000_s1036" type="#_x0000_t202" style="width:1.2pt;height:1.15pt;margin-top:65.25pt;margin-left:316.2pt;mso-position-horizontal-relative:page;position:absolute;z-index:-251640832" filled="f" stroked="f">
                <v:textbox inset="0,0,0,0">
                  <w:txbxContent>
                    <w:p>
                      <w:pPr>
                        <w:spacing w:before="0" w:line="23" w:lineRule="exact"/>
                        <w:ind w:left="0" w:right="0" w:firstLine="0"/>
                        <w:jc w:val="left"/>
                        <w:rPr>
                          <w:rFonts w:ascii="Cambria"/>
                          <w:sz w:val="2"/>
                        </w:rPr>
                      </w:pPr>
                      <w:r>
                        <w:rPr>
                          <w:rFonts w:ascii="Cambria"/>
                          <w:spacing w:val="-5"/>
                          <w:sz w:val="2"/>
                        </w:rPr>
                        <w:t>9F</w:t>
                      </w:r>
                    </w:p>
                  </w:txbxContent>
                </v:textbox>
              </v:shape>
            </w:pict>
          </mc:Fallback>
        </mc:AlternateContent>
      </w:r>
      <w:r>
        <w:rPr>
          <w:sz w:val="24"/>
        </w:rPr>
        <w:t>the exchange rate applicable at the time the costs were incurred. The Internal Revenue Service (IRS) website lists government</w:t>
      </w:r>
      <w:r>
        <w:rPr>
          <w:spacing w:val="40"/>
          <w:sz w:val="24"/>
        </w:rPr>
        <w:t xml:space="preserve"> </w:t>
      </w:r>
      <w:r>
        <w:rPr>
          <w:sz w:val="24"/>
        </w:rPr>
        <w:t>and external sources where historical exchange rates can be found to the</w:t>
      </w:r>
      <w:r>
        <w:rPr>
          <w:spacing w:val="-1"/>
          <w:sz w:val="24"/>
        </w:rPr>
        <w:t xml:space="preserve"> </w:t>
      </w:r>
      <w:r>
        <w:rPr>
          <w:sz w:val="24"/>
        </w:rPr>
        <w:t>day.</w:t>
      </w:r>
      <w:r>
        <w:rPr>
          <w:spacing w:val="-34"/>
          <w:sz w:val="24"/>
        </w:rPr>
        <w:t xml:space="preserve"> </w:t>
      </w:r>
      <w:r>
        <w:rPr>
          <w:sz w:val="24"/>
          <w:vertAlign w:val="superscript"/>
        </w:rPr>
        <w:t>9</w:t>
      </w:r>
      <w:r>
        <w:rPr>
          <w:sz w:val="24"/>
          <w:vertAlign w:val="baseline"/>
        </w:rPr>
        <w:t xml:space="preserve"> If</w:t>
      </w:r>
      <w:r>
        <w:rPr>
          <w:spacing w:val="-1"/>
          <w:sz w:val="24"/>
          <w:vertAlign w:val="baseline"/>
        </w:rPr>
        <w:t xml:space="preserve"> </w:t>
      </w:r>
      <w:r>
        <w:rPr>
          <w:sz w:val="24"/>
          <w:vertAlign w:val="baseline"/>
        </w:rPr>
        <w:t>the exact date of a sale or conversion</w:t>
      </w:r>
      <w:r>
        <w:rPr>
          <w:spacing w:val="-3"/>
          <w:sz w:val="24"/>
          <w:vertAlign w:val="baseline"/>
        </w:rPr>
        <w:t xml:space="preserve"> </w:t>
      </w:r>
      <w:r>
        <w:rPr>
          <w:sz w:val="24"/>
          <w:vertAlign w:val="baseline"/>
        </w:rPr>
        <w:t>is</w:t>
      </w:r>
      <w:r>
        <w:rPr>
          <w:spacing w:val="-3"/>
          <w:sz w:val="24"/>
          <w:vertAlign w:val="baseline"/>
        </w:rPr>
        <w:t xml:space="preserve"> </w:t>
      </w:r>
      <w:r>
        <w:rPr>
          <w:sz w:val="24"/>
          <w:vertAlign w:val="baseline"/>
        </w:rPr>
        <w:t>not</w:t>
      </w:r>
      <w:r>
        <w:rPr>
          <w:spacing w:val="-3"/>
          <w:sz w:val="24"/>
          <w:vertAlign w:val="baseline"/>
        </w:rPr>
        <w:t xml:space="preserve"> </w:t>
      </w:r>
      <w:r>
        <w:rPr>
          <w:sz w:val="24"/>
          <w:vertAlign w:val="baseline"/>
        </w:rPr>
        <w:t>known,</w:t>
      </w:r>
      <w:r>
        <w:rPr>
          <w:spacing w:val="-1"/>
          <w:sz w:val="24"/>
          <w:vertAlign w:val="baseline"/>
        </w:rPr>
        <w:t xml:space="preserve"> </w:t>
      </w:r>
      <w:r>
        <w:rPr>
          <w:sz w:val="24"/>
          <w:vertAlign w:val="baseline"/>
        </w:rPr>
        <w:t>use</w:t>
      </w:r>
      <w:r>
        <w:rPr>
          <w:spacing w:val="-4"/>
          <w:sz w:val="24"/>
          <w:vertAlign w:val="baseline"/>
        </w:rPr>
        <w:t xml:space="preserve"> </w:t>
      </w:r>
      <w:r>
        <w:rPr>
          <w:sz w:val="24"/>
          <w:vertAlign w:val="baseline"/>
        </w:rPr>
        <w:t>the</w:t>
      </w:r>
      <w:r>
        <w:rPr>
          <w:spacing w:val="-4"/>
          <w:sz w:val="24"/>
          <w:vertAlign w:val="baseline"/>
        </w:rPr>
        <w:t xml:space="preserve"> </w:t>
      </w:r>
      <w:r>
        <w:rPr>
          <w:sz w:val="24"/>
          <w:vertAlign w:val="baseline"/>
        </w:rPr>
        <w:t>yearly</w:t>
      </w:r>
      <w:r>
        <w:rPr>
          <w:spacing w:val="-3"/>
          <w:sz w:val="24"/>
          <w:vertAlign w:val="baseline"/>
        </w:rPr>
        <w:t xml:space="preserve"> </w:t>
      </w:r>
      <w:r>
        <w:rPr>
          <w:sz w:val="24"/>
          <w:vertAlign w:val="baseline"/>
        </w:rPr>
        <w:t>average</w:t>
      </w:r>
      <w:r>
        <w:rPr>
          <w:spacing w:val="-2"/>
          <w:sz w:val="24"/>
          <w:vertAlign w:val="baseline"/>
        </w:rPr>
        <w:t xml:space="preserve"> </w:t>
      </w:r>
      <w:r>
        <w:rPr>
          <w:sz w:val="24"/>
          <w:vertAlign w:val="baseline"/>
        </w:rPr>
        <w:t>exchange</w:t>
      </w:r>
      <w:r>
        <w:rPr>
          <w:spacing w:val="-4"/>
          <w:sz w:val="24"/>
          <w:vertAlign w:val="baseline"/>
        </w:rPr>
        <w:t xml:space="preserve"> </w:t>
      </w:r>
      <w:r>
        <w:rPr>
          <w:sz w:val="24"/>
          <w:vertAlign w:val="baseline"/>
        </w:rPr>
        <w:t>rate</w:t>
      </w:r>
      <w:r>
        <w:rPr>
          <w:spacing w:val="-4"/>
          <w:sz w:val="24"/>
          <w:vertAlign w:val="baseline"/>
        </w:rPr>
        <w:t xml:space="preserve"> </w:t>
      </w:r>
      <w:r>
        <w:rPr>
          <w:sz w:val="24"/>
          <w:vertAlign w:val="baseline"/>
        </w:rPr>
        <w:t>for</w:t>
      </w:r>
      <w:r>
        <w:rPr>
          <w:spacing w:val="-4"/>
          <w:sz w:val="24"/>
          <w:vertAlign w:val="baseline"/>
        </w:rPr>
        <w:t xml:space="preserve"> </w:t>
      </w:r>
      <w:r>
        <w:rPr>
          <w:sz w:val="24"/>
          <w:vertAlign w:val="baseline"/>
        </w:rPr>
        <w:t>that</w:t>
      </w:r>
      <w:r>
        <w:rPr>
          <w:spacing w:val="-3"/>
          <w:sz w:val="24"/>
          <w:vertAlign w:val="baseline"/>
        </w:rPr>
        <w:t xml:space="preserve"> </w:t>
      </w:r>
      <w:r>
        <w:rPr>
          <w:sz w:val="24"/>
          <w:vertAlign w:val="baseline"/>
        </w:rPr>
        <w:t>currency for the year the costs were incurred.</w:t>
      </w:r>
      <w:r>
        <w:rPr>
          <w:spacing w:val="-32"/>
          <w:sz w:val="24"/>
          <w:vertAlign w:val="baseline"/>
        </w:rPr>
        <w:t xml:space="preserve"> </w:t>
      </w:r>
      <w:r>
        <w:rPr>
          <w:sz w:val="24"/>
          <w:vertAlign w:val="superscript"/>
        </w:rPr>
        <w:t>10</w:t>
      </w:r>
      <w:r>
        <w:rPr>
          <w:sz w:val="24"/>
          <w:vertAlign w:val="baseline"/>
        </w:rPr>
        <w:t xml:space="preserve"> In the free response field, report the amount, the currency, the exchange rate, and time period(s) used in this calculation, or</w:t>
      </w:r>
    </w:p>
    <w:p>
      <w:pPr>
        <w:pStyle w:val="BodyText"/>
        <w:spacing w:before="13"/>
        <w:rPr>
          <w:sz w:val="20"/>
        </w:rPr>
      </w:pPr>
      <w:r>
        <mc:AlternateContent>
          <mc:Choice Requires="wps">
            <w:drawing>
              <wp:anchor distT="0" distB="0" distL="0" distR="0" simplePos="0" relativeHeight="251748352" behindDoc="1" locked="0" layoutInCell="1" allowOverlap="1">
                <wp:simplePos x="0" y="0"/>
                <wp:positionH relativeFrom="page">
                  <wp:posOffset>126492</wp:posOffset>
                </wp:positionH>
                <wp:positionV relativeFrom="paragraph">
                  <wp:posOffset>169828</wp:posOffset>
                </wp:positionV>
                <wp:extent cx="1828800" cy="762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7" style="width:2in;height:0.6pt;margin-top:13.37pt;margin-left:9.96pt;mso-position-horizontal-relative:page;mso-wrap-distance-left:0;mso-wrap-distance-right:0;position:absolute;z-index:-251567104" filled="t" fillcolor="black" stroked="f">
                <v:fill type="solid"/>
                <w10:wrap type="topAndBottom"/>
              </v:rect>
            </w:pict>
          </mc:Fallback>
        </mc:AlternateContent>
      </w:r>
    </w:p>
    <w:p>
      <w:pPr>
        <w:spacing w:before="94" w:line="240" w:lineRule="auto"/>
        <w:ind w:left="1357" w:right="2086" w:firstLine="0"/>
        <w:jc w:val="left"/>
        <w:rPr>
          <w:sz w:val="20"/>
        </w:rPr>
      </w:pPr>
      <w:r>
        <w:rPr>
          <w:sz w:val="20"/>
        </w:rPr>
        <w:t>facial</w:t>
      </w:r>
      <w:r>
        <w:rPr>
          <w:spacing w:val="-2"/>
          <w:sz w:val="20"/>
        </w:rPr>
        <w:t xml:space="preserve"> </w:t>
      </w:r>
      <w:r>
        <w:rPr>
          <w:sz w:val="20"/>
        </w:rPr>
        <w:t>photos,</w:t>
      </w:r>
      <w:r>
        <w:rPr>
          <w:spacing w:val="-4"/>
          <w:sz w:val="20"/>
        </w:rPr>
        <w:t xml:space="preserve"> </w:t>
      </w:r>
      <w:r>
        <w:rPr>
          <w:sz w:val="20"/>
        </w:rPr>
        <w:t>or</w:t>
      </w:r>
      <w:r>
        <w:rPr>
          <w:spacing w:val="-2"/>
          <w:sz w:val="20"/>
        </w:rPr>
        <w:t xml:space="preserve"> </w:t>
      </w:r>
      <w:r>
        <w:rPr>
          <w:sz w:val="20"/>
        </w:rPr>
        <w:t>work</w:t>
      </w:r>
      <w:r>
        <w:rPr>
          <w:spacing w:val="-2"/>
          <w:sz w:val="20"/>
        </w:rPr>
        <w:t xml:space="preserve"> </w:t>
      </w:r>
      <w:r>
        <w:rPr>
          <w:sz w:val="20"/>
        </w:rPr>
        <w:t>address;</w:t>
      </w:r>
      <w:r>
        <w:rPr>
          <w:spacing w:val="-2"/>
          <w:sz w:val="20"/>
        </w:rPr>
        <w:t xml:space="preserve"> </w:t>
      </w:r>
      <w:r>
        <w:rPr>
          <w:sz w:val="20"/>
        </w:rPr>
        <w:t>and,</w:t>
      </w:r>
      <w:r>
        <w:rPr>
          <w:spacing w:val="-2"/>
          <w:sz w:val="20"/>
        </w:rPr>
        <w:t xml:space="preserve"> </w:t>
      </w:r>
      <w:r>
        <w:rPr>
          <w:sz w:val="20"/>
        </w:rPr>
        <w:t>contextual</w:t>
      </w:r>
      <w:r>
        <w:rPr>
          <w:spacing w:val="-2"/>
          <w:sz w:val="20"/>
        </w:rPr>
        <w:t xml:space="preserve"> </w:t>
      </w:r>
      <w:r>
        <w:rPr>
          <w:sz w:val="20"/>
        </w:rPr>
        <w:t>information,</w:t>
      </w:r>
      <w:r>
        <w:rPr>
          <w:spacing w:val="-4"/>
          <w:sz w:val="20"/>
        </w:rPr>
        <w:t xml:space="preserve"> </w:t>
      </w:r>
      <w:r>
        <w:rPr>
          <w:sz w:val="20"/>
        </w:rPr>
        <w:t>such</w:t>
      </w:r>
      <w:r>
        <w:rPr>
          <w:spacing w:val="-2"/>
          <w:sz w:val="20"/>
        </w:rPr>
        <w:t xml:space="preserve"> </w:t>
      </w:r>
      <w:r>
        <w:rPr>
          <w:sz w:val="20"/>
        </w:rPr>
        <w:t>as</w:t>
      </w:r>
      <w:r>
        <w:rPr>
          <w:spacing w:val="-3"/>
          <w:sz w:val="20"/>
        </w:rPr>
        <w:t xml:space="preserve"> </w:t>
      </w:r>
      <w:r>
        <w:rPr>
          <w:sz w:val="20"/>
        </w:rPr>
        <w:t>a</w:t>
      </w:r>
      <w:r>
        <w:rPr>
          <w:spacing w:val="-2"/>
          <w:sz w:val="20"/>
        </w:rPr>
        <w:t xml:space="preserve"> </w:t>
      </w:r>
      <w:r>
        <w:rPr>
          <w:sz w:val="20"/>
        </w:rPr>
        <w:t>file</w:t>
      </w:r>
      <w:r>
        <w:rPr>
          <w:spacing w:val="-3"/>
          <w:sz w:val="20"/>
        </w:rPr>
        <w:t xml:space="preserve"> </w:t>
      </w:r>
      <w:r>
        <w:rPr>
          <w:sz w:val="20"/>
        </w:rPr>
        <w:t>for</w:t>
      </w:r>
      <w:r>
        <w:rPr>
          <w:spacing w:val="-2"/>
          <w:sz w:val="20"/>
        </w:rPr>
        <w:t xml:space="preserve"> </w:t>
      </w:r>
      <w:r>
        <w:rPr>
          <w:sz w:val="20"/>
        </w:rPr>
        <w:t>a</w:t>
      </w:r>
      <w:r>
        <w:rPr>
          <w:spacing w:val="-4"/>
          <w:sz w:val="20"/>
        </w:rPr>
        <w:t xml:space="preserve"> </w:t>
      </w:r>
      <w:r>
        <w:rPr>
          <w:sz w:val="20"/>
        </w:rPr>
        <w:t>specific</w:t>
      </w:r>
      <w:r>
        <w:rPr>
          <w:spacing w:val="-2"/>
          <w:sz w:val="20"/>
        </w:rPr>
        <w:t xml:space="preserve"> </w:t>
      </w:r>
      <w:r>
        <w:rPr>
          <w:sz w:val="20"/>
        </w:rPr>
        <w:t>health</w:t>
      </w:r>
      <w:r>
        <w:rPr>
          <w:spacing w:val="-2"/>
          <w:sz w:val="20"/>
        </w:rPr>
        <w:t xml:space="preserve"> </w:t>
      </w:r>
      <w:r>
        <w:rPr>
          <w:sz w:val="20"/>
        </w:rPr>
        <w:t>condition</w:t>
      </w:r>
      <w:r>
        <w:rPr>
          <w:spacing w:val="-3"/>
          <w:sz w:val="20"/>
        </w:rPr>
        <w:t xml:space="preserve"> </w:t>
      </w:r>
      <w:r>
        <w:rPr>
          <w:sz w:val="20"/>
        </w:rPr>
        <w:t xml:space="preserve">that contains a list of treated patients. See: </w:t>
      </w:r>
      <w:hyperlink r:id="rId11">
        <w:r>
          <w:rPr>
            <w:color w:val="0000FF"/>
            <w:sz w:val="20"/>
            <w:u w:val="single" w:color="0000FF"/>
          </w:rPr>
          <w:t>https://www.hhs.gov/web/policies-and-standards/hhs-web-</w:t>
        </w:r>
      </w:hyperlink>
      <w:r>
        <w:rPr>
          <w:color w:val="0000FF"/>
          <w:sz w:val="20"/>
          <w:u w:val="none"/>
        </w:rPr>
        <w:t xml:space="preserve"> </w:t>
      </w:r>
      <w:hyperlink r:id="rId11">
        <w:r>
          <w:rPr>
            <w:color w:val="0000FF"/>
            <w:spacing w:val="-2"/>
            <w:sz w:val="20"/>
            <w:u w:val="single" w:color="0000FF"/>
          </w:rPr>
          <w:t>policies/privacy/index.html#what-is-pii</w:t>
        </w:r>
        <w:r>
          <w:rPr>
            <w:spacing w:val="-2"/>
            <w:sz w:val="20"/>
            <w:u w:val="none"/>
          </w:rPr>
          <w:t>.</w:t>
        </w:r>
      </w:hyperlink>
    </w:p>
    <w:p>
      <w:pPr>
        <w:spacing w:before="0"/>
        <w:ind w:left="1357" w:right="1546" w:firstLine="0"/>
        <w:jc w:val="left"/>
        <w:rPr>
          <w:sz w:val="20"/>
        </w:rPr>
      </w:pPr>
      <w:r>
        <w:rPr>
          <w:sz w:val="20"/>
          <w:vertAlign w:val="superscript"/>
        </w:rPr>
        <w:t>7</w:t>
      </w:r>
      <w:r>
        <w:rPr>
          <w:spacing w:val="-3"/>
          <w:sz w:val="20"/>
          <w:vertAlign w:val="baseline"/>
        </w:rPr>
        <w:t xml:space="preserve"> </w:t>
      </w:r>
      <w:r>
        <w:rPr>
          <w:sz w:val="20"/>
          <w:vertAlign w:val="baseline"/>
        </w:rPr>
        <w:t>Protected</w:t>
      </w:r>
      <w:r>
        <w:rPr>
          <w:spacing w:val="-7"/>
          <w:sz w:val="20"/>
          <w:vertAlign w:val="baseline"/>
        </w:rPr>
        <w:t xml:space="preserve"> </w:t>
      </w:r>
      <w:r>
        <w:rPr>
          <w:sz w:val="20"/>
          <w:vertAlign w:val="baseline"/>
        </w:rPr>
        <w:t>health</w:t>
      </w:r>
      <w:r>
        <w:rPr>
          <w:spacing w:val="-7"/>
          <w:sz w:val="20"/>
          <w:vertAlign w:val="baseline"/>
        </w:rPr>
        <w:t xml:space="preserve"> </w:t>
      </w:r>
      <w:r>
        <w:rPr>
          <w:sz w:val="20"/>
          <w:vertAlign w:val="baseline"/>
        </w:rPr>
        <w:t>information</w:t>
      </w:r>
      <w:r>
        <w:rPr>
          <w:spacing w:val="-2"/>
          <w:sz w:val="20"/>
          <w:vertAlign w:val="baseline"/>
        </w:rPr>
        <w:t xml:space="preserve"> </w:t>
      </w:r>
      <w:r>
        <w:rPr>
          <w:sz w:val="20"/>
          <w:vertAlign w:val="baseline"/>
        </w:rPr>
        <w:t>(PHI)</w:t>
      </w:r>
      <w:r>
        <w:rPr>
          <w:spacing w:val="-7"/>
          <w:sz w:val="20"/>
          <w:vertAlign w:val="baseline"/>
        </w:rPr>
        <w:t xml:space="preserve"> </w:t>
      </w:r>
      <w:r>
        <w:rPr>
          <w:sz w:val="20"/>
          <w:vertAlign w:val="baseline"/>
        </w:rPr>
        <w:t>is</w:t>
      </w:r>
      <w:r>
        <w:rPr>
          <w:spacing w:val="-8"/>
          <w:sz w:val="20"/>
          <w:vertAlign w:val="baseline"/>
        </w:rPr>
        <w:t xml:space="preserve"> </w:t>
      </w:r>
      <w:r>
        <w:rPr>
          <w:sz w:val="20"/>
          <w:vertAlign w:val="baseline"/>
        </w:rPr>
        <w:t>individually</w:t>
      </w:r>
      <w:r>
        <w:rPr>
          <w:spacing w:val="-7"/>
          <w:sz w:val="20"/>
          <w:vertAlign w:val="baseline"/>
        </w:rPr>
        <w:t xml:space="preserve"> </w:t>
      </w:r>
      <w:r>
        <w:rPr>
          <w:sz w:val="20"/>
          <w:vertAlign w:val="baseline"/>
        </w:rPr>
        <w:t>identifiable</w:t>
      </w:r>
      <w:r>
        <w:rPr>
          <w:spacing w:val="-5"/>
          <w:sz w:val="20"/>
          <w:vertAlign w:val="baseline"/>
        </w:rPr>
        <w:t xml:space="preserve"> </w:t>
      </w:r>
      <w:r>
        <w:rPr>
          <w:sz w:val="20"/>
          <w:vertAlign w:val="baseline"/>
        </w:rPr>
        <w:t>health</w:t>
      </w:r>
      <w:r>
        <w:rPr>
          <w:spacing w:val="-7"/>
          <w:sz w:val="20"/>
          <w:vertAlign w:val="baseline"/>
        </w:rPr>
        <w:t xml:space="preserve"> </w:t>
      </w:r>
      <w:r>
        <w:rPr>
          <w:sz w:val="20"/>
          <w:vertAlign w:val="baseline"/>
        </w:rPr>
        <w:t>information</w:t>
      </w:r>
      <w:r>
        <w:rPr>
          <w:spacing w:val="-4"/>
          <w:sz w:val="20"/>
          <w:vertAlign w:val="baseline"/>
        </w:rPr>
        <w:t xml:space="preserve"> </w:t>
      </w:r>
      <w:r>
        <w:rPr>
          <w:sz w:val="20"/>
          <w:vertAlign w:val="baseline"/>
        </w:rPr>
        <w:t>held</w:t>
      </w:r>
      <w:r>
        <w:rPr>
          <w:spacing w:val="-4"/>
          <w:sz w:val="20"/>
          <w:vertAlign w:val="baseline"/>
        </w:rPr>
        <w:t xml:space="preserve"> </w:t>
      </w:r>
      <w:r>
        <w:rPr>
          <w:sz w:val="20"/>
          <w:vertAlign w:val="baseline"/>
        </w:rPr>
        <w:t>or</w:t>
      </w:r>
      <w:r>
        <w:rPr>
          <w:spacing w:val="-5"/>
          <w:sz w:val="20"/>
          <w:vertAlign w:val="baseline"/>
        </w:rPr>
        <w:t xml:space="preserve"> </w:t>
      </w:r>
      <w:r>
        <w:rPr>
          <w:sz w:val="20"/>
          <w:vertAlign w:val="baseline"/>
        </w:rPr>
        <w:t>transmitted</w:t>
      </w:r>
      <w:r>
        <w:rPr>
          <w:spacing w:val="-4"/>
          <w:sz w:val="20"/>
          <w:vertAlign w:val="baseline"/>
        </w:rPr>
        <w:t xml:space="preserve"> </w:t>
      </w:r>
      <w:r>
        <w:rPr>
          <w:sz w:val="20"/>
          <w:vertAlign w:val="baseline"/>
        </w:rPr>
        <w:t>by</w:t>
      </w:r>
      <w:r>
        <w:rPr>
          <w:spacing w:val="-9"/>
          <w:sz w:val="20"/>
          <w:vertAlign w:val="baseline"/>
        </w:rPr>
        <w:t xml:space="preserve"> </w:t>
      </w:r>
      <w:r>
        <w:rPr>
          <w:sz w:val="20"/>
          <w:vertAlign w:val="baseline"/>
        </w:rPr>
        <w:t>a</w:t>
      </w:r>
      <w:r>
        <w:rPr>
          <w:spacing w:val="-5"/>
          <w:sz w:val="20"/>
          <w:vertAlign w:val="baseline"/>
        </w:rPr>
        <w:t xml:space="preserve"> </w:t>
      </w:r>
      <w:r>
        <w:rPr>
          <w:sz w:val="20"/>
          <w:vertAlign w:val="baseline"/>
        </w:rPr>
        <w:t>covered entity or its business associate, in any form or media, whether electronic, paper, or oral. Individually identifiable information is information, including demographic data, that relates to the individual’s past, present, or future physical</w:t>
      </w:r>
      <w:r>
        <w:rPr>
          <w:spacing w:val="-2"/>
          <w:sz w:val="20"/>
          <w:vertAlign w:val="baseline"/>
        </w:rPr>
        <w:t xml:space="preserve"> </w:t>
      </w:r>
      <w:r>
        <w:rPr>
          <w:sz w:val="20"/>
          <w:vertAlign w:val="baseline"/>
        </w:rPr>
        <w:t>or</w:t>
      </w:r>
      <w:r>
        <w:rPr>
          <w:spacing w:val="-1"/>
          <w:sz w:val="20"/>
          <w:vertAlign w:val="baseline"/>
        </w:rPr>
        <w:t xml:space="preserve"> </w:t>
      </w:r>
      <w:r>
        <w:rPr>
          <w:sz w:val="20"/>
          <w:vertAlign w:val="baseline"/>
        </w:rPr>
        <w:t>mental</w:t>
      </w:r>
      <w:r>
        <w:rPr>
          <w:spacing w:val="-2"/>
          <w:sz w:val="20"/>
          <w:vertAlign w:val="baseline"/>
        </w:rPr>
        <w:t xml:space="preserve"> </w:t>
      </w:r>
      <w:r>
        <w:rPr>
          <w:sz w:val="20"/>
          <w:vertAlign w:val="baseline"/>
        </w:rPr>
        <w:t>health</w:t>
      </w:r>
      <w:r>
        <w:rPr>
          <w:spacing w:val="-1"/>
          <w:sz w:val="20"/>
          <w:vertAlign w:val="baseline"/>
        </w:rPr>
        <w:t xml:space="preserve"> </w:t>
      </w:r>
      <w:r>
        <w:rPr>
          <w:sz w:val="20"/>
          <w:vertAlign w:val="baseline"/>
        </w:rPr>
        <w:t>or</w:t>
      </w:r>
      <w:r>
        <w:rPr>
          <w:spacing w:val="-1"/>
          <w:sz w:val="20"/>
          <w:vertAlign w:val="baseline"/>
        </w:rPr>
        <w:t xml:space="preserve"> </w:t>
      </w:r>
      <w:r>
        <w:rPr>
          <w:sz w:val="20"/>
          <w:vertAlign w:val="baseline"/>
        </w:rPr>
        <w:t>condition;</w:t>
      </w:r>
      <w:r>
        <w:rPr>
          <w:spacing w:val="-2"/>
          <w:sz w:val="20"/>
          <w:vertAlign w:val="baseline"/>
        </w:rPr>
        <w:t xml:space="preserve"> </w:t>
      </w:r>
      <w:r>
        <w:rPr>
          <w:sz w:val="20"/>
          <w:vertAlign w:val="baseline"/>
        </w:rPr>
        <w:t>the</w:t>
      </w:r>
      <w:r>
        <w:rPr>
          <w:spacing w:val="-4"/>
          <w:sz w:val="20"/>
          <w:vertAlign w:val="baseline"/>
        </w:rPr>
        <w:t xml:space="preserve"> </w:t>
      </w:r>
      <w:r>
        <w:rPr>
          <w:sz w:val="20"/>
          <w:vertAlign w:val="baseline"/>
        </w:rPr>
        <w:t>provisions</w:t>
      </w:r>
      <w:r>
        <w:rPr>
          <w:spacing w:val="-3"/>
          <w:sz w:val="20"/>
          <w:vertAlign w:val="baseline"/>
        </w:rPr>
        <w:t xml:space="preserve"> </w:t>
      </w:r>
      <w:r>
        <w:rPr>
          <w:sz w:val="20"/>
          <w:vertAlign w:val="baseline"/>
        </w:rPr>
        <w:t>of</w:t>
      </w:r>
      <w:r>
        <w:rPr>
          <w:spacing w:val="-4"/>
          <w:sz w:val="20"/>
          <w:vertAlign w:val="baseline"/>
        </w:rPr>
        <w:t xml:space="preserve"> </w:t>
      </w:r>
      <w:r>
        <w:rPr>
          <w:sz w:val="20"/>
          <w:vertAlign w:val="baseline"/>
        </w:rPr>
        <w:t>health</w:t>
      </w:r>
      <w:r>
        <w:rPr>
          <w:spacing w:val="-1"/>
          <w:sz w:val="20"/>
          <w:vertAlign w:val="baseline"/>
        </w:rPr>
        <w:t xml:space="preserve"> </w:t>
      </w:r>
      <w:r>
        <w:rPr>
          <w:sz w:val="20"/>
          <w:vertAlign w:val="baseline"/>
        </w:rPr>
        <w:t>care</w:t>
      </w:r>
      <w:r>
        <w:rPr>
          <w:spacing w:val="-2"/>
          <w:sz w:val="20"/>
          <w:vertAlign w:val="baseline"/>
        </w:rPr>
        <w:t xml:space="preserve"> </w:t>
      </w:r>
      <w:r>
        <w:rPr>
          <w:sz w:val="20"/>
          <w:vertAlign w:val="baseline"/>
        </w:rPr>
        <w:t>to</w:t>
      </w:r>
      <w:r>
        <w:rPr>
          <w:spacing w:val="-1"/>
          <w:sz w:val="20"/>
          <w:vertAlign w:val="baseline"/>
        </w:rPr>
        <w:t xml:space="preserve"> </w:t>
      </w:r>
      <w:r>
        <w:rPr>
          <w:sz w:val="20"/>
          <w:vertAlign w:val="baseline"/>
        </w:rPr>
        <w:t>the</w:t>
      </w:r>
      <w:r>
        <w:rPr>
          <w:spacing w:val="-2"/>
          <w:sz w:val="20"/>
          <w:vertAlign w:val="baseline"/>
        </w:rPr>
        <w:t xml:space="preserve"> </w:t>
      </w:r>
      <w:r>
        <w:rPr>
          <w:sz w:val="20"/>
          <w:vertAlign w:val="baseline"/>
        </w:rPr>
        <w:t>individual;</w:t>
      </w:r>
      <w:r>
        <w:rPr>
          <w:spacing w:val="-2"/>
          <w:sz w:val="20"/>
          <w:vertAlign w:val="baseline"/>
        </w:rPr>
        <w:t xml:space="preserve"> </w:t>
      </w:r>
      <w:r>
        <w:rPr>
          <w:sz w:val="20"/>
          <w:vertAlign w:val="baseline"/>
        </w:rPr>
        <w:t>or</w:t>
      </w:r>
      <w:r>
        <w:rPr>
          <w:spacing w:val="-1"/>
          <w:sz w:val="20"/>
          <w:vertAlign w:val="baseline"/>
        </w:rPr>
        <w:t xml:space="preserve"> </w:t>
      </w:r>
      <w:r>
        <w:rPr>
          <w:sz w:val="20"/>
          <w:vertAlign w:val="baseline"/>
        </w:rPr>
        <w:t>the</w:t>
      </w:r>
      <w:r>
        <w:rPr>
          <w:spacing w:val="-2"/>
          <w:sz w:val="20"/>
          <w:vertAlign w:val="baseline"/>
        </w:rPr>
        <w:t xml:space="preserve"> </w:t>
      </w:r>
      <w:r>
        <w:rPr>
          <w:sz w:val="20"/>
          <w:vertAlign w:val="baseline"/>
        </w:rPr>
        <w:t>past,</w:t>
      </w:r>
      <w:r>
        <w:rPr>
          <w:spacing w:val="-1"/>
          <w:sz w:val="20"/>
          <w:vertAlign w:val="baseline"/>
        </w:rPr>
        <w:t xml:space="preserve"> </w:t>
      </w:r>
      <w:r>
        <w:rPr>
          <w:sz w:val="20"/>
          <w:vertAlign w:val="baseline"/>
        </w:rPr>
        <w:t>present,</w:t>
      </w:r>
      <w:r>
        <w:rPr>
          <w:spacing w:val="-1"/>
          <w:sz w:val="20"/>
          <w:vertAlign w:val="baseline"/>
        </w:rPr>
        <w:t xml:space="preserve"> </w:t>
      </w:r>
      <w:r>
        <w:rPr>
          <w:sz w:val="20"/>
          <w:vertAlign w:val="baseline"/>
        </w:rPr>
        <w:t>or</w:t>
      </w:r>
      <w:r>
        <w:rPr>
          <w:spacing w:val="-1"/>
          <w:sz w:val="20"/>
          <w:vertAlign w:val="baseline"/>
        </w:rPr>
        <w:t xml:space="preserve"> </w:t>
      </w:r>
      <w:r>
        <w:rPr>
          <w:sz w:val="20"/>
          <w:vertAlign w:val="baseline"/>
        </w:rPr>
        <w:t>future payment for the provision of health care to the individual, and that identifies the individual</w:t>
      </w:r>
      <w:r>
        <w:rPr>
          <w:spacing w:val="-1"/>
          <w:sz w:val="20"/>
          <w:vertAlign w:val="baseline"/>
        </w:rPr>
        <w:t xml:space="preserve"> </w:t>
      </w:r>
      <w:r>
        <w:rPr>
          <w:sz w:val="20"/>
          <w:vertAlign w:val="baseline"/>
        </w:rPr>
        <w:t>or for which there is a reasonable basis to believe it can be used to identify</w:t>
      </w:r>
      <w:r>
        <w:rPr>
          <w:spacing w:val="-3"/>
          <w:sz w:val="20"/>
          <w:vertAlign w:val="baseline"/>
        </w:rPr>
        <w:t xml:space="preserve"> </w:t>
      </w:r>
      <w:r>
        <w:rPr>
          <w:sz w:val="20"/>
          <w:vertAlign w:val="baseline"/>
        </w:rPr>
        <w:t xml:space="preserve">the individual. PII includes many common identifiers such as name, address, birth date, Social Security Number, etc. See </w:t>
      </w:r>
      <w:hyperlink r:id="rId12">
        <w:r>
          <w:rPr>
            <w:color w:val="0000FF"/>
            <w:sz w:val="20"/>
            <w:u w:val="single" w:color="0000FF"/>
            <w:vertAlign w:val="baseline"/>
          </w:rPr>
          <w:t>https://www.hhs.gov/hipaa/for-</w:t>
        </w:r>
      </w:hyperlink>
      <w:r>
        <w:rPr>
          <w:color w:val="0000FF"/>
          <w:sz w:val="20"/>
          <w:u w:val="none"/>
          <w:vertAlign w:val="baseline"/>
        </w:rPr>
        <w:t xml:space="preserve"> </w:t>
      </w:r>
      <w:hyperlink r:id="rId12">
        <w:r>
          <w:rPr>
            <w:color w:val="0000FF"/>
            <w:spacing w:val="-2"/>
            <w:sz w:val="20"/>
            <w:u w:val="single" w:color="0000FF"/>
            <w:vertAlign w:val="baseline"/>
          </w:rPr>
          <w:t>professionals/privacy/laws-regulations/index.html</w:t>
        </w:r>
        <w:r>
          <w:rPr>
            <w:spacing w:val="-2"/>
            <w:sz w:val="20"/>
            <w:u w:val="none"/>
            <w:vertAlign w:val="baseline"/>
          </w:rPr>
          <w:t>.</w:t>
        </w:r>
      </w:hyperlink>
    </w:p>
    <w:p>
      <w:pPr>
        <w:spacing w:before="0"/>
        <w:ind w:left="1357" w:right="1497" w:firstLine="0"/>
        <w:jc w:val="left"/>
        <w:rPr>
          <w:sz w:val="20"/>
        </w:rPr>
      </w:pPr>
      <w:r>
        <w:rPr>
          <w:sz w:val="20"/>
          <w:vertAlign w:val="superscript"/>
        </w:rPr>
        <w:t>8</w:t>
      </w:r>
      <w:r>
        <w:rPr>
          <w:sz w:val="20"/>
          <w:vertAlign w:val="baseline"/>
        </w:rPr>
        <w:t xml:space="preserve"> Most studies on research and development (R&amp;D) costs apply a cost-of-capital adjustment to each company’s R&amp;D</w:t>
      </w:r>
      <w:r>
        <w:rPr>
          <w:spacing w:val="-2"/>
          <w:sz w:val="20"/>
          <w:vertAlign w:val="baseline"/>
        </w:rPr>
        <w:t xml:space="preserve"> </w:t>
      </w:r>
      <w:r>
        <w:rPr>
          <w:sz w:val="20"/>
          <w:vertAlign w:val="baseline"/>
        </w:rPr>
        <w:t>spending</w:t>
      </w:r>
      <w:r>
        <w:rPr>
          <w:spacing w:val="-1"/>
          <w:sz w:val="20"/>
          <w:vertAlign w:val="baseline"/>
        </w:rPr>
        <w:t xml:space="preserve"> </w:t>
      </w:r>
      <w:r>
        <w:rPr>
          <w:sz w:val="20"/>
          <w:vertAlign w:val="baseline"/>
        </w:rPr>
        <w:t>to</w:t>
      </w:r>
      <w:r>
        <w:rPr>
          <w:spacing w:val="-3"/>
          <w:sz w:val="20"/>
          <w:vertAlign w:val="baseline"/>
        </w:rPr>
        <w:t xml:space="preserve"> </w:t>
      </w:r>
      <w:r>
        <w:rPr>
          <w:sz w:val="20"/>
          <w:vertAlign w:val="baseline"/>
        </w:rPr>
        <w:t>reflect</w:t>
      </w:r>
      <w:r>
        <w:rPr>
          <w:spacing w:val="-2"/>
          <w:sz w:val="20"/>
          <w:vertAlign w:val="baseline"/>
        </w:rPr>
        <w:t xml:space="preserve"> </w:t>
      </w:r>
      <w:r>
        <w:rPr>
          <w:sz w:val="20"/>
          <w:vertAlign w:val="baseline"/>
        </w:rPr>
        <w:t>the</w:t>
      </w:r>
      <w:r>
        <w:rPr>
          <w:spacing w:val="-2"/>
          <w:sz w:val="20"/>
          <w:vertAlign w:val="baseline"/>
        </w:rPr>
        <w:t xml:space="preserve"> </w:t>
      </w:r>
      <w:r>
        <w:rPr>
          <w:sz w:val="20"/>
          <w:vertAlign w:val="baseline"/>
        </w:rPr>
        <w:t>lag</w:t>
      </w:r>
      <w:r>
        <w:rPr>
          <w:spacing w:val="-1"/>
          <w:sz w:val="20"/>
          <w:vertAlign w:val="baseline"/>
        </w:rPr>
        <w:t xml:space="preserve"> </w:t>
      </w:r>
      <w:r>
        <w:rPr>
          <w:sz w:val="20"/>
          <w:vertAlign w:val="baseline"/>
        </w:rPr>
        <w:t>between</w:t>
      </w:r>
      <w:r>
        <w:rPr>
          <w:spacing w:val="-3"/>
          <w:sz w:val="20"/>
          <w:vertAlign w:val="baseline"/>
        </w:rPr>
        <w:t xml:space="preserve"> </w:t>
      </w:r>
      <w:r>
        <w:rPr>
          <w:sz w:val="20"/>
          <w:vertAlign w:val="baseline"/>
        </w:rPr>
        <w:t>investment</w:t>
      </w:r>
      <w:r>
        <w:rPr>
          <w:spacing w:val="-2"/>
          <w:sz w:val="20"/>
          <w:vertAlign w:val="baseline"/>
        </w:rPr>
        <w:t xml:space="preserve"> </w:t>
      </w:r>
      <w:r>
        <w:rPr>
          <w:sz w:val="20"/>
          <w:vertAlign w:val="baseline"/>
        </w:rPr>
        <w:t>and</w:t>
      </w:r>
      <w:r>
        <w:rPr>
          <w:spacing w:val="-1"/>
          <w:sz w:val="20"/>
          <w:vertAlign w:val="baseline"/>
        </w:rPr>
        <w:t xml:space="preserve"> </w:t>
      </w:r>
      <w:r>
        <w:rPr>
          <w:sz w:val="20"/>
          <w:vertAlign w:val="baseline"/>
        </w:rPr>
        <w:t>return</w:t>
      </w:r>
      <w:r>
        <w:rPr>
          <w:spacing w:val="-3"/>
          <w:sz w:val="20"/>
          <w:vertAlign w:val="baseline"/>
        </w:rPr>
        <w:t xml:space="preserve"> </w:t>
      </w:r>
      <w:r>
        <w:rPr>
          <w:sz w:val="20"/>
          <w:vertAlign w:val="baseline"/>
        </w:rPr>
        <w:t>on</w:t>
      </w:r>
      <w:r>
        <w:rPr>
          <w:spacing w:val="-3"/>
          <w:sz w:val="20"/>
          <w:vertAlign w:val="baseline"/>
        </w:rPr>
        <w:t xml:space="preserve"> </w:t>
      </w:r>
      <w:r>
        <w:rPr>
          <w:sz w:val="20"/>
          <w:vertAlign w:val="baseline"/>
        </w:rPr>
        <w:t>investment.</w:t>
      </w:r>
      <w:r>
        <w:rPr>
          <w:spacing w:val="-1"/>
          <w:sz w:val="20"/>
          <w:vertAlign w:val="baseline"/>
        </w:rPr>
        <w:t xml:space="preserve"> </w:t>
      </w:r>
      <w:r>
        <w:rPr>
          <w:sz w:val="20"/>
          <w:vertAlign w:val="baseline"/>
        </w:rPr>
        <w:t>The</w:t>
      </w:r>
      <w:r>
        <w:rPr>
          <w:spacing w:val="-2"/>
          <w:sz w:val="20"/>
          <w:vertAlign w:val="baseline"/>
        </w:rPr>
        <w:t xml:space="preserve"> </w:t>
      </w:r>
      <w:r>
        <w:rPr>
          <w:sz w:val="20"/>
          <w:vertAlign w:val="baseline"/>
        </w:rPr>
        <w:t>use</w:t>
      </w:r>
      <w:r>
        <w:rPr>
          <w:spacing w:val="-2"/>
          <w:sz w:val="20"/>
          <w:vertAlign w:val="baseline"/>
        </w:rPr>
        <w:t xml:space="preserve"> </w:t>
      </w:r>
      <w:r>
        <w:rPr>
          <w:sz w:val="20"/>
          <w:vertAlign w:val="baseline"/>
        </w:rPr>
        <w:t>of</w:t>
      </w:r>
      <w:r>
        <w:rPr>
          <w:spacing w:val="-4"/>
          <w:sz w:val="20"/>
          <w:vertAlign w:val="baseline"/>
        </w:rPr>
        <w:t xml:space="preserve"> </w:t>
      </w:r>
      <w:r>
        <w:rPr>
          <w:sz w:val="20"/>
          <w:vertAlign w:val="baseline"/>
        </w:rPr>
        <w:t>8.1</w:t>
      </w:r>
      <w:r>
        <w:rPr>
          <w:spacing w:val="-1"/>
          <w:sz w:val="20"/>
          <w:vertAlign w:val="baseline"/>
        </w:rPr>
        <w:t xml:space="preserve"> </w:t>
      </w:r>
      <w:r>
        <w:rPr>
          <w:sz w:val="20"/>
          <w:vertAlign w:val="baseline"/>
        </w:rPr>
        <w:t>percent</w:t>
      </w:r>
      <w:r>
        <w:rPr>
          <w:spacing w:val="-2"/>
          <w:sz w:val="20"/>
          <w:vertAlign w:val="baseline"/>
        </w:rPr>
        <w:t xml:space="preserve"> </w:t>
      </w:r>
      <w:r>
        <w:rPr>
          <w:sz w:val="20"/>
          <w:vertAlign w:val="baseline"/>
        </w:rPr>
        <w:t>is</w:t>
      </w:r>
      <w:r>
        <w:rPr>
          <w:spacing w:val="-3"/>
          <w:sz w:val="20"/>
          <w:vertAlign w:val="baseline"/>
        </w:rPr>
        <w:t xml:space="preserve"> </w:t>
      </w:r>
      <w:r>
        <w:rPr>
          <w:sz w:val="20"/>
          <w:vertAlign w:val="baseline"/>
        </w:rPr>
        <w:t>consistent with</w:t>
      </w:r>
      <w:r>
        <w:rPr>
          <w:spacing w:val="-7"/>
          <w:sz w:val="20"/>
          <w:vertAlign w:val="baseline"/>
        </w:rPr>
        <w:t xml:space="preserve"> </w:t>
      </w:r>
      <w:r>
        <w:rPr>
          <w:sz w:val="20"/>
          <w:vertAlign w:val="baseline"/>
        </w:rPr>
        <w:t>assumptions</w:t>
      </w:r>
      <w:r>
        <w:rPr>
          <w:spacing w:val="-4"/>
          <w:sz w:val="20"/>
          <w:vertAlign w:val="baseline"/>
        </w:rPr>
        <w:t xml:space="preserve"> </w:t>
      </w:r>
      <w:r>
        <w:rPr>
          <w:sz w:val="20"/>
          <w:vertAlign w:val="baseline"/>
        </w:rPr>
        <w:t>used</w:t>
      </w:r>
      <w:r>
        <w:rPr>
          <w:spacing w:val="-4"/>
          <w:sz w:val="20"/>
          <w:vertAlign w:val="baseline"/>
        </w:rPr>
        <w:t xml:space="preserve"> </w:t>
      </w:r>
      <w:r>
        <w:rPr>
          <w:sz w:val="20"/>
          <w:vertAlign w:val="baseline"/>
        </w:rPr>
        <w:t>by</w:t>
      </w:r>
      <w:r>
        <w:rPr>
          <w:spacing w:val="-9"/>
          <w:sz w:val="20"/>
          <w:vertAlign w:val="baseline"/>
        </w:rPr>
        <w:t xml:space="preserve"> </w:t>
      </w:r>
      <w:r>
        <w:rPr>
          <w:sz w:val="20"/>
          <w:vertAlign w:val="baseline"/>
        </w:rPr>
        <w:t>the</w:t>
      </w:r>
      <w:r>
        <w:rPr>
          <w:spacing w:val="-10"/>
          <w:sz w:val="20"/>
          <w:vertAlign w:val="baseline"/>
        </w:rPr>
        <w:t xml:space="preserve"> </w:t>
      </w:r>
      <w:r>
        <w:rPr>
          <w:sz w:val="20"/>
          <w:vertAlign w:val="baseline"/>
        </w:rPr>
        <w:t>Congressional</w:t>
      </w:r>
      <w:r>
        <w:rPr>
          <w:spacing w:val="-6"/>
          <w:sz w:val="20"/>
          <w:vertAlign w:val="baseline"/>
        </w:rPr>
        <w:t xml:space="preserve"> </w:t>
      </w:r>
      <w:r>
        <w:rPr>
          <w:sz w:val="20"/>
          <w:vertAlign w:val="baseline"/>
        </w:rPr>
        <w:t>Budget</w:t>
      </w:r>
      <w:r>
        <w:rPr>
          <w:spacing w:val="-6"/>
          <w:sz w:val="20"/>
          <w:vertAlign w:val="baseline"/>
        </w:rPr>
        <w:t xml:space="preserve"> </w:t>
      </w:r>
      <w:r>
        <w:rPr>
          <w:sz w:val="20"/>
          <w:vertAlign w:val="baseline"/>
        </w:rPr>
        <w:t>Office,</w:t>
      </w:r>
      <w:r>
        <w:rPr>
          <w:spacing w:val="-5"/>
          <w:sz w:val="20"/>
          <w:vertAlign w:val="baseline"/>
        </w:rPr>
        <w:t xml:space="preserve"> </w:t>
      </w:r>
      <w:r>
        <w:rPr>
          <w:sz w:val="20"/>
          <w:vertAlign w:val="baseline"/>
        </w:rPr>
        <w:t>see</w:t>
      </w:r>
      <w:r>
        <w:rPr>
          <w:spacing w:val="-5"/>
          <w:sz w:val="20"/>
          <w:vertAlign w:val="baseline"/>
        </w:rPr>
        <w:t xml:space="preserve"> </w:t>
      </w:r>
      <w:r>
        <w:rPr>
          <w:sz w:val="20"/>
          <w:vertAlign w:val="baseline"/>
        </w:rPr>
        <w:t>“Research</w:t>
      </w:r>
      <w:r>
        <w:rPr>
          <w:spacing w:val="-7"/>
          <w:sz w:val="20"/>
          <w:vertAlign w:val="baseline"/>
        </w:rPr>
        <w:t xml:space="preserve"> </w:t>
      </w:r>
      <w:r>
        <w:rPr>
          <w:sz w:val="20"/>
          <w:vertAlign w:val="baseline"/>
        </w:rPr>
        <w:t>and</w:t>
      </w:r>
      <w:r>
        <w:rPr>
          <w:spacing w:val="-4"/>
          <w:sz w:val="20"/>
          <w:vertAlign w:val="baseline"/>
        </w:rPr>
        <w:t xml:space="preserve"> </w:t>
      </w:r>
      <w:r>
        <w:rPr>
          <w:sz w:val="20"/>
          <w:vertAlign w:val="baseline"/>
        </w:rPr>
        <w:t>Development</w:t>
      </w:r>
      <w:r>
        <w:rPr>
          <w:spacing w:val="-6"/>
          <w:sz w:val="20"/>
          <w:vertAlign w:val="baseline"/>
        </w:rPr>
        <w:t xml:space="preserve"> </w:t>
      </w:r>
      <w:r>
        <w:rPr>
          <w:sz w:val="20"/>
          <w:vertAlign w:val="baseline"/>
        </w:rPr>
        <w:t>in</w:t>
      </w:r>
      <w:r>
        <w:rPr>
          <w:spacing w:val="-7"/>
          <w:sz w:val="20"/>
          <w:vertAlign w:val="baseline"/>
        </w:rPr>
        <w:t xml:space="preserve"> </w:t>
      </w:r>
      <w:r>
        <w:rPr>
          <w:sz w:val="20"/>
          <w:vertAlign w:val="baseline"/>
        </w:rPr>
        <w:t>the</w:t>
      </w:r>
      <w:r>
        <w:rPr>
          <w:spacing w:val="-5"/>
          <w:sz w:val="20"/>
          <w:vertAlign w:val="baseline"/>
        </w:rPr>
        <w:t xml:space="preserve"> </w:t>
      </w:r>
      <w:r>
        <w:rPr>
          <w:sz w:val="20"/>
          <w:vertAlign w:val="baseline"/>
        </w:rPr>
        <w:t xml:space="preserve">Pharmaceutical Industry,” CBO (April 2021), available at </w:t>
      </w:r>
      <w:hyperlink r:id="rId13">
        <w:r>
          <w:rPr>
            <w:color w:val="0561C1"/>
            <w:sz w:val="20"/>
            <w:u w:val="single" w:color="0561C1"/>
            <w:vertAlign w:val="baseline"/>
          </w:rPr>
          <w:t>https://www.cbo.gov/publication/57126</w:t>
        </w:r>
        <w:r>
          <w:rPr>
            <w:sz w:val="20"/>
            <w:u w:val="none"/>
            <w:vertAlign w:val="baseline"/>
          </w:rPr>
          <w:t>.</w:t>
        </w:r>
      </w:hyperlink>
    </w:p>
    <w:p>
      <w:pPr>
        <w:spacing w:before="0" w:line="229" w:lineRule="exact"/>
        <w:ind w:left="1357" w:right="0" w:firstLine="0"/>
        <w:jc w:val="left"/>
        <w:rPr>
          <w:sz w:val="20"/>
        </w:rPr>
      </w:pPr>
      <w:r>
        <w:rPr>
          <w:spacing w:val="-4"/>
          <w:sz w:val="20"/>
          <w:vertAlign w:val="superscript"/>
        </w:rPr>
        <w:t>9</w:t>
      </w:r>
      <w:r>
        <w:rPr>
          <w:spacing w:val="35"/>
          <w:sz w:val="20"/>
          <w:vertAlign w:val="baseline"/>
        </w:rPr>
        <w:t xml:space="preserve"> </w:t>
      </w:r>
      <w:r>
        <w:rPr>
          <w:spacing w:val="-4"/>
          <w:sz w:val="20"/>
          <w:vertAlign w:val="baseline"/>
        </w:rPr>
        <w:t>See:</w:t>
      </w:r>
      <w:r>
        <w:rPr>
          <w:spacing w:val="29"/>
          <w:sz w:val="20"/>
          <w:vertAlign w:val="baseline"/>
        </w:rPr>
        <w:t xml:space="preserve">  </w:t>
      </w:r>
      <w:hyperlink r:id="rId14">
        <w:r>
          <w:rPr>
            <w:color w:val="0561C1"/>
            <w:spacing w:val="-4"/>
            <w:sz w:val="20"/>
            <w:u w:val="single" w:color="0561C1"/>
            <w:vertAlign w:val="baseline"/>
          </w:rPr>
          <w:t>https://www.irs.gov/individuals/international-taxpayers/foreign-currency-and-currency-exchange-rates.</w:t>
        </w:r>
      </w:hyperlink>
    </w:p>
    <w:p>
      <w:pPr>
        <w:spacing w:before="0"/>
        <w:ind w:left="1357" w:right="0" w:firstLine="0"/>
        <w:jc w:val="left"/>
        <w:rPr>
          <w:sz w:val="20"/>
        </w:rPr>
      </w:pPr>
      <w:r>
        <w:rPr>
          <w:spacing w:val="-4"/>
          <w:sz w:val="20"/>
          <w:vertAlign w:val="superscript"/>
        </w:rPr>
        <w:t>10</w:t>
      </w:r>
      <w:r>
        <w:rPr>
          <w:spacing w:val="35"/>
          <w:sz w:val="20"/>
          <w:vertAlign w:val="baseline"/>
        </w:rPr>
        <w:t xml:space="preserve"> </w:t>
      </w:r>
      <w:r>
        <w:rPr>
          <w:spacing w:val="-4"/>
          <w:sz w:val="20"/>
          <w:vertAlign w:val="baseline"/>
        </w:rPr>
        <w:t>See:</w:t>
      </w:r>
      <w:r>
        <w:rPr>
          <w:spacing w:val="79"/>
          <w:w w:val="150"/>
          <w:sz w:val="20"/>
          <w:vertAlign w:val="baseline"/>
        </w:rPr>
        <w:t xml:space="preserve"> </w:t>
      </w:r>
      <w:hyperlink r:id="rId15">
        <w:r>
          <w:rPr>
            <w:color w:val="0561C1"/>
            <w:spacing w:val="-4"/>
            <w:sz w:val="20"/>
            <w:u w:val="single" w:color="0561C1"/>
            <w:vertAlign w:val="baseline"/>
          </w:rPr>
          <w:t>https://www.irs.gov/individuals/international-taxpayers/yearly-average-currency-exchange-rates.</w:t>
        </w:r>
      </w:hyperlink>
    </w:p>
    <w:p>
      <w:pPr>
        <w:spacing w:after="0"/>
        <w:jc w:val="left"/>
        <w:rPr>
          <w:sz w:val="20"/>
        </w:rPr>
        <w:sectPr>
          <w:pgSz w:w="12240" w:h="15840"/>
          <w:pgMar w:top="1260" w:right="60" w:bottom="1180" w:left="80" w:header="0" w:footer="980"/>
          <w:cols w:space="720"/>
        </w:sectPr>
      </w:pPr>
    </w:p>
    <w:p>
      <w:pPr>
        <w:pStyle w:val="ListParagraph"/>
        <w:numPr>
          <w:ilvl w:val="1"/>
          <w:numId w:val="23"/>
        </w:numPr>
        <w:tabs>
          <w:tab w:val="left" w:pos="2798"/>
          <w:tab w:val="left" w:pos="2800"/>
        </w:tabs>
        <w:spacing w:before="60" w:after="0" w:line="240" w:lineRule="auto"/>
        <w:ind w:left="2800" w:right="1653" w:hanging="360"/>
        <w:jc w:val="left"/>
        <w:rPr>
          <w:sz w:val="24"/>
        </w:rPr>
      </w:pPr>
      <w:r>
        <w:rPr>
          <w:sz w:val="24"/>
        </w:rPr>
        <w:t>the</w:t>
      </w:r>
      <w:r>
        <w:rPr>
          <w:spacing w:val="-5"/>
          <w:sz w:val="24"/>
        </w:rPr>
        <w:t xml:space="preserve"> </w:t>
      </w:r>
      <w:r>
        <w:rPr>
          <w:sz w:val="24"/>
        </w:rPr>
        <w:t>GAAP</w:t>
      </w:r>
      <w:r>
        <w:rPr>
          <w:spacing w:val="-4"/>
          <w:sz w:val="24"/>
        </w:rPr>
        <w:t xml:space="preserve"> </w:t>
      </w:r>
      <w:r>
        <w:rPr>
          <w:sz w:val="24"/>
        </w:rPr>
        <w:t>Accounting</w:t>
      </w:r>
      <w:r>
        <w:rPr>
          <w:spacing w:val="-4"/>
          <w:sz w:val="24"/>
        </w:rPr>
        <w:t xml:space="preserve"> </w:t>
      </w:r>
      <w:r>
        <w:rPr>
          <w:sz w:val="24"/>
        </w:rPr>
        <w:t>Standard</w:t>
      </w:r>
      <w:r>
        <w:rPr>
          <w:spacing w:val="-4"/>
          <w:sz w:val="24"/>
        </w:rPr>
        <w:t xml:space="preserve"> </w:t>
      </w:r>
      <w:r>
        <w:rPr>
          <w:sz w:val="24"/>
        </w:rPr>
        <w:t>Certification</w:t>
      </w:r>
      <w:r>
        <w:rPr>
          <w:spacing w:val="-4"/>
          <w:sz w:val="24"/>
        </w:rPr>
        <w:t xml:space="preserve"> </w:t>
      </w:r>
      <w:r>
        <w:rPr>
          <w:sz w:val="24"/>
        </w:rPr>
        <w:t>(ASC)</w:t>
      </w:r>
      <w:r>
        <w:rPr>
          <w:spacing w:val="-5"/>
          <w:sz w:val="24"/>
        </w:rPr>
        <w:t xml:space="preserve"> </w:t>
      </w:r>
      <w:r>
        <w:rPr>
          <w:sz w:val="24"/>
        </w:rPr>
        <w:t>830</w:t>
      </w:r>
      <w:r>
        <w:rPr>
          <w:spacing w:val="-4"/>
          <w:sz w:val="24"/>
        </w:rPr>
        <w:t xml:space="preserve"> </w:t>
      </w:r>
      <w:r>
        <w:rPr>
          <w:sz w:val="24"/>
        </w:rPr>
        <w:t>for</w:t>
      </w:r>
      <w:r>
        <w:rPr>
          <w:spacing w:val="-5"/>
          <w:sz w:val="24"/>
        </w:rPr>
        <w:t xml:space="preserve"> </w:t>
      </w:r>
      <w:r>
        <w:rPr>
          <w:sz w:val="24"/>
        </w:rPr>
        <w:t>translating</w:t>
      </w:r>
      <w:r>
        <w:rPr>
          <w:spacing w:val="-4"/>
          <w:sz w:val="24"/>
        </w:rPr>
        <w:t xml:space="preserve"> </w:t>
      </w:r>
      <w:r>
        <w:rPr>
          <w:sz w:val="24"/>
        </w:rPr>
        <w:t xml:space="preserve">foreign </w:t>
      </w:r>
      <w:r>
        <w:rPr>
          <w:spacing w:val="-2"/>
          <w:sz w:val="24"/>
        </w:rPr>
        <w:t>currencies.</w:t>
      </w:r>
    </w:p>
    <w:p>
      <w:pPr>
        <w:pStyle w:val="ListParagraph"/>
        <w:numPr>
          <w:ilvl w:val="0"/>
          <w:numId w:val="23"/>
        </w:numPr>
        <w:tabs>
          <w:tab w:val="left" w:pos="2077"/>
        </w:tabs>
        <w:spacing w:before="0" w:after="0" w:line="240" w:lineRule="auto"/>
        <w:ind w:left="2077" w:right="1541" w:hanging="360"/>
        <w:jc w:val="left"/>
        <w:rPr>
          <w:rFonts w:ascii="Symbol" w:hAnsi="Symbol"/>
          <w:sz w:val="24"/>
        </w:rPr>
      </w:pPr>
      <w:r>
        <w:rPr>
          <w:sz w:val="24"/>
        </w:rPr>
        <w:t>Do</w:t>
      </w:r>
      <w:r>
        <w:rPr>
          <w:spacing w:val="-8"/>
          <w:sz w:val="24"/>
        </w:rPr>
        <w:t xml:space="preserve"> </w:t>
      </w:r>
      <w:r>
        <w:rPr>
          <w:sz w:val="24"/>
        </w:rPr>
        <w:t>not</w:t>
      </w:r>
      <w:r>
        <w:rPr>
          <w:spacing w:val="-5"/>
          <w:sz w:val="24"/>
        </w:rPr>
        <w:t xml:space="preserve"> </w:t>
      </w:r>
      <w:r>
        <w:rPr>
          <w:sz w:val="24"/>
        </w:rPr>
        <w:t>report</w:t>
      </w:r>
      <w:r>
        <w:rPr>
          <w:spacing w:val="-5"/>
          <w:sz w:val="24"/>
        </w:rPr>
        <w:t xml:space="preserve"> </w:t>
      </w:r>
      <w:r>
        <w:rPr>
          <w:sz w:val="24"/>
        </w:rPr>
        <w:t>the</w:t>
      </w:r>
      <w:r>
        <w:rPr>
          <w:spacing w:val="-9"/>
          <w:sz w:val="24"/>
        </w:rPr>
        <w:t xml:space="preserve"> </w:t>
      </w:r>
      <w:r>
        <w:rPr>
          <w:sz w:val="24"/>
        </w:rPr>
        <w:t>same</w:t>
      </w:r>
      <w:r>
        <w:rPr>
          <w:spacing w:val="-9"/>
          <w:sz w:val="24"/>
        </w:rPr>
        <w:t xml:space="preserve"> </w:t>
      </w:r>
      <w:r>
        <w:rPr>
          <w:sz w:val="24"/>
        </w:rPr>
        <w:t>costs</w:t>
      </w:r>
      <w:r>
        <w:rPr>
          <w:spacing w:val="-6"/>
          <w:sz w:val="24"/>
        </w:rPr>
        <w:t xml:space="preserve"> </w:t>
      </w:r>
      <w:r>
        <w:rPr>
          <w:sz w:val="24"/>
        </w:rPr>
        <w:t>in</w:t>
      </w:r>
      <w:r>
        <w:rPr>
          <w:spacing w:val="-6"/>
          <w:sz w:val="24"/>
        </w:rPr>
        <w:t xml:space="preserve"> </w:t>
      </w:r>
      <w:r>
        <w:rPr>
          <w:sz w:val="24"/>
        </w:rPr>
        <w:t>multiple</w:t>
      </w:r>
      <w:r>
        <w:rPr>
          <w:spacing w:val="-9"/>
          <w:sz w:val="24"/>
        </w:rPr>
        <w:t xml:space="preserve"> </w:t>
      </w:r>
      <w:r>
        <w:rPr>
          <w:sz w:val="24"/>
        </w:rPr>
        <w:t>places</w:t>
      </w:r>
      <w:r>
        <w:rPr>
          <w:spacing w:val="-5"/>
          <w:sz w:val="24"/>
        </w:rPr>
        <w:t xml:space="preserve"> </w:t>
      </w:r>
      <w:r>
        <w:rPr>
          <w:sz w:val="24"/>
        </w:rPr>
        <w:t>unless</w:t>
      </w:r>
      <w:r>
        <w:rPr>
          <w:spacing w:val="-6"/>
          <w:sz w:val="24"/>
        </w:rPr>
        <w:t xml:space="preserve"> </w:t>
      </w:r>
      <w:r>
        <w:rPr>
          <w:sz w:val="24"/>
        </w:rPr>
        <w:t>the</w:t>
      </w:r>
      <w:r>
        <w:rPr>
          <w:spacing w:val="-9"/>
          <w:sz w:val="24"/>
        </w:rPr>
        <w:t xml:space="preserve"> </w:t>
      </w:r>
      <w:r>
        <w:rPr>
          <w:sz w:val="24"/>
        </w:rPr>
        <w:t>additional</w:t>
      </w:r>
      <w:r>
        <w:rPr>
          <w:spacing w:val="-6"/>
          <w:sz w:val="24"/>
        </w:rPr>
        <w:t xml:space="preserve"> </w:t>
      </w:r>
      <w:r>
        <w:rPr>
          <w:sz w:val="24"/>
        </w:rPr>
        <w:t>specific</w:t>
      </w:r>
      <w:r>
        <w:rPr>
          <w:spacing w:val="-9"/>
          <w:sz w:val="24"/>
        </w:rPr>
        <w:t xml:space="preserve"> </w:t>
      </w:r>
      <w:r>
        <w:rPr>
          <w:sz w:val="24"/>
        </w:rPr>
        <w:t>instructions for that question instruct you to do so.</w:t>
      </w:r>
    </w:p>
    <w:p>
      <w:pPr>
        <w:pStyle w:val="ListParagraph"/>
        <w:numPr>
          <w:ilvl w:val="0"/>
          <w:numId w:val="23"/>
        </w:numPr>
        <w:tabs>
          <w:tab w:val="left" w:pos="2077"/>
        </w:tabs>
        <w:spacing w:before="0" w:after="0" w:line="240" w:lineRule="auto"/>
        <w:ind w:left="2077" w:right="1765" w:hanging="360"/>
        <w:jc w:val="left"/>
        <w:rPr>
          <w:rFonts w:ascii="Symbol" w:hAnsi="Symbol"/>
          <w:sz w:val="24"/>
        </w:rPr>
      </w:pPr>
      <w:r>
        <w:rPr>
          <w:sz w:val="24"/>
        </w:rPr>
        <w:t>Do</w:t>
      </w:r>
      <w:r>
        <w:rPr>
          <w:spacing w:val="-6"/>
          <w:sz w:val="24"/>
        </w:rPr>
        <w:t xml:space="preserve"> </w:t>
      </w:r>
      <w:r>
        <w:rPr>
          <w:sz w:val="24"/>
        </w:rPr>
        <w:t>not</w:t>
      </w:r>
      <w:r>
        <w:rPr>
          <w:spacing w:val="-5"/>
          <w:sz w:val="24"/>
        </w:rPr>
        <w:t xml:space="preserve"> </w:t>
      </w:r>
      <w:r>
        <w:rPr>
          <w:sz w:val="24"/>
        </w:rPr>
        <w:t>include</w:t>
      </w:r>
      <w:r>
        <w:rPr>
          <w:spacing w:val="-7"/>
          <w:sz w:val="24"/>
        </w:rPr>
        <w:t xml:space="preserve"> </w:t>
      </w:r>
      <w:r>
        <w:rPr>
          <w:sz w:val="24"/>
        </w:rPr>
        <w:t>any</w:t>
      </w:r>
      <w:r>
        <w:rPr>
          <w:spacing w:val="-10"/>
          <w:sz w:val="24"/>
        </w:rPr>
        <w:t xml:space="preserve"> </w:t>
      </w:r>
      <w:r>
        <w:rPr>
          <w:sz w:val="24"/>
        </w:rPr>
        <w:t>costs</w:t>
      </w:r>
      <w:r>
        <w:rPr>
          <w:spacing w:val="-1"/>
          <w:sz w:val="24"/>
        </w:rPr>
        <w:t xml:space="preserve"> </w:t>
      </w:r>
      <w:r>
        <w:rPr>
          <w:sz w:val="24"/>
        </w:rPr>
        <w:t>that</w:t>
      </w:r>
      <w:r>
        <w:rPr>
          <w:spacing w:val="-5"/>
          <w:sz w:val="24"/>
        </w:rPr>
        <w:t xml:space="preserve"> </w:t>
      </w:r>
      <w:r>
        <w:rPr>
          <w:sz w:val="24"/>
        </w:rPr>
        <w:t>are</w:t>
      </w:r>
      <w:r>
        <w:rPr>
          <w:spacing w:val="-7"/>
          <w:sz w:val="24"/>
        </w:rPr>
        <w:t xml:space="preserve"> </w:t>
      </w:r>
      <w:r>
        <w:rPr>
          <w:sz w:val="24"/>
        </w:rPr>
        <w:t>unallowable</w:t>
      </w:r>
      <w:r>
        <w:rPr>
          <w:spacing w:val="-7"/>
          <w:sz w:val="24"/>
        </w:rPr>
        <w:t xml:space="preserve"> </w:t>
      </w:r>
      <w:r>
        <w:rPr>
          <w:sz w:val="24"/>
        </w:rPr>
        <w:t>under</w:t>
      </w:r>
      <w:r>
        <w:rPr>
          <w:spacing w:val="-7"/>
          <w:sz w:val="24"/>
        </w:rPr>
        <w:t xml:space="preserve"> </w:t>
      </w:r>
      <w:r>
        <w:rPr>
          <w:sz w:val="24"/>
        </w:rPr>
        <w:t>an</w:t>
      </w:r>
      <w:r>
        <w:rPr>
          <w:spacing w:val="-6"/>
          <w:sz w:val="24"/>
        </w:rPr>
        <w:t xml:space="preserve"> </w:t>
      </w:r>
      <w:r>
        <w:rPr>
          <w:sz w:val="24"/>
        </w:rPr>
        <w:t>applicable</w:t>
      </w:r>
      <w:r>
        <w:rPr>
          <w:spacing w:val="-7"/>
          <w:sz w:val="24"/>
        </w:rPr>
        <w:t xml:space="preserve"> </w:t>
      </w:r>
      <w:r>
        <w:rPr>
          <w:sz w:val="24"/>
        </w:rPr>
        <w:t>law</w:t>
      </w:r>
      <w:r>
        <w:rPr>
          <w:spacing w:val="-6"/>
          <w:sz w:val="24"/>
        </w:rPr>
        <w:t xml:space="preserve"> </w:t>
      </w:r>
      <w:r>
        <w:rPr>
          <w:sz w:val="24"/>
        </w:rPr>
        <w:t>or</w:t>
      </w:r>
      <w:r>
        <w:rPr>
          <w:spacing w:val="-7"/>
          <w:sz w:val="24"/>
        </w:rPr>
        <w:t xml:space="preserve"> </w:t>
      </w:r>
      <w:r>
        <w:rPr>
          <w:sz w:val="24"/>
        </w:rPr>
        <w:t>costs</w:t>
      </w:r>
      <w:r>
        <w:rPr>
          <w:spacing w:val="-6"/>
          <w:sz w:val="24"/>
        </w:rPr>
        <w:t xml:space="preserve"> </w:t>
      </w:r>
      <w:r>
        <w:rPr>
          <w:sz w:val="24"/>
        </w:rPr>
        <w:t>that</w:t>
      </w:r>
      <w:r>
        <w:rPr>
          <w:spacing w:val="-5"/>
          <w:sz w:val="24"/>
        </w:rPr>
        <w:t xml:space="preserve"> </w:t>
      </w:r>
      <w:r>
        <w:rPr>
          <w:sz w:val="24"/>
        </w:rPr>
        <w:t>are otherwise expressly excluded from this ICR.</w:t>
      </w:r>
    </w:p>
    <w:p>
      <w:pPr>
        <w:pStyle w:val="ListParagraph"/>
        <w:numPr>
          <w:ilvl w:val="0"/>
          <w:numId w:val="23"/>
        </w:numPr>
        <w:tabs>
          <w:tab w:val="left" w:pos="2077"/>
        </w:tabs>
        <w:spacing w:before="0" w:after="0" w:line="240" w:lineRule="auto"/>
        <w:ind w:left="2077" w:right="1458" w:hanging="360"/>
        <w:jc w:val="left"/>
        <w:rPr>
          <w:rFonts w:ascii="Symbol" w:hAnsi="Symbol"/>
          <w:sz w:val="24"/>
        </w:rPr>
      </w:pPr>
      <w:r>
        <w:rPr>
          <w:sz w:val="24"/>
        </w:rPr>
        <w:t>Do not make any adjustments for inflation to any dollar amounts reported unless the additional specific instructions for that question instruct you to do so. As applicable, in the free response field, specify the applicable time period for a specific question (e.g., calendar</w:t>
      </w:r>
      <w:r>
        <w:rPr>
          <w:spacing w:val="-4"/>
          <w:sz w:val="24"/>
        </w:rPr>
        <w:t xml:space="preserve"> </w:t>
      </w:r>
      <w:r>
        <w:rPr>
          <w:sz w:val="24"/>
        </w:rPr>
        <w:t>quarter,</w:t>
      </w:r>
      <w:r>
        <w:rPr>
          <w:spacing w:val="-3"/>
          <w:sz w:val="24"/>
        </w:rPr>
        <w:t xml:space="preserve"> </w:t>
      </w:r>
      <w:r>
        <w:rPr>
          <w:sz w:val="24"/>
        </w:rPr>
        <w:t>calendar</w:t>
      </w:r>
      <w:r>
        <w:rPr>
          <w:spacing w:val="-4"/>
          <w:sz w:val="24"/>
        </w:rPr>
        <w:t xml:space="preserve"> </w:t>
      </w:r>
      <w:r>
        <w:rPr>
          <w:sz w:val="24"/>
        </w:rPr>
        <w:t>year),</w:t>
      </w:r>
      <w:r>
        <w:rPr>
          <w:spacing w:val="-3"/>
          <w:sz w:val="24"/>
        </w:rPr>
        <w:t xml:space="preserve"> </w:t>
      </w:r>
      <w:r>
        <w:rPr>
          <w:sz w:val="24"/>
        </w:rPr>
        <w:t>and</w:t>
      </w:r>
      <w:r>
        <w:rPr>
          <w:spacing w:val="-3"/>
          <w:sz w:val="24"/>
        </w:rPr>
        <w:t xml:space="preserve"> </w:t>
      </w:r>
      <w:r>
        <w:rPr>
          <w:sz w:val="24"/>
        </w:rPr>
        <w:t>report</w:t>
      </w:r>
      <w:r>
        <w:rPr>
          <w:spacing w:val="-3"/>
          <w:sz w:val="24"/>
        </w:rPr>
        <w:t xml:space="preserve"> </w:t>
      </w:r>
      <w:r>
        <w:rPr>
          <w:sz w:val="24"/>
        </w:rPr>
        <w:t>the</w:t>
      </w:r>
      <w:r>
        <w:rPr>
          <w:spacing w:val="-4"/>
          <w:sz w:val="24"/>
        </w:rPr>
        <w:t xml:space="preserve"> </w:t>
      </w:r>
      <w:r>
        <w:rPr>
          <w:sz w:val="24"/>
        </w:rPr>
        <w:t>cost</w:t>
      </w:r>
      <w:r>
        <w:rPr>
          <w:spacing w:val="-3"/>
          <w:sz w:val="24"/>
        </w:rPr>
        <w:t xml:space="preserve"> </w:t>
      </w:r>
      <w:r>
        <w:rPr>
          <w:sz w:val="24"/>
        </w:rPr>
        <w:t>and</w:t>
      </w:r>
      <w:r>
        <w:rPr>
          <w:spacing w:val="-3"/>
          <w:sz w:val="24"/>
        </w:rPr>
        <w:t xml:space="preserve"> </w:t>
      </w:r>
      <w:r>
        <w:rPr>
          <w:sz w:val="24"/>
        </w:rPr>
        <w:t>revenue</w:t>
      </w:r>
      <w:r>
        <w:rPr>
          <w:spacing w:val="-4"/>
          <w:sz w:val="24"/>
        </w:rPr>
        <w:t xml:space="preserve"> </w:t>
      </w:r>
      <w:r>
        <w:rPr>
          <w:sz w:val="24"/>
        </w:rPr>
        <w:t>per</w:t>
      </w:r>
      <w:r>
        <w:rPr>
          <w:spacing w:val="-2"/>
          <w:sz w:val="24"/>
        </w:rPr>
        <w:t xml:space="preserve"> </w:t>
      </w:r>
      <w:r>
        <w:rPr>
          <w:sz w:val="24"/>
        </w:rPr>
        <w:t>each</w:t>
      </w:r>
      <w:r>
        <w:rPr>
          <w:spacing w:val="-1"/>
          <w:sz w:val="24"/>
        </w:rPr>
        <w:t xml:space="preserve"> </w:t>
      </w:r>
      <w:r>
        <w:rPr>
          <w:sz w:val="24"/>
        </w:rPr>
        <w:t>applicable</w:t>
      </w:r>
      <w:r>
        <w:rPr>
          <w:spacing w:val="-4"/>
          <w:sz w:val="24"/>
        </w:rPr>
        <w:t xml:space="preserve"> </w:t>
      </w:r>
      <w:r>
        <w:rPr>
          <w:sz w:val="24"/>
        </w:rPr>
        <w:t xml:space="preserve">time </w:t>
      </w:r>
      <w:r>
        <w:rPr>
          <w:spacing w:val="-2"/>
          <w:sz w:val="24"/>
        </w:rPr>
        <w:t>period.</w:t>
      </w:r>
    </w:p>
    <w:p>
      <w:pPr>
        <w:pStyle w:val="BodyText"/>
        <w:spacing w:before="157"/>
      </w:pPr>
    </w:p>
    <w:p>
      <w:pPr>
        <w:pStyle w:val="Heading1"/>
        <w:numPr>
          <w:ilvl w:val="0"/>
          <w:numId w:val="22"/>
        </w:numPr>
        <w:tabs>
          <w:tab w:val="left" w:pos="1719"/>
        </w:tabs>
        <w:spacing w:before="0" w:after="0" w:line="240" w:lineRule="auto"/>
        <w:ind w:left="1719" w:right="0" w:hanging="359"/>
        <w:jc w:val="left"/>
      </w:pPr>
      <w:bookmarkStart w:id="4" w:name="A. Selected Drug Information"/>
      <w:bookmarkEnd w:id="4"/>
      <w:bookmarkStart w:id="5" w:name="_bookmark0"/>
      <w:bookmarkEnd w:id="5"/>
      <w:r>
        <w:t>Selected</w:t>
      </w:r>
      <w:r>
        <w:rPr>
          <w:spacing w:val="-7"/>
        </w:rPr>
        <w:t xml:space="preserve"> </w:t>
      </w:r>
      <w:r>
        <w:t>Drug</w:t>
      </w:r>
      <w:r>
        <w:rPr>
          <w:spacing w:val="-5"/>
        </w:rPr>
        <w:t xml:space="preserve"> </w:t>
      </w:r>
      <w:r>
        <w:rPr>
          <w:spacing w:val="-2"/>
        </w:rPr>
        <w:t>Information</w:t>
      </w:r>
    </w:p>
    <w:p>
      <w:pPr>
        <w:pStyle w:val="BodyText"/>
        <w:spacing w:before="161"/>
        <w:ind w:left="1357"/>
      </w:pPr>
      <w:r>
        <w:rPr>
          <w:u w:val="single"/>
        </w:rPr>
        <w:t>Primary</w:t>
      </w:r>
      <w:r>
        <w:rPr>
          <w:spacing w:val="-10"/>
          <w:u w:val="single"/>
        </w:rPr>
        <w:t xml:space="preserve"> </w:t>
      </w:r>
      <w:r>
        <w:rPr>
          <w:u w:val="single"/>
        </w:rPr>
        <w:t>Manufacturer</w:t>
      </w:r>
      <w:r>
        <w:rPr>
          <w:spacing w:val="-6"/>
          <w:u w:val="single"/>
        </w:rPr>
        <w:t xml:space="preserve"> </w:t>
      </w:r>
      <w:r>
        <w:rPr>
          <w:u w:val="single"/>
        </w:rPr>
        <w:t>Response</w:t>
      </w:r>
      <w:r>
        <w:rPr>
          <w:spacing w:val="-3"/>
          <w:u w:val="single"/>
        </w:rPr>
        <w:t xml:space="preserve"> </w:t>
      </w:r>
      <w:r>
        <w:rPr>
          <w:spacing w:val="-2"/>
          <w:u w:val="single"/>
        </w:rPr>
        <w:t>Required</w:t>
      </w:r>
    </w:p>
    <w:p>
      <w:pPr>
        <w:pStyle w:val="BodyText"/>
        <w:spacing w:before="175" w:line="252" w:lineRule="auto"/>
        <w:ind w:left="1357" w:right="1497"/>
      </w:pPr>
      <w:r>
        <w:t>In</w:t>
      </w:r>
      <w:r>
        <w:rPr>
          <w:spacing w:val="-3"/>
        </w:rPr>
        <w:t xml:space="preserve"> </w:t>
      </w:r>
      <w:r>
        <w:t>Section</w:t>
      </w:r>
      <w:r>
        <w:rPr>
          <w:spacing w:val="-3"/>
        </w:rPr>
        <w:t xml:space="preserve"> </w:t>
      </w:r>
      <w:r>
        <w:t>A,</w:t>
      </w:r>
      <w:r>
        <w:rPr>
          <w:spacing w:val="-4"/>
        </w:rPr>
        <w:t xml:space="preserve"> </w:t>
      </w:r>
      <w:r>
        <w:t>for</w:t>
      </w:r>
      <w:r>
        <w:rPr>
          <w:spacing w:val="-2"/>
        </w:rPr>
        <w:t xml:space="preserve"> </w:t>
      </w:r>
      <w:r>
        <w:t>each</w:t>
      </w:r>
      <w:r>
        <w:rPr>
          <w:spacing w:val="-3"/>
        </w:rPr>
        <w:t xml:space="preserve"> </w:t>
      </w:r>
      <w:r>
        <w:t>selected</w:t>
      </w:r>
      <w:r>
        <w:rPr>
          <w:spacing w:val="-3"/>
        </w:rPr>
        <w:t xml:space="preserve"> </w:t>
      </w:r>
      <w:r>
        <w:t>drug</w:t>
      </w:r>
      <w:r>
        <w:rPr>
          <w:spacing w:val="-1"/>
        </w:rPr>
        <w:t xml:space="preserve"> </w:t>
      </w:r>
      <w:r>
        <w:t>for</w:t>
      </w:r>
      <w:r>
        <w:rPr>
          <w:spacing w:val="-4"/>
        </w:rPr>
        <w:t xml:space="preserve"> </w:t>
      </w:r>
      <w:r>
        <w:t>initial</w:t>
      </w:r>
      <w:r>
        <w:rPr>
          <w:spacing w:val="-3"/>
        </w:rPr>
        <w:t xml:space="preserve"> </w:t>
      </w:r>
      <w:r>
        <w:t>price</w:t>
      </w:r>
      <w:r>
        <w:rPr>
          <w:spacing w:val="-4"/>
        </w:rPr>
        <w:t xml:space="preserve"> </w:t>
      </w:r>
      <w:r>
        <w:t>applicability</w:t>
      </w:r>
      <w:r>
        <w:rPr>
          <w:spacing w:val="-3"/>
        </w:rPr>
        <w:t xml:space="preserve"> </w:t>
      </w:r>
      <w:r>
        <w:t>year</w:t>
      </w:r>
      <w:r>
        <w:rPr>
          <w:spacing w:val="-4"/>
        </w:rPr>
        <w:t xml:space="preserve"> </w:t>
      </w:r>
      <w:r>
        <w:t>2027,</w:t>
      </w:r>
      <w:r>
        <w:rPr>
          <w:spacing w:val="-1"/>
        </w:rPr>
        <w:t xml:space="preserve"> </w:t>
      </w:r>
      <w:r>
        <w:t>CMS</w:t>
      </w:r>
      <w:r>
        <w:rPr>
          <w:spacing w:val="-3"/>
        </w:rPr>
        <w:t xml:space="preserve"> </w:t>
      </w:r>
      <w:r>
        <w:t>will</w:t>
      </w:r>
      <w:r>
        <w:rPr>
          <w:spacing w:val="-3"/>
        </w:rPr>
        <w:t xml:space="preserve"> </w:t>
      </w:r>
      <w:r>
        <w:t>populate the CMS HPMS with the list of the 11-digit National Drug Codes (NDC-11s) marketed by the Primary Manufacturer and any Secondary Manufacturer and published in accordance with section 30.4 of the final guidance, meaning those NDC-11s of the selected drug that:</w:t>
      </w:r>
    </w:p>
    <w:p>
      <w:pPr>
        <w:pStyle w:val="ListParagraph"/>
        <w:numPr>
          <w:ilvl w:val="1"/>
          <w:numId w:val="22"/>
        </w:numPr>
        <w:tabs>
          <w:tab w:val="left" w:pos="2435"/>
          <w:tab w:val="left" w:pos="2439"/>
        </w:tabs>
        <w:spacing w:before="0" w:after="0" w:line="240" w:lineRule="auto"/>
        <w:ind w:left="2439" w:right="1586" w:hanging="360"/>
        <w:jc w:val="left"/>
        <w:rPr>
          <w:sz w:val="24"/>
        </w:rPr>
      </w:pPr>
      <w:r>
        <w:rPr>
          <w:sz w:val="24"/>
        </w:rPr>
        <w:t>had</w:t>
      </w:r>
      <w:r>
        <w:rPr>
          <w:spacing w:val="-6"/>
          <w:sz w:val="24"/>
        </w:rPr>
        <w:t xml:space="preserve"> </w:t>
      </w:r>
      <w:r>
        <w:rPr>
          <w:sz w:val="24"/>
        </w:rPr>
        <w:t>Part</w:t>
      </w:r>
      <w:r>
        <w:rPr>
          <w:spacing w:val="-5"/>
          <w:sz w:val="24"/>
        </w:rPr>
        <w:t xml:space="preserve"> </w:t>
      </w:r>
      <w:r>
        <w:rPr>
          <w:sz w:val="24"/>
        </w:rPr>
        <w:t>D</w:t>
      </w:r>
      <w:r>
        <w:rPr>
          <w:spacing w:val="-9"/>
          <w:sz w:val="24"/>
        </w:rPr>
        <w:t xml:space="preserve"> </w:t>
      </w:r>
      <w:r>
        <w:rPr>
          <w:sz w:val="24"/>
        </w:rPr>
        <w:t>PDE</w:t>
      </w:r>
      <w:r>
        <w:rPr>
          <w:spacing w:val="-9"/>
          <w:sz w:val="24"/>
        </w:rPr>
        <w:t xml:space="preserve"> </w:t>
      </w:r>
      <w:r>
        <w:rPr>
          <w:sz w:val="24"/>
        </w:rPr>
        <w:t>utilization</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12-month</w:t>
      </w:r>
      <w:r>
        <w:rPr>
          <w:spacing w:val="-6"/>
          <w:sz w:val="24"/>
        </w:rPr>
        <w:t xml:space="preserve"> </w:t>
      </w:r>
      <w:r>
        <w:rPr>
          <w:sz w:val="24"/>
        </w:rPr>
        <w:t>period</w:t>
      </w:r>
      <w:r>
        <w:rPr>
          <w:spacing w:val="-6"/>
          <w:sz w:val="24"/>
        </w:rPr>
        <w:t xml:space="preserve"> </w:t>
      </w:r>
      <w:r>
        <w:rPr>
          <w:sz w:val="24"/>
        </w:rPr>
        <w:t>beginning</w:t>
      </w:r>
      <w:r>
        <w:rPr>
          <w:spacing w:val="-8"/>
          <w:sz w:val="24"/>
        </w:rPr>
        <w:t xml:space="preserve"> </w:t>
      </w:r>
      <w:r>
        <w:rPr>
          <w:sz w:val="24"/>
        </w:rPr>
        <w:t>November</w:t>
      </w:r>
      <w:r>
        <w:rPr>
          <w:spacing w:val="-9"/>
          <w:sz w:val="24"/>
        </w:rPr>
        <w:t xml:space="preserve"> </w:t>
      </w:r>
      <w:r>
        <w:rPr>
          <w:sz w:val="24"/>
        </w:rPr>
        <w:t>1,</w:t>
      </w:r>
      <w:r>
        <w:rPr>
          <w:spacing w:val="-6"/>
          <w:sz w:val="24"/>
        </w:rPr>
        <w:t xml:space="preserve"> </w:t>
      </w:r>
      <w:r>
        <w:rPr>
          <w:sz w:val="24"/>
        </w:rPr>
        <w:t>2023</w:t>
      </w:r>
      <w:r>
        <w:rPr>
          <w:spacing w:val="-6"/>
          <w:sz w:val="24"/>
        </w:rPr>
        <w:t xml:space="preserve"> </w:t>
      </w:r>
      <w:r>
        <w:rPr>
          <w:sz w:val="24"/>
        </w:rPr>
        <w:t>and ending October 31, 2024, or</w:t>
      </w:r>
    </w:p>
    <w:p>
      <w:pPr>
        <w:pStyle w:val="ListParagraph"/>
        <w:numPr>
          <w:ilvl w:val="1"/>
          <w:numId w:val="22"/>
        </w:numPr>
        <w:tabs>
          <w:tab w:val="left" w:pos="2435"/>
          <w:tab w:val="left" w:pos="2439"/>
        </w:tabs>
        <w:spacing w:before="0" w:after="0" w:line="240" w:lineRule="auto"/>
        <w:ind w:left="2439" w:right="2750" w:hanging="360"/>
        <w:jc w:val="left"/>
        <w:rPr>
          <w:sz w:val="24"/>
        </w:rPr>
      </w:pPr>
      <w:r>
        <w:rPr>
          <w:sz w:val="24"/>
        </w:rPr>
        <w:t>CMS</w:t>
      </w:r>
      <w:r>
        <w:rPr>
          <w:spacing w:val="-5"/>
          <w:sz w:val="24"/>
        </w:rPr>
        <w:t xml:space="preserve"> </w:t>
      </w:r>
      <w:r>
        <w:rPr>
          <w:sz w:val="24"/>
        </w:rPr>
        <w:t>believes</w:t>
      </w:r>
      <w:r>
        <w:rPr>
          <w:spacing w:val="-6"/>
          <w:sz w:val="24"/>
        </w:rPr>
        <w:t xml:space="preserve"> </w:t>
      </w:r>
      <w:r>
        <w:rPr>
          <w:sz w:val="24"/>
        </w:rPr>
        <w:t>are</w:t>
      </w:r>
      <w:r>
        <w:rPr>
          <w:spacing w:val="-7"/>
          <w:sz w:val="24"/>
        </w:rPr>
        <w:t xml:space="preserve"> </w:t>
      </w:r>
      <w:r>
        <w:rPr>
          <w:sz w:val="24"/>
        </w:rPr>
        <w:t>likely</w:t>
      </w:r>
      <w:r>
        <w:rPr>
          <w:spacing w:val="-11"/>
          <w:sz w:val="24"/>
        </w:rPr>
        <w:t xml:space="preserve"> </w:t>
      </w:r>
      <w:r>
        <w:rPr>
          <w:sz w:val="24"/>
        </w:rPr>
        <w:t>to</w:t>
      </w:r>
      <w:r>
        <w:rPr>
          <w:spacing w:val="-6"/>
          <w:sz w:val="24"/>
        </w:rPr>
        <w:t xml:space="preserve"> </w:t>
      </w:r>
      <w:r>
        <w:rPr>
          <w:sz w:val="24"/>
        </w:rPr>
        <w:t>have</w:t>
      </w:r>
      <w:r>
        <w:rPr>
          <w:spacing w:val="-7"/>
          <w:sz w:val="24"/>
        </w:rPr>
        <w:t xml:space="preserve"> </w:t>
      </w:r>
      <w:r>
        <w:rPr>
          <w:sz w:val="24"/>
        </w:rPr>
        <w:t>Part</w:t>
      </w:r>
      <w:r>
        <w:rPr>
          <w:spacing w:val="-5"/>
          <w:sz w:val="24"/>
        </w:rPr>
        <w:t xml:space="preserve"> </w:t>
      </w:r>
      <w:r>
        <w:rPr>
          <w:sz w:val="24"/>
        </w:rPr>
        <w:t>D</w:t>
      </w:r>
      <w:r>
        <w:rPr>
          <w:spacing w:val="-6"/>
          <w:sz w:val="24"/>
        </w:rPr>
        <w:t xml:space="preserve"> </w:t>
      </w:r>
      <w:r>
        <w:rPr>
          <w:sz w:val="24"/>
        </w:rPr>
        <w:t>PDE</w:t>
      </w:r>
      <w:r>
        <w:rPr>
          <w:spacing w:val="-6"/>
          <w:sz w:val="24"/>
        </w:rPr>
        <w:t xml:space="preserve"> </w:t>
      </w:r>
      <w:r>
        <w:rPr>
          <w:sz w:val="24"/>
        </w:rPr>
        <w:t>utilization</w:t>
      </w:r>
      <w:r>
        <w:rPr>
          <w:spacing w:val="-8"/>
          <w:sz w:val="24"/>
        </w:rPr>
        <w:t xml:space="preserve"> </w:t>
      </w:r>
      <w:r>
        <w:rPr>
          <w:sz w:val="24"/>
        </w:rPr>
        <w:t>in</w:t>
      </w:r>
      <w:r>
        <w:rPr>
          <w:spacing w:val="-6"/>
          <w:sz w:val="24"/>
        </w:rPr>
        <w:t xml:space="preserve"> </w:t>
      </w:r>
      <w:r>
        <w:rPr>
          <w:sz w:val="24"/>
        </w:rPr>
        <w:t>the</w:t>
      </w:r>
      <w:r>
        <w:rPr>
          <w:spacing w:val="-7"/>
          <w:sz w:val="24"/>
        </w:rPr>
        <w:t xml:space="preserve"> </w:t>
      </w:r>
      <w:r>
        <w:rPr>
          <w:sz w:val="24"/>
        </w:rPr>
        <w:t>future</w:t>
      </w:r>
      <w:r>
        <w:rPr>
          <w:spacing w:val="-7"/>
          <w:sz w:val="24"/>
        </w:rPr>
        <w:t xml:space="preserve"> </w:t>
      </w:r>
      <w:r>
        <w:rPr>
          <w:sz w:val="24"/>
        </w:rPr>
        <w:t>(for example, NDC-11s associated with recently approved NDAs / BLAs).</w:t>
      </w:r>
    </w:p>
    <w:p>
      <w:pPr>
        <w:pStyle w:val="BodyText"/>
        <w:spacing w:before="77" w:line="252" w:lineRule="auto"/>
        <w:ind w:left="1360" w:right="1411"/>
      </w:pPr>
      <w:r>
        <w:t>For each of these NDC-11s of the selected drug, including any NDC-11s that are marked as “discontinued,”</w:t>
      </w:r>
      <w:r>
        <w:rPr>
          <w:spacing w:val="-9"/>
        </w:rPr>
        <w:t xml:space="preserve"> </w:t>
      </w:r>
      <w:r>
        <w:t>CMS</w:t>
      </w:r>
      <w:r>
        <w:rPr>
          <w:spacing w:val="-9"/>
        </w:rPr>
        <w:t xml:space="preserve"> </w:t>
      </w:r>
      <w:r>
        <w:t>will</w:t>
      </w:r>
      <w:r>
        <w:rPr>
          <w:spacing w:val="-9"/>
        </w:rPr>
        <w:t xml:space="preserve"> </w:t>
      </w:r>
      <w:r>
        <w:t>also</w:t>
      </w:r>
      <w:r>
        <w:rPr>
          <w:spacing w:val="-15"/>
        </w:rPr>
        <w:t xml:space="preserve"> </w:t>
      </w:r>
      <w:r>
        <w:t>populate</w:t>
      </w:r>
      <w:r>
        <w:rPr>
          <w:spacing w:val="-13"/>
        </w:rPr>
        <w:t xml:space="preserve"> </w:t>
      </w:r>
      <w:r>
        <w:t>the</w:t>
      </w:r>
      <w:r>
        <w:rPr>
          <w:spacing w:val="-13"/>
        </w:rPr>
        <w:t xml:space="preserve"> </w:t>
      </w:r>
      <w:r>
        <w:t>CMS</w:t>
      </w:r>
      <w:r>
        <w:rPr>
          <w:spacing w:val="-9"/>
        </w:rPr>
        <w:t xml:space="preserve"> </w:t>
      </w:r>
      <w:r>
        <w:t>HPMS</w:t>
      </w:r>
      <w:r>
        <w:rPr>
          <w:spacing w:val="-9"/>
        </w:rPr>
        <w:t xml:space="preserve"> </w:t>
      </w:r>
      <w:r>
        <w:t>with</w:t>
      </w:r>
      <w:r>
        <w:rPr>
          <w:spacing w:val="-12"/>
        </w:rPr>
        <w:t xml:space="preserve"> </w:t>
      </w:r>
      <w:r>
        <w:t>the</w:t>
      </w:r>
      <w:r>
        <w:rPr>
          <w:spacing w:val="-13"/>
        </w:rPr>
        <w:t xml:space="preserve"> </w:t>
      </w:r>
      <w:r>
        <w:t>Product</w:t>
      </w:r>
      <w:r>
        <w:rPr>
          <w:spacing w:val="-14"/>
        </w:rPr>
        <w:t xml:space="preserve"> </w:t>
      </w:r>
      <w:r>
        <w:t>Name</w:t>
      </w:r>
      <w:r>
        <w:rPr>
          <w:spacing w:val="-15"/>
        </w:rPr>
        <w:t xml:space="preserve"> </w:t>
      </w:r>
      <w:r>
        <w:t>and</w:t>
      </w:r>
      <w:r>
        <w:rPr>
          <w:spacing w:val="-15"/>
        </w:rPr>
        <w:t xml:space="preserve"> </w:t>
      </w:r>
      <w:r>
        <w:t>the</w:t>
      </w:r>
      <w:r>
        <w:rPr>
          <w:spacing w:val="-15"/>
        </w:rPr>
        <w:t xml:space="preserve"> </w:t>
      </w:r>
      <w:r>
        <w:t xml:space="preserve">Labeler Code. If a Primary Manufacturer believes that an NDC-11 that has been populated by CMS within the CMS HPMS should not be populated, or an error has occurred, they can submit an email to </w:t>
      </w:r>
      <w:hyperlink r:id="rId9">
        <w:r>
          <w:rPr>
            <w:color w:val="0000FF"/>
            <w:u w:val="single" w:color="0000FF"/>
          </w:rPr>
          <w:t>IRARebateandNegotiation@cms.hhs.gov</w:t>
        </w:r>
        <w:r>
          <w:rPr>
            <w:u w:val="none"/>
          </w:rPr>
          <w:t>.</w:t>
        </w:r>
      </w:hyperlink>
    </w:p>
    <w:p>
      <w:pPr>
        <w:pStyle w:val="BodyText"/>
        <w:spacing w:before="162"/>
        <w:ind w:left="1357"/>
      </w:pPr>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A:</w:t>
      </w:r>
    </w:p>
    <w:p>
      <w:pPr>
        <w:pStyle w:val="ListParagraph"/>
        <w:numPr>
          <w:ilvl w:val="0"/>
          <w:numId w:val="23"/>
        </w:numPr>
        <w:tabs>
          <w:tab w:val="left" w:pos="2077"/>
        </w:tabs>
        <w:spacing w:before="0" w:after="0" w:line="240" w:lineRule="auto"/>
        <w:ind w:left="2077" w:right="1475" w:hanging="360"/>
        <w:jc w:val="left"/>
        <w:rPr>
          <w:rFonts w:ascii="Symbol" w:hAnsi="Symbol"/>
          <w:sz w:val="22"/>
        </w:rPr>
      </w:pPr>
      <w:r>
        <w:rPr>
          <w:sz w:val="24"/>
        </w:rPr>
        <w:t>Average Manufacturer Price (AMP) unit: The unit type used by the manufacturer to calculate AMP (42 C.F.R. § 447.504) and best price (42 C.F.R. § 447.505) for purposes of the Medicaid Drug Rebate Program (MDRP): injectable anti-hemophilic factor, capsule, suppository, gram, milliliter, tablet, transdermal patch, each, millicurie, microcurie.</w:t>
      </w:r>
      <w:r>
        <w:rPr>
          <w:spacing w:val="-6"/>
          <w:sz w:val="24"/>
        </w:rPr>
        <w:t xml:space="preserve"> </w:t>
      </w:r>
      <w:r>
        <w:rPr>
          <w:sz w:val="24"/>
        </w:rPr>
        <w:t>Such</w:t>
      </w:r>
      <w:r>
        <w:rPr>
          <w:spacing w:val="-6"/>
          <w:sz w:val="24"/>
        </w:rPr>
        <w:t xml:space="preserve"> </w:t>
      </w:r>
      <w:r>
        <w:rPr>
          <w:sz w:val="24"/>
        </w:rPr>
        <w:t>units</w:t>
      </w:r>
      <w:r>
        <w:rPr>
          <w:spacing w:val="-6"/>
          <w:sz w:val="24"/>
        </w:rPr>
        <w:t xml:space="preserve"> </w:t>
      </w:r>
      <w:r>
        <w:rPr>
          <w:sz w:val="24"/>
        </w:rPr>
        <w:t>are</w:t>
      </w:r>
      <w:r>
        <w:rPr>
          <w:spacing w:val="-7"/>
          <w:sz w:val="24"/>
        </w:rPr>
        <w:t xml:space="preserve"> </w:t>
      </w:r>
      <w:r>
        <w:rPr>
          <w:sz w:val="24"/>
        </w:rPr>
        <w:t>reported</w:t>
      </w:r>
      <w:r>
        <w:rPr>
          <w:spacing w:val="-6"/>
          <w:sz w:val="24"/>
        </w:rPr>
        <w:t xml:space="preserve"> </w:t>
      </w:r>
      <w:r>
        <w:rPr>
          <w:sz w:val="24"/>
        </w:rPr>
        <w:t>by</w:t>
      </w:r>
      <w:r>
        <w:rPr>
          <w:spacing w:val="-11"/>
          <w:sz w:val="24"/>
        </w:rPr>
        <w:t xml:space="preserve"> </w:t>
      </w:r>
      <w:r>
        <w:rPr>
          <w:sz w:val="24"/>
        </w:rPr>
        <w:t>the</w:t>
      </w:r>
      <w:r>
        <w:rPr>
          <w:spacing w:val="-7"/>
          <w:sz w:val="24"/>
        </w:rPr>
        <w:t xml:space="preserve"> </w:t>
      </w:r>
      <w:r>
        <w:rPr>
          <w:sz w:val="24"/>
        </w:rPr>
        <w:t>manufacturer</w:t>
      </w:r>
      <w:r>
        <w:rPr>
          <w:spacing w:val="-7"/>
          <w:sz w:val="24"/>
        </w:rPr>
        <w:t xml:space="preserve"> </w:t>
      </w:r>
      <w:r>
        <w:rPr>
          <w:sz w:val="24"/>
        </w:rPr>
        <w:t>on</w:t>
      </w:r>
      <w:r>
        <w:rPr>
          <w:spacing w:val="-3"/>
          <w:sz w:val="24"/>
        </w:rPr>
        <w:t xml:space="preserve"> </w:t>
      </w:r>
      <w:r>
        <w:rPr>
          <w:sz w:val="24"/>
        </w:rPr>
        <w:t>a</w:t>
      </w:r>
      <w:r>
        <w:rPr>
          <w:spacing w:val="-7"/>
          <w:sz w:val="24"/>
        </w:rPr>
        <w:t xml:space="preserve"> </w:t>
      </w:r>
      <w:r>
        <w:rPr>
          <w:sz w:val="24"/>
        </w:rPr>
        <w:t>monthly</w:t>
      </w:r>
      <w:r>
        <w:rPr>
          <w:spacing w:val="-11"/>
          <w:sz w:val="24"/>
        </w:rPr>
        <w:t xml:space="preserve"> </w:t>
      </w:r>
      <w:r>
        <w:rPr>
          <w:sz w:val="24"/>
        </w:rPr>
        <w:t>basis</w:t>
      </w:r>
      <w:r>
        <w:rPr>
          <w:spacing w:val="-3"/>
          <w:sz w:val="24"/>
        </w:rPr>
        <w:t xml:space="preserve"> </w:t>
      </w:r>
      <w:r>
        <w:rPr>
          <w:sz w:val="24"/>
        </w:rPr>
        <w:t>at</w:t>
      </w:r>
      <w:r>
        <w:rPr>
          <w:spacing w:val="-5"/>
          <w:sz w:val="24"/>
        </w:rPr>
        <w:t xml:space="preserve"> </w:t>
      </w:r>
      <w:r>
        <w:rPr>
          <w:sz w:val="24"/>
        </w:rPr>
        <w:t>the</w:t>
      </w:r>
      <w:r>
        <w:rPr>
          <w:spacing w:val="-7"/>
          <w:sz w:val="24"/>
        </w:rPr>
        <w:t xml:space="preserve"> </w:t>
      </w:r>
      <w:r>
        <w:rPr>
          <w:sz w:val="24"/>
        </w:rPr>
        <w:t xml:space="preserve">NDC-9 </w:t>
      </w:r>
      <w:r>
        <w:rPr>
          <w:spacing w:val="-2"/>
          <w:sz w:val="24"/>
        </w:rPr>
        <w:t>level.</w:t>
      </w:r>
    </w:p>
    <w:p>
      <w:pPr>
        <w:pStyle w:val="ListParagraph"/>
        <w:numPr>
          <w:ilvl w:val="0"/>
          <w:numId w:val="23"/>
        </w:numPr>
        <w:tabs>
          <w:tab w:val="left" w:pos="2077"/>
        </w:tabs>
        <w:spacing w:before="0" w:after="0" w:line="240" w:lineRule="auto"/>
        <w:ind w:left="2077" w:right="1521" w:hanging="361"/>
        <w:jc w:val="left"/>
        <w:rPr>
          <w:rFonts w:ascii="Symbol" w:hAnsi="Symbol"/>
          <w:sz w:val="22"/>
        </w:rPr>
      </w:pPr>
      <w:r>
        <w:rPr>
          <w:sz w:val="24"/>
        </w:rPr>
        <w:t>Drug</w:t>
      </w:r>
      <w:r>
        <w:rPr>
          <w:spacing w:val="-3"/>
          <w:sz w:val="24"/>
        </w:rPr>
        <w:t xml:space="preserve"> </w:t>
      </w:r>
      <w:r>
        <w:rPr>
          <w:sz w:val="24"/>
        </w:rPr>
        <w:t>sample:</w:t>
      </w:r>
      <w:r>
        <w:rPr>
          <w:spacing w:val="-3"/>
          <w:sz w:val="24"/>
        </w:rPr>
        <w:t xml:space="preserve"> </w:t>
      </w:r>
      <w:r>
        <w:rPr>
          <w:sz w:val="24"/>
        </w:rPr>
        <w:t>A</w:t>
      </w:r>
      <w:r>
        <w:rPr>
          <w:spacing w:val="-4"/>
          <w:sz w:val="24"/>
        </w:rPr>
        <w:t xml:space="preserve"> </w:t>
      </w:r>
      <w:r>
        <w:rPr>
          <w:sz w:val="24"/>
        </w:rPr>
        <w:t>unit</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prescription</w:t>
      </w:r>
      <w:r>
        <w:rPr>
          <w:spacing w:val="-3"/>
          <w:sz w:val="24"/>
        </w:rPr>
        <w:t xml:space="preserve"> </w:t>
      </w:r>
      <w:r>
        <w:rPr>
          <w:sz w:val="24"/>
        </w:rPr>
        <w:t>drug</w:t>
      </w:r>
      <w:r>
        <w:rPr>
          <w:spacing w:val="-3"/>
          <w:sz w:val="24"/>
        </w:rPr>
        <w:t xml:space="preserve"> </w:t>
      </w:r>
      <w:r>
        <w:rPr>
          <w:sz w:val="24"/>
        </w:rPr>
        <w:t>that</w:t>
      </w:r>
      <w:r>
        <w:rPr>
          <w:spacing w:val="-3"/>
          <w:sz w:val="24"/>
        </w:rPr>
        <w:t xml:space="preserve"> </w:t>
      </w:r>
      <w:r>
        <w:rPr>
          <w:sz w:val="24"/>
        </w:rPr>
        <w:t>is</w:t>
      </w:r>
      <w:r>
        <w:rPr>
          <w:spacing w:val="-1"/>
          <w:sz w:val="24"/>
        </w:rPr>
        <w:t xml:space="preserve"> </w:t>
      </w:r>
      <w:r>
        <w:rPr>
          <w:sz w:val="24"/>
        </w:rPr>
        <w:t>not</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sold</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intended to promote the sale of the drug (21 U.S.C. § 353(c)(1)).</w:t>
      </w:r>
    </w:p>
    <w:p>
      <w:pPr>
        <w:pStyle w:val="ListParagraph"/>
        <w:numPr>
          <w:ilvl w:val="0"/>
          <w:numId w:val="23"/>
        </w:numPr>
        <w:tabs>
          <w:tab w:val="left" w:pos="2077"/>
        </w:tabs>
        <w:spacing w:before="7" w:after="0" w:line="254" w:lineRule="auto"/>
        <w:ind w:left="2077" w:right="1442" w:hanging="360"/>
        <w:jc w:val="left"/>
        <w:rPr>
          <w:rFonts w:ascii="Symbol" w:hAnsi="Symbol"/>
          <w:sz w:val="24"/>
        </w:rPr>
      </w:pPr>
      <w:r>
        <w:rPr>
          <w:sz w:val="24"/>
        </w:rPr>
        <w:t>Labeler</w:t>
      </w:r>
      <w:r>
        <w:rPr>
          <w:spacing w:val="-3"/>
          <w:sz w:val="24"/>
        </w:rPr>
        <w:t xml:space="preserve"> </w:t>
      </w:r>
      <w:r>
        <w:rPr>
          <w:sz w:val="24"/>
        </w:rPr>
        <w:t>code:</w:t>
      </w:r>
      <w:r>
        <w:rPr>
          <w:spacing w:val="-4"/>
          <w:sz w:val="24"/>
        </w:rPr>
        <w:t xml:space="preserve"> </w:t>
      </w:r>
      <w:r>
        <w:rPr>
          <w:sz w:val="24"/>
        </w:rPr>
        <w:t>The</w:t>
      </w:r>
      <w:r>
        <w:rPr>
          <w:spacing w:val="-3"/>
          <w:sz w:val="24"/>
        </w:rPr>
        <w:t xml:space="preserve"> </w:t>
      </w:r>
      <w:r>
        <w:rPr>
          <w:sz w:val="24"/>
        </w:rPr>
        <w:t>first</w:t>
      </w:r>
      <w:r>
        <w:rPr>
          <w:spacing w:val="-4"/>
          <w:sz w:val="24"/>
        </w:rPr>
        <w:t xml:space="preserve"> </w:t>
      </w:r>
      <w:r>
        <w:rPr>
          <w:sz w:val="24"/>
        </w:rPr>
        <w:t>segment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FDA-assigned</w:t>
      </w:r>
      <w:r>
        <w:rPr>
          <w:spacing w:val="-4"/>
          <w:sz w:val="24"/>
        </w:rPr>
        <w:t xml:space="preserve"> </w:t>
      </w:r>
      <w:r>
        <w:rPr>
          <w:sz w:val="24"/>
        </w:rPr>
        <w:t>NDC</w:t>
      </w:r>
      <w:r>
        <w:rPr>
          <w:spacing w:val="-4"/>
          <w:sz w:val="24"/>
        </w:rPr>
        <w:t xml:space="preserve"> </w:t>
      </w:r>
      <w:r>
        <w:rPr>
          <w:sz w:val="24"/>
        </w:rPr>
        <w:t>(21</w:t>
      </w:r>
      <w:r>
        <w:rPr>
          <w:spacing w:val="-4"/>
          <w:sz w:val="24"/>
        </w:rPr>
        <w:t xml:space="preserve"> </w:t>
      </w:r>
      <w:r>
        <w:rPr>
          <w:sz w:val="24"/>
        </w:rPr>
        <w:t>C.F.R.</w:t>
      </w:r>
      <w:r>
        <w:rPr>
          <w:spacing w:val="-4"/>
          <w:sz w:val="24"/>
        </w:rPr>
        <w:t xml:space="preserve"> </w:t>
      </w:r>
      <w:r>
        <w:rPr>
          <w:sz w:val="24"/>
        </w:rPr>
        <w:t>§</w:t>
      </w:r>
      <w:r>
        <w:rPr>
          <w:spacing w:val="-4"/>
          <w:sz w:val="24"/>
        </w:rPr>
        <w:t xml:space="preserve"> </w:t>
      </w:r>
      <w:r>
        <w:rPr>
          <w:sz w:val="24"/>
        </w:rPr>
        <w:t>207.33(b)(1)(i)). Each entity who engages in manufacturing, repacking, relabeling, or private label distribution of a drug subject to listing under 21 C.F.R. Part 207 must apply for an NDC labeler code (21 C.F.R. § 207.33(c)(1)).</w:t>
      </w:r>
    </w:p>
    <w:p>
      <w:pPr>
        <w:pStyle w:val="ListParagraph"/>
        <w:numPr>
          <w:ilvl w:val="0"/>
          <w:numId w:val="23"/>
        </w:numPr>
        <w:tabs>
          <w:tab w:val="left" w:pos="2077"/>
        </w:tabs>
        <w:spacing w:before="0" w:after="0" w:line="240" w:lineRule="auto"/>
        <w:ind w:left="2077" w:right="1431" w:hanging="360"/>
        <w:jc w:val="left"/>
        <w:rPr>
          <w:rFonts w:ascii="Symbol" w:hAnsi="Symbol"/>
          <w:sz w:val="22"/>
        </w:rPr>
      </w:pPr>
      <w:r>
        <w:rPr>
          <w:sz w:val="24"/>
        </w:rPr>
        <w:t>Private label distributor: With respect to a particular drug, a person who did not manufacture,</w:t>
      </w:r>
      <w:r>
        <w:rPr>
          <w:spacing w:val="-3"/>
          <w:sz w:val="24"/>
        </w:rPr>
        <w:t xml:space="preserve"> </w:t>
      </w:r>
      <w:r>
        <w:rPr>
          <w:sz w:val="24"/>
        </w:rPr>
        <w:t>repack,</w:t>
      </w:r>
      <w:r>
        <w:rPr>
          <w:spacing w:val="-1"/>
          <w:sz w:val="24"/>
        </w:rPr>
        <w:t xml:space="preserve"> </w:t>
      </w:r>
      <w:r>
        <w:rPr>
          <w:sz w:val="24"/>
        </w:rPr>
        <w:t>relabel,</w:t>
      </w:r>
      <w:r>
        <w:rPr>
          <w:spacing w:val="-3"/>
          <w:sz w:val="24"/>
        </w:rPr>
        <w:t xml:space="preserve"> </w:t>
      </w:r>
      <w:r>
        <w:rPr>
          <w:sz w:val="24"/>
        </w:rPr>
        <w:t>or</w:t>
      </w:r>
      <w:r>
        <w:rPr>
          <w:spacing w:val="-4"/>
          <w:sz w:val="24"/>
        </w:rPr>
        <w:t xml:space="preserve"> </w:t>
      </w:r>
      <w:r>
        <w:rPr>
          <w:sz w:val="24"/>
        </w:rPr>
        <w:t>salvage</w:t>
      </w:r>
      <w:r>
        <w:rPr>
          <w:spacing w:val="-4"/>
          <w:sz w:val="24"/>
        </w:rPr>
        <w:t xml:space="preserve"> </w:t>
      </w:r>
      <w:r>
        <w:rPr>
          <w:sz w:val="24"/>
        </w:rPr>
        <w:t>the</w:t>
      </w:r>
      <w:r>
        <w:rPr>
          <w:spacing w:val="-4"/>
          <w:sz w:val="24"/>
        </w:rPr>
        <w:t xml:space="preserve"> </w:t>
      </w:r>
      <w:r>
        <w:rPr>
          <w:sz w:val="24"/>
        </w:rPr>
        <w:t>drug</w:t>
      </w:r>
      <w:r>
        <w:rPr>
          <w:spacing w:val="-3"/>
          <w:sz w:val="24"/>
        </w:rPr>
        <w:t xml:space="preserve"> </w:t>
      </w:r>
      <w:r>
        <w:rPr>
          <w:sz w:val="24"/>
        </w:rPr>
        <w:t>but</w:t>
      </w:r>
      <w:r>
        <w:rPr>
          <w:spacing w:val="-3"/>
          <w:sz w:val="24"/>
        </w:rPr>
        <w:t xml:space="preserve"> </w:t>
      </w:r>
      <w:r>
        <w:rPr>
          <w:sz w:val="24"/>
        </w:rPr>
        <w:t>under</w:t>
      </w:r>
      <w:r>
        <w:rPr>
          <w:spacing w:val="-4"/>
          <w:sz w:val="24"/>
        </w:rPr>
        <w:t xml:space="preserve"> </w:t>
      </w:r>
      <w:r>
        <w:rPr>
          <w:sz w:val="24"/>
        </w:rPr>
        <w:t>whose</w:t>
      </w:r>
      <w:r>
        <w:rPr>
          <w:spacing w:val="-4"/>
          <w:sz w:val="24"/>
        </w:rPr>
        <w:t xml:space="preserve"> </w:t>
      </w:r>
      <w:r>
        <w:rPr>
          <w:sz w:val="24"/>
        </w:rPr>
        <w:t>label</w:t>
      </w:r>
      <w:r>
        <w:rPr>
          <w:spacing w:val="-3"/>
          <w:sz w:val="24"/>
        </w:rPr>
        <w:t xml:space="preserve"> </w:t>
      </w:r>
      <w:r>
        <w:rPr>
          <w:sz w:val="24"/>
        </w:rPr>
        <w:t>or</w:t>
      </w:r>
      <w:r>
        <w:rPr>
          <w:spacing w:val="-4"/>
          <w:sz w:val="24"/>
        </w:rPr>
        <w:t xml:space="preserve"> </w:t>
      </w:r>
      <w:r>
        <w:rPr>
          <w:sz w:val="24"/>
        </w:rPr>
        <w:t>trade</w:t>
      </w:r>
      <w:r>
        <w:rPr>
          <w:spacing w:val="-4"/>
          <w:sz w:val="24"/>
        </w:rPr>
        <w:t xml:space="preserve"> </w:t>
      </w:r>
      <w:r>
        <w:rPr>
          <w:sz w:val="24"/>
        </w:rPr>
        <w:t>name</w:t>
      </w:r>
      <w:r>
        <w:rPr>
          <w:spacing w:val="-4"/>
          <w:sz w:val="24"/>
        </w:rPr>
        <w:t xml:space="preserve"> </w:t>
      </w:r>
      <w:r>
        <w:rPr>
          <w:sz w:val="24"/>
        </w:rPr>
        <w:t>the drug is commercially distributed (21 C.F.R. § 207.1).</w:t>
      </w:r>
    </w:p>
    <w:p>
      <w:pPr>
        <w:pStyle w:val="ListParagraph"/>
        <w:numPr>
          <w:ilvl w:val="0"/>
          <w:numId w:val="23"/>
        </w:numPr>
        <w:tabs>
          <w:tab w:val="left" w:pos="2077"/>
        </w:tabs>
        <w:spacing w:before="1" w:after="0" w:line="240" w:lineRule="auto"/>
        <w:ind w:left="2077" w:right="0" w:hanging="360"/>
        <w:jc w:val="left"/>
        <w:rPr>
          <w:rFonts w:ascii="Symbol" w:hAnsi="Symbol"/>
          <w:sz w:val="24"/>
        </w:rPr>
      </w:pPr>
      <w:r>
        <w:rPr>
          <w:sz w:val="24"/>
        </w:rPr>
        <w:t>Total</w:t>
      </w:r>
      <w:r>
        <w:rPr>
          <w:spacing w:val="-14"/>
          <w:sz w:val="24"/>
        </w:rPr>
        <w:t xml:space="preserve"> </w:t>
      </w:r>
      <w:r>
        <w:rPr>
          <w:sz w:val="24"/>
        </w:rPr>
        <w:t>AMP</w:t>
      </w:r>
      <w:r>
        <w:rPr>
          <w:spacing w:val="-13"/>
          <w:sz w:val="24"/>
        </w:rPr>
        <w:t xml:space="preserve"> </w:t>
      </w:r>
      <w:r>
        <w:rPr>
          <w:sz w:val="24"/>
        </w:rPr>
        <w:t>Units</w:t>
      </w:r>
      <w:r>
        <w:rPr>
          <w:spacing w:val="-14"/>
          <w:sz w:val="24"/>
        </w:rPr>
        <w:t xml:space="preserve"> </w:t>
      </w:r>
      <w:r>
        <w:rPr>
          <w:sz w:val="24"/>
        </w:rPr>
        <w:t>per</w:t>
      </w:r>
      <w:r>
        <w:rPr>
          <w:spacing w:val="-13"/>
          <w:sz w:val="24"/>
        </w:rPr>
        <w:t xml:space="preserve"> </w:t>
      </w:r>
      <w:r>
        <w:rPr>
          <w:sz w:val="24"/>
        </w:rPr>
        <w:t>Package:</w:t>
      </w:r>
      <w:r>
        <w:rPr>
          <w:spacing w:val="-11"/>
          <w:sz w:val="24"/>
        </w:rPr>
        <w:t xml:space="preserve"> </w:t>
      </w:r>
      <w:r>
        <w:rPr>
          <w:sz w:val="24"/>
        </w:rPr>
        <w:t>The</w:t>
      </w:r>
      <w:r>
        <w:rPr>
          <w:spacing w:val="-15"/>
          <w:sz w:val="24"/>
        </w:rPr>
        <w:t xml:space="preserve"> </w:t>
      </w:r>
      <w:r>
        <w:rPr>
          <w:sz w:val="24"/>
        </w:rPr>
        <w:t>total</w:t>
      </w:r>
      <w:r>
        <w:rPr>
          <w:spacing w:val="-11"/>
          <w:sz w:val="24"/>
        </w:rPr>
        <w:t xml:space="preserve"> </w:t>
      </w:r>
      <w:r>
        <w:rPr>
          <w:sz w:val="24"/>
        </w:rPr>
        <w:t>number</w:t>
      </w:r>
      <w:r>
        <w:rPr>
          <w:spacing w:val="-15"/>
          <w:sz w:val="24"/>
        </w:rPr>
        <w:t xml:space="preserve"> </w:t>
      </w:r>
      <w:r>
        <w:rPr>
          <w:sz w:val="24"/>
        </w:rPr>
        <w:t>of</w:t>
      </w:r>
      <w:r>
        <w:rPr>
          <w:spacing w:val="-13"/>
          <w:sz w:val="24"/>
        </w:rPr>
        <w:t xml:space="preserve"> </w:t>
      </w:r>
      <w:r>
        <w:rPr>
          <w:sz w:val="24"/>
        </w:rPr>
        <w:t>AMP</w:t>
      </w:r>
      <w:r>
        <w:rPr>
          <w:spacing w:val="-13"/>
          <w:sz w:val="24"/>
        </w:rPr>
        <w:t xml:space="preserve"> </w:t>
      </w:r>
      <w:r>
        <w:rPr>
          <w:sz w:val="24"/>
        </w:rPr>
        <w:t>units</w:t>
      </w:r>
      <w:r>
        <w:rPr>
          <w:spacing w:val="-14"/>
          <w:sz w:val="24"/>
        </w:rPr>
        <w:t xml:space="preserve"> </w:t>
      </w:r>
      <w:r>
        <w:rPr>
          <w:sz w:val="24"/>
        </w:rPr>
        <w:t>per</w:t>
      </w:r>
      <w:r>
        <w:rPr>
          <w:spacing w:val="-13"/>
          <w:sz w:val="24"/>
        </w:rPr>
        <w:t xml:space="preserve"> </w:t>
      </w:r>
      <w:r>
        <w:rPr>
          <w:sz w:val="24"/>
        </w:rPr>
        <w:t>NDC-11</w:t>
      </w:r>
      <w:r>
        <w:rPr>
          <w:spacing w:val="-12"/>
          <w:sz w:val="24"/>
        </w:rPr>
        <w:t xml:space="preserve"> </w:t>
      </w:r>
      <w:r>
        <w:rPr>
          <w:sz w:val="24"/>
        </w:rPr>
        <w:t>package</w:t>
      </w:r>
      <w:r>
        <w:rPr>
          <w:spacing w:val="-14"/>
          <w:sz w:val="24"/>
        </w:rPr>
        <w:t xml:space="preserve"> </w:t>
      </w:r>
      <w:r>
        <w:rPr>
          <w:spacing w:val="-2"/>
          <w:sz w:val="24"/>
        </w:rPr>
        <w:t>size.</w:t>
      </w:r>
    </w:p>
    <w:p>
      <w:pPr>
        <w:spacing w:after="0" w:line="240" w:lineRule="auto"/>
        <w:jc w:val="left"/>
        <w:rPr>
          <w:rFonts w:ascii="Symbol" w:hAnsi="Symbol"/>
          <w:sz w:val="24"/>
        </w:rPr>
        <w:sectPr>
          <w:pgSz w:w="12240" w:h="15840"/>
          <w:pgMar w:top="1300" w:right="60" w:bottom="1220" w:left="80" w:header="0" w:footer="980"/>
          <w:cols w:space="720"/>
        </w:sectPr>
      </w:pPr>
    </w:p>
    <w:p>
      <w:pPr>
        <w:pStyle w:val="ListParagraph"/>
        <w:numPr>
          <w:ilvl w:val="0"/>
          <w:numId w:val="23"/>
        </w:numPr>
        <w:tabs>
          <w:tab w:val="left" w:pos="2077"/>
        </w:tabs>
        <w:spacing w:before="80" w:after="0" w:line="240" w:lineRule="auto"/>
        <w:ind w:left="2077" w:right="1583" w:hanging="360"/>
        <w:jc w:val="left"/>
        <w:rPr>
          <w:rFonts w:ascii="Symbol" w:hAnsi="Symbol"/>
          <w:sz w:val="22"/>
        </w:rPr>
      </w:pPr>
      <w:r>
        <w:rPr>
          <w:spacing w:val="-2"/>
          <w:sz w:val="24"/>
        </w:rPr>
        <w:t>Total</w:t>
      </w:r>
      <w:r>
        <w:rPr>
          <w:spacing w:val="-6"/>
          <w:sz w:val="24"/>
        </w:rPr>
        <w:t xml:space="preserve"> </w:t>
      </w:r>
      <w:r>
        <w:rPr>
          <w:spacing w:val="-2"/>
          <w:sz w:val="24"/>
        </w:rPr>
        <w:t>National</w:t>
      </w:r>
      <w:r>
        <w:rPr>
          <w:spacing w:val="-6"/>
          <w:sz w:val="24"/>
        </w:rPr>
        <w:t xml:space="preserve"> </w:t>
      </w:r>
      <w:r>
        <w:rPr>
          <w:spacing w:val="-2"/>
          <w:sz w:val="24"/>
        </w:rPr>
        <w:t>Council</w:t>
      </w:r>
      <w:r>
        <w:rPr>
          <w:spacing w:val="-6"/>
          <w:sz w:val="24"/>
        </w:rPr>
        <w:t xml:space="preserve"> </w:t>
      </w:r>
      <w:r>
        <w:rPr>
          <w:spacing w:val="-2"/>
          <w:sz w:val="24"/>
        </w:rPr>
        <w:t>for</w:t>
      </w:r>
      <w:r>
        <w:rPr>
          <w:spacing w:val="-7"/>
          <w:sz w:val="24"/>
        </w:rPr>
        <w:t xml:space="preserve"> </w:t>
      </w:r>
      <w:r>
        <w:rPr>
          <w:spacing w:val="-2"/>
          <w:sz w:val="24"/>
        </w:rPr>
        <w:t>Prescription</w:t>
      </w:r>
      <w:r>
        <w:rPr>
          <w:spacing w:val="-6"/>
          <w:sz w:val="24"/>
        </w:rPr>
        <w:t xml:space="preserve"> </w:t>
      </w:r>
      <w:r>
        <w:rPr>
          <w:spacing w:val="-2"/>
          <w:sz w:val="24"/>
        </w:rPr>
        <w:t>Drug</w:t>
      </w:r>
      <w:r>
        <w:rPr>
          <w:spacing w:val="-6"/>
          <w:sz w:val="24"/>
        </w:rPr>
        <w:t xml:space="preserve"> </w:t>
      </w:r>
      <w:r>
        <w:rPr>
          <w:spacing w:val="-2"/>
          <w:sz w:val="24"/>
        </w:rPr>
        <w:t>Programs</w:t>
      </w:r>
      <w:r>
        <w:rPr>
          <w:spacing w:val="-6"/>
          <w:sz w:val="24"/>
        </w:rPr>
        <w:t xml:space="preserve"> </w:t>
      </w:r>
      <w:r>
        <w:rPr>
          <w:b/>
          <w:spacing w:val="-2"/>
          <w:sz w:val="24"/>
        </w:rPr>
        <w:t>(</w:t>
      </w:r>
      <w:r>
        <w:rPr>
          <w:spacing w:val="-2"/>
          <w:sz w:val="24"/>
        </w:rPr>
        <w:t>NCPDP)</w:t>
      </w:r>
      <w:r>
        <w:rPr>
          <w:spacing w:val="-7"/>
          <w:sz w:val="24"/>
        </w:rPr>
        <w:t xml:space="preserve"> </w:t>
      </w:r>
      <w:r>
        <w:rPr>
          <w:spacing w:val="-2"/>
          <w:sz w:val="24"/>
        </w:rPr>
        <w:t>Units</w:t>
      </w:r>
      <w:r>
        <w:rPr>
          <w:spacing w:val="-6"/>
          <w:sz w:val="24"/>
        </w:rPr>
        <w:t xml:space="preserve"> </w:t>
      </w:r>
      <w:r>
        <w:rPr>
          <w:spacing w:val="-2"/>
          <w:sz w:val="24"/>
        </w:rPr>
        <w:t>per</w:t>
      </w:r>
      <w:r>
        <w:rPr>
          <w:spacing w:val="-5"/>
          <w:sz w:val="24"/>
        </w:rPr>
        <w:t xml:space="preserve"> </w:t>
      </w:r>
      <w:r>
        <w:rPr>
          <w:spacing w:val="-2"/>
          <w:sz w:val="24"/>
        </w:rPr>
        <w:t>Package:</w:t>
      </w:r>
      <w:r>
        <w:rPr>
          <w:spacing w:val="-3"/>
          <w:sz w:val="24"/>
        </w:rPr>
        <w:t xml:space="preserve"> </w:t>
      </w:r>
      <w:r>
        <w:rPr>
          <w:spacing w:val="-2"/>
          <w:sz w:val="24"/>
        </w:rPr>
        <w:t xml:space="preserve">The </w:t>
      </w:r>
      <w:r>
        <w:rPr>
          <w:sz w:val="24"/>
        </w:rPr>
        <w:t>total number of NCPDP units per NDC-11 package size.</w:t>
      </w:r>
    </w:p>
    <w:p>
      <w:pPr>
        <w:pStyle w:val="BodyText"/>
        <w:spacing w:before="160" w:line="276" w:lineRule="exact"/>
        <w:ind w:left="1357"/>
      </w:pPr>
      <w:r>
        <w:rPr>
          <w:u w:val="single"/>
        </w:rPr>
        <w:t>Instructions</w:t>
      </w:r>
      <w:r>
        <w:rPr>
          <w:spacing w:val="-8"/>
          <w:u w:val="single"/>
        </w:rPr>
        <w:t xml:space="preserve"> </w:t>
      </w:r>
      <w:r>
        <w:rPr>
          <w:u w:val="single"/>
        </w:rPr>
        <w:t>for</w:t>
      </w:r>
      <w:r>
        <w:rPr>
          <w:spacing w:val="-9"/>
          <w:u w:val="single"/>
        </w:rPr>
        <w:t xml:space="preserve"> </w:t>
      </w:r>
      <w:r>
        <w:rPr>
          <w:u w:val="single"/>
        </w:rPr>
        <w:t>Section</w:t>
      </w:r>
      <w:r>
        <w:rPr>
          <w:spacing w:val="-2"/>
          <w:u w:val="single"/>
        </w:rPr>
        <w:t xml:space="preserve"> </w:t>
      </w:r>
      <w:r>
        <w:rPr>
          <w:spacing w:val="-5"/>
          <w:u w:val="single"/>
        </w:rPr>
        <w:t>A:</w:t>
      </w:r>
    </w:p>
    <w:p>
      <w:pPr>
        <w:pStyle w:val="ListParagraph"/>
        <w:numPr>
          <w:ilvl w:val="0"/>
          <w:numId w:val="23"/>
        </w:numPr>
        <w:tabs>
          <w:tab w:val="left" w:pos="2077"/>
        </w:tabs>
        <w:spacing w:before="0" w:after="0" w:line="240" w:lineRule="auto"/>
        <w:ind w:left="2077" w:right="1521" w:hanging="360"/>
        <w:jc w:val="left"/>
        <w:rPr>
          <w:rFonts w:ascii="Symbol" w:hAnsi="Symbol"/>
          <w:sz w:val="24"/>
        </w:rPr>
      </w:pPr>
      <w:r>
        <w:rPr>
          <w:sz w:val="24"/>
        </w:rPr>
        <w:t>Review</w:t>
      </w:r>
      <w:r>
        <w:rPr>
          <w:spacing w:val="-4"/>
          <w:sz w:val="24"/>
        </w:rPr>
        <w:t xml:space="preserve"> </w:t>
      </w:r>
      <w:r>
        <w:rPr>
          <w:sz w:val="24"/>
        </w:rPr>
        <w:t>the</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NDC-11s</w:t>
      </w:r>
      <w:r>
        <w:rPr>
          <w:spacing w:val="-3"/>
          <w:sz w:val="24"/>
        </w:rPr>
        <w:t xml:space="preserve"> </w:t>
      </w:r>
      <w:r>
        <w:rPr>
          <w:sz w:val="24"/>
        </w:rPr>
        <w:t>populated</w:t>
      </w:r>
      <w:r>
        <w:rPr>
          <w:spacing w:val="-3"/>
          <w:sz w:val="24"/>
        </w:rPr>
        <w:t xml:space="preserve"> </w:t>
      </w:r>
      <w:r>
        <w:rPr>
          <w:sz w:val="24"/>
        </w:rPr>
        <w:t>by</w:t>
      </w:r>
      <w:r>
        <w:rPr>
          <w:spacing w:val="-3"/>
          <w:sz w:val="24"/>
        </w:rPr>
        <w:t xml:space="preserve"> </w:t>
      </w:r>
      <w:r>
        <w:rPr>
          <w:sz w:val="24"/>
        </w:rPr>
        <w:t>CMS,</w:t>
      </w:r>
      <w:r>
        <w:rPr>
          <w:spacing w:val="-3"/>
          <w:sz w:val="24"/>
        </w:rPr>
        <w:t xml:space="preserve"> </w:t>
      </w:r>
      <w:r>
        <w:rPr>
          <w:sz w:val="24"/>
        </w:rPr>
        <w:t>and</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NDC-11s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the NDA(s) / BLA(s) of the selected drug are missing from the list (e.g., because they are new</w:t>
      </w:r>
      <w:r>
        <w:rPr>
          <w:spacing w:val="-10"/>
          <w:sz w:val="24"/>
        </w:rPr>
        <w:t xml:space="preserve"> </w:t>
      </w:r>
      <w:r>
        <w:rPr>
          <w:sz w:val="24"/>
        </w:rPr>
        <w:t>NDC-11s,</w:t>
      </w:r>
      <w:r>
        <w:rPr>
          <w:spacing w:val="-4"/>
          <w:sz w:val="24"/>
        </w:rPr>
        <w:t xml:space="preserve"> </w:t>
      </w:r>
      <w:r>
        <w:rPr>
          <w:sz w:val="24"/>
        </w:rPr>
        <w:t>discontinued</w:t>
      </w:r>
      <w:r>
        <w:rPr>
          <w:spacing w:val="-7"/>
          <w:sz w:val="24"/>
        </w:rPr>
        <w:t xml:space="preserve"> </w:t>
      </w:r>
      <w:r>
        <w:rPr>
          <w:sz w:val="24"/>
        </w:rPr>
        <w:t>NDC-11s),</w:t>
      </w:r>
      <w:r>
        <w:rPr>
          <w:spacing w:val="-4"/>
          <w:sz w:val="24"/>
        </w:rPr>
        <w:t xml:space="preserve"> </w:t>
      </w:r>
      <w:r>
        <w:rPr>
          <w:sz w:val="24"/>
        </w:rPr>
        <w:t>including</w:t>
      </w:r>
      <w:r>
        <w:rPr>
          <w:spacing w:val="-4"/>
          <w:sz w:val="24"/>
        </w:rPr>
        <w:t xml:space="preserve"> </w:t>
      </w:r>
      <w:r>
        <w:rPr>
          <w:sz w:val="24"/>
        </w:rPr>
        <w:t>any</w:t>
      </w:r>
      <w:r>
        <w:rPr>
          <w:spacing w:val="-4"/>
          <w:sz w:val="24"/>
        </w:rPr>
        <w:t xml:space="preserve"> </w:t>
      </w:r>
      <w:r>
        <w:rPr>
          <w:sz w:val="24"/>
        </w:rPr>
        <w:t>missing</w:t>
      </w:r>
      <w:r>
        <w:rPr>
          <w:spacing w:val="-4"/>
          <w:sz w:val="24"/>
        </w:rPr>
        <w:t xml:space="preserve"> </w:t>
      </w:r>
      <w:r>
        <w:rPr>
          <w:sz w:val="24"/>
        </w:rPr>
        <w:t>NDC-11s</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Secondary Manufacturer of the selected drug, provide the missing NDC-11 and corresponding Product Name and Labeler Code.</w:t>
      </w:r>
    </w:p>
    <w:p>
      <w:pPr>
        <w:pStyle w:val="ListParagraph"/>
        <w:numPr>
          <w:ilvl w:val="0"/>
          <w:numId w:val="23"/>
        </w:numPr>
        <w:tabs>
          <w:tab w:val="left" w:pos="2079"/>
        </w:tabs>
        <w:spacing w:before="0" w:after="0" w:line="240" w:lineRule="auto"/>
        <w:ind w:left="2079" w:right="1591" w:hanging="360"/>
        <w:jc w:val="both"/>
        <w:rPr>
          <w:rFonts w:ascii="Symbol" w:hAnsi="Symbol"/>
          <w:sz w:val="24"/>
        </w:rPr>
      </w:pPr>
      <w:r>
        <w:rPr>
          <w:sz w:val="24"/>
        </w:rPr>
        <w:t>For each of the listed NDC-11s or any additional NDC-11s added by the Primary Manufacturer, provide the NCPDP Unit, Total NCPDP Units Per Package, AMP Unit and Total AMP Units Per Package.</w:t>
      </w:r>
    </w:p>
    <w:p>
      <w:pPr>
        <w:pStyle w:val="ListParagraph"/>
        <w:numPr>
          <w:ilvl w:val="0"/>
          <w:numId w:val="23"/>
        </w:numPr>
        <w:tabs>
          <w:tab w:val="left" w:pos="2079"/>
        </w:tabs>
        <w:spacing w:before="0" w:after="0" w:line="240" w:lineRule="auto"/>
        <w:ind w:left="2079" w:right="1593" w:hanging="360"/>
        <w:jc w:val="both"/>
        <w:rPr>
          <w:rFonts w:ascii="Symbol" w:hAnsi="Symbol"/>
          <w:sz w:val="24"/>
        </w:rPr>
      </w:pPr>
      <w:r>
        <w:rPr>
          <w:sz w:val="24"/>
        </w:rPr>
        <w:t>For each of the listed NDC-11s or any additional NDC-11s added by the Primary Manufacturer, indicate whether:</w:t>
      </w:r>
    </w:p>
    <w:p>
      <w:pPr>
        <w:pStyle w:val="ListParagraph"/>
        <w:numPr>
          <w:ilvl w:val="1"/>
          <w:numId w:val="23"/>
        </w:numPr>
        <w:tabs>
          <w:tab w:val="left" w:pos="2436"/>
          <w:tab w:val="left" w:pos="2440"/>
        </w:tabs>
        <w:spacing w:before="0" w:after="0" w:line="240" w:lineRule="auto"/>
        <w:ind w:left="2440" w:right="1589" w:hanging="360"/>
        <w:jc w:val="left"/>
        <w:rPr>
          <w:sz w:val="24"/>
        </w:rPr>
      </w:pPr>
      <w:r>
        <w:rPr>
          <w:sz w:val="24"/>
        </w:rPr>
        <w:t>any</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listed</w:t>
      </w:r>
      <w:r>
        <w:rPr>
          <w:spacing w:val="-11"/>
          <w:sz w:val="24"/>
        </w:rPr>
        <w:t xml:space="preserve"> </w:t>
      </w:r>
      <w:r>
        <w:rPr>
          <w:sz w:val="24"/>
        </w:rPr>
        <w:t>NDC-11s</w:t>
      </w:r>
      <w:r>
        <w:rPr>
          <w:spacing w:val="-10"/>
          <w:sz w:val="24"/>
        </w:rPr>
        <w:t xml:space="preserve"> </w:t>
      </w:r>
      <w:r>
        <w:rPr>
          <w:sz w:val="24"/>
        </w:rPr>
        <w:t>or</w:t>
      </w:r>
      <w:r>
        <w:rPr>
          <w:spacing w:val="-11"/>
          <w:sz w:val="24"/>
        </w:rPr>
        <w:t xml:space="preserve"> </w:t>
      </w:r>
      <w:r>
        <w:rPr>
          <w:sz w:val="24"/>
        </w:rPr>
        <w:t>additional</w:t>
      </w:r>
      <w:r>
        <w:rPr>
          <w:spacing w:val="-10"/>
          <w:sz w:val="24"/>
        </w:rPr>
        <w:t xml:space="preserve"> </w:t>
      </w:r>
      <w:r>
        <w:rPr>
          <w:sz w:val="24"/>
        </w:rPr>
        <w:t>NDC-11s</w:t>
      </w:r>
      <w:r>
        <w:rPr>
          <w:spacing w:val="-8"/>
          <w:sz w:val="24"/>
        </w:rPr>
        <w:t xml:space="preserve"> </w:t>
      </w:r>
      <w:r>
        <w:rPr>
          <w:sz w:val="24"/>
        </w:rPr>
        <w:t>are</w:t>
      </w:r>
      <w:r>
        <w:rPr>
          <w:spacing w:val="-12"/>
          <w:sz w:val="24"/>
        </w:rPr>
        <w:t xml:space="preserve"> </w:t>
      </w:r>
      <w:r>
        <w:rPr>
          <w:sz w:val="24"/>
        </w:rPr>
        <w:t>marketed</w:t>
      </w:r>
      <w:r>
        <w:rPr>
          <w:spacing w:val="-8"/>
          <w:sz w:val="24"/>
        </w:rPr>
        <w:t xml:space="preserve"> </w:t>
      </w:r>
      <w:r>
        <w:rPr>
          <w:sz w:val="24"/>
        </w:rPr>
        <w:t>and</w:t>
      </w:r>
      <w:r>
        <w:rPr>
          <w:spacing w:val="-11"/>
          <w:sz w:val="24"/>
        </w:rPr>
        <w:t xml:space="preserve"> </w:t>
      </w:r>
      <w:r>
        <w:rPr>
          <w:sz w:val="24"/>
        </w:rPr>
        <w:t>controlled</w:t>
      </w:r>
      <w:r>
        <w:rPr>
          <w:spacing w:val="-11"/>
          <w:sz w:val="24"/>
        </w:rPr>
        <w:t xml:space="preserve"> </w:t>
      </w:r>
      <w:r>
        <w:rPr>
          <w:sz w:val="24"/>
        </w:rPr>
        <w:t>solely by</w:t>
      </w:r>
      <w:r>
        <w:rPr>
          <w:spacing w:val="-17"/>
          <w:sz w:val="24"/>
        </w:rPr>
        <w:t xml:space="preserve"> </w:t>
      </w:r>
      <w:r>
        <w:rPr>
          <w:sz w:val="24"/>
        </w:rPr>
        <w:t>a</w:t>
      </w:r>
      <w:r>
        <w:rPr>
          <w:spacing w:val="-15"/>
          <w:sz w:val="24"/>
        </w:rPr>
        <w:t xml:space="preserve"> </w:t>
      </w:r>
      <w:r>
        <w:rPr>
          <w:sz w:val="24"/>
        </w:rPr>
        <w:t>manufacturer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the</w:t>
      </w:r>
      <w:r>
        <w:rPr>
          <w:spacing w:val="-15"/>
          <w:sz w:val="24"/>
        </w:rPr>
        <w:t xml:space="preserve"> </w:t>
      </w:r>
      <w:r>
        <w:rPr>
          <w:sz w:val="24"/>
        </w:rPr>
        <w:t>Primary</w:t>
      </w:r>
      <w:r>
        <w:rPr>
          <w:spacing w:val="-17"/>
          <w:sz w:val="24"/>
        </w:rPr>
        <w:t xml:space="preserve"> </w:t>
      </w:r>
      <w:r>
        <w:rPr>
          <w:sz w:val="24"/>
        </w:rPr>
        <w:t>Manufacturer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Secondary</w:t>
      </w:r>
      <w:r>
        <w:rPr>
          <w:spacing w:val="-17"/>
          <w:sz w:val="24"/>
        </w:rPr>
        <w:t xml:space="preserve"> </w:t>
      </w:r>
      <w:r>
        <w:rPr>
          <w:sz w:val="24"/>
        </w:rPr>
        <w:t>Manufacturer,</w:t>
      </w:r>
    </w:p>
    <w:p>
      <w:pPr>
        <w:pStyle w:val="ListParagraph"/>
        <w:numPr>
          <w:ilvl w:val="1"/>
          <w:numId w:val="23"/>
        </w:numPr>
        <w:tabs>
          <w:tab w:val="left" w:pos="2435"/>
          <w:tab w:val="left" w:pos="2437"/>
        </w:tabs>
        <w:spacing w:before="0" w:after="0" w:line="240" w:lineRule="auto"/>
        <w:ind w:left="2437" w:right="1600" w:hanging="360"/>
        <w:jc w:val="left"/>
        <w:rPr>
          <w:sz w:val="24"/>
        </w:rPr>
      </w:pPr>
      <w:r>
        <w:rPr>
          <w:sz w:val="24"/>
        </w:rPr>
        <w:t xml:space="preserve">any of the listed NDC-11s or additional NDC-11s are distributed by a private label </w:t>
      </w:r>
      <w:r>
        <w:rPr>
          <w:spacing w:val="-2"/>
          <w:sz w:val="24"/>
        </w:rPr>
        <w:t>distributor,</w:t>
      </w:r>
    </w:p>
    <w:p>
      <w:pPr>
        <w:pStyle w:val="ListParagraph"/>
        <w:numPr>
          <w:ilvl w:val="1"/>
          <w:numId w:val="23"/>
        </w:numPr>
        <w:tabs>
          <w:tab w:val="left" w:pos="2435"/>
          <w:tab w:val="left" w:pos="2437"/>
        </w:tabs>
        <w:spacing w:before="0" w:after="0" w:line="240" w:lineRule="auto"/>
        <w:ind w:left="2437" w:right="1597" w:hanging="360"/>
        <w:jc w:val="left"/>
        <w:rPr>
          <w:sz w:val="24"/>
        </w:rPr>
      </w:pPr>
      <w:r>
        <mc:AlternateContent>
          <mc:Choice Requires="wps">
            <w:drawing>
              <wp:anchor distT="0" distB="0" distL="0" distR="0" simplePos="0" relativeHeight="251678720" behindDoc="1" locked="0" layoutInCell="1" allowOverlap="1">
                <wp:simplePos x="0" y="0"/>
                <wp:positionH relativeFrom="page">
                  <wp:posOffset>2965704</wp:posOffset>
                </wp:positionH>
                <wp:positionV relativeFrom="paragraph">
                  <wp:posOffset>304429</wp:posOffset>
                </wp:positionV>
                <wp:extent cx="19685" cy="14604"/>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10F</w:t>
                            </w:r>
                          </w:p>
                        </w:txbxContent>
                      </wps:txbx>
                      <wps:bodyPr wrap="square" lIns="0" tIns="0" rIns="0" bIns="0" rtlCol="0"/>
                    </wps:wsp>
                  </a:graphicData>
                </a:graphic>
              </wp:anchor>
            </w:drawing>
          </mc:Choice>
          <mc:Fallback>
            <w:pict>
              <v:shape id="_x0000_s1038" type="#_x0000_t202" style="width:1.55pt;height:1.15pt;margin-top:23.97pt;margin-left:233.52pt;mso-position-horizontal-relative:page;position:absolute;z-index:-251636736" filled="f" stroked="f">
                <v:textbox inset="0,0,0,0">
                  <w:txbxContent>
                    <w:p>
                      <w:pPr>
                        <w:spacing w:before="0" w:line="23" w:lineRule="exact"/>
                        <w:ind w:left="0" w:right="0" w:firstLine="0"/>
                        <w:jc w:val="left"/>
                        <w:rPr>
                          <w:rFonts w:ascii="Cambria"/>
                          <w:sz w:val="2"/>
                        </w:rPr>
                      </w:pPr>
                      <w:r>
                        <w:rPr>
                          <w:rFonts w:ascii="Cambria"/>
                          <w:spacing w:val="-5"/>
                          <w:sz w:val="2"/>
                        </w:rPr>
                        <w:t>10F</w:t>
                      </w:r>
                    </w:p>
                  </w:txbxContent>
                </v:textbox>
              </v:shape>
            </w:pict>
          </mc:Fallback>
        </mc:AlternateContent>
      </w:r>
      <w:r>
        <w:rPr>
          <w:sz w:val="24"/>
        </w:rPr>
        <w:t>any of the listed NDC-11s or additional NDC-11s have been discontinued and the date of discontinuation</w:t>
      </w:r>
      <w:r>
        <w:rPr>
          <w:spacing w:val="-9"/>
          <w:sz w:val="24"/>
        </w:rPr>
        <w:t xml:space="preserve"> </w:t>
      </w:r>
      <w:r>
        <w:rPr>
          <w:sz w:val="24"/>
          <w:vertAlign w:val="superscript"/>
        </w:rPr>
        <w:t>11</w:t>
      </w:r>
      <w:r>
        <w:rPr>
          <w:sz w:val="24"/>
          <w:vertAlign w:val="baseline"/>
        </w:rPr>
        <w:t>, and</w:t>
      </w:r>
    </w:p>
    <w:p>
      <w:pPr>
        <w:pStyle w:val="ListParagraph"/>
        <w:numPr>
          <w:ilvl w:val="1"/>
          <w:numId w:val="23"/>
        </w:numPr>
        <w:tabs>
          <w:tab w:val="left" w:pos="2435"/>
          <w:tab w:val="left" w:pos="2437"/>
        </w:tabs>
        <w:spacing w:before="0" w:after="0" w:line="240" w:lineRule="auto"/>
        <w:ind w:left="2437" w:right="1600" w:hanging="360"/>
        <w:jc w:val="left"/>
        <w:rPr>
          <w:sz w:val="24"/>
        </w:rPr>
      </w:pPr>
      <w:r>
        <w:rPr>
          <w:spacing w:val="-2"/>
          <w:sz w:val="24"/>
        </w:rPr>
        <w:t>any</w:t>
      </w:r>
      <w:r>
        <w:rPr>
          <w:spacing w:val="-19"/>
          <w:sz w:val="24"/>
        </w:rPr>
        <w:t xml:space="preserve"> </w:t>
      </w:r>
      <w:r>
        <w:rPr>
          <w:spacing w:val="-2"/>
          <w:sz w:val="24"/>
        </w:rPr>
        <w:t>of</w:t>
      </w:r>
      <w:r>
        <w:rPr>
          <w:spacing w:val="-18"/>
          <w:sz w:val="24"/>
        </w:rPr>
        <w:t xml:space="preserve"> </w:t>
      </w:r>
      <w:r>
        <w:rPr>
          <w:spacing w:val="-2"/>
          <w:sz w:val="24"/>
        </w:rPr>
        <w:t>the</w:t>
      </w:r>
      <w:r>
        <w:rPr>
          <w:spacing w:val="-21"/>
          <w:sz w:val="24"/>
        </w:rPr>
        <w:t xml:space="preserve"> </w:t>
      </w:r>
      <w:r>
        <w:rPr>
          <w:spacing w:val="-2"/>
          <w:sz w:val="24"/>
        </w:rPr>
        <w:t>listed</w:t>
      </w:r>
      <w:r>
        <w:rPr>
          <w:spacing w:val="-17"/>
          <w:sz w:val="24"/>
        </w:rPr>
        <w:t xml:space="preserve"> </w:t>
      </w:r>
      <w:r>
        <w:rPr>
          <w:spacing w:val="-2"/>
          <w:sz w:val="24"/>
        </w:rPr>
        <w:t>NDC-11s</w:t>
      </w:r>
      <w:r>
        <w:rPr>
          <w:spacing w:val="-17"/>
          <w:sz w:val="24"/>
        </w:rPr>
        <w:t xml:space="preserve"> </w:t>
      </w:r>
      <w:r>
        <w:rPr>
          <w:spacing w:val="-2"/>
          <w:sz w:val="24"/>
        </w:rPr>
        <w:t>or</w:t>
      </w:r>
      <w:r>
        <w:rPr>
          <w:spacing w:val="-16"/>
          <w:sz w:val="24"/>
        </w:rPr>
        <w:t xml:space="preserve"> </w:t>
      </w:r>
      <w:r>
        <w:rPr>
          <w:spacing w:val="-2"/>
          <w:sz w:val="24"/>
        </w:rPr>
        <w:t>additional</w:t>
      </w:r>
      <w:r>
        <w:rPr>
          <w:spacing w:val="-17"/>
          <w:sz w:val="24"/>
        </w:rPr>
        <w:t xml:space="preserve"> </w:t>
      </w:r>
      <w:r>
        <w:rPr>
          <w:spacing w:val="-2"/>
          <w:sz w:val="24"/>
        </w:rPr>
        <w:t>NDC-11s</w:t>
      </w:r>
      <w:r>
        <w:rPr>
          <w:spacing w:val="-17"/>
          <w:sz w:val="24"/>
        </w:rPr>
        <w:t xml:space="preserve"> </w:t>
      </w:r>
      <w:r>
        <w:rPr>
          <w:spacing w:val="-2"/>
          <w:sz w:val="24"/>
        </w:rPr>
        <w:t>are</w:t>
      </w:r>
      <w:r>
        <w:rPr>
          <w:spacing w:val="-18"/>
          <w:sz w:val="24"/>
        </w:rPr>
        <w:t xml:space="preserve"> </w:t>
      </w:r>
      <w:r>
        <w:rPr>
          <w:spacing w:val="-2"/>
          <w:sz w:val="24"/>
        </w:rPr>
        <w:t>a</w:t>
      </w:r>
      <w:r>
        <w:rPr>
          <w:spacing w:val="-18"/>
          <w:sz w:val="24"/>
        </w:rPr>
        <w:t xml:space="preserve"> </w:t>
      </w:r>
      <w:r>
        <w:rPr>
          <w:spacing w:val="-2"/>
          <w:sz w:val="24"/>
        </w:rPr>
        <w:t>sample</w:t>
      </w:r>
      <w:r>
        <w:rPr>
          <w:spacing w:val="-18"/>
          <w:sz w:val="24"/>
        </w:rPr>
        <w:t xml:space="preserve"> </w:t>
      </w:r>
      <w:r>
        <w:rPr>
          <w:spacing w:val="-2"/>
          <w:sz w:val="24"/>
        </w:rPr>
        <w:t>package,</w:t>
      </w:r>
      <w:r>
        <w:rPr>
          <w:spacing w:val="-17"/>
          <w:sz w:val="24"/>
        </w:rPr>
        <w:t xml:space="preserve"> </w:t>
      </w:r>
      <w:r>
        <w:rPr>
          <w:spacing w:val="-2"/>
          <w:sz w:val="24"/>
        </w:rPr>
        <w:t>outer</w:t>
      </w:r>
      <w:r>
        <w:rPr>
          <w:spacing w:val="-16"/>
          <w:sz w:val="24"/>
        </w:rPr>
        <w:t xml:space="preserve"> </w:t>
      </w:r>
      <w:r>
        <w:rPr>
          <w:spacing w:val="-2"/>
          <w:sz w:val="24"/>
        </w:rPr>
        <w:t xml:space="preserve">package, </w:t>
      </w:r>
      <w:r>
        <w:rPr>
          <w:sz w:val="24"/>
        </w:rPr>
        <w:t>or inner package.</w:t>
      </w:r>
    </w:p>
    <w:p>
      <w:pPr>
        <w:pStyle w:val="ListParagraph"/>
        <w:numPr>
          <w:ilvl w:val="0"/>
          <w:numId w:val="21"/>
        </w:numPr>
        <w:tabs>
          <w:tab w:val="left" w:pos="1919"/>
        </w:tabs>
        <w:spacing w:before="0" w:after="0" w:line="240" w:lineRule="auto"/>
        <w:ind w:left="1919" w:right="1622" w:hanging="360"/>
        <w:jc w:val="left"/>
        <w:rPr>
          <w:sz w:val="24"/>
        </w:rPr>
      </w:pPr>
      <w:r>
        <w:rPr>
          <w:sz w:val="24"/>
        </w:rPr>
        <w:t>If</w:t>
      </w:r>
      <w:r>
        <w:rPr>
          <w:spacing w:val="-3"/>
          <w:sz w:val="24"/>
        </w:rPr>
        <w:t xml:space="preserve"> </w:t>
      </w:r>
      <w:r>
        <w:rPr>
          <w:sz w:val="24"/>
        </w:rPr>
        <w:t>an</w:t>
      </w:r>
      <w:r>
        <w:rPr>
          <w:spacing w:val="-2"/>
          <w:sz w:val="24"/>
        </w:rPr>
        <w:t xml:space="preserve"> </w:t>
      </w:r>
      <w:r>
        <w:rPr>
          <w:sz w:val="24"/>
        </w:rPr>
        <w:t>NDC-11</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controlled</w:t>
      </w:r>
      <w:r>
        <w:rPr>
          <w:spacing w:val="-2"/>
          <w:sz w:val="24"/>
        </w:rPr>
        <w:t xml:space="preserve"> </w:t>
      </w:r>
      <w:r>
        <w:rPr>
          <w:sz w:val="24"/>
        </w:rPr>
        <w:t>by</w:t>
      </w:r>
      <w:r>
        <w:rPr>
          <w:spacing w:val="-2"/>
          <w:sz w:val="24"/>
        </w:rPr>
        <w:t xml:space="preserve"> </w:t>
      </w:r>
      <w:r>
        <w:rPr>
          <w:sz w:val="24"/>
        </w:rPr>
        <w:t>a</w:t>
      </w:r>
      <w:r>
        <w:rPr>
          <w:spacing w:val="-3"/>
          <w:sz w:val="24"/>
        </w:rPr>
        <w:t xml:space="preserve"> </w:t>
      </w:r>
      <w:r>
        <w:rPr>
          <w:sz w:val="24"/>
        </w:rPr>
        <w:t>Primary</w:t>
      </w:r>
      <w:r>
        <w:rPr>
          <w:spacing w:val="-2"/>
          <w:sz w:val="24"/>
        </w:rPr>
        <w:t xml:space="preserve"> </w:t>
      </w:r>
      <w:r>
        <w:rPr>
          <w:sz w:val="24"/>
        </w:rPr>
        <w:t>or</w:t>
      </w:r>
      <w:r>
        <w:rPr>
          <w:spacing w:val="-3"/>
          <w:sz w:val="24"/>
        </w:rPr>
        <w:t xml:space="preserve"> </w:t>
      </w:r>
      <w:r>
        <w:rPr>
          <w:sz w:val="24"/>
        </w:rPr>
        <w:t>Secondary</w:t>
      </w:r>
      <w:r>
        <w:rPr>
          <w:spacing w:val="-2"/>
          <w:sz w:val="24"/>
        </w:rPr>
        <w:t xml:space="preserve"> </w:t>
      </w:r>
      <w:r>
        <w:rPr>
          <w:sz w:val="24"/>
        </w:rPr>
        <w:t>Manufacturer</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Primary Manufacturer</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able</w:t>
      </w:r>
      <w:r>
        <w:rPr>
          <w:spacing w:val="-2"/>
          <w:sz w:val="24"/>
        </w:rPr>
        <w:t xml:space="preserve"> </w:t>
      </w:r>
      <w:r>
        <w:rPr>
          <w:sz w:val="24"/>
        </w:rPr>
        <w:t>to</w:t>
      </w:r>
      <w:r>
        <w:rPr>
          <w:spacing w:val="-4"/>
          <w:sz w:val="24"/>
        </w:rPr>
        <w:t xml:space="preserve"> </w:t>
      </w:r>
      <w:r>
        <w:rPr>
          <w:sz w:val="24"/>
        </w:rPr>
        <w:t>determine</w:t>
      </w:r>
      <w:r>
        <w:rPr>
          <w:spacing w:val="-4"/>
          <w:sz w:val="24"/>
        </w:rPr>
        <w:t xml:space="preserve"> </w:t>
      </w:r>
      <w:r>
        <w:rPr>
          <w:sz w:val="24"/>
        </w:rPr>
        <w:t>the</w:t>
      </w:r>
      <w:r>
        <w:rPr>
          <w:spacing w:val="-4"/>
          <w:sz w:val="24"/>
        </w:rPr>
        <w:t xml:space="preserve"> </w:t>
      </w:r>
      <w:r>
        <w:rPr>
          <w:sz w:val="24"/>
        </w:rPr>
        <w:t>information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NDC,</w:t>
      </w:r>
      <w:r>
        <w:rPr>
          <w:spacing w:val="-3"/>
          <w:sz w:val="24"/>
        </w:rPr>
        <w:t xml:space="preserve"> </w:t>
      </w:r>
      <w:r>
        <w:rPr>
          <w:sz w:val="24"/>
        </w:rPr>
        <w:t>select</w:t>
      </w:r>
      <w:r>
        <w:rPr>
          <w:spacing w:val="-3"/>
          <w:sz w:val="24"/>
        </w:rPr>
        <w:t xml:space="preserve"> </w:t>
      </w:r>
      <w:r>
        <w:rPr>
          <w:sz w:val="24"/>
        </w:rPr>
        <w:t>“Unknown”</w:t>
      </w:r>
      <w:r>
        <w:rPr>
          <w:spacing w:val="-4"/>
          <w:sz w:val="24"/>
        </w:rPr>
        <w:t xml:space="preserve"> </w:t>
      </w:r>
      <w:r>
        <w:rPr>
          <w:sz w:val="24"/>
        </w:rPr>
        <w:t>in response to whether the NDC-11 is “Marketed and Controlled Solely by a Manufacturer that is not the Primary or Secondary Manufacturer.”</w:t>
      </w:r>
    </w:p>
    <w:p>
      <w:pPr>
        <w:pStyle w:val="BodyText"/>
        <w:spacing w:before="9"/>
        <w:rPr>
          <w:sz w:val="19"/>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1"/>
        <w:gridCol w:w="871"/>
        <w:gridCol w:w="1327"/>
        <w:gridCol w:w="1255"/>
        <w:gridCol w:w="825"/>
        <w:gridCol w:w="823"/>
        <w:gridCol w:w="823"/>
        <w:gridCol w:w="765"/>
        <w:gridCol w:w="796"/>
        <w:gridCol w:w="815"/>
        <w:gridCol w:w="1007"/>
        <w:gridCol w:w="815"/>
        <w:gridCol w:w="870"/>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79"/>
          <w:jc w:val="left"/>
        </w:trPr>
        <w:tc>
          <w:tcPr>
            <w:tcW w:w="871" w:type="dxa"/>
          </w:tcPr>
          <w:p>
            <w:pPr>
              <w:pStyle w:val="TableParagraph"/>
              <w:spacing w:before="4"/>
              <w:ind w:left="107" w:right="196"/>
              <w:rPr>
                <w:b/>
                <w:sz w:val="16"/>
              </w:rPr>
            </w:pPr>
            <w:r>
              <w:rPr>
                <w:b/>
                <w:spacing w:val="-2"/>
                <w:sz w:val="16"/>
              </w:rPr>
              <w:t>Product</w:t>
            </w:r>
            <w:r>
              <w:rPr>
                <w:b/>
                <w:spacing w:val="40"/>
                <w:sz w:val="16"/>
              </w:rPr>
              <w:t xml:space="preserve"> </w:t>
            </w:r>
            <w:r>
              <w:rPr>
                <w:b/>
                <w:spacing w:val="-4"/>
                <w:sz w:val="16"/>
              </w:rPr>
              <w:t>Name</w:t>
            </w:r>
          </w:p>
        </w:tc>
        <w:tc>
          <w:tcPr>
            <w:tcW w:w="871" w:type="dxa"/>
          </w:tcPr>
          <w:p>
            <w:pPr>
              <w:pStyle w:val="TableParagraph"/>
              <w:spacing w:before="4"/>
              <w:ind w:left="108"/>
              <w:rPr>
                <w:b/>
                <w:sz w:val="16"/>
              </w:rPr>
            </w:pPr>
            <w:r>
              <w:rPr>
                <w:b/>
                <w:spacing w:val="-2"/>
                <w:sz w:val="16"/>
              </w:rPr>
              <w:t>NDC-</w:t>
            </w:r>
            <w:r>
              <w:rPr>
                <w:b/>
                <w:spacing w:val="-5"/>
                <w:sz w:val="16"/>
              </w:rPr>
              <w:t>11</w:t>
            </w:r>
          </w:p>
          <w:p>
            <w:pPr>
              <w:pStyle w:val="TableParagraph"/>
              <w:spacing w:before="1"/>
              <w:ind w:left="108"/>
              <w:rPr>
                <w:b/>
                <w:sz w:val="16"/>
              </w:rPr>
            </w:pPr>
            <w:r>
              <w:rPr>
                <w:b/>
                <w:spacing w:val="-2"/>
                <w:sz w:val="16"/>
              </w:rPr>
              <w:t>Numbers</w:t>
            </w:r>
          </w:p>
        </w:tc>
        <w:tc>
          <w:tcPr>
            <w:tcW w:w="1327" w:type="dxa"/>
          </w:tcPr>
          <w:p>
            <w:pPr>
              <w:pStyle w:val="TableParagraph"/>
              <w:spacing w:before="4"/>
              <w:ind w:left="108" w:right="225"/>
              <w:rPr>
                <w:b/>
                <w:sz w:val="16"/>
              </w:rPr>
            </w:pPr>
            <w:r>
              <w:rPr>
                <w:b/>
                <w:sz w:val="16"/>
              </w:rPr>
              <w:t>Marketed</w:t>
            </w:r>
            <w:r>
              <w:rPr>
                <w:b/>
                <w:spacing w:val="-10"/>
                <w:sz w:val="16"/>
              </w:rPr>
              <w:t xml:space="preserve"> </w:t>
            </w:r>
            <w:r>
              <w:rPr>
                <w:b/>
                <w:sz w:val="16"/>
              </w:rPr>
              <w:t>and</w:t>
            </w:r>
            <w:r>
              <w:rPr>
                <w:b/>
                <w:spacing w:val="40"/>
                <w:sz w:val="16"/>
              </w:rPr>
              <w:t xml:space="preserve"> </w:t>
            </w:r>
            <w:r>
              <w:rPr>
                <w:b/>
                <w:spacing w:val="-2"/>
                <w:sz w:val="16"/>
              </w:rPr>
              <w:t>Controlled</w:t>
            </w:r>
            <w:r>
              <w:rPr>
                <w:b/>
                <w:spacing w:val="40"/>
                <w:sz w:val="16"/>
              </w:rPr>
              <w:t xml:space="preserve"> </w:t>
            </w:r>
            <w:r>
              <w:rPr>
                <w:b/>
                <w:sz w:val="16"/>
              </w:rPr>
              <w:t>Solely by a</w:t>
            </w:r>
            <w:r>
              <w:rPr>
                <w:b/>
                <w:spacing w:val="40"/>
                <w:sz w:val="16"/>
              </w:rPr>
              <w:t xml:space="preserve"> </w:t>
            </w:r>
            <w:r>
              <w:rPr>
                <w:b/>
                <w:spacing w:val="-2"/>
                <w:sz w:val="16"/>
              </w:rPr>
              <w:t>Manufacturer</w:t>
            </w:r>
            <w:r>
              <w:rPr>
                <w:b/>
                <w:spacing w:val="40"/>
                <w:sz w:val="16"/>
              </w:rPr>
              <w:t xml:space="preserve"> </w:t>
            </w:r>
            <w:r>
              <w:rPr>
                <w:b/>
                <w:sz w:val="16"/>
              </w:rPr>
              <w:t>that</w:t>
            </w:r>
            <w:r>
              <w:rPr>
                <w:b/>
                <w:spacing w:val="-1"/>
                <w:sz w:val="16"/>
              </w:rPr>
              <w:t xml:space="preserve"> </w:t>
            </w:r>
            <w:r>
              <w:rPr>
                <w:b/>
                <w:sz w:val="16"/>
              </w:rPr>
              <w:t>is</w:t>
            </w:r>
            <w:r>
              <w:rPr>
                <w:b/>
                <w:spacing w:val="-1"/>
                <w:sz w:val="16"/>
              </w:rPr>
              <w:t xml:space="preserve"> </w:t>
            </w:r>
            <w:r>
              <w:rPr>
                <w:b/>
                <w:sz w:val="16"/>
              </w:rPr>
              <w:t>not</w:t>
            </w:r>
            <w:r>
              <w:rPr>
                <w:b/>
                <w:spacing w:val="-1"/>
                <w:sz w:val="16"/>
              </w:rPr>
              <w:t xml:space="preserve"> </w:t>
            </w:r>
            <w:r>
              <w:rPr>
                <w:b/>
                <w:sz w:val="16"/>
              </w:rPr>
              <w:t>the</w:t>
            </w:r>
            <w:r>
              <w:rPr>
                <w:b/>
                <w:spacing w:val="40"/>
                <w:sz w:val="16"/>
              </w:rPr>
              <w:t xml:space="preserve"> </w:t>
            </w:r>
            <w:r>
              <w:rPr>
                <w:b/>
                <w:sz w:val="16"/>
              </w:rPr>
              <w:t>Primary</w:t>
            </w:r>
            <w:r>
              <w:rPr>
                <w:b/>
                <w:spacing w:val="-3"/>
                <w:sz w:val="16"/>
              </w:rPr>
              <w:t xml:space="preserve"> </w:t>
            </w:r>
            <w:r>
              <w:rPr>
                <w:b/>
                <w:sz w:val="16"/>
              </w:rPr>
              <w:t>or</w:t>
            </w:r>
            <w:r>
              <w:rPr>
                <w:b/>
                <w:spacing w:val="40"/>
                <w:sz w:val="16"/>
              </w:rPr>
              <w:t xml:space="preserve"> </w:t>
            </w:r>
            <w:r>
              <w:rPr>
                <w:b/>
                <w:spacing w:val="-2"/>
                <w:sz w:val="16"/>
              </w:rPr>
              <w:t>Secondary</w:t>
            </w:r>
            <w:r>
              <w:rPr>
                <w:b/>
                <w:spacing w:val="40"/>
                <w:sz w:val="16"/>
              </w:rPr>
              <w:t xml:space="preserve"> </w:t>
            </w:r>
            <w:r>
              <w:rPr>
                <w:b/>
                <w:spacing w:val="-2"/>
                <w:sz w:val="16"/>
              </w:rPr>
              <w:t>Manufacturer</w:t>
            </w:r>
          </w:p>
        </w:tc>
        <w:tc>
          <w:tcPr>
            <w:tcW w:w="1255" w:type="dxa"/>
          </w:tcPr>
          <w:p>
            <w:pPr>
              <w:pStyle w:val="TableParagraph"/>
              <w:spacing w:before="4"/>
              <w:ind w:left="108" w:right="93"/>
              <w:rPr>
                <w:sz w:val="16"/>
              </w:rPr>
            </w:pPr>
            <w:r>
              <w:rPr>
                <w:b/>
                <w:spacing w:val="-2"/>
                <w:sz w:val="16"/>
              </w:rPr>
              <w:t>Discontinued</w:t>
            </w:r>
            <w:r>
              <w:rPr>
                <w:b/>
                <w:spacing w:val="40"/>
                <w:sz w:val="16"/>
              </w:rPr>
              <w:t xml:space="preserve"> </w:t>
            </w:r>
            <w:r>
              <w:rPr>
                <w:sz w:val="16"/>
              </w:rPr>
              <w:t>(Select</w:t>
            </w:r>
            <w:r>
              <w:rPr>
                <w:spacing w:val="-5"/>
                <w:sz w:val="16"/>
              </w:rPr>
              <w:t xml:space="preserve"> </w:t>
            </w:r>
            <w:r>
              <w:rPr>
                <w:sz w:val="16"/>
              </w:rPr>
              <w:t>if</w:t>
            </w:r>
            <w:r>
              <w:rPr>
                <w:spacing w:val="-4"/>
                <w:sz w:val="16"/>
              </w:rPr>
              <w:t xml:space="preserve"> </w:t>
            </w:r>
            <w:r>
              <w:rPr>
                <w:sz w:val="16"/>
              </w:rPr>
              <w:t>NDC-</w:t>
            </w:r>
            <w:r>
              <w:rPr>
                <w:spacing w:val="40"/>
                <w:sz w:val="16"/>
              </w:rPr>
              <w:t xml:space="preserve"> </w:t>
            </w:r>
            <w:r>
              <w:rPr>
                <w:sz w:val="16"/>
              </w:rPr>
              <w:t>11 has been</w:t>
            </w:r>
            <w:r>
              <w:rPr>
                <w:spacing w:val="40"/>
                <w:sz w:val="16"/>
              </w:rPr>
              <w:t xml:space="preserve"> </w:t>
            </w:r>
            <w:r>
              <w:rPr>
                <w:spacing w:val="-2"/>
                <w:sz w:val="16"/>
              </w:rPr>
              <w:t>discontinued</w:t>
            </w:r>
            <w:r>
              <w:rPr>
                <w:spacing w:val="40"/>
                <w:sz w:val="16"/>
              </w:rPr>
              <w:t xml:space="preserve"> </w:t>
            </w:r>
            <w:r>
              <w:rPr>
                <w:sz w:val="16"/>
              </w:rPr>
              <w:t>and</w:t>
            </w:r>
            <w:r>
              <w:rPr>
                <w:spacing w:val="-3"/>
                <w:sz w:val="16"/>
              </w:rPr>
              <w:t xml:space="preserve"> </w:t>
            </w:r>
            <w:r>
              <w:rPr>
                <w:sz w:val="16"/>
              </w:rPr>
              <w:t>provide</w:t>
            </w:r>
            <w:r>
              <w:rPr>
                <w:spacing w:val="40"/>
                <w:sz w:val="16"/>
              </w:rPr>
              <w:t xml:space="preserve"> </w:t>
            </w:r>
            <w:r>
              <w:rPr>
                <w:sz w:val="16"/>
              </w:rPr>
              <w:t>date</w:t>
            </w:r>
            <w:r>
              <w:rPr>
                <w:spacing w:val="-3"/>
                <w:sz w:val="16"/>
              </w:rPr>
              <w:t xml:space="preserve"> </w:t>
            </w:r>
            <w:r>
              <w:rPr>
                <w:sz w:val="16"/>
              </w:rPr>
              <w:t>of</w:t>
            </w:r>
            <w:r>
              <w:rPr>
                <w:spacing w:val="40"/>
                <w:sz w:val="16"/>
              </w:rPr>
              <w:t xml:space="preserve"> </w:t>
            </w:r>
            <w:r>
              <w:rPr>
                <w:spacing w:val="-2"/>
                <w:sz w:val="16"/>
              </w:rPr>
              <w:t>discontinuation)</w:t>
            </w:r>
          </w:p>
        </w:tc>
        <w:tc>
          <w:tcPr>
            <w:tcW w:w="825" w:type="dxa"/>
          </w:tcPr>
          <w:p>
            <w:pPr>
              <w:pStyle w:val="TableParagraph"/>
              <w:spacing w:before="4"/>
              <w:ind w:left="108" w:right="119"/>
              <w:rPr>
                <w:sz w:val="16"/>
              </w:rPr>
            </w:pPr>
            <w:r>
              <w:rPr>
                <w:b/>
                <w:spacing w:val="-2"/>
                <w:sz w:val="16"/>
              </w:rPr>
              <w:t>Sample</w:t>
            </w:r>
            <w:r>
              <w:rPr>
                <w:b/>
                <w:spacing w:val="40"/>
                <w:sz w:val="16"/>
              </w:rPr>
              <w:t xml:space="preserve"> </w:t>
            </w:r>
            <w:r>
              <w:rPr>
                <w:b/>
                <w:spacing w:val="-2"/>
                <w:sz w:val="16"/>
              </w:rPr>
              <w:t>Package</w:t>
            </w:r>
            <w:r>
              <w:rPr>
                <w:b/>
                <w:spacing w:val="40"/>
                <w:sz w:val="16"/>
              </w:rPr>
              <w:t xml:space="preserve"> </w:t>
            </w:r>
            <w:r>
              <w:rPr>
                <w:sz w:val="16"/>
              </w:rPr>
              <w:t>(Select</w:t>
            </w:r>
            <w:r>
              <w:rPr>
                <w:spacing w:val="-10"/>
                <w:sz w:val="16"/>
              </w:rPr>
              <w:t xml:space="preserve"> </w:t>
            </w:r>
            <w:r>
              <w:rPr>
                <w:sz w:val="16"/>
              </w:rPr>
              <w:t>if</w:t>
            </w:r>
            <w:r>
              <w:rPr>
                <w:spacing w:val="40"/>
                <w:sz w:val="16"/>
              </w:rPr>
              <w:t xml:space="preserve"> </w:t>
            </w:r>
            <w:r>
              <w:rPr>
                <w:spacing w:val="-2"/>
                <w:sz w:val="16"/>
              </w:rPr>
              <w:t>NDC-</w:t>
            </w:r>
            <w:r>
              <w:rPr>
                <w:spacing w:val="-5"/>
                <w:sz w:val="16"/>
              </w:rPr>
              <w:t>11</w:t>
            </w:r>
          </w:p>
          <w:p>
            <w:pPr>
              <w:pStyle w:val="TableParagraph"/>
              <w:ind w:left="108" w:right="119"/>
              <w:rPr>
                <w:sz w:val="16"/>
              </w:rPr>
            </w:pPr>
            <w:r>
              <w:rPr>
                <w:sz w:val="16"/>
              </w:rPr>
              <w:t>is</w:t>
            </w:r>
            <w:r>
              <w:rPr>
                <w:spacing w:val="-1"/>
                <w:sz w:val="16"/>
              </w:rPr>
              <w:t xml:space="preserve"> </w:t>
            </w:r>
            <w:r>
              <w:rPr>
                <w:sz w:val="16"/>
              </w:rPr>
              <w:t>a</w:t>
            </w:r>
            <w:r>
              <w:rPr>
                <w:spacing w:val="40"/>
                <w:sz w:val="16"/>
              </w:rPr>
              <w:t xml:space="preserve"> </w:t>
            </w:r>
            <w:r>
              <w:rPr>
                <w:spacing w:val="-2"/>
                <w:sz w:val="16"/>
              </w:rPr>
              <w:t>sample</w:t>
            </w:r>
            <w:r>
              <w:rPr>
                <w:spacing w:val="40"/>
                <w:sz w:val="16"/>
              </w:rPr>
              <w:t xml:space="preserve"> </w:t>
            </w:r>
            <w:r>
              <w:rPr>
                <w:spacing w:val="-2"/>
                <w:sz w:val="16"/>
              </w:rPr>
              <w:t>package)</w:t>
            </w:r>
          </w:p>
        </w:tc>
        <w:tc>
          <w:tcPr>
            <w:tcW w:w="823" w:type="dxa"/>
          </w:tcPr>
          <w:p>
            <w:pPr>
              <w:pStyle w:val="TableParagraph"/>
              <w:spacing w:before="4"/>
              <w:ind w:left="109" w:right="116"/>
              <w:rPr>
                <w:sz w:val="16"/>
              </w:rPr>
            </w:pPr>
            <w:r>
              <w:rPr>
                <w:b/>
                <w:spacing w:val="-2"/>
                <w:sz w:val="16"/>
              </w:rPr>
              <w:t>Inner</w:t>
            </w:r>
            <w:r>
              <w:rPr>
                <w:b/>
                <w:spacing w:val="40"/>
                <w:sz w:val="16"/>
              </w:rPr>
              <w:t xml:space="preserve"> </w:t>
            </w:r>
            <w:r>
              <w:rPr>
                <w:b/>
                <w:spacing w:val="-2"/>
                <w:sz w:val="16"/>
              </w:rPr>
              <w:t>Package</w:t>
            </w:r>
            <w:r>
              <w:rPr>
                <w:b/>
                <w:spacing w:val="40"/>
                <w:sz w:val="16"/>
              </w:rPr>
              <w:t xml:space="preserve"> </w:t>
            </w:r>
            <w:r>
              <w:rPr>
                <w:sz w:val="16"/>
              </w:rPr>
              <w:t>(Select</w:t>
            </w:r>
            <w:r>
              <w:rPr>
                <w:spacing w:val="-10"/>
                <w:sz w:val="16"/>
              </w:rPr>
              <w:t xml:space="preserve"> </w:t>
            </w:r>
            <w:r>
              <w:rPr>
                <w:sz w:val="16"/>
              </w:rPr>
              <w:t>if</w:t>
            </w:r>
            <w:r>
              <w:rPr>
                <w:spacing w:val="40"/>
                <w:sz w:val="16"/>
              </w:rPr>
              <w:t xml:space="preserve"> </w:t>
            </w:r>
            <w:r>
              <w:rPr>
                <w:spacing w:val="-2"/>
                <w:sz w:val="16"/>
              </w:rPr>
              <w:t>NDC-</w:t>
            </w:r>
            <w:r>
              <w:rPr>
                <w:spacing w:val="-5"/>
                <w:sz w:val="16"/>
              </w:rPr>
              <w:t>11</w:t>
            </w:r>
          </w:p>
          <w:p>
            <w:pPr>
              <w:pStyle w:val="TableParagraph"/>
              <w:ind w:left="109" w:right="116"/>
              <w:rPr>
                <w:sz w:val="16"/>
              </w:rPr>
            </w:pPr>
            <w:r>
              <w:rPr>
                <w:sz w:val="16"/>
              </w:rPr>
              <w:t>is</w:t>
            </w:r>
            <w:r>
              <w:rPr>
                <w:spacing w:val="-1"/>
                <w:sz w:val="16"/>
              </w:rPr>
              <w:t xml:space="preserve"> </w:t>
            </w:r>
            <w:r>
              <w:rPr>
                <w:sz w:val="16"/>
              </w:rPr>
              <w:t>an</w:t>
            </w:r>
            <w:r>
              <w:rPr>
                <w:spacing w:val="40"/>
                <w:sz w:val="16"/>
              </w:rPr>
              <w:t xml:space="preserve"> </w:t>
            </w:r>
            <w:r>
              <w:rPr>
                <w:spacing w:val="-2"/>
                <w:sz w:val="16"/>
              </w:rPr>
              <w:t>inner</w:t>
            </w:r>
            <w:r>
              <w:rPr>
                <w:spacing w:val="40"/>
                <w:sz w:val="16"/>
              </w:rPr>
              <w:t xml:space="preserve"> </w:t>
            </w:r>
            <w:r>
              <w:rPr>
                <w:spacing w:val="-2"/>
                <w:sz w:val="16"/>
              </w:rPr>
              <w:t>package)</w:t>
            </w:r>
          </w:p>
        </w:tc>
        <w:tc>
          <w:tcPr>
            <w:tcW w:w="823" w:type="dxa"/>
          </w:tcPr>
          <w:p>
            <w:pPr>
              <w:pStyle w:val="TableParagraph"/>
              <w:spacing w:before="4"/>
              <w:ind w:left="109" w:right="116"/>
              <w:rPr>
                <w:sz w:val="16"/>
              </w:rPr>
            </w:pPr>
            <w:r>
              <w:rPr>
                <w:b/>
                <w:spacing w:val="-2"/>
                <w:sz w:val="16"/>
              </w:rPr>
              <w:t>Outer</w:t>
            </w:r>
            <w:r>
              <w:rPr>
                <w:b/>
                <w:spacing w:val="40"/>
                <w:sz w:val="16"/>
              </w:rPr>
              <w:t xml:space="preserve"> </w:t>
            </w:r>
            <w:r>
              <w:rPr>
                <w:b/>
                <w:spacing w:val="-2"/>
                <w:sz w:val="16"/>
              </w:rPr>
              <w:t>Package</w:t>
            </w:r>
            <w:r>
              <w:rPr>
                <w:b/>
                <w:spacing w:val="40"/>
                <w:sz w:val="16"/>
              </w:rPr>
              <w:t xml:space="preserve"> </w:t>
            </w:r>
            <w:r>
              <w:rPr>
                <w:sz w:val="16"/>
              </w:rPr>
              <w:t>(Select</w:t>
            </w:r>
            <w:r>
              <w:rPr>
                <w:spacing w:val="-10"/>
                <w:sz w:val="16"/>
              </w:rPr>
              <w:t xml:space="preserve"> </w:t>
            </w:r>
            <w:r>
              <w:rPr>
                <w:sz w:val="16"/>
              </w:rPr>
              <w:t>if</w:t>
            </w:r>
            <w:r>
              <w:rPr>
                <w:spacing w:val="40"/>
                <w:sz w:val="16"/>
              </w:rPr>
              <w:t xml:space="preserve"> </w:t>
            </w:r>
            <w:r>
              <w:rPr>
                <w:spacing w:val="-2"/>
                <w:sz w:val="16"/>
              </w:rPr>
              <w:t>NDC-</w:t>
            </w:r>
            <w:r>
              <w:rPr>
                <w:spacing w:val="-5"/>
                <w:sz w:val="16"/>
              </w:rPr>
              <w:t>11</w:t>
            </w:r>
          </w:p>
          <w:p>
            <w:pPr>
              <w:pStyle w:val="TableParagraph"/>
              <w:ind w:left="109" w:right="116"/>
              <w:rPr>
                <w:sz w:val="16"/>
              </w:rPr>
            </w:pPr>
            <w:r>
              <w:rPr>
                <w:sz w:val="16"/>
              </w:rPr>
              <w:t>is</w:t>
            </w:r>
            <w:r>
              <w:rPr>
                <w:spacing w:val="-1"/>
                <w:sz w:val="16"/>
              </w:rPr>
              <w:t xml:space="preserve"> </w:t>
            </w:r>
            <w:r>
              <w:rPr>
                <w:sz w:val="16"/>
              </w:rPr>
              <w:t>an</w:t>
            </w:r>
            <w:r>
              <w:rPr>
                <w:spacing w:val="40"/>
                <w:sz w:val="16"/>
              </w:rPr>
              <w:t xml:space="preserve"> </w:t>
            </w:r>
            <w:r>
              <w:rPr>
                <w:spacing w:val="-2"/>
                <w:sz w:val="16"/>
              </w:rPr>
              <w:t>outer</w:t>
            </w:r>
            <w:r>
              <w:rPr>
                <w:spacing w:val="40"/>
                <w:sz w:val="16"/>
              </w:rPr>
              <w:t xml:space="preserve"> </w:t>
            </w:r>
            <w:r>
              <w:rPr>
                <w:spacing w:val="-2"/>
                <w:sz w:val="16"/>
              </w:rPr>
              <w:t>package)</w:t>
            </w:r>
          </w:p>
        </w:tc>
        <w:tc>
          <w:tcPr>
            <w:tcW w:w="765" w:type="dxa"/>
          </w:tcPr>
          <w:p>
            <w:pPr>
              <w:pStyle w:val="TableParagraph"/>
              <w:spacing w:before="4"/>
              <w:ind w:right="109"/>
              <w:rPr>
                <w:sz w:val="16"/>
              </w:rPr>
            </w:pPr>
            <w:r>
              <w:rPr>
                <w:b/>
                <w:spacing w:val="-2"/>
                <w:sz w:val="16"/>
              </w:rPr>
              <w:t>Private</w:t>
            </w:r>
            <w:r>
              <w:rPr>
                <w:b/>
                <w:spacing w:val="40"/>
                <w:sz w:val="16"/>
              </w:rPr>
              <w:t xml:space="preserve"> </w:t>
            </w:r>
            <w:r>
              <w:rPr>
                <w:b/>
                <w:spacing w:val="-2"/>
                <w:sz w:val="16"/>
              </w:rPr>
              <w:t>Label</w:t>
            </w:r>
            <w:r>
              <w:rPr>
                <w:b/>
                <w:spacing w:val="40"/>
                <w:sz w:val="16"/>
              </w:rPr>
              <w:t xml:space="preserve"> </w:t>
            </w:r>
            <w:r>
              <w:rPr>
                <w:spacing w:val="-2"/>
                <w:sz w:val="16"/>
              </w:rPr>
              <w:t>(Select</w:t>
            </w:r>
            <w:r>
              <w:rPr>
                <w:spacing w:val="40"/>
                <w:sz w:val="16"/>
              </w:rPr>
              <w:t xml:space="preserve"> </w:t>
            </w:r>
            <w:r>
              <w:rPr>
                <w:sz w:val="16"/>
              </w:rPr>
              <w:t>if</w:t>
            </w:r>
            <w:r>
              <w:rPr>
                <w:spacing w:val="-10"/>
                <w:sz w:val="16"/>
              </w:rPr>
              <w:t xml:space="preserve"> </w:t>
            </w:r>
            <w:r>
              <w:rPr>
                <w:sz w:val="16"/>
              </w:rPr>
              <w:t>NDC-</w:t>
            </w:r>
            <w:r>
              <w:rPr>
                <w:spacing w:val="40"/>
                <w:sz w:val="16"/>
              </w:rPr>
              <w:t xml:space="preserve"> </w:t>
            </w:r>
            <w:r>
              <w:rPr>
                <w:sz w:val="16"/>
              </w:rPr>
              <w:t>11 is a</w:t>
            </w:r>
            <w:r>
              <w:rPr>
                <w:spacing w:val="40"/>
                <w:sz w:val="16"/>
              </w:rPr>
              <w:t xml:space="preserve"> </w:t>
            </w:r>
            <w:r>
              <w:rPr>
                <w:spacing w:val="-2"/>
                <w:sz w:val="16"/>
              </w:rPr>
              <w:t>private</w:t>
            </w:r>
            <w:r>
              <w:rPr>
                <w:spacing w:val="40"/>
                <w:sz w:val="16"/>
              </w:rPr>
              <w:t xml:space="preserve"> </w:t>
            </w:r>
            <w:r>
              <w:rPr>
                <w:spacing w:val="-2"/>
                <w:sz w:val="16"/>
              </w:rPr>
              <w:t>label)</w:t>
            </w:r>
          </w:p>
        </w:tc>
        <w:tc>
          <w:tcPr>
            <w:tcW w:w="796" w:type="dxa"/>
          </w:tcPr>
          <w:p>
            <w:pPr>
              <w:pStyle w:val="TableParagraph"/>
              <w:spacing w:before="4"/>
              <w:ind w:left="110"/>
              <w:rPr>
                <w:b/>
                <w:sz w:val="16"/>
              </w:rPr>
            </w:pPr>
            <w:r>
              <w:rPr>
                <w:b/>
                <w:spacing w:val="-4"/>
                <w:sz w:val="16"/>
              </w:rPr>
              <w:t>NCPDP</w:t>
            </w:r>
          </w:p>
          <w:p>
            <w:pPr>
              <w:pStyle w:val="TableParagraph"/>
              <w:spacing w:before="1"/>
              <w:ind w:left="110" w:right="368"/>
              <w:jc w:val="both"/>
              <w:rPr>
                <w:sz w:val="16"/>
              </w:rPr>
            </w:pPr>
            <w:r>
              <w:rPr>
                <w:b/>
                <w:spacing w:val="-4"/>
                <w:sz w:val="16"/>
              </w:rPr>
              <w:t>Unit</w:t>
            </w:r>
            <w:r>
              <w:rPr>
                <w:b/>
                <w:spacing w:val="40"/>
                <w:sz w:val="16"/>
              </w:rPr>
              <w:t xml:space="preserve"> </w:t>
            </w:r>
            <w:r>
              <w:rPr>
                <w:spacing w:val="-4"/>
                <w:sz w:val="16"/>
              </w:rPr>
              <w:t>(EA,</w:t>
            </w:r>
            <w:r>
              <w:rPr>
                <w:spacing w:val="40"/>
                <w:sz w:val="16"/>
              </w:rPr>
              <w:t xml:space="preserve"> </w:t>
            </w:r>
            <w:r>
              <w:rPr>
                <w:spacing w:val="-5"/>
                <w:sz w:val="16"/>
              </w:rPr>
              <w:t>ML,</w:t>
            </w:r>
          </w:p>
          <w:p>
            <w:pPr>
              <w:pStyle w:val="TableParagraph"/>
              <w:ind w:left="110"/>
              <w:rPr>
                <w:sz w:val="16"/>
              </w:rPr>
            </w:pPr>
            <w:r>
              <w:rPr>
                <w:spacing w:val="-5"/>
                <w:sz w:val="16"/>
              </w:rPr>
              <w:t>GM)</w:t>
            </w:r>
          </w:p>
        </w:tc>
        <w:tc>
          <w:tcPr>
            <w:tcW w:w="815" w:type="dxa"/>
          </w:tcPr>
          <w:p>
            <w:pPr>
              <w:pStyle w:val="TableParagraph"/>
              <w:spacing w:before="4"/>
              <w:ind w:left="111" w:right="120"/>
              <w:rPr>
                <w:b/>
                <w:sz w:val="16"/>
              </w:rPr>
            </w:pPr>
            <w:r>
              <w:rPr>
                <w:b/>
                <w:spacing w:val="-2"/>
                <w:sz w:val="16"/>
              </w:rPr>
              <w:t>Total</w:t>
            </w:r>
            <w:r>
              <w:rPr>
                <w:b/>
                <w:spacing w:val="40"/>
                <w:sz w:val="16"/>
              </w:rPr>
              <w:t xml:space="preserve"> </w:t>
            </w:r>
            <w:r>
              <w:rPr>
                <w:b/>
                <w:spacing w:val="-4"/>
                <w:sz w:val="16"/>
              </w:rPr>
              <w:t>NCPDP</w:t>
            </w:r>
          </w:p>
          <w:p>
            <w:pPr>
              <w:pStyle w:val="TableParagraph"/>
              <w:ind w:left="111" w:right="120"/>
              <w:rPr>
                <w:b/>
                <w:sz w:val="16"/>
              </w:rPr>
            </w:pPr>
            <w:r>
              <w:rPr>
                <w:b/>
                <w:spacing w:val="-2"/>
                <w:sz w:val="16"/>
              </w:rPr>
              <w:t>Units</w:t>
            </w:r>
            <w:r>
              <w:rPr>
                <w:b/>
                <w:spacing w:val="40"/>
                <w:sz w:val="16"/>
              </w:rPr>
              <w:t xml:space="preserve"> </w:t>
            </w:r>
            <w:r>
              <w:rPr>
                <w:b/>
                <w:spacing w:val="-4"/>
                <w:sz w:val="16"/>
              </w:rPr>
              <w:t>per</w:t>
            </w:r>
            <w:r>
              <w:rPr>
                <w:b/>
                <w:spacing w:val="40"/>
                <w:sz w:val="16"/>
              </w:rPr>
              <w:t xml:space="preserve"> </w:t>
            </w:r>
            <w:r>
              <w:rPr>
                <w:b/>
                <w:spacing w:val="-2"/>
                <w:sz w:val="16"/>
              </w:rPr>
              <w:t>Package</w:t>
            </w:r>
          </w:p>
        </w:tc>
        <w:tc>
          <w:tcPr>
            <w:tcW w:w="1007" w:type="dxa"/>
          </w:tcPr>
          <w:p>
            <w:pPr>
              <w:pStyle w:val="TableParagraph"/>
              <w:spacing w:before="4"/>
              <w:ind w:left="114" w:right="86"/>
              <w:rPr>
                <w:sz w:val="16"/>
              </w:rPr>
            </w:pPr>
            <w:r>
              <w:rPr>
                <w:b/>
                <w:sz w:val="16"/>
              </w:rPr>
              <w:t>AMP Unit</w:t>
            </w:r>
            <w:r>
              <w:rPr>
                <w:b/>
                <w:spacing w:val="40"/>
                <w:sz w:val="16"/>
              </w:rPr>
              <w:t xml:space="preserve"> </w:t>
            </w:r>
            <w:r>
              <w:rPr>
                <w:spacing w:val="-2"/>
                <w:sz w:val="16"/>
              </w:rPr>
              <w:t>(Injectable</w:t>
            </w:r>
            <w:r>
              <w:rPr>
                <w:spacing w:val="40"/>
                <w:sz w:val="16"/>
              </w:rPr>
              <w:t xml:space="preserve"> </w:t>
            </w:r>
            <w:r>
              <w:rPr>
                <w:spacing w:val="-2"/>
                <w:sz w:val="16"/>
              </w:rPr>
              <w:t>anti-</w:t>
            </w:r>
            <w:r>
              <w:rPr>
                <w:spacing w:val="40"/>
                <w:sz w:val="16"/>
              </w:rPr>
              <w:t xml:space="preserve"> </w:t>
            </w:r>
            <w:r>
              <w:rPr>
                <w:spacing w:val="-2"/>
                <w:sz w:val="16"/>
              </w:rPr>
              <w:t>hemophiliac</w:t>
            </w:r>
            <w:r>
              <w:rPr>
                <w:spacing w:val="40"/>
                <w:sz w:val="16"/>
              </w:rPr>
              <w:t xml:space="preserve"> </w:t>
            </w:r>
            <w:r>
              <w:rPr>
                <w:spacing w:val="-2"/>
                <w:sz w:val="16"/>
              </w:rPr>
              <w:t>factor,</w:t>
            </w:r>
            <w:r>
              <w:rPr>
                <w:spacing w:val="40"/>
                <w:sz w:val="16"/>
              </w:rPr>
              <w:t xml:space="preserve"> </w:t>
            </w:r>
            <w:r>
              <w:rPr>
                <w:spacing w:val="-2"/>
                <w:sz w:val="16"/>
              </w:rPr>
              <w:t>capsule,</w:t>
            </w:r>
            <w:r>
              <w:rPr>
                <w:spacing w:val="40"/>
                <w:sz w:val="16"/>
              </w:rPr>
              <w:t xml:space="preserve"> </w:t>
            </w:r>
            <w:r>
              <w:rPr>
                <w:spacing w:val="-2"/>
                <w:sz w:val="16"/>
              </w:rPr>
              <w:t>suppository,</w:t>
            </w:r>
            <w:r>
              <w:rPr>
                <w:spacing w:val="40"/>
                <w:sz w:val="16"/>
              </w:rPr>
              <w:t xml:space="preserve"> </w:t>
            </w:r>
            <w:r>
              <w:rPr>
                <w:spacing w:val="-2"/>
                <w:sz w:val="16"/>
              </w:rPr>
              <w:t>gram,</w:t>
            </w:r>
            <w:r>
              <w:rPr>
                <w:spacing w:val="40"/>
                <w:sz w:val="16"/>
              </w:rPr>
              <w:t xml:space="preserve"> </w:t>
            </w:r>
            <w:r>
              <w:rPr>
                <w:spacing w:val="-2"/>
                <w:sz w:val="16"/>
              </w:rPr>
              <w:t>milliliter,</w:t>
            </w:r>
            <w:r>
              <w:rPr>
                <w:spacing w:val="40"/>
                <w:sz w:val="16"/>
              </w:rPr>
              <w:t xml:space="preserve"> </w:t>
            </w:r>
            <w:r>
              <w:rPr>
                <w:spacing w:val="-2"/>
                <w:sz w:val="16"/>
              </w:rPr>
              <w:t>table,</w:t>
            </w:r>
            <w:r>
              <w:rPr>
                <w:spacing w:val="40"/>
                <w:sz w:val="16"/>
              </w:rPr>
              <w:t xml:space="preserve"> </w:t>
            </w:r>
            <w:r>
              <w:rPr>
                <w:spacing w:val="-2"/>
                <w:sz w:val="16"/>
              </w:rPr>
              <w:t>transdermal</w:t>
            </w:r>
            <w:r>
              <w:rPr>
                <w:spacing w:val="40"/>
                <w:sz w:val="16"/>
              </w:rPr>
              <w:t xml:space="preserve"> </w:t>
            </w:r>
            <w:r>
              <w:rPr>
                <w:sz w:val="16"/>
              </w:rPr>
              <w:t>patch,</w:t>
            </w:r>
            <w:r>
              <w:rPr>
                <w:spacing w:val="-3"/>
                <w:sz w:val="16"/>
              </w:rPr>
              <w:t xml:space="preserve"> </w:t>
            </w:r>
            <w:r>
              <w:rPr>
                <w:sz w:val="16"/>
              </w:rPr>
              <w:t>EC,</w:t>
            </w:r>
            <w:r>
              <w:rPr>
                <w:spacing w:val="40"/>
                <w:sz w:val="16"/>
              </w:rPr>
              <w:t xml:space="preserve"> </w:t>
            </w:r>
            <w:r>
              <w:rPr>
                <w:spacing w:val="-2"/>
                <w:sz w:val="16"/>
              </w:rPr>
              <w:t>millicurie,</w:t>
            </w:r>
          </w:p>
          <w:p>
            <w:pPr>
              <w:pStyle w:val="TableParagraph"/>
              <w:spacing w:before="1" w:line="163" w:lineRule="exact"/>
              <w:ind w:left="114"/>
              <w:rPr>
                <w:sz w:val="16"/>
              </w:rPr>
            </w:pPr>
            <w:r>
              <w:rPr>
                <w:spacing w:val="-2"/>
                <w:sz w:val="16"/>
              </w:rPr>
              <w:t>microcurie)</w:t>
            </w:r>
          </w:p>
        </w:tc>
        <w:tc>
          <w:tcPr>
            <w:tcW w:w="815" w:type="dxa"/>
          </w:tcPr>
          <w:p>
            <w:pPr>
              <w:pStyle w:val="TableParagraph"/>
              <w:spacing w:before="4"/>
              <w:ind w:left="113" w:right="317"/>
              <w:rPr>
                <w:b/>
                <w:sz w:val="16"/>
              </w:rPr>
            </w:pPr>
            <w:r>
              <w:rPr>
                <w:b/>
                <w:spacing w:val="-2"/>
                <w:sz w:val="16"/>
              </w:rPr>
              <w:t>Total</w:t>
            </w:r>
            <w:r>
              <w:rPr>
                <w:b/>
                <w:spacing w:val="40"/>
                <w:sz w:val="16"/>
              </w:rPr>
              <w:t xml:space="preserve"> </w:t>
            </w:r>
            <w:r>
              <w:rPr>
                <w:b/>
                <w:spacing w:val="-5"/>
                <w:sz w:val="16"/>
              </w:rPr>
              <w:t>AMP</w:t>
            </w:r>
          </w:p>
          <w:p>
            <w:pPr>
              <w:pStyle w:val="TableParagraph"/>
              <w:ind w:left="113" w:right="118"/>
              <w:rPr>
                <w:b/>
                <w:sz w:val="16"/>
              </w:rPr>
            </w:pPr>
            <w:r>
              <w:rPr>
                <w:b/>
                <w:spacing w:val="-2"/>
                <w:sz w:val="16"/>
              </w:rPr>
              <w:t>Units</w:t>
            </w:r>
            <w:r>
              <w:rPr>
                <w:b/>
                <w:spacing w:val="40"/>
                <w:sz w:val="16"/>
              </w:rPr>
              <w:t xml:space="preserve"> </w:t>
            </w:r>
            <w:r>
              <w:rPr>
                <w:b/>
                <w:spacing w:val="-4"/>
                <w:sz w:val="16"/>
              </w:rPr>
              <w:t>per</w:t>
            </w:r>
            <w:r>
              <w:rPr>
                <w:b/>
                <w:spacing w:val="40"/>
                <w:sz w:val="16"/>
              </w:rPr>
              <w:t xml:space="preserve"> </w:t>
            </w:r>
            <w:r>
              <w:rPr>
                <w:b/>
                <w:spacing w:val="-2"/>
                <w:sz w:val="16"/>
              </w:rPr>
              <w:t>Package</w:t>
            </w:r>
          </w:p>
        </w:tc>
        <w:tc>
          <w:tcPr>
            <w:tcW w:w="870" w:type="dxa"/>
          </w:tcPr>
          <w:p>
            <w:pPr>
              <w:pStyle w:val="TableParagraph"/>
              <w:spacing w:before="4"/>
              <w:ind w:left="116" w:right="204"/>
              <w:rPr>
                <w:b/>
                <w:sz w:val="16"/>
              </w:rPr>
            </w:pPr>
            <w:r>
              <w:rPr>
                <w:b/>
                <w:spacing w:val="-2"/>
                <w:sz w:val="16"/>
              </w:rPr>
              <w:t>Labeler</w:t>
            </w:r>
            <w:r>
              <w:rPr>
                <w:b/>
                <w:spacing w:val="40"/>
                <w:sz w:val="16"/>
              </w:rPr>
              <w:t xml:space="preserve"> </w:t>
            </w:r>
            <w:r>
              <w:rPr>
                <w:b/>
                <w:spacing w:val="-4"/>
                <w:sz w:val="16"/>
              </w:rPr>
              <w:t>Code</w:t>
            </w:r>
          </w:p>
        </w:tc>
      </w:tr>
      <w:tr>
        <w:tblPrEx>
          <w:tblW w:w="0" w:type="auto"/>
          <w:jc w:val="left"/>
          <w:tblInd w:w="129" w:type="dxa"/>
          <w:tblLayout w:type="fixed"/>
          <w:tblCellMar>
            <w:top w:w="0" w:type="dxa"/>
            <w:left w:w="0" w:type="dxa"/>
            <w:bottom w:w="0" w:type="dxa"/>
            <w:right w:w="0" w:type="dxa"/>
          </w:tblCellMar>
          <w:tblLook w:val="01E0"/>
        </w:tblPrEx>
        <w:trPr>
          <w:trHeight w:val="743"/>
          <w:jc w:val="left"/>
        </w:trPr>
        <w:tc>
          <w:tcPr>
            <w:tcW w:w="871" w:type="dxa"/>
          </w:tcPr>
          <w:p>
            <w:pPr>
              <w:pStyle w:val="TableParagraph"/>
              <w:spacing w:before="4"/>
              <w:ind w:left="107" w:right="109"/>
              <w:rPr>
                <w:i/>
                <w:sz w:val="16"/>
              </w:rPr>
            </w:pPr>
            <w:r>
              <w:rPr>
                <w:i/>
                <w:sz w:val="16"/>
              </w:rPr>
              <w:t>Text</w:t>
            </w:r>
            <w:r>
              <w:rPr>
                <w:i/>
                <w:spacing w:val="-10"/>
                <w:sz w:val="16"/>
              </w:rPr>
              <w:t xml:space="preserve"> </w:t>
            </w:r>
            <w:r>
              <w:rPr>
                <w:i/>
                <w:sz w:val="16"/>
              </w:rPr>
              <w:t>to</w:t>
            </w:r>
            <w:r>
              <w:rPr>
                <w:i/>
                <w:spacing w:val="-10"/>
                <w:sz w:val="16"/>
              </w:rPr>
              <w:t xml:space="preserve"> </w:t>
            </w:r>
            <w:r>
              <w:rPr>
                <w:i/>
                <w:sz w:val="16"/>
              </w:rPr>
              <w:t>be</w:t>
            </w:r>
            <w:r>
              <w:rPr>
                <w:i/>
                <w:spacing w:val="40"/>
                <w:sz w:val="16"/>
              </w:rPr>
              <w:t xml:space="preserve"> </w:t>
            </w:r>
            <w:r>
              <w:rPr>
                <w:i/>
                <w:spacing w:val="-4"/>
                <w:sz w:val="16"/>
              </w:rPr>
              <w:t>pre-</w:t>
            </w:r>
            <w:r>
              <w:rPr>
                <w:i/>
                <w:spacing w:val="40"/>
                <w:sz w:val="16"/>
              </w:rPr>
              <w:t xml:space="preserve"> </w:t>
            </w:r>
            <w:r>
              <w:rPr>
                <w:i/>
                <w:spacing w:val="-2"/>
                <w:sz w:val="16"/>
              </w:rPr>
              <w:t>populated</w:t>
            </w:r>
          </w:p>
          <w:p>
            <w:pPr>
              <w:pStyle w:val="TableParagraph"/>
              <w:spacing w:line="168" w:lineRule="exact"/>
              <w:ind w:left="107"/>
              <w:rPr>
                <w:i/>
                <w:sz w:val="16"/>
              </w:rPr>
            </w:pPr>
            <w:r>
              <w:rPr>
                <w:i/>
                <w:sz w:val="16"/>
              </w:rPr>
              <w:t xml:space="preserve">by </w:t>
            </w:r>
            <w:r>
              <w:rPr>
                <w:i/>
                <w:spacing w:val="-5"/>
                <w:sz w:val="16"/>
              </w:rPr>
              <w:t>CMS</w:t>
            </w:r>
          </w:p>
        </w:tc>
        <w:tc>
          <w:tcPr>
            <w:tcW w:w="871" w:type="dxa"/>
          </w:tcPr>
          <w:p>
            <w:pPr>
              <w:pStyle w:val="TableParagraph"/>
              <w:spacing w:before="4"/>
              <w:ind w:left="108" w:right="108"/>
              <w:jc w:val="both"/>
              <w:rPr>
                <w:i/>
                <w:sz w:val="16"/>
              </w:rPr>
            </w:pPr>
            <w:r>
              <w:rPr>
                <w:i/>
                <w:spacing w:val="-2"/>
                <w:sz w:val="16"/>
              </w:rPr>
              <w:t>Numbers</w:t>
            </w:r>
            <w:r>
              <w:rPr>
                <w:i/>
                <w:spacing w:val="40"/>
                <w:sz w:val="16"/>
              </w:rPr>
              <w:t xml:space="preserve"> </w:t>
            </w:r>
            <w:r>
              <w:rPr>
                <w:i/>
                <w:sz w:val="16"/>
              </w:rPr>
              <w:t>to</w:t>
            </w:r>
            <w:r>
              <w:rPr>
                <w:i/>
                <w:spacing w:val="-9"/>
                <w:sz w:val="16"/>
              </w:rPr>
              <w:t xml:space="preserve"> </w:t>
            </w:r>
            <w:r>
              <w:rPr>
                <w:i/>
                <w:sz w:val="16"/>
              </w:rPr>
              <w:t>be</w:t>
            </w:r>
            <w:r>
              <w:rPr>
                <w:i/>
                <w:spacing w:val="-9"/>
                <w:sz w:val="16"/>
              </w:rPr>
              <w:t xml:space="preserve"> </w:t>
            </w:r>
            <w:r>
              <w:rPr>
                <w:i/>
                <w:sz w:val="16"/>
              </w:rPr>
              <w:t>pre-</w:t>
            </w:r>
            <w:r>
              <w:rPr>
                <w:i/>
                <w:spacing w:val="40"/>
                <w:sz w:val="16"/>
              </w:rPr>
              <w:t xml:space="preserve"> </w:t>
            </w:r>
            <w:r>
              <w:rPr>
                <w:i/>
                <w:spacing w:val="-2"/>
                <w:sz w:val="16"/>
              </w:rPr>
              <w:t>populated</w:t>
            </w:r>
          </w:p>
          <w:p>
            <w:pPr>
              <w:pStyle w:val="TableParagraph"/>
              <w:spacing w:line="168" w:lineRule="exact"/>
              <w:ind w:left="108"/>
              <w:jc w:val="both"/>
              <w:rPr>
                <w:i/>
                <w:sz w:val="16"/>
              </w:rPr>
            </w:pPr>
            <w:r>
              <w:rPr>
                <w:i/>
                <w:sz w:val="16"/>
              </w:rPr>
              <w:t xml:space="preserve">by </w:t>
            </w:r>
            <w:r>
              <w:rPr>
                <w:i/>
                <w:spacing w:val="-5"/>
                <w:sz w:val="16"/>
              </w:rPr>
              <w:t>CMS</w:t>
            </w:r>
          </w:p>
        </w:tc>
        <w:tc>
          <w:tcPr>
            <w:tcW w:w="1327" w:type="dxa"/>
          </w:tcPr>
          <w:p>
            <w:pPr>
              <w:pStyle w:val="TableParagraph"/>
              <w:spacing w:before="4"/>
              <w:ind w:left="108"/>
              <w:rPr>
                <w:i/>
                <w:sz w:val="16"/>
              </w:rPr>
            </w:pPr>
            <w:r>
              <w:rPr>
                <w:i/>
                <w:spacing w:val="-2"/>
                <w:sz w:val="16"/>
              </w:rPr>
              <w:t>Yes/No/Unknown</w:t>
            </w:r>
          </w:p>
        </w:tc>
        <w:tc>
          <w:tcPr>
            <w:tcW w:w="1255" w:type="dxa"/>
          </w:tcPr>
          <w:p>
            <w:pPr>
              <w:pStyle w:val="TableParagraph"/>
              <w:spacing w:before="4"/>
              <w:ind w:left="108"/>
              <w:rPr>
                <w:i/>
                <w:sz w:val="16"/>
              </w:rPr>
            </w:pPr>
            <w:r>
              <w:rPr>
                <w:i/>
                <w:spacing w:val="-4"/>
                <w:sz w:val="16"/>
              </w:rPr>
              <w:t>Text</w:t>
            </w:r>
          </w:p>
          <w:p>
            <w:pPr>
              <w:pStyle w:val="TableParagraph"/>
              <w:spacing w:before="171" w:line="182" w:lineRule="exact"/>
              <w:ind w:left="108" w:right="46"/>
              <w:rPr>
                <w:i/>
                <w:sz w:val="16"/>
              </w:rPr>
            </w:pPr>
            <w:r>
              <w:rPr>
                <w:i/>
                <w:sz w:val="16"/>
              </w:rPr>
              <w:t>Date</w:t>
            </w:r>
            <w:r>
              <w:rPr>
                <w:i/>
                <w:spacing w:val="-3"/>
                <w:sz w:val="16"/>
              </w:rPr>
              <w:t xml:space="preserve"> </w:t>
            </w:r>
            <w:r>
              <w:rPr>
                <w:i/>
                <w:sz w:val="16"/>
              </w:rPr>
              <w:t>if</w:t>
            </w:r>
            <w:r>
              <w:rPr>
                <w:i/>
                <w:spacing w:val="40"/>
                <w:sz w:val="16"/>
              </w:rPr>
              <w:t xml:space="preserve"> </w:t>
            </w:r>
            <w:r>
              <w:rPr>
                <w:i/>
                <w:spacing w:val="-2"/>
                <w:sz w:val="16"/>
              </w:rPr>
              <w:t>Applicable</w:t>
            </w:r>
          </w:p>
        </w:tc>
        <w:tc>
          <w:tcPr>
            <w:tcW w:w="825" w:type="dxa"/>
          </w:tcPr>
          <w:p>
            <w:pPr>
              <w:pStyle w:val="TableParagraph"/>
              <w:spacing w:before="4"/>
              <w:ind w:left="108"/>
              <w:rPr>
                <w:i/>
                <w:sz w:val="16"/>
              </w:rPr>
            </w:pPr>
            <w:r>
              <w:rPr>
                <w:i/>
                <w:spacing w:val="-4"/>
                <w:sz w:val="16"/>
              </w:rPr>
              <w:t>Text</w:t>
            </w:r>
          </w:p>
        </w:tc>
        <w:tc>
          <w:tcPr>
            <w:tcW w:w="823" w:type="dxa"/>
          </w:tcPr>
          <w:p>
            <w:pPr>
              <w:pStyle w:val="TableParagraph"/>
              <w:spacing w:before="4"/>
              <w:ind w:left="109"/>
              <w:rPr>
                <w:i/>
                <w:sz w:val="16"/>
              </w:rPr>
            </w:pPr>
            <w:r>
              <w:rPr>
                <w:i/>
                <w:spacing w:val="-4"/>
                <w:sz w:val="16"/>
              </w:rPr>
              <w:t>Text</w:t>
            </w:r>
          </w:p>
        </w:tc>
        <w:tc>
          <w:tcPr>
            <w:tcW w:w="823" w:type="dxa"/>
          </w:tcPr>
          <w:p>
            <w:pPr>
              <w:pStyle w:val="TableParagraph"/>
              <w:spacing w:before="4"/>
              <w:ind w:left="109"/>
              <w:rPr>
                <w:i/>
                <w:sz w:val="16"/>
              </w:rPr>
            </w:pPr>
            <w:r>
              <w:rPr>
                <w:i/>
                <w:spacing w:val="-4"/>
                <w:sz w:val="16"/>
              </w:rPr>
              <w:t>Text</w:t>
            </w:r>
          </w:p>
        </w:tc>
        <w:tc>
          <w:tcPr>
            <w:tcW w:w="765" w:type="dxa"/>
          </w:tcPr>
          <w:p>
            <w:pPr>
              <w:pStyle w:val="TableParagraph"/>
              <w:spacing w:before="4"/>
              <w:rPr>
                <w:i/>
                <w:sz w:val="16"/>
              </w:rPr>
            </w:pPr>
            <w:r>
              <w:rPr>
                <w:i/>
                <w:spacing w:val="-4"/>
                <w:sz w:val="16"/>
              </w:rPr>
              <w:t>Text</w:t>
            </w:r>
          </w:p>
        </w:tc>
        <w:tc>
          <w:tcPr>
            <w:tcW w:w="796" w:type="dxa"/>
          </w:tcPr>
          <w:p>
            <w:pPr>
              <w:pStyle w:val="TableParagraph"/>
              <w:spacing w:before="4"/>
              <w:ind w:left="110"/>
              <w:rPr>
                <w:i/>
                <w:sz w:val="16"/>
              </w:rPr>
            </w:pPr>
            <w:r>
              <w:rPr>
                <w:i/>
                <w:spacing w:val="-4"/>
                <w:sz w:val="16"/>
              </w:rPr>
              <w:t>Text</w:t>
            </w:r>
          </w:p>
        </w:tc>
        <w:tc>
          <w:tcPr>
            <w:tcW w:w="815" w:type="dxa"/>
          </w:tcPr>
          <w:p>
            <w:pPr>
              <w:pStyle w:val="TableParagraph"/>
              <w:spacing w:before="4"/>
              <w:ind w:left="111"/>
              <w:rPr>
                <w:i/>
                <w:sz w:val="16"/>
              </w:rPr>
            </w:pPr>
            <w:r>
              <w:rPr>
                <w:i/>
                <w:spacing w:val="-10"/>
                <w:sz w:val="16"/>
              </w:rPr>
              <w:t>#</w:t>
            </w:r>
          </w:p>
        </w:tc>
        <w:tc>
          <w:tcPr>
            <w:tcW w:w="1007" w:type="dxa"/>
          </w:tcPr>
          <w:p>
            <w:pPr>
              <w:pStyle w:val="TableParagraph"/>
              <w:spacing w:before="4"/>
              <w:ind w:left="114"/>
              <w:rPr>
                <w:i/>
                <w:sz w:val="16"/>
              </w:rPr>
            </w:pPr>
            <w:r>
              <w:rPr>
                <w:i/>
                <w:spacing w:val="-4"/>
                <w:sz w:val="16"/>
              </w:rPr>
              <w:t>Text</w:t>
            </w:r>
          </w:p>
        </w:tc>
        <w:tc>
          <w:tcPr>
            <w:tcW w:w="815" w:type="dxa"/>
          </w:tcPr>
          <w:p>
            <w:pPr>
              <w:pStyle w:val="TableParagraph"/>
              <w:spacing w:before="4"/>
              <w:ind w:left="113"/>
              <w:rPr>
                <w:i/>
                <w:sz w:val="16"/>
              </w:rPr>
            </w:pPr>
            <w:r>
              <w:rPr>
                <w:i/>
                <w:spacing w:val="-10"/>
                <w:sz w:val="16"/>
              </w:rPr>
              <w:t>#</w:t>
            </w:r>
          </w:p>
        </w:tc>
        <w:tc>
          <w:tcPr>
            <w:tcW w:w="870" w:type="dxa"/>
          </w:tcPr>
          <w:p>
            <w:pPr>
              <w:pStyle w:val="TableParagraph"/>
              <w:spacing w:before="4"/>
              <w:ind w:left="116" w:right="99"/>
              <w:jc w:val="both"/>
              <w:rPr>
                <w:i/>
                <w:sz w:val="16"/>
              </w:rPr>
            </w:pPr>
            <w:r>
              <w:rPr>
                <w:i/>
                <w:spacing w:val="-2"/>
                <w:sz w:val="16"/>
              </w:rPr>
              <w:t>Numbers</w:t>
            </w:r>
            <w:r>
              <w:rPr>
                <w:i/>
                <w:spacing w:val="40"/>
                <w:sz w:val="16"/>
              </w:rPr>
              <w:t xml:space="preserve"> </w:t>
            </w:r>
            <w:r>
              <w:rPr>
                <w:i/>
                <w:sz w:val="16"/>
              </w:rPr>
              <w:t>to</w:t>
            </w:r>
            <w:r>
              <w:rPr>
                <w:i/>
                <w:spacing w:val="-9"/>
                <w:sz w:val="16"/>
              </w:rPr>
              <w:t xml:space="preserve"> </w:t>
            </w:r>
            <w:r>
              <w:rPr>
                <w:i/>
                <w:sz w:val="16"/>
              </w:rPr>
              <w:t>be</w:t>
            </w:r>
            <w:r>
              <w:rPr>
                <w:i/>
                <w:spacing w:val="-9"/>
                <w:sz w:val="16"/>
              </w:rPr>
              <w:t xml:space="preserve"> </w:t>
            </w:r>
            <w:r>
              <w:rPr>
                <w:i/>
                <w:sz w:val="16"/>
              </w:rPr>
              <w:t>pre-</w:t>
            </w:r>
            <w:r>
              <w:rPr>
                <w:i/>
                <w:spacing w:val="40"/>
                <w:sz w:val="16"/>
              </w:rPr>
              <w:t xml:space="preserve"> </w:t>
            </w:r>
            <w:r>
              <w:rPr>
                <w:i/>
                <w:spacing w:val="-2"/>
                <w:sz w:val="16"/>
              </w:rPr>
              <w:t>populated</w:t>
            </w:r>
          </w:p>
          <w:p>
            <w:pPr>
              <w:pStyle w:val="TableParagraph"/>
              <w:spacing w:line="168" w:lineRule="exact"/>
              <w:ind w:left="116"/>
              <w:jc w:val="both"/>
              <w:rPr>
                <w:i/>
                <w:sz w:val="16"/>
              </w:rPr>
            </w:pPr>
            <w:r>
              <w:rPr>
                <w:i/>
                <w:sz w:val="16"/>
              </w:rPr>
              <w:t xml:space="preserve">by </w:t>
            </w:r>
            <w:r>
              <w:rPr>
                <w:i/>
                <w:spacing w:val="-5"/>
                <w:sz w:val="16"/>
              </w:rPr>
              <w:t>CMS</w:t>
            </w:r>
          </w:p>
        </w:tc>
      </w:tr>
    </w:tbl>
    <w:p>
      <w:pPr>
        <w:pStyle w:val="BodyText"/>
        <w:spacing w:before="4"/>
      </w:pPr>
    </w:p>
    <w:p>
      <w:pPr>
        <w:spacing w:before="0"/>
        <w:ind w:left="1360" w:right="1570" w:firstLine="0"/>
        <w:jc w:val="left"/>
        <w:rPr>
          <w:i/>
          <w:sz w:val="24"/>
        </w:rPr>
      </w:pPr>
      <w:r>
        <w:rPr>
          <w:i/>
          <w:sz w:val="24"/>
        </w:rPr>
        <w:t>*Primary</w:t>
      </w:r>
      <w:r>
        <w:rPr>
          <w:i/>
          <w:spacing w:val="-6"/>
          <w:sz w:val="24"/>
        </w:rPr>
        <w:t xml:space="preserve"> </w:t>
      </w:r>
      <w:r>
        <w:rPr>
          <w:i/>
          <w:sz w:val="24"/>
        </w:rPr>
        <w:t>Manufacturer</w:t>
      </w:r>
      <w:r>
        <w:rPr>
          <w:i/>
          <w:spacing w:val="-5"/>
          <w:sz w:val="24"/>
        </w:rPr>
        <w:t xml:space="preserve"> </w:t>
      </w:r>
      <w:r>
        <w:rPr>
          <w:i/>
          <w:sz w:val="24"/>
        </w:rPr>
        <w:t>to</w:t>
      </w:r>
      <w:r>
        <w:rPr>
          <w:i/>
          <w:spacing w:val="-5"/>
          <w:sz w:val="24"/>
        </w:rPr>
        <w:t xml:space="preserve"> </w:t>
      </w:r>
      <w:r>
        <w:rPr>
          <w:i/>
          <w:sz w:val="24"/>
        </w:rPr>
        <w:t>add</w:t>
      </w:r>
      <w:r>
        <w:rPr>
          <w:i/>
          <w:spacing w:val="-5"/>
          <w:sz w:val="24"/>
        </w:rPr>
        <w:t xml:space="preserve"> </w:t>
      </w:r>
      <w:r>
        <w:rPr>
          <w:i/>
          <w:sz w:val="24"/>
        </w:rPr>
        <w:t>rows</w:t>
      </w:r>
      <w:r>
        <w:rPr>
          <w:i/>
          <w:spacing w:val="-5"/>
          <w:sz w:val="24"/>
        </w:rPr>
        <w:t xml:space="preserve"> </w:t>
      </w:r>
      <w:r>
        <w:rPr>
          <w:i/>
          <w:sz w:val="24"/>
        </w:rPr>
        <w:t>and</w:t>
      </w:r>
      <w:r>
        <w:rPr>
          <w:i/>
          <w:spacing w:val="-5"/>
          <w:sz w:val="24"/>
        </w:rPr>
        <w:t xml:space="preserve"> </w:t>
      </w:r>
      <w:r>
        <w:rPr>
          <w:i/>
          <w:sz w:val="24"/>
        </w:rPr>
        <w:t>identify</w:t>
      </w:r>
      <w:r>
        <w:rPr>
          <w:i/>
          <w:spacing w:val="-6"/>
          <w:sz w:val="24"/>
        </w:rPr>
        <w:t xml:space="preserve"> </w:t>
      </w:r>
      <w:r>
        <w:rPr>
          <w:i/>
          <w:sz w:val="24"/>
        </w:rPr>
        <w:t>any</w:t>
      </w:r>
      <w:r>
        <w:rPr>
          <w:i/>
          <w:spacing w:val="-6"/>
          <w:sz w:val="24"/>
        </w:rPr>
        <w:t xml:space="preserve"> </w:t>
      </w:r>
      <w:r>
        <w:rPr>
          <w:i/>
          <w:sz w:val="24"/>
        </w:rPr>
        <w:t>NDC-11s</w:t>
      </w:r>
      <w:r>
        <w:rPr>
          <w:i/>
          <w:spacing w:val="-5"/>
          <w:sz w:val="24"/>
        </w:rPr>
        <w:t xml:space="preserve"> </w:t>
      </w:r>
      <w:r>
        <w:rPr>
          <w:i/>
          <w:sz w:val="24"/>
        </w:rPr>
        <w:t>of</w:t>
      </w:r>
      <w:r>
        <w:rPr>
          <w:i/>
          <w:spacing w:val="-4"/>
          <w:sz w:val="24"/>
        </w:rPr>
        <w:t xml:space="preserve"> </w:t>
      </w:r>
      <w:r>
        <w:rPr>
          <w:i/>
          <w:sz w:val="24"/>
        </w:rPr>
        <w:t>the</w:t>
      </w:r>
      <w:r>
        <w:rPr>
          <w:i/>
          <w:spacing w:val="-6"/>
          <w:sz w:val="24"/>
        </w:rPr>
        <w:t xml:space="preserve"> </w:t>
      </w:r>
      <w:r>
        <w:rPr>
          <w:i/>
          <w:sz w:val="24"/>
        </w:rPr>
        <w:t>selected</w:t>
      </w:r>
      <w:r>
        <w:rPr>
          <w:i/>
          <w:spacing w:val="-5"/>
          <w:sz w:val="24"/>
        </w:rPr>
        <w:t xml:space="preserve"> </w:t>
      </w:r>
      <w:r>
        <w:rPr>
          <w:i/>
          <w:sz w:val="24"/>
        </w:rPr>
        <w:t>drug</w:t>
      </w:r>
      <w:r>
        <w:rPr>
          <w:i/>
          <w:spacing w:val="-5"/>
          <w:sz w:val="24"/>
        </w:rPr>
        <w:t xml:space="preserve"> </w:t>
      </w:r>
      <w:r>
        <w:rPr>
          <w:i/>
          <w:sz w:val="24"/>
        </w:rPr>
        <w:t>that</w:t>
      </w:r>
      <w:r>
        <w:rPr>
          <w:i/>
          <w:spacing w:val="-4"/>
          <w:sz w:val="24"/>
        </w:rPr>
        <w:t xml:space="preserve"> </w:t>
      </w:r>
      <w:r>
        <w:rPr>
          <w:i/>
          <w:sz w:val="24"/>
        </w:rPr>
        <w:t>are</w:t>
      </w:r>
      <w:r>
        <w:rPr>
          <w:i/>
          <w:spacing w:val="-6"/>
          <w:sz w:val="24"/>
        </w:rPr>
        <w:t xml:space="preserve"> </w:t>
      </w:r>
      <w:r>
        <w:rPr>
          <w:i/>
          <w:sz w:val="24"/>
        </w:rPr>
        <w:t>not</w:t>
      </w:r>
      <w:r>
        <w:rPr>
          <w:i/>
          <w:sz w:val="24"/>
        </w:rPr>
        <w:t xml:space="preserve"> pre-populated by CMS</w:t>
      </w:r>
    </w:p>
    <w:p>
      <w:pPr>
        <w:pStyle w:val="BodyText"/>
        <w:spacing w:before="17"/>
        <w:rPr>
          <w:i/>
        </w:rPr>
      </w:pPr>
    </w:p>
    <w:p>
      <w:pPr>
        <w:pStyle w:val="Heading1"/>
        <w:numPr>
          <w:ilvl w:val="0"/>
          <w:numId w:val="22"/>
        </w:numPr>
        <w:tabs>
          <w:tab w:val="left" w:pos="1719"/>
        </w:tabs>
        <w:spacing w:before="0" w:after="0" w:line="240" w:lineRule="auto"/>
        <w:ind w:left="1719" w:right="0" w:hanging="359"/>
        <w:jc w:val="left"/>
      </w:pPr>
      <w:bookmarkStart w:id="6" w:name="B. Non-FAMP Data Collection"/>
      <w:bookmarkEnd w:id="6"/>
      <w:bookmarkStart w:id="7" w:name="_bookmark1"/>
      <w:bookmarkEnd w:id="7"/>
      <w:r>
        <w:t>Non-FAMP</w:t>
      </w:r>
      <w:r>
        <w:rPr>
          <w:spacing w:val="-9"/>
        </w:rPr>
        <w:t xml:space="preserve"> </w:t>
      </w:r>
      <w:r>
        <w:t>Data</w:t>
      </w:r>
      <w:r>
        <w:rPr>
          <w:spacing w:val="-3"/>
        </w:rPr>
        <w:t xml:space="preserve"> </w:t>
      </w:r>
      <w:r>
        <w:rPr>
          <w:spacing w:val="-2"/>
        </w:rPr>
        <w:t>Collection</w:t>
      </w:r>
    </w:p>
    <w:p>
      <w:pPr>
        <w:pStyle w:val="BodyText"/>
        <w:spacing w:before="161"/>
        <w:ind w:left="1357"/>
      </w:pPr>
      <w:r>
        <w:rPr>
          <w:u w:val="single"/>
        </w:rPr>
        <w:t>Primary</w:t>
      </w:r>
      <w:r>
        <w:rPr>
          <w:spacing w:val="-12"/>
          <w:u w:val="single"/>
        </w:rPr>
        <w:t xml:space="preserve"> </w:t>
      </w:r>
      <w:r>
        <w:rPr>
          <w:u w:val="single"/>
        </w:rPr>
        <w:t>Manufacturer</w:t>
      </w:r>
      <w:r>
        <w:rPr>
          <w:spacing w:val="-5"/>
          <w:u w:val="single"/>
        </w:rPr>
        <w:t xml:space="preserve"> </w:t>
      </w:r>
      <w:r>
        <w:rPr>
          <w:u w:val="single"/>
        </w:rPr>
        <w:t>Response</w:t>
      </w:r>
      <w:r>
        <w:rPr>
          <w:spacing w:val="-7"/>
          <w:u w:val="single"/>
        </w:rPr>
        <w:t xml:space="preserve"> </w:t>
      </w:r>
      <w:r>
        <w:rPr>
          <w:spacing w:val="-2"/>
          <w:u w:val="single"/>
        </w:rPr>
        <w:t>Required</w:t>
      </w:r>
    </w:p>
    <w:p>
      <w:pPr>
        <w:pStyle w:val="BodyText"/>
        <w:spacing w:before="80"/>
        <w:rPr>
          <w:sz w:val="20"/>
        </w:rPr>
      </w:pPr>
      <w:r>
        <mc:AlternateContent>
          <mc:Choice Requires="wps">
            <w:drawing>
              <wp:anchor distT="0" distB="0" distL="0" distR="0" simplePos="0" relativeHeight="251750400" behindDoc="1" locked="0" layoutInCell="1" allowOverlap="1">
                <wp:simplePos x="0" y="0"/>
                <wp:positionH relativeFrom="page">
                  <wp:posOffset>126492</wp:posOffset>
                </wp:positionH>
                <wp:positionV relativeFrom="paragraph">
                  <wp:posOffset>212693</wp:posOffset>
                </wp:positionV>
                <wp:extent cx="1828800" cy="762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9" style="width:2in;height:0.6pt;margin-top:16.75pt;margin-left:9.96pt;mso-position-horizontal-relative:page;mso-wrap-distance-left:0;mso-wrap-distance-right:0;position:absolute;z-index:-251565056" filled="t" fillcolor="black" stroked="f">
                <v:fill type="solid"/>
                <w10:wrap type="topAndBottom"/>
              </v:rect>
            </w:pict>
          </mc:Fallback>
        </mc:AlternateContent>
      </w:r>
    </w:p>
    <w:p>
      <w:pPr>
        <w:spacing w:before="94"/>
        <w:ind w:left="119" w:right="0" w:firstLine="0"/>
        <w:jc w:val="left"/>
        <w:rPr>
          <w:sz w:val="20"/>
        </w:rPr>
      </w:pPr>
      <w:r>
        <w:rPr>
          <w:sz w:val="20"/>
          <w:vertAlign w:val="superscript"/>
        </w:rPr>
        <w:t>11</w:t>
      </w:r>
      <w:r>
        <w:rPr>
          <w:spacing w:val="-5"/>
          <w:sz w:val="20"/>
          <w:vertAlign w:val="baseline"/>
        </w:rPr>
        <w:t xml:space="preserve"> </w:t>
      </w:r>
      <w:r>
        <w:rPr>
          <w:sz w:val="20"/>
          <w:vertAlign w:val="baseline"/>
        </w:rPr>
        <w:t>Please</w:t>
      </w:r>
      <w:r>
        <w:rPr>
          <w:spacing w:val="-4"/>
          <w:sz w:val="20"/>
          <w:vertAlign w:val="baseline"/>
        </w:rPr>
        <w:t xml:space="preserve"> </w:t>
      </w:r>
      <w:r>
        <w:rPr>
          <w:sz w:val="20"/>
          <w:vertAlign w:val="baseline"/>
        </w:rPr>
        <w:t>provide</w:t>
      </w:r>
      <w:r>
        <w:rPr>
          <w:spacing w:val="-4"/>
          <w:sz w:val="20"/>
          <w:vertAlign w:val="baseline"/>
        </w:rPr>
        <w:t xml:space="preserve"> </w:t>
      </w:r>
      <w:r>
        <w:rPr>
          <w:sz w:val="20"/>
          <w:vertAlign w:val="baseline"/>
        </w:rPr>
        <w:t>the</w:t>
      </w:r>
      <w:r>
        <w:rPr>
          <w:spacing w:val="-6"/>
          <w:sz w:val="20"/>
          <w:vertAlign w:val="baseline"/>
        </w:rPr>
        <w:t xml:space="preserve"> </w:t>
      </w:r>
      <w:r>
        <w:rPr>
          <w:sz w:val="20"/>
          <w:vertAlign w:val="baseline"/>
        </w:rPr>
        <w:t>date</w:t>
      </w:r>
      <w:r>
        <w:rPr>
          <w:spacing w:val="-4"/>
          <w:sz w:val="20"/>
          <w:vertAlign w:val="baseline"/>
        </w:rPr>
        <w:t xml:space="preserve"> </w:t>
      </w:r>
      <w:r>
        <w:rPr>
          <w:sz w:val="20"/>
          <w:vertAlign w:val="baseline"/>
        </w:rPr>
        <w:t>of</w:t>
      </w:r>
      <w:r>
        <w:rPr>
          <w:spacing w:val="-6"/>
          <w:sz w:val="20"/>
          <w:vertAlign w:val="baseline"/>
        </w:rPr>
        <w:t xml:space="preserve"> </w:t>
      </w:r>
      <w:r>
        <w:rPr>
          <w:sz w:val="20"/>
          <w:vertAlign w:val="baseline"/>
        </w:rPr>
        <w:t>discontinuation</w:t>
      </w:r>
      <w:r>
        <w:rPr>
          <w:spacing w:val="-5"/>
          <w:sz w:val="20"/>
          <w:vertAlign w:val="baseline"/>
        </w:rPr>
        <w:t xml:space="preserve"> </w:t>
      </w:r>
      <w:r>
        <w:rPr>
          <w:sz w:val="20"/>
          <w:vertAlign w:val="baseline"/>
        </w:rPr>
        <w:t>that</w:t>
      </w:r>
      <w:r>
        <w:rPr>
          <w:spacing w:val="-4"/>
          <w:sz w:val="20"/>
          <w:vertAlign w:val="baseline"/>
        </w:rPr>
        <w:t xml:space="preserve"> </w:t>
      </w:r>
      <w:r>
        <w:rPr>
          <w:sz w:val="20"/>
          <w:vertAlign w:val="baseline"/>
        </w:rPr>
        <w:t>was</w:t>
      </w:r>
      <w:r>
        <w:rPr>
          <w:spacing w:val="-5"/>
          <w:sz w:val="20"/>
          <w:vertAlign w:val="baseline"/>
        </w:rPr>
        <w:t xml:space="preserve"> </w:t>
      </w:r>
      <w:r>
        <w:rPr>
          <w:sz w:val="20"/>
          <w:vertAlign w:val="baseline"/>
        </w:rPr>
        <w:t>reported</w:t>
      </w:r>
      <w:r>
        <w:rPr>
          <w:spacing w:val="-5"/>
          <w:sz w:val="20"/>
          <w:vertAlign w:val="baseline"/>
        </w:rPr>
        <w:t xml:space="preserve"> </w:t>
      </w:r>
      <w:r>
        <w:rPr>
          <w:sz w:val="20"/>
          <w:vertAlign w:val="baseline"/>
        </w:rPr>
        <w:t>to</w:t>
      </w:r>
      <w:r>
        <w:rPr>
          <w:spacing w:val="-3"/>
          <w:sz w:val="20"/>
          <w:vertAlign w:val="baseline"/>
        </w:rPr>
        <w:t xml:space="preserve"> </w:t>
      </w:r>
      <w:r>
        <w:rPr>
          <w:sz w:val="20"/>
          <w:vertAlign w:val="baseline"/>
        </w:rPr>
        <w:t>FDA</w:t>
      </w:r>
      <w:r>
        <w:rPr>
          <w:spacing w:val="-4"/>
          <w:sz w:val="20"/>
          <w:vertAlign w:val="baseline"/>
        </w:rPr>
        <w:t xml:space="preserve"> </w:t>
      </w:r>
      <w:r>
        <w:rPr>
          <w:sz w:val="20"/>
          <w:vertAlign w:val="baseline"/>
        </w:rPr>
        <w:t>pursuant</w:t>
      </w:r>
      <w:r>
        <w:rPr>
          <w:spacing w:val="-4"/>
          <w:sz w:val="20"/>
          <w:vertAlign w:val="baseline"/>
        </w:rPr>
        <w:t xml:space="preserve"> </w:t>
      </w:r>
      <w:r>
        <w:rPr>
          <w:sz w:val="20"/>
          <w:vertAlign w:val="baseline"/>
        </w:rPr>
        <w:t>to</w:t>
      </w:r>
      <w:r>
        <w:rPr>
          <w:spacing w:val="-5"/>
          <w:sz w:val="20"/>
          <w:vertAlign w:val="baseline"/>
        </w:rPr>
        <w:t xml:space="preserve"> </w:t>
      </w:r>
      <w:r>
        <w:rPr>
          <w:sz w:val="20"/>
          <w:vertAlign w:val="baseline"/>
        </w:rPr>
        <w:t>21</w:t>
      </w:r>
      <w:r>
        <w:rPr>
          <w:spacing w:val="-3"/>
          <w:sz w:val="20"/>
          <w:vertAlign w:val="baseline"/>
        </w:rPr>
        <w:t xml:space="preserve"> </w:t>
      </w:r>
      <w:r>
        <w:rPr>
          <w:sz w:val="20"/>
          <w:vertAlign w:val="baseline"/>
        </w:rPr>
        <w:t>C.F.R.</w:t>
      </w:r>
      <w:r>
        <w:rPr>
          <w:spacing w:val="-4"/>
          <w:sz w:val="20"/>
          <w:vertAlign w:val="baseline"/>
        </w:rPr>
        <w:t xml:space="preserve"> </w:t>
      </w:r>
      <w:r>
        <w:rPr>
          <w:sz w:val="20"/>
          <w:vertAlign w:val="baseline"/>
        </w:rPr>
        <w:t>§</w:t>
      </w:r>
      <w:r>
        <w:rPr>
          <w:spacing w:val="-3"/>
          <w:sz w:val="20"/>
          <w:vertAlign w:val="baseline"/>
        </w:rPr>
        <w:t xml:space="preserve"> </w:t>
      </w:r>
      <w:r>
        <w:rPr>
          <w:spacing w:val="-2"/>
          <w:sz w:val="20"/>
          <w:vertAlign w:val="baseline"/>
        </w:rPr>
        <w:t>314.81(b)(3)(iii).</w:t>
      </w:r>
    </w:p>
    <w:p>
      <w:pPr>
        <w:spacing w:after="0"/>
        <w:jc w:val="left"/>
        <w:rPr>
          <w:sz w:val="20"/>
        </w:rPr>
        <w:sectPr>
          <w:pgSz w:w="12240" w:h="15840"/>
          <w:pgMar w:top="1280" w:right="60" w:bottom="1180" w:left="80" w:header="0" w:footer="980"/>
          <w:cols w:space="720"/>
        </w:sectPr>
      </w:pPr>
    </w:p>
    <w:p>
      <w:pPr>
        <w:pStyle w:val="BodyText"/>
        <w:spacing w:before="60"/>
        <w:ind w:left="1357" w:right="1519"/>
      </w:pPr>
      <w:r>
        <w:t>For Section B, the Primary Manufacturer is required to report the non-FAMP for its selected drug(s) for the four quarters of calendar years 2021 (or, in the case that there is not an average non-FAMP</w:t>
      </w:r>
      <w:r>
        <w:rPr>
          <w:spacing w:val="-6"/>
        </w:rPr>
        <w:t xml:space="preserve"> </w:t>
      </w:r>
      <w:r>
        <w:t>available</w:t>
      </w:r>
      <w:r>
        <w:rPr>
          <w:spacing w:val="-7"/>
        </w:rPr>
        <w:t xml:space="preserve"> </w:t>
      </w:r>
      <w:r>
        <w:t>for</w:t>
      </w:r>
      <w:r>
        <w:rPr>
          <w:spacing w:val="-5"/>
        </w:rPr>
        <w:t xml:space="preserve"> </w:t>
      </w:r>
      <w:r>
        <w:t>such</w:t>
      </w:r>
      <w:r>
        <w:rPr>
          <w:spacing w:val="-7"/>
        </w:rPr>
        <w:t xml:space="preserve"> </w:t>
      </w:r>
      <w:r>
        <w:t>selected</w:t>
      </w:r>
      <w:r>
        <w:rPr>
          <w:spacing w:val="-7"/>
        </w:rPr>
        <w:t xml:space="preserve"> </w:t>
      </w:r>
      <w:r>
        <w:t>drug</w:t>
      </w:r>
      <w:r>
        <w:rPr>
          <w:spacing w:val="-8"/>
        </w:rPr>
        <w:t xml:space="preserve"> </w:t>
      </w:r>
      <w:r>
        <w:t>for</w:t>
      </w:r>
      <w:r>
        <w:rPr>
          <w:spacing w:val="-5"/>
        </w:rPr>
        <w:t xml:space="preserve"> </w:t>
      </w:r>
      <w:r>
        <w:t>calendar</w:t>
      </w:r>
      <w:r>
        <w:rPr>
          <w:spacing w:val="-5"/>
        </w:rPr>
        <w:t xml:space="preserve"> </w:t>
      </w:r>
      <w:r>
        <w:t>year</w:t>
      </w:r>
      <w:r>
        <w:rPr>
          <w:spacing w:val="-7"/>
        </w:rPr>
        <w:t xml:space="preserve"> </w:t>
      </w:r>
      <w:r>
        <w:t>2021,</w:t>
      </w:r>
      <w:r>
        <w:rPr>
          <w:spacing w:val="-4"/>
        </w:rPr>
        <w:t xml:space="preserve"> </w:t>
      </w:r>
      <w:r>
        <w:t>the</w:t>
      </w:r>
      <w:r>
        <w:rPr>
          <w:spacing w:val="-5"/>
        </w:rPr>
        <w:t xml:space="preserve"> </w:t>
      </w:r>
      <w:r>
        <w:t>Primary</w:t>
      </w:r>
      <w:r>
        <w:rPr>
          <w:spacing w:val="-4"/>
        </w:rPr>
        <w:t xml:space="preserve"> </w:t>
      </w:r>
      <w:r>
        <w:t>Manufacturer</w:t>
      </w:r>
      <w:r>
        <w:rPr>
          <w:spacing w:val="-5"/>
        </w:rPr>
        <w:t xml:space="preserve"> </w:t>
      </w:r>
      <w:r>
        <w:t>is required to report average non-FAMP for the first full calendar year following the market entry for such drug), as well as calendar year 2024 (i.e., the calendar year prior to the selected drug publication date, February 1, 2025).</w:t>
      </w:r>
    </w:p>
    <w:p>
      <w:pPr>
        <w:pStyle w:val="BodyText"/>
        <w:spacing w:before="161"/>
        <w:ind w:left="1359" w:right="1411"/>
      </w:pPr>
      <w:r>
        <w:t>CMS plans to use the reported NDC-11s, quarterly non-FAMP, and total NDC-11 package volume</w:t>
      </w:r>
      <w:r>
        <w:rPr>
          <w:spacing w:val="-8"/>
        </w:rPr>
        <w:t xml:space="preserve"> </w:t>
      </w:r>
      <w:r>
        <w:t>in</w:t>
      </w:r>
      <w:r>
        <w:rPr>
          <w:spacing w:val="-2"/>
        </w:rPr>
        <w:t xml:space="preserve"> </w:t>
      </w:r>
      <w:r>
        <w:t>the</w:t>
      </w:r>
      <w:r>
        <w:rPr>
          <w:spacing w:val="-3"/>
        </w:rPr>
        <w:t xml:space="preserve"> </w:t>
      </w:r>
      <w:r>
        <w:t>table</w:t>
      </w:r>
      <w:r>
        <w:rPr>
          <w:spacing w:val="-3"/>
        </w:rPr>
        <w:t xml:space="preserve"> </w:t>
      </w:r>
      <w:r>
        <w:t>below</w:t>
      </w:r>
      <w:r>
        <w:rPr>
          <w:spacing w:val="-3"/>
        </w:rPr>
        <w:t xml:space="preserve"> </w:t>
      </w:r>
      <w:r>
        <w:t>to</w:t>
      </w:r>
      <w:r>
        <w:rPr>
          <w:spacing w:val="-2"/>
        </w:rPr>
        <w:t xml:space="preserve"> </w:t>
      </w:r>
      <w:r>
        <w:t>calculate</w:t>
      </w:r>
      <w:r>
        <w:rPr>
          <w:spacing w:val="-3"/>
        </w:rPr>
        <w:t xml:space="preserve"> </w:t>
      </w:r>
      <w:r>
        <w:t>the</w:t>
      </w:r>
      <w:r>
        <w:rPr>
          <w:spacing w:val="-1"/>
        </w:rPr>
        <w:t xml:space="preserve"> </w:t>
      </w:r>
      <w:r>
        <w:t>average</w:t>
      </w:r>
      <w:r>
        <w:rPr>
          <w:spacing w:val="-3"/>
        </w:rPr>
        <w:t xml:space="preserve"> </w:t>
      </w:r>
      <w:r>
        <w:t>non-FAMP</w:t>
      </w:r>
      <w:r>
        <w:rPr>
          <w:spacing w:val="-2"/>
        </w:rPr>
        <w:t xml:space="preserve"> </w:t>
      </w:r>
      <w:r>
        <w:t>for</w:t>
      </w:r>
      <w:r>
        <w:rPr>
          <w:spacing w:val="-3"/>
        </w:rPr>
        <w:t xml:space="preserve"> </w:t>
      </w:r>
      <w:r>
        <w:t>calendar</w:t>
      </w:r>
      <w:r>
        <w:rPr>
          <w:spacing w:val="-3"/>
        </w:rPr>
        <w:t xml:space="preserve"> </w:t>
      </w:r>
      <w:r>
        <w:t>year</w:t>
      </w:r>
      <w:r>
        <w:rPr>
          <w:spacing w:val="-3"/>
        </w:rPr>
        <w:t xml:space="preserve"> </w:t>
      </w:r>
      <w:r>
        <w:t>2021 (or</w:t>
      </w:r>
      <w:r>
        <w:rPr>
          <w:spacing w:val="-3"/>
        </w:rPr>
        <w:t xml:space="preserve"> </w:t>
      </w:r>
      <w:r>
        <w:t>for</w:t>
      </w:r>
      <w:r>
        <w:rPr>
          <w:spacing w:val="-3"/>
        </w:rPr>
        <w:t xml:space="preserve"> </w:t>
      </w:r>
      <w:r>
        <w:t>the first full calendar year following the market entry of the selected drug) and calendar year 2024 for initial price applicability year 2027.</w:t>
      </w:r>
    </w:p>
    <w:p>
      <w:pPr>
        <w:pStyle w:val="BodyText"/>
        <w:spacing w:before="160" w:line="276" w:lineRule="exact"/>
        <w:ind w:left="1357"/>
      </w:pPr>
      <w:r>
        <w:rPr>
          <w:u w:val="single"/>
        </w:rPr>
        <w:t>Definitions</w:t>
      </w:r>
      <w:r>
        <w:rPr>
          <w:spacing w:val="-6"/>
          <w:u w:val="single"/>
        </w:rPr>
        <w:t xml:space="preserve"> </w:t>
      </w:r>
      <w:r>
        <w:rPr>
          <w:u w:val="single"/>
        </w:rPr>
        <w:t>for</w:t>
      </w:r>
      <w:r>
        <w:rPr>
          <w:spacing w:val="-5"/>
          <w:u w:val="single"/>
        </w:rPr>
        <w:t xml:space="preserve"> </w:t>
      </w:r>
      <w:r>
        <w:rPr>
          <w:u w:val="single"/>
        </w:rPr>
        <w:t>Section</w:t>
      </w:r>
      <w:r>
        <w:rPr>
          <w:spacing w:val="-5"/>
          <w:u w:val="single"/>
        </w:rPr>
        <w:t xml:space="preserve"> B</w:t>
      </w:r>
      <w:r>
        <w:rPr>
          <w:spacing w:val="-5"/>
          <w:u w:val="none"/>
        </w:rPr>
        <w:t>:</w:t>
      </w:r>
    </w:p>
    <w:p>
      <w:pPr>
        <w:pStyle w:val="ListParagraph"/>
        <w:numPr>
          <w:ilvl w:val="0"/>
          <w:numId w:val="20"/>
        </w:numPr>
        <w:tabs>
          <w:tab w:val="left" w:pos="2077"/>
        </w:tabs>
        <w:spacing w:before="0" w:after="0" w:line="240" w:lineRule="auto"/>
        <w:ind w:left="2077" w:right="2231" w:hanging="360"/>
        <w:jc w:val="left"/>
        <w:rPr>
          <w:rFonts w:ascii="Symbol" w:hAnsi="Symbol"/>
          <w:sz w:val="24"/>
        </w:rPr>
      </w:pPr>
      <w:r>
        <w:rPr>
          <w:sz w:val="24"/>
        </w:rPr>
        <w:t>Non-FAMP:</w:t>
      </w:r>
      <w:r>
        <w:rPr>
          <w:spacing w:val="-5"/>
          <w:sz w:val="24"/>
        </w:rPr>
        <w:t xml:space="preserve"> </w:t>
      </w:r>
      <w:r>
        <w:rPr>
          <w:sz w:val="24"/>
        </w:rPr>
        <w:t>Section</w:t>
      </w:r>
      <w:r>
        <w:rPr>
          <w:spacing w:val="-5"/>
          <w:sz w:val="24"/>
        </w:rPr>
        <w:t xml:space="preserve"> </w:t>
      </w:r>
      <w:r>
        <w:rPr>
          <w:sz w:val="24"/>
        </w:rPr>
        <w:t>1194(c)(6)</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Act</w:t>
      </w:r>
      <w:r>
        <w:rPr>
          <w:spacing w:val="-5"/>
          <w:sz w:val="24"/>
        </w:rPr>
        <w:t xml:space="preserve"> </w:t>
      </w:r>
      <w:r>
        <w:rPr>
          <w:sz w:val="24"/>
        </w:rPr>
        <w:t>defines</w:t>
      </w:r>
      <w:r>
        <w:rPr>
          <w:spacing w:val="-3"/>
          <w:sz w:val="24"/>
        </w:rPr>
        <w:t xml:space="preserve"> </w:t>
      </w:r>
      <w:r>
        <w:rPr>
          <w:sz w:val="24"/>
        </w:rPr>
        <w:t>“average</w:t>
      </w:r>
      <w:r>
        <w:rPr>
          <w:spacing w:val="-6"/>
          <w:sz w:val="24"/>
        </w:rPr>
        <w:t xml:space="preserve"> </w:t>
      </w:r>
      <w:r>
        <w:rPr>
          <w:sz w:val="24"/>
        </w:rPr>
        <w:t>non-Federal</w:t>
      </w:r>
      <w:r>
        <w:rPr>
          <w:spacing w:val="-5"/>
          <w:sz w:val="24"/>
        </w:rPr>
        <w:t xml:space="preserve"> </w:t>
      </w:r>
      <w:r>
        <w:rPr>
          <w:sz w:val="24"/>
        </w:rPr>
        <w:t>average manufacturer price” as the average of the non-FAMP (as defined in</w:t>
      </w:r>
    </w:p>
    <w:p>
      <w:pPr>
        <w:pStyle w:val="BodyText"/>
        <w:spacing w:before="3" w:line="276" w:lineRule="exact"/>
        <w:ind w:left="2077" w:right="1462"/>
      </w:pPr>
      <w:r>
        <mc:AlternateContent>
          <mc:Choice Requires="wps">
            <w:drawing>
              <wp:anchor distT="0" distB="0" distL="0" distR="0" simplePos="0" relativeHeight="251680768" behindDoc="1" locked="0" layoutInCell="1" allowOverlap="1">
                <wp:simplePos x="0" y="0"/>
                <wp:positionH relativeFrom="page">
                  <wp:posOffset>3689603</wp:posOffset>
                </wp:positionH>
                <wp:positionV relativeFrom="paragraph">
                  <wp:posOffset>3285246</wp:posOffset>
                </wp:positionV>
                <wp:extent cx="20320" cy="14604"/>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12F</w:t>
                            </w:r>
                          </w:p>
                        </w:txbxContent>
                      </wps:txbx>
                      <wps:bodyPr wrap="square" lIns="0" tIns="0" rIns="0" bIns="0" rtlCol="0"/>
                    </wps:wsp>
                  </a:graphicData>
                </a:graphic>
              </wp:anchor>
            </w:drawing>
          </mc:Choice>
          <mc:Fallback>
            <w:pict>
              <v:shape id="_x0000_s1040" type="#_x0000_t202" style="width:1.6pt;height:1.15pt;margin-top:258.68pt;margin-left:290.52pt;mso-position-horizontal-relative:page;position:absolute;z-index:-251634688" filled="f" stroked="f">
                <v:textbox inset="0,0,0,0">
                  <w:txbxContent>
                    <w:p>
                      <w:pPr>
                        <w:spacing w:before="0" w:line="23" w:lineRule="exact"/>
                        <w:ind w:left="0" w:right="0" w:firstLine="0"/>
                        <w:jc w:val="left"/>
                        <w:rPr>
                          <w:rFonts w:ascii="Cambria"/>
                          <w:sz w:val="2"/>
                        </w:rPr>
                      </w:pPr>
                      <w:r>
                        <w:rPr>
                          <w:rFonts w:ascii="Cambria"/>
                          <w:spacing w:val="-5"/>
                          <w:sz w:val="2"/>
                        </w:rPr>
                        <w:t>12F</w:t>
                      </w:r>
                    </w:p>
                  </w:txbxContent>
                </v:textbox>
              </v:shape>
            </w:pict>
          </mc:Fallback>
        </mc:AlternateContent>
      </w:r>
      <w:r>
        <w:t xml:space="preserve">38 U.S.C. § 8126(h)(5)) for the four calendar quarters of the year </w:t>
      </w:r>
      <w:r>
        <w:rPr>
          <w:spacing w:val="-1"/>
        </w:rPr>
        <w:t>involv</w:t>
      </w:r>
      <w:r>
        <w:rPr>
          <w:spacing w:val="-2"/>
        </w:rPr>
        <w:t>e</w:t>
      </w:r>
      <w:r>
        <w:rPr>
          <w:spacing w:val="-1"/>
        </w:rPr>
        <w:t>d</w:t>
      </w:r>
      <w:r>
        <w:rPr>
          <w:spacing w:val="1"/>
        </w:rPr>
        <w:t>.</w:t>
      </w:r>
      <w:r>
        <w:rPr>
          <w:rFonts w:ascii="Cambria" w:hAnsi="Cambria"/>
          <w:spacing w:val="-3"/>
          <w:w w:val="96"/>
          <w:sz w:val="2"/>
        </w:rPr>
        <w:t>1</w:t>
      </w:r>
      <w:r>
        <w:rPr>
          <w:rFonts w:ascii="Cambria" w:hAnsi="Cambria"/>
          <w:w w:val="96"/>
          <w:sz w:val="2"/>
        </w:rPr>
        <w:t>1F</w:t>
      </w:r>
      <w:r>
        <w:rPr>
          <w:position w:val="9"/>
          <w:sz w:val="16"/>
        </w:rPr>
        <w:t>1</w:t>
      </w:r>
      <w:r>
        <w:rPr>
          <w:spacing w:val="-1"/>
          <w:position w:val="9"/>
          <w:sz w:val="16"/>
        </w:rPr>
        <w:t>2</w:t>
      </w:r>
      <w:r>
        <w:rPr>
          <w:spacing w:val="30"/>
          <w:position w:val="9"/>
          <w:sz w:val="16"/>
        </w:rPr>
        <w:t xml:space="preserve"> </w:t>
      </w:r>
      <w:r>
        <w:t>For initial price applicability year 2027, these are the quarters of 2021 (or of the first full calendar year following marketing entry of the drug) and 2024 (i.e., the calendar year prior to the statutorily-defined</w:t>
      </w:r>
      <w:r>
        <w:rPr>
          <w:spacing w:val="-4"/>
        </w:rPr>
        <w:t xml:space="preserve"> </w:t>
      </w:r>
      <w:r>
        <w:t>selected</w:t>
      </w:r>
      <w:r>
        <w:rPr>
          <w:spacing w:val="-4"/>
        </w:rPr>
        <w:t xml:space="preserve"> </w:t>
      </w:r>
      <w:r>
        <w:t>drug</w:t>
      </w:r>
      <w:r>
        <w:rPr>
          <w:spacing w:val="-4"/>
        </w:rPr>
        <w:t xml:space="preserve"> </w:t>
      </w:r>
      <w:r>
        <w:t>publication</w:t>
      </w:r>
      <w:r>
        <w:rPr>
          <w:spacing w:val="-4"/>
        </w:rPr>
        <w:t xml:space="preserve"> </w:t>
      </w:r>
      <w:r>
        <w:t>date,</w:t>
      </w:r>
      <w:r>
        <w:rPr>
          <w:spacing w:val="-2"/>
        </w:rPr>
        <w:t xml:space="preserve"> </w:t>
      </w:r>
      <w:r>
        <w:t>February</w:t>
      </w:r>
      <w:r>
        <w:rPr>
          <w:spacing w:val="-4"/>
        </w:rPr>
        <w:t xml:space="preserve"> </w:t>
      </w:r>
      <w:r>
        <w:t>1,</w:t>
      </w:r>
      <w:r>
        <w:rPr>
          <w:spacing w:val="-4"/>
        </w:rPr>
        <w:t xml:space="preserve"> </w:t>
      </w:r>
      <w:r>
        <w:t>2025).</w:t>
      </w:r>
      <w:r>
        <w:rPr>
          <w:spacing w:val="-2"/>
        </w:rPr>
        <w:t xml:space="preserve"> </w:t>
      </w:r>
      <w:r>
        <w:t>When</w:t>
      </w:r>
      <w:r>
        <w:rPr>
          <w:spacing w:val="-2"/>
        </w:rPr>
        <w:t xml:space="preserve"> </w:t>
      </w:r>
      <w:r>
        <w:t>there</w:t>
      </w:r>
      <w:r>
        <w:rPr>
          <w:spacing w:val="-5"/>
        </w:rPr>
        <w:t xml:space="preserve"> </w:t>
      </w:r>
      <w:r>
        <w:t>are</w:t>
      </w:r>
      <w:r>
        <w:rPr>
          <w:spacing w:val="-5"/>
        </w:rPr>
        <w:t xml:space="preserve"> </w:t>
      </w:r>
      <w:r>
        <w:t>less than 30 days of commercial sales data for all NDC-11s of the selected drug in calendar year 2021, the applicable year will be the first full calendar year following market entry of such drug. When there are at least 30 days of commercial sales data but less than a calendar quarter of data to calculate the non-FAMP in calendar year 2021, the Primary Manufacturer should submit 2021 data—to the extent that it exists—for all NDC-11s of the selected drug. For a given NDC-11 of such drug, when there are at least 30 days of commercial sales but less than a calendar quarter of data to calculate the non-FAMP in calendar year 2021 (or the first full year following market entry of such drug, when applicable) or 2024, the non-FAMP reported by the Primary Manufacturer to CMS should reflect the</w:t>
      </w:r>
      <w:r>
        <w:rPr>
          <w:spacing w:val="-1"/>
        </w:rPr>
        <w:t xml:space="preserve"> </w:t>
      </w:r>
      <w:r>
        <w:t>temporary non-FAMP predicated upon the</w:t>
      </w:r>
      <w:r>
        <w:rPr>
          <w:spacing w:val="-1"/>
        </w:rPr>
        <w:t xml:space="preserve"> </w:t>
      </w:r>
      <w:r>
        <w:t>first 30 days of</w:t>
      </w:r>
      <w:r>
        <w:rPr>
          <w:spacing w:val="-1"/>
        </w:rPr>
        <w:t xml:space="preserve"> </w:t>
      </w:r>
      <w:r>
        <w:t>commercial sales data. The temporary non-FAMP should be calculated following the same methodology used to calculate the temporary non-FAMP amount used to determine the Temporary Federal Ceiling Price, as described in the Department of Veterans Affairs (VA) 2024 Updated Guidance for Calculation of Federal Ceiling Prices (FCPs) for New Drugs</w:t>
      </w:r>
      <w:r>
        <w:rPr>
          <w:spacing w:val="-4"/>
        </w:rPr>
        <w:t xml:space="preserve"> </w:t>
      </w:r>
      <w:r>
        <w:t>subject</w:t>
      </w:r>
      <w:r>
        <w:rPr>
          <w:spacing w:val="-3"/>
        </w:rPr>
        <w:t xml:space="preserve"> </w:t>
      </w:r>
      <w:r>
        <w:t>to</w:t>
      </w:r>
      <w:r>
        <w:rPr>
          <w:spacing w:val="-3"/>
        </w:rPr>
        <w:t xml:space="preserve"> </w:t>
      </w:r>
      <w:r>
        <w:t>Public</w:t>
      </w:r>
      <w:r>
        <w:rPr>
          <w:spacing w:val="-4"/>
        </w:rPr>
        <w:t xml:space="preserve"> </w:t>
      </w:r>
      <w:r>
        <w:t>Law</w:t>
      </w:r>
      <w:r>
        <w:rPr>
          <w:spacing w:val="-4"/>
        </w:rPr>
        <w:t xml:space="preserve"> </w:t>
      </w:r>
      <w:r>
        <w:t>102-585.</w:t>
      </w:r>
      <w:r>
        <w:rPr>
          <w:spacing w:val="-25"/>
        </w:rPr>
        <w:t xml:space="preserve"> </w:t>
      </w:r>
      <w:r>
        <w:rPr>
          <w:vertAlign w:val="superscript"/>
        </w:rPr>
        <w:t>1</w:t>
      </w:r>
      <w:r>
        <w:rPr>
          <w:vertAlign w:val="superscript"/>
        </w:rPr>
        <w:t>3</w:t>
      </w:r>
      <w:r>
        <w:rPr>
          <w:spacing w:val="-2"/>
          <w:vertAlign w:val="baseline"/>
        </w:rPr>
        <w:t xml:space="preserve"> </w:t>
      </w:r>
      <w:r>
        <w:rPr>
          <w:vertAlign w:val="baseline"/>
        </w:rPr>
        <w:t>Any</w:t>
      </w:r>
      <w:r>
        <w:rPr>
          <w:spacing w:val="-3"/>
          <w:vertAlign w:val="baseline"/>
        </w:rPr>
        <w:t xml:space="preserve"> </w:t>
      </w:r>
      <w:r>
        <w:rPr>
          <w:vertAlign w:val="baseline"/>
        </w:rPr>
        <w:t>restatements</w:t>
      </w:r>
      <w:r>
        <w:rPr>
          <w:spacing w:val="-6"/>
          <w:vertAlign w:val="baseline"/>
        </w:rPr>
        <w:t xml:space="preserve"> </w:t>
      </w:r>
      <w:r>
        <w:rPr>
          <w:vertAlign w:val="baseline"/>
        </w:rPr>
        <w:t>of</w:t>
      </w:r>
      <w:r>
        <w:rPr>
          <w:spacing w:val="-9"/>
          <w:vertAlign w:val="baseline"/>
        </w:rPr>
        <w:t xml:space="preserve"> </w:t>
      </w:r>
      <w:r>
        <w:rPr>
          <w:vertAlign w:val="baseline"/>
        </w:rPr>
        <w:t>the</w:t>
      </w:r>
      <w:r>
        <w:rPr>
          <w:spacing w:val="-9"/>
          <w:vertAlign w:val="baseline"/>
        </w:rPr>
        <w:t xml:space="preserve"> </w:t>
      </w:r>
      <w:r>
        <w:rPr>
          <w:vertAlign w:val="baseline"/>
        </w:rPr>
        <w:t>non-FAMP</w:t>
      </w:r>
      <w:r>
        <w:rPr>
          <w:spacing w:val="-5"/>
          <w:vertAlign w:val="baseline"/>
        </w:rPr>
        <w:t xml:space="preserve"> </w:t>
      </w:r>
      <w:r>
        <w:rPr>
          <w:vertAlign w:val="baseline"/>
        </w:rPr>
        <w:t>made</w:t>
      </w:r>
      <w:r>
        <w:rPr>
          <w:spacing w:val="-9"/>
          <w:vertAlign w:val="baseline"/>
        </w:rPr>
        <w:t xml:space="preserve"> </w:t>
      </w:r>
      <w:r>
        <w:rPr>
          <w:vertAlign w:val="baseline"/>
        </w:rPr>
        <w:t>in</w:t>
      </w:r>
      <w:r>
        <w:rPr>
          <w:spacing w:val="-6"/>
          <w:vertAlign w:val="baseline"/>
        </w:rPr>
        <w:t xml:space="preserve"> </w:t>
      </w:r>
      <w:r>
        <w:rPr>
          <w:vertAlign w:val="baseline"/>
        </w:rPr>
        <w:t>any manufacturer non-FAMP submissions to the VA must be reflected in the non-FAMP submitted to CMS.</w:t>
      </w:r>
    </w:p>
    <w:p>
      <w:pPr>
        <w:pStyle w:val="ListParagraph"/>
        <w:numPr>
          <w:ilvl w:val="0"/>
          <w:numId w:val="20"/>
        </w:numPr>
        <w:tabs>
          <w:tab w:val="left" w:pos="2077"/>
          <w:tab w:val="left" w:pos="2079"/>
        </w:tabs>
        <w:spacing w:before="0" w:after="0" w:line="249" w:lineRule="auto"/>
        <w:ind w:left="2079" w:right="1409" w:hanging="360"/>
        <w:jc w:val="left"/>
        <w:rPr>
          <w:rFonts w:ascii="Symbol" w:hAnsi="Symbol"/>
          <w:sz w:val="24"/>
        </w:rPr>
      </w:pPr>
      <w:r>
        <w:rPr>
          <w:sz w:val="24"/>
        </w:rPr>
        <w:t>Non-FAMP</w:t>
      </w:r>
      <w:r>
        <w:rPr>
          <w:spacing w:val="-6"/>
          <w:sz w:val="24"/>
        </w:rPr>
        <w:t xml:space="preserve"> </w:t>
      </w:r>
      <w:r>
        <w:rPr>
          <w:sz w:val="24"/>
        </w:rPr>
        <w:t>package:</w:t>
      </w:r>
      <w:r>
        <w:rPr>
          <w:spacing w:val="-4"/>
          <w:sz w:val="24"/>
        </w:rPr>
        <w:t xml:space="preserve"> </w:t>
      </w:r>
      <w:r>
        <w:rPr>
          <w:sz w:val="24"/>
        </w:rPr>
        <w:t>Non-FAMP</w:t>
      </w:r>
      <w:r>
        <w:rPr>
          <w:spacing w:val="-4"/>
          <w:sz w:val="24"/>
        </w:rPr>
        <w:t xml:space="preserve"> </w:t>
      </w:r>
      <w:r>
        <w:rPr>
          <w:sz w:val="24"/>
        </w:rPr>
        <w:t>package</w:t>
      </w:r>
      <w:r>
        <w:rPr>
          <w:spacing w:val="-8"/>
          <w:sz w:val="24"/>
        </w:rPr>
        <w:t xml:space="preserve"> </w:t>
      </w:r>
      <w:r>
        <w:rPr>
          <w:sz w:val="24"/>
        </w:rPr>
        <w:t>is</w:t>
      </w:r>
      <w:r>
        <w:rPr>
          <w:spacing w:val="-4"/>
          <w:sz w:val="24"/>
        </w:rPr>
        <w:t xml:space="preserve"> </w:t>
      </w:r>
      <w:r>
        <w:rPr>
          <w:sz w:val="24"/>
        </w:rPr>
        <w:t>the</w:t>
      </w:r>
      <w:r>
        <w:rPr>
          <w:spacing w:val="-8"/>
          <w:sz w:val="24"/>
        </w:rPr>
        <w:t xml:space="preserve"> </w:t>
      </w:r>
      <w:r>
        <w:rPr>
          <w:sz w:val="24"/>
        </w:rPr>
        <w:t>package</w:t>
      </w:r>
      <w:r>
        <w:rPr>
          <w:spacing w:val="-5"/>
          <w:sz w:val="24"/>
        </w:rPr>
        <w:t xml:space="preserve"> </w:t>
      </w:r>
      <w:r>
        <w:rPr>
          <w:sz w:val="24"/>
        </w:rPr>
        <w:t>unit</w:t>
      </w:r>
      <w:r>
        <w:rPr>
          <w:spacing w:val="-4"/>
          <w:sz w:val="24"/>
        </w:rPr>
        <w:t xml:space="preserve"> </w:t>
      </w:r>
      <w:r>
        <w:rPr>
          <w:sz w:val="24"/>
        </w:rPr>
        <w:t>as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38</w:t>
      </w:r>
      <w:r>
        <w:rPr>
          <w:spacing w:val="-4"/>
          <w:sz w:val="24"/>
        </w:rPr>
        <w:t xml:space="preserve"> </w:t>
      </w:r>
      <w:r>
        <w:rPr>
          <w:sz w:val="24"/>
        </w:rPr>
        <w:t>U.S.C.</w:t>
      </w:r>
      <w:r>
        <w:rPr>
          <w:spacing w:val="-7"/>
          <w:sz w:val="24"/>
        </w:rPr>
        <w:t xml:space="preserve"> </w:t>
      </w:r>
      <w:r>
        <w:rPr>
          <w:sz w:val="24"/>
        </w:rPr>
        <w:t>§ 8126(h)(6)</w:t>
      </w:r>
      <w:r>
        <w:rPr>
          <w:spacing w:val="-4"/>
          <w:sz w:val="24"/>
        </w:rPr>
        <w:t xml:space="preserve"> </w:t>
      </w:r>
      <w:r>
        <w:rPr>
          <w:sz w:val="24"/>
        </w:rPr>
        <w:t>and</w:t>
      </w:r>
      <w:r>
        <w:rPr>
          <w:spacing w:val="-3"/>
          <w:sz w:val="24"/>
        </w:rPr>
        <w:t xml:space="preserve"> </w:t>
      </w:r>
      <w:r>
        <w:rPr>
          <w:sz w:val="24"/>
        </w:rPr>
        <w:t>represents</w:t>
      </w:r>
      <w:r>
        <w:rPr>
          <w:spacing w:val="-3"/>
          <w:sz w:val="24"/>
        </w:rPr>
        <w:t xml:space="preserve"> </w:t>
      </w:r>
      <w:r>
        <w:rPr>
          <w:sz w:val="24"/>
        </w:rPr>
        <w:t>the</w:t>
      </w:r>
      <w:r>
        <w:rPr>
          <w:spacing w:val="-6"/>
          <w:sz w:val="24"/>
        </w:rPr>
        <w:t xml:space="preserve"> </w:t>
      </w:r>
      <w:r>
        <w:rPr>
          <w:sz w:val="24"/>
        </w:rPr>
        <w:t>NDC-11</w:t>
      </w:r>
      <w:r>
        <w:rPr>
          <w:spacing w:val="-3"/>
          <w:sz w:val="24"/>
        </w:rPr>
        <w:t xml:space="preserve"> </w:t>
      </w:r>
      <w:r>
        <w:rPr>
          <w:sz w:val="24"/>
        </w:rPr>
        <w:t>package</w:t>
      </w:r>
      <w:r>
        <w:rPr>
          <w:spacing w:val="-4"/>
          <w:sz w:val="24"/>
        </w:rPr>
        <w:t xml:space="preserve"> </w:t>
      </w:r>
      <w:r>
        <w:rPr>
          <w:sz w:val="24"/>
        </w:rPr>
        <w:t>(e.g.,</w:t>
      </w:r>
      <w:r>
        <w:rPr>
          <w:spacing w:val="-5"/>
          <w:sz w:val="24"/>
        </w:rPr>
        <w:t xml:space="preserve"> </w:t>
      </w:r>
      <w:r>
        <w:rPr>
          <w:sz w:val="24"/>
        </w:rPr>
        <w:t>for</w:t>
      </w:r>
      <w:r>
        <w:rPr>
          <w:spacing w:val="-4"/>
          <w:sz w:val="24"/>
        </w:rPr>
        <w:t xml:space="preserve"> </w:t>
      </w:r>
      <w:r>
        <w:rPr>
          <w:sz w:val="24"/>
        </w:rPr>
        <w:t>an</w:t>
      </w:r>
      <w:r>
        <w:rPr>
          <w:spacing w:val="-5"/>
          <w:sz w:val="24"/>
        </w:rPr>
        <w:t xml:space="preserve"> </w:t>
      </w:r>
      <w:r>
        <w:rPr>
          <w:sz w:val="24"/>
        </w:rPr>
        <w:t>NDC-11</w:t>
      </w:r>
      <w:r>
        <w:rPr>
          <w:spacing w:val="-5"/>
          <w:sz w:val="24"/>
        </w:rPr>
        <w:t xml:space="preserve"> </w:t>
      </w:r>
      <w:r>
        <w:rPr>
          <w:sz w:val="24"/>
        </w:rPr>
        <w:t>that</w:t>
      </w:r>
      <w:r>
        <w:rPr>
          <w:spacing w:val="-2"/>
          <w:sz w:val="24"/>
        </w:rPr>
        <w:t xml:space="preserve"> </w:t>
      </w:r>
      <w:r>
        <w:rPr>
          <w:sz w:val="24"/>
        </w:rPr>
        <w:t>represents</w:t>
      </w:r>
      <w:r>
        <w:rPr>
          <w:spacing w:val="-3"/>
          <w:sz w:val="24"/>
        </w:rPr>
        <w:t xml:space="preserve"> </w:t>
      </w:r>
      <w:r>
        <w:rPr>
          <w:sz w:val="24"/>
        </w:rPr>
        <w:t>a bottle of 30 tablets, the non-FAMP package would be the bottle).</w:t>
      </w:r>
    </w:p>
    <w:p>
      <w:pPr>
        <w:pStyle w:val="BodyText"/>
        <w:spacing w:before="161"/>
        <w:ind w:left="1357"/>
      </w:pPr>
      <w:r>
        <w:rPr>
          <w:u w:val="single"/>
        </w:rPr>
        <w:t>Instructions</w:t>
      </w:r>
      <w:r>
        <w:rPr>
          <w:spacing w:val="-8"/>
          <w:u w:val="single"/>
        </w:rPr>
        <w:t xml:space="preserve"> </w:t>
      </w:r>
      <w:r>
        <w:rPr>
          <w:u w:val="single"/>
        </w:rPr>
        <w:t>for</w:t>
      </w:r>
      <w:r>
        <w:rPr>
          <w:spacing w:val="-9"/>
          <w:u w:val="single"/>
        </w:rPr>
        <w:t xml:space="preserve"> </w:t>
      </w:r>
      <w:r>
        <w:rPr>
          <w:u w:val="single"/>
        </w:rPr>
        <w:t>Section</w:t>
      </w:r>
      <w:r>
        <w:rPr>
          <w:spacing w:val="-2"/>
          <w:u w:val="single"/>
        </w:rPr>
        <w:t xml:space="preserve"> </w:t>
      </w:r>
      <w:r>
        <w:rPr>
          <w:spacing w:val="-5"/>
          <w:u w:val="single"/>
        </w:rPr>
        <w:t>B</w:t>
      </w:r>
      <w:r>
        <w:rPr>
          <w:spacing w:val="-5"/>
          <w:u w:val="none"/>
        </w:rPr>
        <w:t>:</w:t>
      </w:r>
    </w:p>
    <w:p>
      <w:pPr>
        <w:pStyle w:val="BodyText"/>
        <w:spacing w:before="175"/>
        <w:ind w:left="1357"/>
      </w:pPr>
      <w:r>
        <w:t>Please</w:t>
      </w:r>
      <w:r>
        <w:rPr>
          <w:spacing w:val="-10"/>
        </w:rPr>
        <w:t xml:space="preserve"> </w:t>
      </w:r>
      <w:r>
        <w:t>follow</w:t>
      </w:r>
      <w:r>
        <w:rPr>
          <w:spacing w:val="-5"/>
        </w:rPr>
        <w:t xml:space="preserve"> </w:t>
      </w:r>
      <w:r>
        <w:t>the</w:t>
      </w:r>
      <w:r>
        <w:rPr>
          <w:spacing w:val="-6"/>
        </w:rPr>
        <w:t xml:space="preserve"> </w:t>
      </w:r>
      <w:r>
        <w:t>instructions</w:t>
      </w:r>
      <w:r>
        <w:rPr>
          <w:spacing w:val="-2"/>
        </w:rPr>
        <w:t xml:space="preserve"> </w:t>
      </w:r>
      <w:r>
        <w:t>below</w:t>
      </w:r>
      <w:r>
        <w:rPr>
          <w:spacing w:val="-4"/>
        </w:rPr>
        <w:t xml:space="preserve"> </w:t>
      </w:r>
      <w:r>
        <w:t>when</w:t>
      </w:r>
      <w:r>
        <w:rPr>
          <w:spacing w:val="-2"/>
        </w:rPr>
        <w:t xml:space="preserve"> </w:t>
      </w:r>
      <w:r>
        <w:t>completing</w:t>
      </w:r>
      <w:r>
        <w:rPr>
          <w:spacing w:val="-7"/>
        </w:rPr>
        <w:t xml:space="preserve"> </w:t>
      </w:r>
      <w:r>
        <w:t>the</w:t>
      </w:r>
      <w:r>
        <w:rPr>
          <w:spacing w:val="-6"/>
        </w:rPr>
        <w:t xml:space="preserve"> </w:t>
      </w:r>
      <w:r>
        <w:t>following</w:t>
      </w:r>
      <w:r>
        <w:rPr>
          <w:spacing w:val="-6"/>
        </w:rPr>
        <w:t xml:space="preserve"> </w:t>
      </w:r>
      <w:r>
        <w:rPr>
          <w:spacing w:val="-2"/>
        </w:rPr>
        <w:t>tables.</w:t>
      </w:r>
    </w:p>
    <w:p>
      <w:pPr>
        <w:pStyle w:val="BodyText"/>
        <w:spacing w:before="9"/>
        <w:rPr>
          <w:sz w:val="16"/>
        </w:rPr>
      </w:pPr>
      <w:r>
        <mc:AlternateContent>
          <mc:Choice Requires="wps">
            <w:drawing>
              <wp:anchor distT="0" distB="0" distL="0" distR="0" simplePos="0" relativeHeight="251752448" behindDoc="1" locked="0" layoutInCell="1" allowOverlap="1">
                <wp:simplePos x="0" y="0"/>
                <wp:positionH relativeFrom="page">
                  <wp:posOffset>126492</wp:posOffset>
                </wp:positionH>
                <wp:positionV relativeFrom="paragraph">
                  <wp:posOffset>137852</wp:posOffset>
                </wp:positionV>
                <wp:extent cx="1828800" cy="762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1" style="width:2in;height:0.6pt;margin-top:10.85pt;margin-left:9.96pt;mso-position-horizontal-relative:page;mso-wrap-distance-left:0;mso-wrap-distance-right:0;position:absolute;z-index:-251563008" filled="t" fillcolor="black" stroked="f">
                <v:fill type="solid"/>
                <w10:wrap type="topAndBottom"/>
              </v:rect>
            </w:pict>
          </mc:Fallback>
        </mc:AlternateContent>
      </w:r>
    </w:p>
    <w:p>
      <w:pPr>
        <w:spacing w:before="111" w:line="242" w:lineRule="auto"/>
        <w:ind w:left="1357" w:right="1411" w:hanging="180"/>
        <w:jc w:val="left"/>
        <w:rPr>
          <w:sz w:val="20"/>
        </w:rPr>
      </w:pPr>
      <w:r>
        <w:rPr>
          <w:sz w:val="20"/>
          <w:vertAlign w:val="superscript"/>
        </w:rPr>
        <w:t>12</w:t>
      </w:r>
      <w:r>
        <w:rPr>
          <w:sz w:val="20"/>
          <w:vertAlign w:val="baseline"/>
        </w:rPr>
        <w:t xml:space="preserve"> The term “non-Federal average manufacturer price” means, with respect to a covered drug</w:t>
      </w:r>
      <w:r>
        <w:rPr>
          <w:spacing w:val="-3"/>
          <w:sz w:val="20"/>
          <w:vertAlign w:val="baseline"/>
        </w:rPr>
        <w:t xml:space="preserve"> </w:t>
      </w:r>
      <w:r>
        <w:rPr>
          <w:sz w:val="20"/>
          <w:vertAlign w:val="baseline"/>
        </w:rPr>
        <w:t>and a period of time (as determined</w:t>
      </w:r>
      <w:r>
        <w:rPr>
          <w:spacing w:val="-3"/>
          <w:sz w:val="20"/>
          <w:vertAlign w:val="baseline"/>
        </w:rPr>
        <w:t xml:space="preserve"> </w:t>
      </w:r>
      <w:r>
        <w:rPr>
          <w:sz w:val="20"/>
          <w:vertAlign w:val="baseline"/>
        </w:rPr>
        <w:t>by</w:t>
      </w:r>
      <w:r>
        <w:rPr>
          <w:spacing w:val="-8"/>
          <w:sz w:val="20"/>
          <w:vertAlign w:val="baseline"/>
        </w:rPr>
        <w:t xml:space="preserve"> </w:t>
      </w:r>
      <w:r>
        <w:rPr>
          <w:sz w:val="20"/>
          <w:vertAlign w:val="baseline"/>
        </w:rPr>
        <w:t>the</w:t>
      </w:r>
      <w:r>
        <w:rPr>
          <w:spacing w:val="-4"/>
          <w:sz w:val="20"/>
          <w:vertAlign w:val="baseline"/>
        </w:rPr>
        <w:t xml:space="preserve"> </w:t>
      </w:r>
      <w:r>
        <w:rPr>
          <w:sz w:val="20"/>
          <w:vertAlign w:val="baseline"/>
        </w:rPr>
        <w:t>Secretary),</w:t>
      </w:r>
      <w:r>
        <w:rPr>
          <w:spacing w:val="-4"/>
          <w:sz w:val="20"/>
          <w:vertAlign w:val="baseline"/>
        </w:rPr>
        <w:t xml:space="preserve"> </w:t>
      </w:r>
      <w:r>
        <w:rPr>
          <w:sz w:val="20"/>
          <w:vertAlign w:val="baseline"/>
        </w:rPr>
        <w:t>the</w:t>
      </w:r>
      <w:r>
        <w:rPr>
          <w:spacing w:val="-2"/>
          <w:sz w:val="20"/>
          <w:vertAlign w:val="baseline"/>
        </w:rPr>
        <w:t xml:space="preserve"> </w:t>
      </w:r>
      <w:r>
        <w:rPr>
          <w:sz w:val="20"/>
          <w:vertAlign w:val="baseline"/>
        </w:rPr>
        <w:t>weighted</w:t>
      </w:r>
      <w:r>
        <w:rPr>
          <w:spacing w:val="-1"/>
          <w:sz w:val="20"/>
          <w:vertAlign w:val="baseline"/>
        </w:rPr>
        <w:t xml:space="preserve"> </w:t>
      </w:r>
      <w:r>
        <w:rPr>
          <w:sz w:val="20"/>
          <w:vertAlign w:val="baseline"/>
        </w:rPr>
        <w:t>average</w:t>
      </w:r>
      <w:r>
        <w:rPr>
          <w:spacing w:val="-7"/>
          <w:sz w:val="20"/>
          <w:vertAlign w:val="baseline"/>
        </w:rPr>
        <w:t xml:space="preserve"> </w:t>
      </w:r>
      <w:r>
        <w:rPr>
          <w:sz w:val="20"/>
          <w:vertAlign w:val="baseline"/>
        </w:rPr>
        <w:t>price</w:t>
      </w:r>
      <w:r>
        <w:rPr>
          <w:spacing w:val="-4"/>
          <w:sz w:val="20"/>
          <w:vertAlign w:val="baseline"/>
        </w:rPr>
        <w:t xml:space="preserve"> </w:t>
      </w:r>
      <w:r>
        <w:rPr>
          <w:sz w:val="20"/>
          <w:vertAlign w:val="baseline"/>
        </w:rPr>
        <w:t>of</w:t>
      </w:r>
      <w:r>
        <w:rPr>
          <w:spacing w:val="-6"/>
          <w:sz w:val="20"/>
          <w:vertAlign w:val="baseline"/>
        </w:rPr>
        <w:t xml:space="preserve"> </w:t>
      </w:r>
      <w:r>
        <w:rPr>
          <w:sz w:val="20"/>
          <w:vertAlign w:val="baseline"/>
        </w:rPr>
        <w:t>a</w:t>
      </w:r>
      <w:r>
        <w:rPr>
          <w:spacing w:val="-4"/>
          <w:sz w:val="20"/>
          <w:vertAlign w:val="baseline"/>
        </w:rPr>
        <w:t xml:space="preserve"> </w:t>
      </w:r>
      <w:r>
        <w:rPr>
          <w:sz w:val="20"/>
          <w:vertAlign w:val="baseline"/>
        </w:rPr>
        <w:t>single</w:t>
      </w:r>
      <w:r>
        <w:rPr>
          <w:spacing w:val="-4"/>
          <w:sz w:val="20"/>
          <w:vertAlign w:val="baseline"/>
        </w:rPr>
        <w:t xml:space="preserve"> </w:t>
      </w:r>
      <w:r>
        <w:rPr>
          <w:sz w:val="20"/>
          <w:vertAlign w:val="baseline"/>
        </w:rPr>
        <w:t>form</w:t>
      </w:r>
      <w:r>
        <w:rPr>
          <w:spacing w:val="-3"/>
          <w:sz w:val="20"/>
          <w:vertAlign w:val="baseline"/>
        </w:rPr>
        <w:t xml:space="preserve"> </w:t>
      </w:r>
      <w:r>
        <w:rPr>
          <w:sz w:val="20"/>
          <w:vertAlign w:val="baseline"/>
        </w:rPr>
        <w:t>and</w:t>
      </w:r>
      <w:r>
        <w:rPr>
          <w:spacing w:val="-3"/>
          <w:sz w:val="20"/>
          <w:vertAlign w:val="baseline"/>
        </w:rPr>
        <w:t xml:space="preserve"> </w:t>
      </w:r>
      <w:r>
        <w:rPr>
          <w:sz w:val="20"/>
          <w:vertAlign w:val="baseline"/>
        </w:rPr>
        <w:t>dosage</w:t>
      </w:r>
      <w:r>
        <w:rPr>
          <w:spacing w:val="-4"/>
          <w:sz w:val="20"/>
          <w:vertAlign w:val="baseline"/>
        </w:rPr>
        <w:t xml:space="preserve"> </w:t>
      </w:r>
      <w:r>
        <w:rPr>
          <w:sz w:val="20"/>
          <w:vertAlign w:val="baseline"/>
        </w:rPr>
        <w:t>unit</w:t>
      </w:r>
      <w:r>
        <w:rPr>
          <w:spacing w:val="-7"/>
          <w:sz w:val="20"/>
          <w:vertAlign w:val="baseline"/>
        </w:rPr>
        <w:t xml:space="preserve"> </w:t>
      </w:r>
      <w:r>
        <w:rPr>
          <w:sz w:val="20"/>
          <w:vertAlign w:val="baseline"/>
        </w:rPr>
        <w:t>of</w:t>
      </w:r>
      <w:r>
        <w:rPr>
          <w:spacing w:val="-6"/>
          <w:sz w:val="20"/>
          <w:vertAlign w:val="baseline"/>
        </w:rPr>
        <w:t xml:space="preserve"> </w:t>
      </w:r>
      <w:r>
        <w:rPr>
          <w:sz w:val="20"/>
          <w:vertAlign w:val="baseline"/>
        </w:rPr>
        <w:t>the</w:t>
      </w:r>
      <w:r>
        <w:rPr>
          <w:spacing w:val="-4"/>
          <w:sz w:val="20"/>
          <w:vertAlign w:val="baseline"/>
        </w:rPr>
        <w:t xml:space="preserve"> </w:t>
      </w:r>
      <w:r>
        <w:rPr>
          <w:sz w:val="20"/>
          <w:vertAlign w:val="baseline"/>
        </w:rPr>
        <w:t>drug</w:t>
      </w:r>
      <w:r>
        <w:rPr>
          <w:spacing w:val="-3"/>
          <w:sz w:val="20"/>
          <w:vertAlign w:val="baseline"/>
        </w:rPr>
        <w:t xml:space="preserve"> </w:t>
      </w:r>
      <w:r>
        <w:rPr>
          <w:sz w:val="20"/>
          <w:vertAlign w:val="baseline"/>
        </w:rPr>
        <w:t>that</w:t>
      </w:r>
      <w:r>
        <w:rPr>
          <w:spacing w:val="-5"/>
          <w:sz w:val="20"/>
          <w:vertAlign w:val="baseline"/>
        </w:rPr>
        <w:t xml:space="preserve"> </w:t>
      </w:r>
      <w:r>
        <w:rPr>
          <w:sz w:val="20"/>
          <w:vertAlign w:val="baseline"/>
        </w:rPr>
        <w:t>is</w:t>
      </w:r>
      <w:r>
        <w:rPr>
          <w:spacing w:val="-5"/>
          <w:sz w:val="20"/>
          <w:vertAlign w:val="baseline"/>
        </w:rPr>
        <w:t xml:space="preserve"> </w:t>
      </w:r>
      <w:r>
        <w:rPr>
          <w:sz w:val="20"/>
          <w:vertAlign w:val="baseline"/>
        </w:rPr>
        <w:t>paid</w:t>
      </w:r>
      <w:r>
        <w:rPr>
          <w:spacing w:val="-3"/>
          <w:sz w:val="20"/>
          <w:vertAlign w:val="baseline"/>
        </w:rPr>
        <w:t xml:space="preserve"> </w:t>
      </w:r>
      <w:r>
        <w:rPr>
          <w:sz w:val="20"/>
          <w:vertAlign w:val="baseline"/>
        </w:rPr>
        <w:t>by wholesalers in the United States to the manufacturer, taking into account any cash discounts or similar price reductions during that period, but not taking into account— (A) any prices paid by the Federal Government; or (B) any</w:t>
      </w:r>
      <w:r>
        <w:rPr>
          <w:spacing w:val="-2"/>
          <w:sz w:val="20"/>
          <w:vertAlign w:val="baseline"/>
        </w:rPr>
        <w:t xml:space="preserve"> </w:t>
      </w:r>
      <w:r>
        <w:rPr>
          <w:sz w:val="20"/>
          <w:vertAlign w:val="baseline"/>
        </w:rPr>
        <w:t>prices found by the</w:t>
      </w:r>
      <w:r>
        <w:rPr>
          <w:spacing w:val="-1"/>
          <w:sz w:val="20"/>
          <w:vertAlign w:val="baseline"/>
        </w:rPr>
        <w:t xml:space="preserve"> </w:t>
      </w:r>
      <w:r>
        <w:rPr>
          <w:sz w:val="20"/>
          <w:vertAlign w:val="baseline"/>
        </w:rPr>
        <w:t>Secretary to be merely nominal in amount. 38 U.S.C. § 8126(h)(5).</w:t>
      </w:r>
    </w:p>
    <w:p>
      <w:pPr>
        <w:spacing w:before="0" w:line="225" w:lineRule="exact"/>
        <w:ind w:left="1199" w:right="0" w:firstLine="0"/>
        <w:jc w:val="left"/>
        <w:rPr>
          <w:sz w:val="20"/>
        </w:rPr>
      </w:pPr>
      <w:r>
        <w:rPr>
          <w:spacing w:val="-2"/>
          <w:sz w:val="20"/>
          <w:vertAlign w:val="superscript"/>
        </w:rPr>
        <w:t>13</w:t>
      </w:r>
      <w:r>
        <w:rPr>
          <w:spacing w:val="47"/>
          <w:sz w:val="20"/>
          <w:vertAlign w:val="baseline"/>
        </w:rPr>
        <w:t xml:space="preserve"> </w:t>
      </w:r>
      <w:r>
        <w:rPr>
          <w:spacing w:val="-2"/>
          <w:sz w:val="20"/>
          <w:vertAlign w:val="baseline"/>
        </w:rPr>
        <w:t>See:</w:t>
      </w:r>
      <w:r>
        <w:rPr>
          <w:spacing w:val="47"/>
          <w:sz w:val="20"/>
          <w:vertAlign w:val="baseline"/>
        </w:rPr>
        <w:t xml:space="preserve"> </w:t>
      </w:r>
      <w:hyperlink r:id="rId16">
        <w:r>
          <w:rPr>
            <w:color w:val="0000FF"/>
            <w:spacing w:val="-2"/>
            <w:sz w:val="20"/>
            <w:u w:val="single" w:color="0000FF"/>
            <w:vertAlign w:val="baseline"/>
          </w:rPr>
          <w:t>https://www.va.gov/opal/docs/nac/fss/pl102585-2024-pbm-fcp-guidance-for-new-covered-drugs.pdf</w:t>
        </w:r>
        <w:r>
          <w:rPr>
            <w:spacing w:val="-2"/>
            <w:sz w:val="20"/>
            <w:u w:val="none"/>
            <w:vertAlign w:val="baseline"/>
          </w:rPr>
          <w:t>.</w:t>
        </w:r>
      </w:hyperlink>
    </w:p>
    <w:p>
      <w:pPr>
        <w:spacing w:after="0" w:line="225" w:lineRule="exact"/>
        <w:jc w:val="left"/>
        <w:rPr>
          <w:sz w:val="20"/>
        </w:rPr>
        <w:sectPr>
          <w:pgSz w:w="12240" w:h="15840"/>
          <w:pgMar w:top="1300" w:right="60" w:bottom="1180" w:left="80" w:header="0" w:footer="980"/>
          <w:cols w:space="720"/>
        </w:sectPr>
      </w:pPr>
    </w:p>
    <w:p>
      <w:pPr>
        <w:pStyle w:val="ListParagraph"/>
        <w:numPr>
          <w:ilvl w:val="0"/>
          <w:numId w:val="20"/>
        </w:numPr>
        <w:tabs>
          <w:tab w:val="left" w:pos="2079"/>
        </w:tabs>
        <w:spacing w:before="79" w:after="0" w:line="294" w:lineRule="exact"/>
        <w:ind w:left="2079" w:right="0" w:hanging="359"/>
        <w:jc w:val="left"/>
        <w:rPr>
          <w:rFonts w:ascii="Symbol" w:hAnsi="Symbol"/>
          <w:sz w:val="24"/>
        </w:rPr>
      </w:pPr>
      <w:r>
        <w:rPr>
          <w:sz w:val="24"/>
        </w:rPr>
        <w:t>Please</w:t>
      </w:r>
      <w:r>
        <w:rPr>
          <w:spacing w:val="-10"/>
          <w:sz w:val="24"/>
        </w:rPr>
        <w:t xml:space="preserve"> </w:t>
      </w:r>
      <w:r>
        <w:rPr>
          <w:sz w:val="24"/>
        </w:rPr>
        <w:t>complete</w:t>
      </w:r>
      <w:r>
        <w:rPr>
          <w:spacing w:val="-9"/>
          <w:sz w:val="24"/>
        </w:rPr>
        <w:t xml:space="preserve"> </w:t>
      </w:r>
      <w:r>
        <w:rPr>
          <w:sz w:val="24"/>
        </w:rPr>
        <w:t>the</w:t>
      </w:r>
      <w:r>
        <w:rPr>
          <w:spacing w:val="-10"/>
          <w:sz w:val="24"/>
        </w:rPr>
        <w:t xml:space="preserve"> </w:t>
      </w:r>
      <w:r>
        <w:rPr>
          <w:sz w:val="24"/>
        </w:rPr>
        <w:t>two</w:t>
      </w:r>
      <w:r>
        <w:rPr>
          <w:spacing w:val="-13"/>
          <w:sz w:val="24"/>
        </w:rPr>
        <w:t xml:space="preserve"> </w:t>
      </w:r>
      <w:r>
        <w:rPr>
          <w:sz w:val="24"/>
        </w:rPr>
        <w:t>tables</w:t>
      </w:r>
      <w:r>
        <w:rPr>
          <w:spacing w:val="-6"/>
          <w:sz w:val="24"/>
        </w:rPr>
        <w:t xml:space="preserve"> </w:t>
      </w:r>
      <w:r>
        <w:rPr>
          <w:sz w:val="24"/>
        </w:rPr>
        <w:t>immediately</w:t>
      </w:r>
      <w:r>
        <w:rPr>
          <w:spacing w:val="-11"/>
          <w:sz w:val="24"/>
        </w:rPr>
        <w:t xml:space="preserve"> </w:t>
      </w:r>
      <w:r>
        <w:rPr>
          <w:spacing w:val="-2"/>
          <w:sz w:val="24"/>
        </w:rPr>
        <w:t>below:</w:t>
      </w:r>
    </w:p>
    <w:p>
      <w:pPr>
        <w:pStyle w:val="ListParagraph"/>
        <w:numPr>
          <w:ilvl w:val="1"/>
          <w:numId w:val="20"/>
        </w:numPr>
        <w:tabs>
          <w:tab w:val="left" w:pos="3071"/>
        </w:tabs>
        <w:spacing w:before="0" w:after="0" w:line="240" w:lineRule="auto"/>
        <w:ind w:left="3071" w:right="1982" w:hanging="361"/>
        <w:jc w:val="left"/>
        <w:rPr>
          <w:sz w:val="24"/>
        </w:rPr>
      </w:pPr>
      <w:r>
        <w:rPr>
          <w:sz w:val="24"/>
        </w:rPr>
        <w:t>Table</w:t>
      </w:r>
      <w:r>
        <w:rPr>
          <w:spacing w:val="-7"/>
          <w:sz w:val="24"/>
        </w:rPr>
        <w:t xml:space="preserve"> </w:t>
      </w:r>
      <w:r>
        <w:rPr>
          <w:sz w:val="24"/>
        </w:rPr>
        <w:t>1:</w:t>
      </w:r>
      <w:r>
        <w:rPr>
          <w:spacing w:val="-5"/>
          <w:sz w:val="24"/>
        </w:rPr>
        <w:t xml:space="preserve"> </w:t>
      </w:r>
      <w:r>
        <w:rPr>
          <w:sz w:val="24"/>
        </w:rPr>
        <w:t>please</w:t>
      </w:r>
      <w:r>
        <w:rPr>
          <w:spacing w:val="-7"/>
          <w:sz w:val="24"/>
        </w:rPr>
        <w:t xml:space="preserve"> </w:t>
      </w:r>
      <w:r>
        <w:rPr>
          <w:sz w:val="24"/>
        </w:rPr>
        <w:t>fill</w:t>
      </w:r>
      <w:r>
        <w:rPr>
          <w:spacing w:val="-8"/>
          <w:sz w:val="24"/>
        </w:rPr>
        <w:t xml:space="preserve"> </w:t>
      </w:r>
      <w:r>
        <w:rPr>
          <w:sz w:val="24"/>
        </w:rPr>
        <w:t>in</w:t>
      </w:r>
      <w:r>
        <w:rPr>
          <w:spacing w:val="-6"/>
          <w:sz w:val="24"/>
        </w:rPr>
        <w:t xml:space="preserve"> </w:t>
      </w:r>
      <w:r>
        <w:rPr>
          <w:sz w:val="24"/>
        </w:rPr>
        <w:t>the</w:t>
      </w:r>
      <w:r>
        <w:rPr>
          <w:spacing w:val="-4"/>
          <w:sz w:val="24"/>
        </w:rPr>
        <w:t xml:space="preserve"> </w:t>
      </w:r>
      <w:r>
        <w:rPr>
          <w:sz w:val="24"/>
        </w:rPr>
        <w:t>information</w:t>
      </w:r>
      <w:r>
        <w:rPr>
          <w:spacing w:val="-8"/>
          <w:sz w:val="24"/>
        </w:rPr>
        <w:t xml:space="preserve"> </w:t>
      </w:r>
      <w:r>
        <w:rPr>
          <w:sz w:val="24"/>
        </w:rPr>
        <w:t>for</w:t>
      </w:r>
      <w:r>
        <w:rPr>
          <w:spacing w:val="-9"/>
          <w:sz w:val="24"/>
        </w:rPr>
        <w:t xml:space="preserve"> </w:t>
      </w:r>
      <w:r>
        <w:rPr>
          <w:sz w:val="24"/>
        </w:rPr>
        <w:t>non-FAMP</w:t>
      </w:r>
      <w:r>
        <w:rPr>
          <w:spacing w:val="-2"/>
          <w:sz w:val="24"/>
        </w:rPr>
        <w:t xml:space="preserve"> </w:t>
      </w:r>
      <w:r>
        <w:rPr>
          <w:sz w:val="24"/>
        </w:rPr>
        <w:t>for</w:t>
      </w:r>
      <w:r>
        <w:rPr>
          <w:spacing w:val="-2"/>
          <w:sz w:val="24"/>
        </w:rPr>
        <w:t xml:space="preserve"> </w:t>
      </w:r>
      <w:r>
        <w:rPr>
          <w:sz w:val="24"/>
        </w:rPr>
        <w:t>each calendar quarter of 2021 for the selected drug (or, in the case that there is not an average non-FAMP available for such drug for 2021, please fill in the information for the applicable calendar quarters for the first full year following the market entry for such drug). If the first full year following the</w:t>
      </w:r>
      <w:r>
        <w:rPr>
          <w:spacing w:val="-4"/>
          <w:sz w:val="24"/>
        </w:rPr>
        <w:t xml:space="preserve"> </w:t>
      </w:r>
      <w:r>
        <w:rPr>
          <w:sz w:val="24"/>
        </w:rPr>
        <w:t>market</w:t>
      </w:r>
      <w:r>
        <w:rPr>
          <w:spacing w:val="-3"/>
          <w:sz w:val="24"/>
        </w:rPr>
        <w:t xml:space="preserve"> </w:t>
      </w:r>
      <w:r>
        <w:rPr>
          <w:sz w:val="24"/>
        </w:rPr>
        <w:t>entry</w:t>
      </w:r>
      <w:r>
        <w:rPr>
          <w:spacing w:val="-3"/>
          <w:sz w:val="24"/>
        </w:rPr>
        <w:t xml:space="preserve"> </w:t>
      </w:r>
      <w:r>
        <w:rPr>
          <w:sz w:val="24"/>
        </w:rPr>
        <w:t>happens</w:t>
      </w:r>
      <w:r>
        <w:rPr>
          <w:spacing w:val="-1"/>
          <w:sz w:val="24"/>
        </w:rPr>
        <w:t xml:space="preserve"> </w:t>
      </w:r>
      <w:r>
        <w:rPr>
          <w:sz w:val="24"/>
        </w:rPr>
        <w:t>to</w:t>
      </w:r>
      <w:r>
        <w:rPr>
          <w:spacing w:val="-3"/>
          <w:sz w:val="24"/>
        </w:rPr>
        <w:t xml:space="preserve"> </w:t>
      </w:r>
      <w:r>
        <w:rPr>
          <w:sz w:val="24"/>
        </w:rPr>
        <w:t>be</w:t>
      </w:r>
      <w:r>
        <w:rPr>
          <w:spacing w:val="-4"/>
          <w:sz w:val="24"/>
        </w:rPr>
        <w:t xml:space="preserve"> </w:t>
      </w:r>
      <w:r>
        <w:rPr>
          <w:sz w:val="24"/>
        </w:rPr>
        <w:t>2024,</w:t>
      </w:r>
      <w:r>
        <w:rPr>
          <w:spacing w:val="-3"/>
          <w:sz w:val="24"/>
        </w:rPr>
        <w:t xml:space="preserve"> </w:t>
      </w:r>
      <w:r>
        <w:rPr>
          <w:sz w:val="24"/>
        </w:rPr>
        <w:t>then</w:t>
      </w:r>
      <w:r>
        <w:rPr>
          <w:spacing w:val="-3"/>
          <w:sz w:val="24"/>
        </w:rPr>
        <w:t xml:space="preserve"> </w:t>
      </w:r>
      <w:r>
        <w:rPr>
          <w:sz w:val="24"/>
        </w:rPr>
        <w:t>please</w:t>
      </w:r>
      <w:r>
        <w:rPr>
          <w:spacing w:val="-4"/>
          <w:sz w:val="24"/>
        </w:rPr>
        <w:t xml:space="preserve"> </w:t>
      </w:r>
      <w:r>
        <w:rPr>
          <w:sz w:val="24"/>
        </w:rPr>
        <w:t>proceed</w:t>
      </w:r>
      <w:r>
        <w:rPr>
          <w:spacing w:val="-3"/>
          <w:sz w:val="24"/>
        </w:rPr>
        <w:t xml:space="preserve"> </w:t>
      </w:r>
      <w:r>
        <w:rPr>
          <w:sz w:val="24"/>
        </w:rPr>
        <w:t>to</w:t>
      </w:r>
      <w:r>
        <w:rPr>
          <w:spacing w:val="-1"/>
          <w:sz w:val="24"/>
        </w:rPr>
        <w:t xml:space="preserve"> </w:t>
      </w:r>
      <w:r>
        <w:rPr>
          <w:sz w:val="24"/>
        </w:rPr>
        <w:t>fill</w:t>
      </w:r>
      <w:r>
        <w:rPr>
          <w:spacing w:val="-3"/>
          <w:sz w:val="24"/>
        </w:rPr>
        <w:t xml:space="preserve"> </w:t>
      </w:r>
      <w:r>
        <w:rPr>
          <w:sz w:val="24"/>
        </w:rPr>
        <w:t>in</w:t>
      </w:r>
      <w:r>
        <w:rPr>
          <w:spacing w:val="-4"/>
          <w:sz w:val="24"/>
        </w:rPr>
        <w:t xml:space="preserve"> </w:t>
      </w:r>
      <w:r>
        <w:rPr>
          <w:sz w:val="24"/>
        </w:rPr>
        <w:t>table</w:t>
      </w:r>
      <w:r>
        <w:rPr>
          <w:spacing w:val="-4"/>
          <w:sz w:val="24"/>
        </w:rPr>
        <w:t xml:space="preserve"> </w:t>
      </w:r>
      <w:r>
        <w:rPr>
          <w:sz w:val="24"/>
        </w:rPr>
        <w:t xml:space="preserve">2 </w:t>
      </w:r>
      <w:r>
        <w:rPr>
          <w:spacing w:val="-2"/>
          <w:sz w:val="24"/>
        </w:rPr>
        <w:t>only.</w:t>
      </w:r>
    </w:p>
    <w:p>
      <w:pPr>
        <w:pStyle w:val="ListParagraph"/>
        <w:numPr>
          <w:ilvl w:val="1"/>
          <w:numId w:val="20"/>
        </w:numPr>
        <w:tabs>
          <w:tab w:val="left" w:pos="3071"/>
        </w:tabs>
        <w:spacing w:before="0" w:after="0" w:line="240" w:lineRule="auto"/>
        <w:ind w:left="3071" w:right="2263" w:hanging="360"/>
        <w:jc w:val="left"/>
        <w:rPr>
          <w:sz w:val="24"/>
        </w:rPr>
      </w:pPr>
      <w:r>
        <w:rPr>
          <w:sz w:val="24"/>
        </w:rPr>
        <w:t>Table</w:t>
      </w:r>
      <w:r>
        <w:rPr>
          <w:spacing w:val="-5"/>
          <w:sz w:val="24"/>
        </w:rPr>
        <w:t xml:space="preserve"> </w:t>
      </w:r>
      <w:r>
        <w:rPr>
          <w:sz w:val="24"/>
        </w:rPr>
        <w:t>2:</w:t>
      </w:r>
      <w:r>
        <w:rPr>
          <w:spacing w:val="-4"/>
          <w:sz w:val="24"/>
        </w:rPr>
        <w:t xml:space="preserve"> </w:t>
      </w:r>
      <w:r>
        <w:rPr>
          <w:sz w:val="24"/>
        </w:rPr>
        <w:t>please</w:t>
      </w:r>
      <w:r>
        <w:rPr>
          <w:spacing w:val="-3"/>
          <w:sz w:val="24"/>
        </w:rPr>
        <w:t xml:space="preserve"> </w:t>
      </w:r>
      <w:r>
        <w:rPr>
          <w:sz w:val="24"/>
        </w:rPr>
        <w:t>fill</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for</w:t>
      </w:r>
      <w:r>
        <w:rPr>
          <w:spacing w:val="-5"/>
          <w:sz w:val="24"/>
        </w:rPr>
        <w:t xml:space="preserve"> </w:t>
      </w:r>
      <w:r>
        <w:rPr>
          <w:sz w:val="24"/>
        </w:rPr>
        <w:t>non-FAMP</w:t>
      </w:r>
      <w:r>
        <w:rPr>
          <w:spacing w:val="-4"/>
          <w:sz w:val="24"/>
        </w:rPr>
        <w:t xml:space="preserve"> </w:t>
      </w:r>
      <w:r>
        <w:rPr>
          <w:sz w:val="24"/>
        </w:rPr>
        <w:t>for</w:t>
      </w:r>
      <w:r>
        <w:rPr>
          <w:spacing w:val="-5"/>
          <w:sz w:val="24"/>
        </w:rPr>
        <w:t xml:space="preserve"> </w:t>
      </w:r>
      <w:r>
        <w:rPr>
          <w:sz w:val="24"/>
        </w:rPr>
        <w:t>calendar</w:t>
      </w:r>
      <w:r>
        <w:rPr>
          <w:spacing w:val="-5"/>
          <w:sz w:val="24"/>
        </w:rPr>
        <w:t xml:space="preserve"> </w:t>
      </w:r>
      <w:r>
        <w:rPr>
          <w:sz w:val="24"/>
        </w:rPr>
        <w:t xml:space="preserve">year </w:t>
      </w:r>
      <w:r>
        <w:rPr>
          <w:spacing w:val="-2"/>
          <w:sz w:val="24"/>
        </w:rPr>
        <w:t>2024.</w:t>
      </w:r>
    </w:p>
    <w:p>
      <w:pPr>
        <w:pStyle w:val="ListParagraph"/>
        <w:numPr>
          <w:ilvl w:val="0"/>
          <w:numId w:val="20"/>
        </w:numPr>
        <w:tabs>
          <w:tab w:val="left" w:pos="2080"/>
        </w:tabs>
        <w:spacing w:before="0" w:after="0" w:line="240" w:lineRule="auto"/>
        <w:ind w:left="2080" w:right="1885" w:hanging="360"/>
        <w:jc w:val="left"/>
        <w:rPr>
          <w:rFonts w:ascii="Symbol" w:hAnsi="Symbol"/>
          <w:sz w:val="24"/>
        </w:rPr>
      </w:pPr>
      <w:r>
        <w:rPr>
          <w:sz w:val="24"/>
        </w:rPr>
        <w:t>Please note that when filling out Table 1 and Table 2, there may be a different number</w:t>
      </w:r>
      <w:r>
        <w:rPr>
          <w:spacing w:val="-4"/>
          <w:sz w:val="24"/>
        </w:rPr>
        <w:t xml:space="preserve"> </w:t>
      </w:r>
      <w:r>
        <w:rPr>
          <w:sz w:val="24"/>
        </w:rPr>
        <w:t>of</w:t>
      </w:r>
      <w:r>
        <w:rPr>
          <w:spacing w:val="-4"/>
          <w:sz w:val="24"/>
        </w:rPr>
        <w:t xml:space="preserve"> </w:t>
      </w:r>
      <w:r>
        <w:rPr>
          <w:sz w:val="24"/>
        </w:rPr>
        <w:t>NDC-11s</w:t>
      </w:r>
      <w:r>
        <w:rPr>
          <w:spacing w:val="-3"/>
          <w:sz w:val="24"/>
        </w:rPr>
        <w:t xml:space="preserve"> </w:t>
      </w:r>
      <w:r>
        <w:rPr>
          <w:sz w:val="24"/>
        </w:rPr>
        <w:t>with</w:t>
      </w:r>
      <w:r>
        <w:rPr>
          <w:spacing w:val="-3"/>
          <w:sz w:val="24"/>
        </w:rPr>
        <w:t xml:space="preserve"> </w:t>
      </w:r>
      <w:r>
        <w:rPr>
          <w:sz w:val="24"/>
        </w:rPr>
        <w:t>available</w:t>
      </w:r>
      <w:r>
        <w:rPr>
          <w:spacing w:val="-4"/>
          <w:sz w:val="24"/>
        </w:rPr>
        <w:t xml:space="preserve"> </w:t>
      </w:r>
      <w:r>
        <w:rPr>
          <w:sz w:val="24"/>
        </w:rPr>
        <w:t>data</w:t>
      </w:r>
      <w:r>
        <w:rPr>
          <w:spacing w:val="-4"/>
          <w:sz w:val="24"/>
        </w:rPr>
        <w:t xml:space="preserve"> </w:t>
      </w:r>
      <w:r>
        <w:rPr>
          <w:sz w:val="24"/>
        </w:rPr>
        <w:t>in</w:t>
      </w:r>
      <w:r>
        <w:rPr>
          <w:spacing w:val="-3"/>
          <w:sz w:val="24"/>
        </w:rPr>
        <w:t xml:space="preserve"> </w:t>
      </w:r>
      <w:r>
        <w:rPr>
          <w:sz w:val="24"/>
        </w:rPr>
        <w:t>Table</w:t>
      </w:r>
      <w:r>
        <w:rPr>
          <w:spacing w:val="-2"/>
          <w:sz w:val="24"/>
        </w:rPr>
        <w:t xml:space="preserve"> </w:t>
      </w:r>
      <w:r>
        <w:rPr>
          <w:sz w:val="24"/>
        </w:rPr>
        <w:t>1</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Table</w:t>
      </w:r>
      <w:r>
        <w:rPr>
          <w:spacing w:val="-4"/>
          <w:sz w:val="24"/>
        </w:rPr>
        <w:t xml:space="preserve"> </w:t>
      </w:r>
      <w:r>
        <w:rPr>
          <w:sz w:val="24"/>
        </w:rPr>
        <w:t>2.</w:t>
      </w:r>
      <w:r>
        <w:rPr>
          <w:spacing w:val="-3"/>
          <w:sz w:val="24"/>
        </w:rPr>
        <w:t xml:space="preserve"> </w:t>
      </w:r>
      <w:r>
        <w:rPr>
          <w:sz w:val="24"/>
        </w:rPr>
        <w:t>As</w:t>
      </w:r>
      <w:r>
        <w:rPr>
          <w:spacing w:val="-3"/>
          <w:sz w:val="24"/>
        </w:rPr>
        <w:t xml:space="preserve"> </w:t>
      </w:r>
      <w:r>
        <w:rPr>
          <w:sz w:val="24"/>
        </w:rPr>
        <w:t>an</w:t>
      </w:r>
      <w:r>
        <w:rPr>
          <w:spacing w:val="-1"/>
          <w:sz w:val="24"/>
        </w:rPr>
        <w:t xml:space="preserve"> </w:t>
      </w:r>
      <w:r>
        <w:rPr>
          <w:sz w:val="24"/>
        </w:rPr>
        <w:t>example,</w:t>
      </w:r>
      <w:r>
        <w:rPr>
          <w:spacing w:val="-3"/>
          <w:sz w:val="24"/>
        </w:rPr>
        <w:t xml:space="preserve"> </w:t>
      </w:r>
      <w:r>
        <w:rPr>
          <w:sz w:val="24"/>
        </w:rPr>
        <w:t>if a selected drug’s market entry was in the 3</w:t>
      </w:r>
      <w:r>
        <w:rPr>
          <w:sz w:val="24"/>
          <w:vertAlign w:val="superscript"/>
        </w:rPr>
        <w:t>rd</w:t>
      </w:r>
      <w:r>
        <w:rPr>
          <w:sz w:val="24"/>
          <w:vertAlign w:val="baseline"/>
        </w:rPr>
        <w:t xml:space="preserve"> quarter of 2021, all associated NDC- 11s should be reported for the four quarters of 2022 in Table 1. Table 2 will consist of all NDC-11s for the four quarters of 2024, even if an NDC-11 was available in 2024 but not available during any quarter of 2022 and therefore no data was provided in Table 1.</w:t>
      </w:r>
    </w:p>
    <w:p>
      <w:pPr>
        <w:pStyle w:val="ListParagraph"/>
        <w:numPr>
          <w:ilvl w:val="0"/>
          <w:numId w:val="20"/>
        </w:numPr>
        <w:tabs>
          <w:tab w:val="left" w:pos="2077"/>
        </w:tabs>
        <w:spacing w:before="0" w:after="0" w:line="240" w:lineRule="auto"/>
        <w:ind w:left="2077" w:right="1836" w:hanging="360"/>
        <w:jc w:val="left"/>
        <w:rPr>
          <w:rFonts w:ascii="Symbol" w:hAnsi="Symbol"/>
          <w:sz w:val="22"/>
        </w:rPr>
      </w:pPr>
      <w:r>
        <w:rPr>
          <w:sz w:val="24"/>
        </w:rPr>
        <w:t>Please</w:t>
      </w:r>
      <w:r>
        <w:rPr>
          <w:spacing w:val="-2"/>
          <w:sz w:val="24"/>
        </w:rPr>
        <w:t xml:space="preserve"> </w:t>
      </w:r>
      <w:r>
        <w:rPr>
          <w:sz w:val="24"/>
        </w:rPr>
        <w:t>report</w:t>
      </w:r>
      <w:r>
        <w:rPr>
          <w:spacing w:val="-1"/>
          <w:sz w:val="24"/>
        </w:rPr>
        <w:t xml:space="preserve"> </w:t>
      </w:r>
      <w:r>
        <w:rPr>
          <w:sz w:val="24"/>
        </w:rPr>
        <w:t>the</w:t>
      </w:r>
      <w:r>
        <w:rPr>
          <w:spacing w:val="-2"/>
          <w:sz w:val="24"/>
        </w:rPr>
        <w:t xml:space="preserve"> </w:t>
      </w:r>
      <w:r>
        <w:rPr>
          <w:sz w:val="24"/>
        </w:rPr>
        <w:t>non-FAMP</w:t>
      </w:r>
      <w:r>
        <w:rPr>
          <w:spacing w:val="-1"/>
          <w:sz w:val="24"/>
        </w:rPr>
        <w:t xml:space="preserve"> </w:t>
      </w:r>
      <w:r>
        <w:rPr>
          <w:sz w:val="24"/>
        </w:rPr>
        <w:t>and</w:t>
      </w:r>
      <w:r>
        <w:rPr>
          <w:spacing w:val="-1"/>
          <w:sz w:val="24"/>
        </w:rPr>
        <w:t xml:space="preserve"> </w:t>
      </w:r>
      <w:r>
        <w:rPr>
          <w:sz w:val="24"/>
        </w:rPr>
        <w:t>total</w:t>
      </w:r>
      <w:r>
        <w:rPr>
          <w:spacing w:val="-1"/>
          <w:sz w:val="24"/>
        </w:rPr>
        <w:t xml:space="preserve"> </w:t>
      </w:r>
      <w:r>
        <w:rPr>
          <w:sz w:val="24"/>
        </w:rPr>
        <w:t>non-FAMP</w:t>
      </w:r>
      <w:r>
        <w:rPr>
          <w:spacing w:val="-1"/>
          <w:sz w:val="24"/>
        </w:rPr>
        <w:t xml:space="preserve"> </w:t>
      </w:r>
      <w:r>
        <w:rPr>
          <w:sz w:val="24"/>
        </w:rPr>
        <w:t>package</w:t>
      </w:r>
      <w:r>
        <w:rPr>
          <w:spacing w:val="-2"/>
          <w:sz w:val="24"/>
        </w:rPr>
        <w:t xml:space="preserve"> </w:t>
      </w:r>
      <w:r>
        <w:rPr>
          <w:sz w:val="24"/>
        </w:rPr>
        <w:t>volume</w:t>
      </w:r>
      <w:r>
        <w:rPr>
          <w:spacing w:val="-2"/>
          <w:sz w:val="24"/>
        </w:rPr>
        <w:t xml:space="preserve"> </w:t>
      </w:r>
      <w:r>
        <w:rPr>
          <w:sz w:val="24"/>
        </w:rPr>
        <w:t>for each NDC-11 of the selected drug. Primary Manufacturers are responsible for reporting the calendar year in Table 1 as either calendar year 2021 or the calendar year of first</w:t>
      </w:r>
      <w:r>
        <w:rPr>
          <w:spacing w:val="40"/>
          <w:sz w:val="24"/>
        </w:rPr>
        <w:t xml:space="preserve"> </w:t>
      </w:r>
      <w:r>
        <w:rPr>
          <w:sz w:val="24"/>
        </w:rPr>
        <w:t>year post market entry. If an NDC-11 was not marketed, sold, or distributed in a particular calendar quarter, enter “0” in the total NDC-11 package volume field and leave</w:t>
      </w:r>
      <w:r>
        <w:rPr>
          <w:spacing w:val="-4"/>
          <w:sz w:val="24"/>
        </w:rPr>
        <w:t xml:space="preserve"> </w:t>
      </w:r>
      <w:r>
        <w:rPr>
          <w:sz w:val="24"/>
        </w:rPr>
        <w:t>the</w:t>
      </w:r>
      <w:r>
        <w:rPr>
          <w:spacing w:val="-4"/>
          <w:sz w:val="24"/>
        </w:rPr>
        <w:t xml:space="preserve"> </w:t>
      </w:r>
      <w:r>
        <w:rPr>
          <w:sz w:val="24"/>
        </w:rPr>
        <w:t>non-FAMP</w:t>
      </w:r>
      <w:r>
        <w:rPr>
          <w:spacing w:val="-3"/>
          <w:sz w:val="24"/>
        </w:rPr>
        <w:t xml:space="preserve"> </w:t>
      </w:r>
      <w:r>
        <w:rPr>
          <w:sz w:val="24"/>
        </w:rPr>
        <w:t>field</w:t>
      </w:r>
      <w:r>
        <w:rPr>
          <w:spacing w:val="-3"/>
          <w:sz w:val="24"/>
        </w:rPr>
        <w:t xml:space="preserve"> </w:t>
      </w:r>
      <w:r>
        <w:rPr>
          <w:sz w:val="24"/>
        </w:rPr>
        <w:t>blank.</w:t>
      </w:r>
      <w:r>
        <w:rPr>
          <w:spacing w:val="-3"/>
          <w:sz w:val="24"/>
        </w:rPr>
        <w:t xml:space="preserve"> </w:t>
      </w:r>
      <w:r>
        <w:rPr>
          <w:sz w:val="24"/>
        </w:rPr>
        <w:t>In</w:t>
      </w:r>
      <w:r>
        <w:rPr>
          <w:spacing w:val="-3"/>
          <w:sz w:val="24"/>
        </w:rPr>
        <w:t xml:space="preserve"> </w:t>
      </w:r>
      <w:r>
        <w:rPr>
          <w:sz w:val="24"/>
        </w:rPr>
        <w:t>these</w:t>
      </w:r>
      <w:r>
        <w:rPr>
          <w:spacing w:val="-4"/>
          <w:sz w:val="24"/>
        </w:rPr>
        <w:t xml:space="preserve"> </w:t>
      </w:r>
      <w:r>
        <w:rPr>
          <w:sz w:val="24"/>
        </w:rPr>
        <w:t>situations,</w:t>
      </w:r>
      <w:r>
        <w:rPr>
          <w:spacing w:val="-3"/>
          <w:sz w:val="24"/>
        </w:rPr>
        <w:t xml:space="preserve"> </w:t>
      </w:r>
      <w:r>
        <w:rPr>
          <w:sz w:val="24"/>
        </w:rPr>
        <w:t>please</w:t>
      </w:r>
      <w:r>
        <w:rPr>
          <w:spacing w:val="-4"/>
          <w:sz w:val="24"/>
        </w:rPr>
        <w:t xml:space="preserve"> </w:t>
      </w:r>
      <w:r>
        <w:rPr>
          <w:sz w:val="24"/>
        </w:rPr>
        <w:t>provide</w:t>
      </w:r>
      <w:r>
        <w:rPr>
          <w:spacing w:val="-2"/>
          <w:sz w:val="24"/>
        </w:rPr>
        <w:t xml:space="preserve"> </w:t>
      </w:r>
      <w:r>
        <w:rPr>
          <w:sz w:val="24"/>
        </w:rPr>
        <w:t>an</w:t>
      </w:r>
      <w:r>
        <w:rPr>
          <w:spacing w:val="-3"/>
          <w:sz w:val="24"/>
        </w:rPr>
        <w:t xml:space="preserve"> </w:t>
      </w:r>
      <w:r>
        <w:rPr>
          <w:sz w:val="24"/>
        </w:rPr>
        <w:t>explanation</w:t>
      </w:r>
      <w:r>
        <w:rPr>
          <w:spacing w:val="-3"/>
          <w:sz w:val="24"/>
        </w:rPr>
        <w:t xml:space="preserve"> </w:t>
      </w:r>
      <w:r>
        <w:rPr>
          <w:sz w:val="24"/>
        </w:rPr>
        <w:t>in the</w:t>
      </w:r>
      <w:r>
        <w:rPr>
          <w:spacing w:val="-8"/>
          <w:sz w:val="24"/>
        </w:rPr>
        <w:t xml:space="preserve"> </w:t>
      </w:r>
      <w:r>
        <w:rPr>
          <w:sz w:val="24"/>
        </w:rPr>
        <w:t>“Explanation</w:t>
      </w:r>
      <w:r>
        <w:rPr>
          <w:spacing w:val="-12"/>
          <w:sz w:val="24"/>
        </w:rPr>
        <w:t xml:space="preserve"> </w:t>
      </w:r>
      <w:r>
        <w:rPr>
          <w:sz w:val="24"/>
        </w:rPr>
        <w:t>of</w:t>
      </w:r>
      <w:r>
        <w:rPr>
          <w:spacing w:val="-11"/>
          <w:sz w:val="24"/>
        </w:rPr>
        <w:t xml:space="preserve"> </w:t>
      </w:r>
      <w:r>
        <w:rPr>
          <w:sz w:val="24"/>
        </w:rPr>
        <w:t>why</w:t>
      </w:r>
      <w:r>
        <w:rPr>
          <w:spacing w:val="-7"/>
          <w:sz w:val="24"/>
        </w:rPr>
        <w:t xml:space="preserve"> </w:t>
      </w:r>
      <w:r>
        <w:rPr>
          <w:sz w:val="24"/>
        </w:rPr>
        <w:t>non-FAMP</w:t>
      </w:r>
      <w:r>
        <w:rPr>
          <w:spacing w:val="-9"/>
          <w:sz w:val="24"/>
        </w:rPr>
        <w:t xml:space="preserve"> </w:t>
      </w:r>
      <w:r>
        <w:rPr>
          <w:sz w:val="24"/>
        </w:rPr>
        <w:t>was</w:t>
      </w:r>
      <w:r>
        <w:rPr>
          <w:spacing w:val="-10"/>
          <w:sz w:val="24"/>
        </w:rPr>
        <w:t xml:space="preserve"> </w:t>
      </w:r>
      <w:r>
        <w:rPr>
          <w:sz w:val="24"/>
        </w:rPr>
        <w:t>not</w:t>
      </w:r>
      <w:r>
        <w:rPr>
          <w:spacing w:val="-12"/>
          <w:sz w:val="24"/>
        </w:rPr>
        <w:t xml:space="preserve"> </w:t>
      </w:r>
      <w:r>
        <w:rPr>
          <w:sz w:val="24"/>
        </w:rPr>
        <w:t>reported</w:t>
      </w:r>
      <w:r>
        <w:rPr>
          <w:spacing w:val="-12"/>
          <w:sz w:val="24"/>
        </w:rPr>
        <w:t xml:space="preserve"> </w:t>
      </w:r>
      <w:r>
        <w:rPr>
          <w:sz w:val="24"/>
        </w:rPr>
        <w:t>(if</w:t>
      </w:r>
      <w:r>
        <w:rPr>
          <w:spacing w:val="-13"/>
          <w:sz w:val="24"/>
        </w:rPr>
        <w:t xml:space="preserve"> </w:t>
      </w:r>
      <w:r>
        <w:rPr>
          <w:sz w:val="24"/>
        </w:rPr>
        <w:t>applicable)”</w:t>
      </w:r>
      <w:r>
        <w:rPr>
          <w:spacing w:val="-13"/>
          <w:sz w:val="24"/>
        </w:rPr>
        <w:t xml:space="preserve"> </w:t>
      </w:r>
      <w:r>
        <w:rPr>
          <w:sz w:val="24"/>
        </w:rPr>
        <w:t>field</w:t>
      </w:r>
      <w:r>
        <w:rPr>
          <w:spacing w:val="-10"/>
          <w:sz w:val="24"/>
        </w:rPr>
        <w:t xml:space="preserve"> </w:t>
      </w:r>
      <w:r>
        <w:rPr>
          <w:sz w:val="24"/>
        </w:rPr>
        <w:t>of</w:t>
      </w:r>
      <w:r>
        <w:rPr>
          <w:spacing w:val="-8"/>
          <w:sz w:val="24"/>
        </w:rPr>
        <w:t xml:space="preserve"> </w:t>
      </w:r>
      <w:r>
        <w:rPr>
          <w:sz w:val="24"/>
        </w:rPr>
        <w:t>why</w:t>
      </w:r>
      <w:r>
        <w:rPr>
          <w:spacing w:val="-7"/>
          <w:sz w:val="24"/>
        </w:rPr>
        <w:t xml:space="preserve"> </w:t>
      </w:r>
      <w:r>
        <w:rPr>
          <w:sz w:val="24"/>
        </w:rPr>
        <w:t>the NDC-11 had no non-FAMP for that calendar quarter (e.g., first marketed in a later calendar quarter).</w:t>
      </w:r>
    </w:p>
    <w:p>
      <w:pPr>
        <w:pStyle w:val="ListParagraph"/>
        <w:numPr>
          <w:ilvl w:val="0"/>
          <w:numId w:val="20"/>
        </w:numPr>
        <w:tabs>
          <w:tab w:val="left" w:pos="2077"/>
        </w:tabs>
        <w:spacing w:before="0" w:after="0" w:line="240" w:lineRule="auto"/>
        <w:ind w:left="2077" w:right="1633" w:hanging="360"/>
        <w:jc w:val="left"/>
        <w:rPr>
          <w:rFonts w:ascii="Symbol" w:hAnsi="Symbol"/>
          <w:sz w:val="22"/>
        </w:rPr>
      </w:pPr>
      <w:r>
        <w:rPr>
          <w:sz w:val="24"/>
        </w:rPr>
        <w:t>Non-FAMP</w:t>
      </w:r>
      <w:r>
        <w:rPr>
          <w:spacing w:val="-4"/>
          <w:sz w:val="24"/>
        </w:rPr>
        <w:t xml:space="preserve"> </w:t>
      </w:r>
      <w:r>
        <w:rPr>
          <w:sz w:val="24"/>
        </w:rPr>
        <w:t>and</w:t>
      </w:r>
      <w:r>
        <w:rPr>
          <w:spacing w:val="-4"/>
          <w:sz w:val="24"/>
        </w:rPr>
        <w:t xml:space="preserve"> </w:t>
      </w:r>
      <w:r>
        <w:rPr>
          <w:sz w:val="24"/>
        </w:rPr>
        <w:t>total</w:t>
      </w:r>
      <w:r>
        <w:rPr>
          <w:spacing w:val="-4"/>
          <w:sz w:val="24"/>
        </w:rPr>
        <w:t xml:space="preserve"> </w:t>
      </w:r>
      <w:r>
        <w:rPr>
          <w:sz w:val="24"/>
        </w:rPr>
        <w:t>non-FAMP</w:t>
      </w:r>
      <w:r>
        <w:rPr>
          <w:spacing w:val="-4"/>
          <w:sz w:val="24"/>
        </w:rPr>
        <w:t xml:space="preserve"> </w:t>
      </w:r>
      <w:r>
        <w:rPr>
          <w:sz w:val="24"/>
        </w:rPr>
        <w:t>package</w:t>
      </w:r>
      <w:r>
        <w:rPr>
          <w:spacing w:val="-5"/>
          <w:sz w:val="24"/>
        </w:rPr>
        <w:t xml:space="preserve"> </w:t>
      </w:r>
      <w:r>
        <w:rPr>
          <w:sz w:val="24"/>
        </w:rPr>
        <w:t>volume</w:t>
      </w:r>
      <w:r>
        <w:rPr>
          <w:spacing w:val="-5"/>
          <w:sz w:val="24"/>
        </w:rPr>
        <w:t xml:space="preserve"> </w:t>
      </w:r>
      <w:r>
        <w:rPr>
          <w:sz w:val="24"/>
        </w:rPr>
        <w:t>information</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by</w:t>
      </w:r>
      <w:r>
        <w:rPr>
          <w:spacing w:val="-7"/>
          <w:sz w:val="24"/>
        </w:rPr>
        <w:t xml:space="preserve"> </w:t>
      </w:r>
      <w:r>
        <w:rPr>
          <w:sz w:val="24"/>
        </w:rPr>
        <w:t xml:space="preserve">the Primary Manufacturer for its own NDC-11s and the NDC-11s of any Secondary </w:t>
      </w:r>
      <w:r>
        <w:rPr>
          <w:spacing w:val="-2"/>
          <w:sz w:val="24"/>
        </w:rPr>
        <w:t>Manufacturer(s).</w:t>
      </w:r>
    </w:p>
    <w:p>
      <w:pPr>
        <w:pStyle w:val="ListParagraph"/>
        <w:numPr>
          <w:ilvl w:val="0"/>
          <w:numId w:val="20"/>
        </w:numPr>
        <w:tabs>
          <w:tab w:val="left" w:pos="2079"/>
        </w:tabs>
        <w:spacing w:before="0" w:after="0" w:line="240" w:lineRule="auto"/>
        <w:ind w:left="2079" w:right="1499" w:hanging="361"/>
        <w:jc w:val="left"/>
        <w:rPr>
          <w:rFonts w:ascii="Symbol" w:hAnsi="Symbol"/>
          <w:sz w:val="22"/>
        </w:rPr>
      </w:pPr>
      <w:r>
        <w:rPr>
          <w:sz w:val="24"/>
        </w:rPr>
        <w:t>Any</w:t>
      </w:r>
      <w:r>
        <w:rPr>
          <w:spacing w:val="-10"/>
          <w:sz w:val="24"/>
        </w:rPr>
        <w:t xml:space="preserve"> </w:t>
      </w:r>
      <w:r>
        <w:rPr>
          <w:sz w:val="24"/>
        </w:rPr>
        <w:t>restatements</w:t>
      </w:r>
      <w:r>
        <w:rPr>
          <w:spacing w:val="-5"/>
          <w:sz w:val="24"/>
        </w:rPr>
        <w:t xml:space="preserve"> </w:t>
      </w:r>
      <w:r>
        <w:rPr>
          <w:sz w:val="24"/>
        </w:rPr>
        <w:t>of</w:t>
      </w:r>
      <w:r>
        <w:rPr>
          <w:spacing w:val="-8"/>
          <w:sz w:val="24"/>
        </w:rPr>
        <w:t xml:space="preserve"> </w:t>
      </w:r>
      <w:r>
        <w:rPr>
          <w:sz w:val="24"/>
        </w:rPr>
        <w:t>the</w:t>
      </w:r>
      <w:r>
        <w:rPr>
          <w:spacing w:val="-6"/>
          <w:sz w:val="24"/>
        </w:rPr>
        <w:t xml:space="preserve"> </w:t>
      </w:r>
      <w:r>
        <w:rPr>
          <w:sz w:val="24"/>
        </w:rPr>
        <w:t>non-FAMP</w:t>
      </w:r>
      <w:r>
        <w:rPr>
          <w:spacing w:val="-4"/>
          <w:sz w:val="24"/>
        </w:rPr>
        <w:t xml:space="preserve"> </w:t>
      </w:r>
      <w:r>
        <w:rPr>
          <w:sz w:val="24"/>
        </w:rPr>
        <w:t>for</w:t>
      </w:r>
      <w:r>
        <w:rPr>
          <w:spacing w:val="-8"/>
          <w:sz w:val="24"/>
        </w:rPr>
        <w:t xml:space="preserve"> </w:t>
      </w:r>
      <w:r>
        <w:rPr>
          <w:sz w:val="24"/>
        </w:rPr>
        <w:t>the</w:t>
      </w:r>
      <w:r>
        <w:rPr>
          <w:spacing w:val="-6"/>
          <w:sz w:val="24"/>
        </w:rPr>
        <w:t xml:space="preserve"> </w:t>
      </w:r>
      <w:r>
        <w:rPr>
          <w:sz w:val="24"/>
        </w:rPr>
        <w:t>four</w:t>
      </w:r>
      <w:r>
        <w:rPr>
          <w:spacing w:val="-6"/>
          <w:sz w:val="24"/>
        </w:rPr>
        <w:t xml:space="preserve"> </w:t>
      </w:r>
      <w:r>
        <w:rPr>
          <w:sz w:val="24"/>
        </w:rPr>
        <w:t>calendar</w:t>
      </w:r>
      <w:r>
        <w:rPr>
          <w:spacing w:val="-8"/>
          <w:sz w:val="24"/>
        </w:rPr>
        <w:t xml:space="preserve"> </w:t>
      </w:r>
      <w:r>
        <w:rPr>
          <w:sz w:val="24"/>
        </w:rPr>
        <w:t>quarters</w:t>
      </w:r>
      <w:r>
        <w:rPr>
          <w:spacing w:val="-5"/>
          <w:sz w:val="24"/>
        </w:rPr>
        <w:t xml:space="preserve"> </w:t>
      </w:r>
      <w:r>
        <w:rPr>
          <w:sz w:val="24"/>
        </w:rPr>
        <w:t>of</w:t>
      </w:r>
      <w:r>
        <w:rPr>
          <w:spacing w:val="-8"/>
          <w:sz w:val="24"/>
        </w:rPr>
        <w:t xml:space="preserve"> </w:t>
      </w:r>
      <w:r>
        <w:rPr>
          <w:sz w:val="24"/>
        </w:rPr>
        <w:t>2021</w:t>
      </w:r>
      <w:r>
        <w:rPr>
          <w:spacing w:val="-2"/>
          <w:sz w:val="24"/>
        </w:rPr>
        <w:t xml:space="preserve"> </w:t>
      </w:r>
      <w:r>
        <w:rPr>
          <w:sz w:val="24"/>
        </w:rPr>
        <w:t>(or,</w:t>
      </w:r>
      <w:r>
        <w:rPr>
          <w:spacing w:val="-5"/>
          <w:sz w:val="24"/>
        </w:rPr>
        <w:t xml:space="preserve"> </w:t>
      </w:r>
      <w:r>
        <w:rPr>
          <w:sz w:val="24"/>
        </w:rPr>
        <w:t>in</w:t>
      </w:r>
      <w:r>
        <w:rPr>
          <w:spacing w:val="-5"/>
          <w:sz w:val="24"/>
        </w:rPr>
        <w:t xml:space="preserve"> </w:t>
      </w:r>
      <w:r>
        <w:rPr>
          <w:sz w:val="24"/>
        </w:rPr>
        <w:t>the</w:t>
      </w:r>
      <w:r>
        <w:rPr>
          <w:spacing w:val="-8"/>
          <w:sz w:val="24"/>
        </w:rPr>
        <w:t xml:space="preserve"> </w:t>
      </w:r>
      <w:r>
        <w:rPr>
          <w:sz w:val="24"/>
        </w:rPr>
        <w:t>case that there is not an average non-FAMP available for such drug for 2021, for calendar quarters for the first full year following the market entry for such drug) and for 2024 made in any manufacturer non-FAMP submissions to the VA must be reflected in the table below.</w:t>
      </w:r>
    </w:p>
    <w:p>
      <w:pPr>
        <w:pStyle w:val="ListParagraph"/>
        <w:numPr>
          <w:ilvl w:val="0"/>
          <w:numId w:val="20"/>
        </w:numPr>
        <w:tabs>
          <w:tab w:val="left" w:pos="2079"/>
        </w:tabs>
        <w:spacing w:before="0" w:after="0" w:line="240" w:lineRule="auto"/>
        <w:ind w:left="2079" w:right="1504" w:hanging="361"/>
        <w:jc w:val="left"/>
        <w:rPr>
          <w:rFonts w:ascii="Symbol" w:hAnsi="Symbol"/>
          <w:sz w:val="22"/>
        </w:rPr>
      </w:pPr>
      <w:r>
        <w:rPr>
          <w:sz w:val="24"/>
        </w:rPr>
        <w:t>Please</w:t>
      </w:r>
      <w:r>
        <w:rPr>
          <w:spacing w:val="-8"/>
          <w:sz w:val="24"/>
        </w:rPr>
        <w:t xml:space="preserve"> </w:t>
      </w:r>
      <w:r>
        <w:rPr>
          <w:sz w:val="24"/>
        </w:rPr>
        <w:t>indicate</w:t>
      </w:r>
      <w:r>
        <w:rPr>
          <w:spacing w:val="-8"/>
          <w:sz w:val="24"/>
        </w:rPr>
        <w:t xml:space="preserve"> </w:t>
      </w:r>
      <w:r>
        <w:rPr>
          <w:sz w:val="24"/>
        </w:rPr>
        <w:t>the</w:t>
      </w:r>
      <w:r>
        <w:rPr>
          <w:spacing w:val="-8"/>
          <w:sz w:val="24"/>
        </w:rPr>
        <w:t xml:space="preserve"> </w:t>
      </w:r>
      <w:r>
        <w:rPr>
          <w:sz w:val="24"/>
        </w:rPr>
        <w:t>total</w:t>
      </w:r>
      <w:r>
        <w:rPr>
          <w:spacing w:val="-6"/>
          <w:sz w:val="24"/>
        </w:rPr>
        <w:t xml:space="preserve"> </w:t>
      </w:r>
      <w:r>
        <w:rPr>
          <w:sz w:val="24"/>
        </w:rPr>
        <w:t>number</w:t>
      </w:r>
      <w:r>
        <w:rPr>
          <w:spacing w:val="-8"/>
          <w:sz w:val="24"/>
        </w:rPr>
        <w:t xml:space="preserve"> </w:t>
      </w:r>
      <w:r>
        <w:rPr>
          <w:sz w:val="24"/>
        </w:rPr>
        <w:t>of</w:t>
      </w:r>
      <w:r>
        <w:rPr>
          <w:spacing w:val="-8"/>
          <w:sz w:val="24"/>
        </w:rPr>
        <w:t xml:space="preserve"> </w:t>
      </w:r>
      <w:r>
        <w:rPr>
          <w:sz w:val="24"/>
        </w:rPr>
        <w:t>NDC-11</w:t>
      </w:r>
      <w:r>
        <w:rPr>
          <w:spacing w:val="-8"/>
          <w:sz w:val="24"/>
        </w:rPr>
        <w:t xml:space="preserve"> </w:t>
      </w:r>
      <w:r>
        <w:rPr>
          <w:sz w:val="24"/>
        </w:rPr>
        <w:t>packages</w:t>
      </w:r>
      <w:r>
        <w:rPr>
          <w:spacing w:val="-7"/>
          <w:sz w:val="24"/>
        </w:rPr>
        <w:t xml:space="preserve"> </w:t>
      </w:r>
      <w:r>
        <w:rPr>
          <w:sz w:val="24"/>
        </w:rPr>
        <w:t>sold</w:t>
      </w:r>
      <w:r>
        <w:rPr>
          <w:spacing w:val="-7"/>
          <w:sz w:val="24"/>
        </w:rPr>
        <w:t xml:space="preserve"> </w:t>
      </w:r>
      <w:r>
        <w:rPr>
          <w:sz w:val="24"/>
        </w:rPr>
        <w:t>during</w:t>
      </w:r>
      <w:r>
        <w:rPr>
          <w:spacing w:val="-8"/>
          <w:sz w:val="24"/>
        </w:rPr>
        <w:t xml:space="preserve"> </w:t>
      </w:r>
      <w:r>
        <w:rPr>
          <w:sz w:val="24"/>
        </w:rPr>
        <w:t>the</w:t>
      </w:r>
      <w:r>
        <w:rPr>
          <w:spacing w:val="-8"/>
          <w:sz w:val="24"/>
        </w:rPr>
        <w:t xml:space="preserve"> </w:t>
      </w:r>
      <w:r>
        <w:rPr>
          <w:sz w:val="24"/>
        </w:rPr>
        <w:t>quarter</w:t>
      </w:r>
      <w:r>
        <w:rPr>
          <w:spacing w:val="-8"/>
          <w:sz w:val="24"/>
        </w:rPr>
        <w:t xml:space="preserve"> </w:t>
      </w:r>
      <w:r>
        <w:rPr>
          <w:sz w:val="24"/>
        </w:rPr>
        <w:t>and</w:t>
      </w:r>
      <w:r>
        <w:rPr>
          <w:spacing w:val="-7"/>
          <w:sz w:val="24"/>
        </w:rPr>
        <w:t xml:space="preserve"> </w:t>
      </w:r>
      <w:r>
        <w:rPr>
          <w:sz w:val="24"/>
        </w:rPr>
        <w:t>that</w:t>
      </w:r>
      <w:r>
        <w:rPr>
          <w:spacing w:val="-6"/>
          <w:sz w:val="24"/>
        </w:rPr>
        <w:t xml:space="preserve"> </w:t>
      </w:r>
      <w:r>
        <w:rPr>
          <w:sz w:val="24"/>
        </w:rPr>
        <w:t>are used in the calculation of the non-FAMP in the total non-FAMP package volume field.</w:t>
      </w:r>
    </w:p>
    <w:p>
      <w:pPr>
        <w:spacing w:after="0" w:line="240" w:lineRule="auto"/>
        <w:jc w:val="left"/>
        <w:rPr>
          <w:rFonts w:ascii="Symbol" w:hAnsi="Symbol"/>
          <w:sz w:val="22"/>
        </w:rPr>
        <w:sectPr>
          <w:pgSz w:w="12240" w:h="15840"/>
          <w:pgMar w:top="1280" w:right="60" w:bottom="1260" w:left="80" w:header="0" w:footer="980"/>
          <w:cols w:space="720"/>
        </w:sectPr>
      </w:pPr>
    </w:p>
    <w:p>
      <w:pPr>
        <w:spacing w:before="60"/>
        <w:ind w:left="1360" w:right="0" w:firstLine="0"/>
        <w:jc w:val="left"/>
        <w:rPr>
          <w:b/>
          <w:sz w:val="24"/>
        </w:rPr>
      </w:pPr>
      <w:r>
        <w:rPr>
          <w:b/>
          <w:sz w:val="24"/>
        </w:rPr>
        <w:t>Table</w:t>
      </w:r>
      <w:r>
        <w:rPr>
          <w:b/>
          <w:spacing w:val="-1"/>
          <w:sz w:val="24"/>
        </w:rPr>
        <w:t xml:space="preserve"> </w:t>
      </w:r>
      <w:r>
        <w:rPr>
          <w:b/>
          <w:spacing w:val="-10"/>
          <w:sz w:val="24"/>
        </w:rPr>
        <w:t>1</w:t>
      </w: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5"/>
        <w:gridCol w:w="1620"/>
        <w:gridCol w:w="1080"/>
        <w:gridCol w:w="1440"/>
        <w:gridCol w:w="1351"/>
        <w:gridCol w:w="3689"/>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473"/>
          <w:jc w:val="left"/>
        </w:trPr>
        <w:tc>
          <w:tcPr>
            <w:tcW w:w="1085" w:type="dxa"/>
          </w:tcPr>
          <w:p>
            <w:pPr>
              <w:pStyle w:val="TableParagraph"/>
              <w:spacing w:line="270" w:lineRule="exact"/>
              <w:rPr>
                <w:b/>
                <w:sz w:val="24"/>
              </w:rPr>
            </w:pPr>
            <w:r>
              <w:rPr>
                <w:b/>
                <w:color w:val="333333"/>
                <w:spacing w:val="-4"/>
                <w:sz w:val="24"/>
              </w:rPr>
              <w:t>NDC-</w:t>
            </w:r>
            <w:r>
              <w:rPr>
                <w:b/>
                <w:color w:val="333333"/>
                <w:spacing w:val="-5"/>
                <w:sz w:val="24"/>
              </w:rPr>
              <w:t>11</w:t>
            </w:r>
          </w:p>
        </w:tc>
        <w:tc>
          <w:tcPr>
            <w:tcW w:w="1620" w:type="dxa"/>
          </w:tcPr>
          <w:p>
            <w:pPr>
              <w:pStyle w:val="TableParagraph"/>
              <w:ind w:right="553"/>
              <w:rPr>
                <w:b/>
                <w:sz w:val="24"/>
              </w:rPr>
            </w:pPr>
            <w:r>
              <w:rPr>
                <w:b/>
                <w:spacing w:val="-4"/>
                <w:sz w:val="24"/>
              </w:rPr>
              <w:t xml:space="preserve">Calendar </w:t>
            </w:r>
            <w:r>
              <w:rPr>
                <w:b/>
                <w:spacing w:val="-2"/>
                <w:sz w:val="24"/>
              </w:rPr>
              <w:t xml:space="preserve">Quarters </w:t>
            </w:r>
            <w:r>
              <w:rPr>
                <w:b/>
                <w:sz w:val="24"/>
              </w:rPr>
              <w:t xml:space="preserve">of 2021 or First </w:t>
            </w:r>
            <w:r>
              <w:rPr>
                <w:b/>
                <w:spacing w:val="-4"/>
                <w:sz w:val="24"/>
              </w:rPr>
              <w:t>Calendar Year</w:t>
            </w:r>
            <w:r>
              <w:rPr>
                <w:b/>
                <w:spacing w:val="40"/>
                <w:sz w:val="24"/>
              </w:rPr>
              <w:t xml:space="preserve"> </w:t>
            </w:r>
            <w:r>
              <w:rPr>
                <w:b/>
                <w:spacing w:val="-4"/>
                <w:sz w:val="24"/>
              </w:rPr>
              <w:t xml:space="preserve">Post </w:t>
            </w:r>
            <w:r>
              <w:rPr>
                <w:b/>
                <w:spacing w:val="-2"/>
                <w:sz w:val="24"/>
              </w:rPr>
              <w:t>Market</w:t>
            </w:r>
          </w:p>
          <w:p>
            <w:pPr>
              <w:pStyle w:val="TableParagraph"/>
              <w:spacing w:line="252" w:lineRule="exact"/>
              <w:rPr>
                <w:b/>
                <w:sz w:val="24"/>
              </w:rPr>
            </w:pPr>
            <w:r>
              <w:rPr>
                <w:b/>
                <w:spacing w:val="-2"/>
                <w:sz w:val="24"/>
              </w:rPr>
              <w:t>Entry</w:t>
            </w:r>
          </w:p>
        </w:tc>
        <w:tc>
          <w:tcPr>
            <w:tcW w:w="1080" w:type="dxa"/>
          </w:tcPr>
          <w:p>
            <w:pPr>
              <w:pStyle w:val="TableParagraph"/>
              <w:ind w:right="98"/>
              <w:rPr>
                <w:b/>
                <w:sz w:val="24"/>
              </w:rPr>
            </w:pPr>
            <w:r>
              <w:rPr>
                <w:b/>
                <w:spacing w:val="-2"/>
                <w:sz w:val="24"/>
              </w:rPr>
              <w:t xml:space="preserve">Calenda </w:t>
            </w:r>
            <w:r>
              <w:rPr>
                <w:b/>
                <w:sz w:val="24"/>
              </w:rPr>
              <w:t>r Year</w:t>
            </w:r>
          </w:p>
        </w:tc>
        <w:tc>
          <w:tcPr>
            <w:tcW w:w="1440" w:type="dxa"/>
          </w:tcPr>
          <w:p>
            <w:pPr>
              <w:pStyle w:val="TableParagraph"/>
              <w:ind w:right="252"/>
              <w:rPr>
                <w:b/>
                <w:sz w:val="24"/>
              </w:rPr>
            </w:pPr>
            <w:r>
              <w:rPr>
                <w:b/>
                <w:spacing w:val="-6"/>
                <w:sz w:val="24"/>
              </w:rPr>
              <w:t>Total</w:t>
            </w:r>
            <w:r>
              <w:rPr>
                <w:b/>
                <w:spacing w:val="-14"/>
                <w:sz w:val="24"/>
              </w:rPr>
              <w:t xml:space="preserve"> </w:t>
            </w:r>
            <w:r>
              <w:rPr>
                <w:b/>
                <w:spacing w:val="-6"/>
                <w:sz w:val="24"/>
              </w:rPr>
              <w:t xml:space="preserve">Non- </w:t>
            </w:r>
            <w:r>
              <w:rPr>
                <w:b/>
                <w:spacing w:val="-4"/>
                <w:sz w:val="24"/>
              </w:rPr>
              <w:t>FAMP</w:t>
            </w:r>
          </w:p>
          <w:p>
            <w:pPr>
              <w:pStyle w:val="TableParagraph"/>
              <w:spacing w:line="237" w:lineRule="auto"/>
              <w:ind w:right="458"/>
              <w:rPr>
                <w:b/>
                <w:sz w:val="24"/>
              </w:rPr>
            </w:pPr>
            <w:r>
              <w:rPr>
                <w:b/>
                <w:spacing w:val="-2"/>
                <w:sz w:val="24"/>
              </w:rPr>
              <w:t>Package Volume</w:t>
            </w:r>
          </w:p>
        </w:tc>
        <w:tc>
          <w:tcPr>
            <w:tcW w:w="1351" w:type="dxa"/>
          </w:tcPr>
          <w:p>
            <w:pPr>
              <w:pStyle w:val="TableParagraph"/>
              <w:spacing w:line="270" w:lineRule="exact"/>
              <w:rPr>
                <w:b/>
                <w:sz w:val="24"/>
              </w:rPr>
            </w:pPr>
            <w:r>
              <w:rPr>
                <w:b/>
                <w:spacing w:val="-3"/>
                <w:sz w:val="24"/>
              </w:rPr>
              <w:t>Non-</w:t>
            </w:r>
            <w:r>
              <w:rPr>
                <w:b/>
                <w:spacing w:val="-4"/>
                <w:sz w:val="24"/>
              </w:rPr>
              <w:t>FAMP</w:t>
            </w:r>
          </w:p>
        </w:tc>
        <w:tc>
          <w:tcPr>
            <w:tcW w:w="3689" w:type="dxa"/>
          </w:tcPr>
          <w:p>
            <w:pPr>
              <w:pStyle w:val="TableParagraph"/>
              <w:ind w:right="30"/>
              <w:rPr>
                <w:b/>
                <w:sz w:val="24"/>
              </w:rPr>
            </w:pPr>
            <w:r>
              <w:rPr>
                <w:b/>
                <w:sz w:val="24"/>
              </w:rPr>
              <w:t>Explanation</w:t>
            </w:r>
            <w:r>
              <w:rPr>
                <w:b/>
                <w:spacing w:val="-15"/>
                <w:sz w:val="24"/>
              </w:rPr>
              <w:t xml:space="preserve"> </w:t>
            </w:r>
            <w:r>
              <w:rPr>
                <w:b/>
                <w:sz w:val="24"/>
              </w:rPr>
              <w:t>of</w:t>
            </w:r>
            <w:r>
              <w:rPr>
                <w:b/>
                <w:spacing w:val="-15"/>
                <w:sz w:val="24"/>
              </w:rPr>
              <w:t xml:space="preserve"> </w:t>
            </w:r>
            <w:r>
              <w:rPr>
                <w:b/>
                <w:sz w:val="24"/>
              </w:rPr>
              <w:t>why</w:t>
            </w:r>
            <w:r>
              <w:rPr>
                <w:b/>
                <w:spacing w:val="-15"/>
                <w:sz w:val="24"/>
              </w:rPr>
              <w:t xml:space="preserve"> </w:t>
            </w:r>
            <w:r>
              <w:rPr>
                <w:b/>
                <w:sz w:val="24"/>
              </w:rPr>
              <w:t xml:space="preserve">non-FAMP </w:t>
            </w:r>
            <w:r>
              <w:rPr>
                <w:b/>
                <w:spacing w:val="-2"/>
                <w:sz w:val="24"/>
              </w:rPr>
              <w:t>was</w:t>
            </w:r>
            <w:r>
              <w:rPr>
                <w:b/>
                <w:spacing w:val="-13"/>
                <w:sz w:val="24"/>
              </w:rPr>
              <w:t xml:space="preserve"> </w:t>
            </w:r>
            <w:r>
              <w:rPr>
                <w:b/>
                <w:spacing w:val="-2"/>
                <w:sz w:val="24"/>
              </w:rPr>
              <w:t>not</w:t>
            </w:r>
            <w:r>
              <w:rPr>
                <w:b/>
                <w:spacing w:val="-12"/>
                <w:sz w:val="24"/>
              </w:rPr>
              <w:t xml:space="preserve"> </w:t>
            </w:r>
            <w:r>
              <w:rPr>
                <w:b/>
                <w:spacing w:val="-2"/>
                <w:sz w:val="24"/>
              </w:rPr>
              <w:t>Reported</w:t>
            </w:r>
            <w:r>
              <w:rPr>
                <w:b/>
                <w:spacing w:val="-12"/>
                <w:sz w:val="24"/>
              </w:rPr>
              <w:t xml:space="preserve"> </w:t>
            </w:r>
            <w:r>
              <w:rPr>
                <w:b/>
                <w:spacing w:val="-2"/>
                <w:sz w:val="24"/>
              </w:rPr>
              <w:t>(if</w:t>
            </w:r>
            <w:r>
              <w:rPr>
                <w:b/>
                <w:spacing w:val="-13"/>
                <w:sz w:val="24"/>
              </w:rPr>
              <w:t xml:space="preserve"> </w:t>
            </w:r>
            <w:r>
              <w:rPr>
                <w:b/>
                <w:spacing w:val="-2"/>
                <w:sz w:val="24"/>
              </w:rPr>
              <w:t>applicable)</w:t>
            </w:r>
          </w:p>
        </w:tc>
      </w:tr>
      <w:tr>
        <w:tblPrEx>
          <w:tblW w:w="0" w:type="auto"/>
          <w:jc w:val="left"/>
          <w:tblInd w:w="1379" w:type="dxa"/>
          <w:tblLayout w:type="fixed"/>
          <w:tblCellMar>
            <w:top w:w="0" w:type="dxa"/>
            <w:left w:w="0" w:type="dxa"/>
            <w:bottom w:w="0" w:type="dxa"/>
            <w:right w:w="0" w:type="dxa"/>
          </w:tblCellMar>
          <w:tblLook w:val="01E0"/>
        </w:tblPrEx>
        <w:trPr>
          <w:trHeight w:val="806"/>
          <w:jc w:val="left"/>
        </w:trPr>
        <w:tc>
          <w:tcPr>
            <w:tcW w:w="1085" w:type="dxa"/>
          </w:tcPr>
          <w:p>
            <w:pPr>
              <w:pStyle w:val="TableParagraph"/>
              <w:spacing w:line="271" w:lineRule="exact"/>
              <w:rPr>
                <w:i/>
                <w:sz w:val="24"/>
              </w:rPr>
            </w:pPr>
            <w:r>
              <w:rPr>
                <w:i/>
                <w:spacing w:val="-2"/>
                <w:sz w:val="24"/>
              </w:rPr>
              <w:t>12345-</w:t>
            </w:r>
          </w:p>
          <w:p>
            <w:pPr>
              <w:pStyle w:val="TableParagraph"/>
              <w:spacing w:line="275" w:lineRule="exact"/>
              <w:rPr>
                <w:i/>
                <w:sz w:val="24"/>
              </w:rPr>
            </w:pPr>
            <w:r>
              <w:rPr>
                <w:i/>
                <w:spacing w:val="-5"/>
                <w:sz w:val="24"/>
              </w:rPr>
              <w:t>6789-01</w:t>
            </w:r>
          </w:p>
        </w:tc>
        <w:tc>
          <w:tcPr>
            <w:tcW w:w="1620" w:type="dxa"/>
          </w:tcPr>
          <w:p>
            <w:pPr>
              <w:pStyle w:val="TableParagraph"/>
              <w:spacing w:line="273" w:lineRule="exact"/>
              <w:rPr>
                <w:i/>
                <w:sz w:val="24"/>
              </w:rPr>
            </w:pPr>
            <w:r>
              <w:rPr>
                <w:i/>
                <w:spacing w:val="-5"/>
                <w:sz w:val="24"/>
              </w:rPr>
              <w:t>QQ</w:t>
            </w:r>
          </w:p>
        </w:tc>
        <w:tc>
          <w:tcPr>
            <w:tcW w:w="1080" w:type="dxa"/>
          </w:tcPr>
          <w:p>
            <w:pPr>
              <w:pStyle w:val="TableParagraph"/>
              <w:spacing w:line="273" w:lineRule="exact"/>
              <w:rPr>
                <w:i/>
                <w:sz w:val="24"/>
              </w:rPr>
            </w:pPr>
            <w:r>
              <w:rPr>
                <w:i/>
                <w:spacing w:val="-4"/>
                <w:sz w:val="24"/>
              </w:rPr>
              <w:t>YYYY</w:t>
            </w:r>
          </w:p>
        </w:tc>
        <w:tc>
          <w:tcPr>
            <w:tcW w:w="1440" w:type="dxa"/>
          </w:tcPr>
          <w:p>
            <w:pPr>
              <w:pStyle w:val="TableParagraph"/>
              <w:spacing w:line="273" w:lineRule="exact"/>
              <w:rPr>
                <w:i/>
                <w:sz w:val="24"/>
              </w:rPr>
            </w:pPr>
            <w:r>
              <w:rPr>
                <w:i/>
                <w:spacing w:val="-10"/>
                <w:sz w:val="24"/>
              </w:rPr>
              <w:t>#</w:t>
            </w:r>
          </w:p>
        </w:tc>
        <w:tc>
          <w:tcPr>
            <w:tcW w:w="1351" w:type="dxa"/>
          </w:tcPr>
          <w:p>
            <w:pPr>
              <w:pStyle w:val="TableParagraph"/>
              <w:spacing w:line="273" w:lineRule="exact"/>
              <w:rPr>
                <w:i/>
                <w:sz w:val="24"/>
              </w:rPr>
            </w:pPr>
            <w:r>
              <w:rPr>
                <w:i/>
                <w:spacing w:val="-10"/>
                <w:sz w:val="24"/>
              </w:rPr>
              <w:t>$</w:t>
            </w:r>
          </w:p>
        </w:tc>
        <w:tc>
          <w:tcPr>
            <w:tcW w:w="3689" w:type="dxa"/>
          </w:tcPr>
          <w:p>
            <w:pPr>
              <w:pStyle w:val="TableParagraph"/>
              <w:spacing w:line="237" w:lineRule="auto"/>
              <w:ind w:right="-15"/>
              <w:rPr>
                <w:i/>
                <w:sz w:val="24"/>
              </w:rPr>
            </w:pPr>
            <w:r>
              <w:rPr>
                <w:i/>
                <w:sz w:val="24"/>
              </w:rPr>
              <w:t>Text (12,000 character count limit,</w:t>
            </w:r>
            <w:r>
              <w:rPr>
                <w:i/>
                <w:sz w:val="24"/>
              </w:rPr>
              <w:t xml:space="preserve"> which</w:t>
            </w:r>
            <w:r>
              <w:rPr>
                <w:i/>
                <w:spacing w:val="-6"/>
                <w:sz w:val="24"/>
              </w:rPr>
              <w:t xml:space="preserve"> </w:t>
            </w:r>
            <w:r>
              <w:rPr>
                <w:i/>
                <w:sz w:val="24"/>
              </w:rPr>
              <w:t>is</w:t>
            </w:r>
            <w:r>
              <w:rPr>
                <w:i/>
                <w:spacing w:val="-6"/>
                <w:sz w:val="24"/>
              </w:rPr>
              <w:t xml:space="preserve"> </w:t>
            </w:r>
            <w:r>
              <w:rPr>
                <w:i/>
                <w:sz w:val="24"/>
              </w:rPr>
              <w:t>approximately</w:t>
            </w:r>
            <w:r>
              <w:rPr>
                <w:i/>
                <w:spacing w:val="-7"/>
                <w:sz w:val="24"/>
              </w:rPr>
              <w:t xml:space="preserve"> </w:t>
            </w:r>
            <w:r>
              <w:rPr>
                <w:i/>
                <w:sz w:val="24"/>
              </w:rPr>
              <w:t>1,000</w:t>
            </w:r>
            <w:r>
              <w:rPr>
                <w:i/>
                <w:spacing w:val="-6"/>
                <w:sz w:val="24"/>
              </w:rPr>
              <w:t xml:space="preserve"> </w:t>
            </w:r>
            <w:r>
              <w:rPr>
                <w:i/>
                <w:sz w:val="24"/>
              </w:rPr>
              <w:t>words)</w:t>
            </w:r>
          </w:p>
        </w:tc>
      </w:tr>
    </w:tbl>
    <w:p>
      <w:pPr>
        <w:spacing w:before="254"/>
        <w:ind w:left="1360" w:right="0" w:firstLine="0"/>
        <w:jc w:val="left"/>
        <w:rPr>
          <w:b/>
          <w:sz w:val="24"/>
        </w:rPr>
      </w:pPr>
      <w:r>
        <w:rPr>
          <w:b/>
          <w:sz w:val="24"/>
        </w:rPr>
        <w:t>Table</w:t>
      </w:r>
      <w:r>
        <w:rPr>
          <w:b/>
          <w:spacing w:val="-1"/>
          <w:sz w:val="24"/>
        </w:rPr>
        <w:t xml:space="preserve"> </w:t>
      </w:r>
      <w:r>
        <w:rPr>
          <w:b/>
          <w:spacing w:val="-10"/>
          <w:sz w:val="24"/>
        </w:rPr>
        <w:t>2</w:t>
      </w: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5"/>
        <w:gridCol w:w="1620"/>
        <w:gridCol w:w="1080"/>
        <w:gridCol w:w="1440"/>
        <w:gridCol w:w="1351"/>
        <w:gridCol w:w="3689"/>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98"/>
          <w:jc w:val="left"/>
        </w:trPr>
        <w:tc>
          <w:tcPr>
            <w:tcW w:w="1085" w:type="dxa"/>
          </w:tcPr>
          <w:p>
            <w:pPr>
              <w:pStyle w:val="TableParagraph"/>
              <w:spacing w:line="270" w:lineRule="exact"/>
              <w:rPr>
                <w:b/>
                <w:sz w:val="24"/>
              </w:rPr>
            </w:pPr>
            <w:r>
              <w:rPr>
                <w:b/>
                <w:color w:val="333333"/>
                <w:spacing w:val="-4"/>
                <w:sz w:val="24"/>
              </w:rPr>
              <w:t>NDC-</w:t>
            </w:r>
            <w:r>
              <w:rPr>
                <w:b/>
                <w:color w:val="333333"/>
                <w:spacing w:val="-5"/>
                <w:sz w:val="24"/>
              </w:rPr>
              <w:t>11</w:t>
            </w:r>
          </w:p>
        </w:tc>
        <w:tc>
          <w:tcPr>
            <w:tcW w:w="1620" w:type="dxa"/>
          </w:tcPr>
          <w:p>
            <w:pPr>
              <w:pStyle w:val="TableParagraph"/>
              <w:ind w:right="550"/>
              <w:rPr>
                <w:b/>
                <w:sz w:val="24"/>
              </w:rPr>
            </w:pPr>
            <w:r>
              <w:rPr>
                <w:b/>
                <w:spacing w:val="-4"/>
                <w:sz w:val="24"/>
              </w:rPr>
              <w:t xml:space="preserve">Calendar </w:t>
            </w:r>
            <w:r>
              <w:rPr>
                <w:b/>
                <w:spacing w:val="-2"/>
                <w:sz w:val="24"/>
              </w:rPr>
              <w:t xml:space="preserve">Quarter </w:t>
            </w:r>
            <w:r>
              <w:rPr>
                <w:b/>
                <w:sz w:val="24"/>
              </w:rPr>
              <w:t>for 2024</w:t>
            </w:r>
          </w:p>
        </w:tc>
        <w:tc>
          <w:tcPr>
            <w:tcW w:w="1080" w:type="dxa"/>
          </w:tcPr>
          <w:p>
            <w:pPr>
              <w:pStyle w:val="TableParagraph"/>
              <w:ind w:right="98"/>
              <w:rPr>
                <w:b/>
                <w:sz w:val="24"/>
              </w:rPr>
            </w:pPr>
            <w:r>
              <w:rPr>
                <w:b/>
                <w:spacing w:val="-2"/>
                <w:sz w:val="24"/>
              </w:rPr>
              <w:t xml:space="preserve">Calenda </w:t>
            </w:r>
            <w:r>
              <w:rPr>
                <w:b/>
                <w:sz w:val="24"/>
              </w:rPr>
              <w:t>r Year</w:t>
            </w:r>
          </w:p>
        </w:tc>
        <w:tc>
          <w:tcPr>
            <w:tcW w:w="1440" w:type="dxa"/>
          </w:tcPr>
          <w:p>
            <w:pPr>
              <w:pStyle w:val="TableParagraph"/>
              <w:ind w:right="252"/>
              <w:rPr>
                <w:b/>
                <w:sz w:val="24"/>
              </w:rPr>
            </w:pPr>
            <w:r>
              <w:rPr>
                <w:b/>
                <w:spacing w:val="-6"/>
                <w:sz w:val="24"/>
              </w:rPr>
              <w:t>Total</w:t>
            </w:r>
            <w:r>
              <w:rPr>
                <w:b/>
                <w:spacing w:val="-14"/>
                <w:sz w:val="24"/>
              </w:rPr>
              <w:t xml:space="preserve"> </w:t>
            </w:r>
            <w:r>
              <w:rPr>
                <w:b/>
                <w:spacing w:val="-6"/>
                <w:sz w:val="24"/>
              </w:rPr>
              <w:t xml:space="preserve">Non- </w:t>
            </w:r>
            <w:r>
              <w:rPr>
                <w:b/>
                <w:spacing w:val="-4"/>
                <w:sz w:val="24"/>
              </w:rPr>
              <w:t>FAMP</w:t>
            </w:r>
          </w:p>
          <w:p>
            <w:pPr>
              <w:pStyle w:val="TableParagraph"/>
              <w:spacing w:line="274" w:lineRule="exact"/>
              <w:ind w:right="458"/>
              <w:rPr>
                <w:b/>
                <w:sz w:val="24"/>
              </w:rPr>
            </w:pPr>
            <w:r>
              <w:rPr>
                <w:b/>
                <w:spacing w:val="-2"/>
                <w:sz w:val="24"/>
              </w:rPr>
              <w:t>Package Volume</w:t>
            </w:r>
          </w:p>
        </w:tc>
        <w:tc>
          <w:tcPr>
            <w:tcW w:w="1351" w:type="dxa"/>
          </w:tcPr>
          <w:p>
            <w:pPr>
              <w:pStyle w:val="TableParagraph"/>
              <w:spacing w:line="270" w:lineRule="exact"/>
              <w:rPr>
                <w:b/>
                <w:sz w:val="24"/>
              </w:rPr>
            </w:pPr>
            <w:r>
              <w:rPr>
                <w:b/>
                <w:spacing w:val="-3"/>
                <w:sz w:val="24"/>
              </w:rPr>
              <w:t>Non-</w:t>
            </w:r>
            <w:r>
              <w:rPr>
                <w:b/>
                <w:spacing w:val="-4"/>
                <w:sz w:val="24"/>
              </w:rPr>
              <w:t>FAMP</w:t>
            </w:r>
          </w:p>
        </w:tc>
        <w:tc>
          <w:tcPr>
            <w:tcW w:w="3689" w:type="dxa"/>
          </w:tcPr>
          <w:p>
            <w:pPr>
              <w:pStyle w:val="TableParagraph"/>
              <w:ind w:right="30"/>
              <w:rPr>
                <w:b/>
                <w:sz w:val="24"/>
              </w:rPr>
            </w:pPr>
            <w:r>
              <w:rPr>
                <w:b/>
                <w:sz w:val="24"/>
              </w:rPr>
              <w:t>Explanation</w:t>
            </w:r>
            <w:r>
              <w:rPr>
                <w:b/>
                <w:spacing w:val="-15"/>
                <w:sz w:val="24"/>
              </w:rPr>
              <w:t xml:space="preserve"> </w:t>
            </w:r>
            <w:r>
              <w:rPr>
                <w:b/>
                <w:sz w:val="24"/>
              </w:rPr>
              <w:t>of</w:t>
            </w:r>
            <w:r>
              <w:rPr>
                <w:b/>
                <w:spacing w:val="-15"/>
                <w:sz w:val="24"/>
              </w:rPr>
              <w:t xml:space="preserve"> </w:t>
            </w:r>
            <w:r>
              <w:rPr>
                <w:b/>
                <w:sz w:val="24"/>
              </w:rPr>
              <w:t>why</w:t>
            </w:r>
            <w:r>
              <w:rPr>
                <w:b/>
                <w:spacing w:val="-15"/>
                <w:sz w:val="24"/>
              </w:rPr>
              <w:t xml:space="preserve"> </w:t>
            </w:r>
            <w:r>
              <w:rPr>
                <w:b/>
                <w:sz w:val="24"/>
              </w:rPr>
              <w:t xml:space="preserve">non-FAMP </w:t>
            </w:r>
            <w:r>
              <w:rPr>
                <w:b/>
                <w:spacing w:val="-2"/>
                <w:sz w:val="24"/>
              </w:rPr>
              <w:t>was</w:t>
            </w:r>
            <w:r>
              <w:rPr>
                <w:b/>
                <w:spacing w:val="-13"/>
                <w:sz w:val="24"/>
              </w:rPr>
              <w:t xml:space="preserve"> </w:t>
            </w:r>
            <w:r>
              <w:rPr>
                <w:b/>
                <w:spacing w:val="-2"/>
                <w:sz w:val="24"/>
              </w:rPr>
              <w:t>not</w:t>
            </w:r>
            <w:r>
              <w:rPr>
                <w:b/>
                <w:spacing w:val="-12"/>
                <w:sz w:val="24"/>
              </w:rPr>
              <w:t xml:space="preserve"> </w:t>
            </w:r>
            <w:r>
              <w:rPr>
                <w:b/>
                <w:spacing w:val="-2"/>
                <w:sz w:val="24"/>
              </w:rPr>
              <w:t>Reported</w:t>
            </w:r>
            <w:r>
              <w:rPr>
                <w:b/>
                <w:spacing w:val="-12"/>
                <w:sz w:val="24"/>
              </w:rPr>
              <w:t xml:space="preserve"> </w:t>
            </w:r>
            <w:r>
              <w:rPr>
                <w:b/>
                <w:spacing w:val="-2"/>
                <w:sz w:val="24"/>
              </w:rPr>
              <w:t>(if</w:t>
            </w:r>
            <w:r>
              <w:rPr>
                <w:b/>
                <w:spacing w:val="-13"/>
                <w:sz w:val="24"/>
              </w:rPr>
              <w:t xml:space="preserve"> </w:t>
            </w:r>
            <w:r>
              <w:rPr>
                <w:b/>
                <w:spacing w:val="-2"/>
                <w:sz w:val="24"/>
              </w:rPr>
              <w:t>applicable)</w:t>
            </w:r>
          </w:p>
        </w:tc>
      </w:tr>
      <w:tr>
        <w:tblPrEx>
          <w:tblW w:w="0" w:type="auto"/>
          <w:jc w:val="left"/>
          <w:tblInd w:w="1379" w:type="dxa"/>
          <w:tblLayout w:type="fixed"/>
          <w:tblCellMar>
            <w:top w:w="0" w:type="dxa"/>
            <w:left w:w="0" w:type="dxa"/>
            <w:bottom w:w="0" w:type="dxa"/>
            <w:right w:w="0" w:type="dxa"/>
          </w:tblCellMar>
          <w:tblLook w:val="01E0"/>
        </w:tblPrEx>
        <w:trPr>
          <w:trHeight w:val="805"/>
          <w:jc w:val="left"/>
        </w:trPr>
        <w:tc>
          <w:tcPr>
            <w:tcW w:w="1085" w:type="dxa"/>
          </w:tcPr>
          <w:p>
            <w:pPr>
              <w:pStyle w:val="TableParagraph"/>
              <w:spacing w:line="270" w:lineRule="exact"/>
              <w:rPr>
                <w:i/>
                <w:sz w:val="24"/>
              </w:rPr>
            </w:pPr>
            <w:r>
              <w:rPr>
                <w:i/>
                <w:spacing w:val="-2"/>
                <w:sz w:val="24"/>
              </w:rPr>
              <w:t>12345-</w:t>
            </w:r>
          </w:p>
          <w:p>
            <w:pPr>
              <w:pStyle w:val="TableParagraph"/>
              <w:spacing w:line="275" w:lineRule="exact"/>
              <w:rPr>
                <w:i/>
                <w:sz w:val="24"/>
              </w:rPr>
            </w:pPr>
            <w:r>
              <w:rPr>
                <w:i/>
                <w:spacing w:val="-5"/>
                <w:sz w:val="24"/>
              </w:rPr>
              <w:t>6789-01</w:t>
            </w:r>
          </w:p>
        </w:tc>
        <w:tc>
          <w:tcPr>
            <w:tcW w:w="1620" w:type="dxa"/>
          </w:tcPr>
          <w:p>
            <w:pPr>
              <w:pStyle w:val="TableParagraph"/>
              <w:spacing w:line="271" w:lineRule="exact"/>
              <w:rPr>
                <w:i/>
                <w:sz w:val="24"/>
              </w:rPr>
            </w:pPr>
            <w:r>
              <w:rPr>
                <w:i/>
                <w:spacing w:val="-5"/>
                <w:sz w:val="24"/>
              </w:rPr>
              <w:t>QQ</w:t>
            </w:r>
          </w:p>
        </w:tc>
        <w:tc>
          <w:tcPr>
            <w:tcW w:w="1080" w:type="dxa"/>
          </w:tcPr>
          <w:p>
            <w:pPr>
              <w:pStyle w:val="TableParagraph"/>
              <w:spacing w:line="271" w:lineRule="exact"/>
              <w:rPr>
                <w:i/>
                <w:sz w:val="24"/>
              </w:rPr>
            </w:pPr>
            <w:r>
              <w:rPr>
                <w:i/>
                <w:spacing w:val="-4"/>
                <w:sz w:val="24"/>
              </w:rPr>
              <w:t>YYYY</w:t>
            </w:r>
          </w:p>
        </w:tc>
        <w:tc>
          <w:tcPr>
            <w:tcW w:w="1440" w:type="dxa"/>
          </w:tcPr>
          <w:p>
            <w:pPr>
              <w:pStyle w:val="TableParagraph"/>
              <w:spacing w:line="271" w:lineRule="exact"/>
              <w:rPr>
                <w:i/>
                <w:sz w:val="24"/>
              </w:rPr>
            </w:pPr>
            <w:r>
              <w:rPr>
                <w:i/>
                <w:spacing w:val="-10"/>
                <w:sz w:val="24"/>
              </w:rPr>
              <w:t>#</w:t>
            </w:r>
          </w:p>
        </w:tc>
        <w:tc>
          <w:tcPr>
            <w:tcW w:w="1351" w:type="dxa"/>
          </w:tcPr>
          <w:p>
            <w:pPr>
              <w:pStyle w:val="TableParagraph"/>
              <w:spacing w:line="271" w:lineRule="exact"/>
              <w:rPr>
                <w:i/>
                <w:sz w:val="24"/>
              </w:rPr>
            </w:pPr>
            <w:r>
              <w:rPr>
                <w:i/>
                <w:spacing w:val="-10"/>
                <w:sz w:val="24"/>
              </w:rPr>
              <w:t>$</w:t>
            </w:r>
          </w:p>
        </w:tc>
        <w:tc>
          <w:tcPr>
            <w:tcW w:w="3689" w:type="dxa"/>
          </w:tcPr>
          <w:p>
            <w:pPr>
              <w:pStyle w:val="TableParagraph"/>
              <w:spacing w:line="237" w:lineRule="auto"/>
              <w:ind w:right="-15"/>
              <w:rPr>
                <w:i/>
                <w:sz w:val="24"/>
              </w:rPr>
            </w:pPr>
            <w:r>
              <w:rPr>
                <w:i/>
                <w:sz w:val="24"/>
              </w:rPr>
              <w:t>Text (12,000 character count limit,</w:t>
            </w:r>
            <w:r>
              <w:rPr>
                <w:i/>
                <w:sz w:val="24"/>
              </w:rPr>
              <w:t xml:space="preserve"> which</w:t>
            </w:r>
            <w:r>
              <w:rPr>
                <w:i/>
                <w:spacing w:val="-6"/>
                <w:sz w:val="24"/>
              </w:rPr>
              <w:t xml:space="preserve"> </w:t>
            </w:r>
            <w:r>
              <w:rPr>
                <w:i/>
                <w:sz w:val="24"/>
              </w:rPr>
              <w:t>is</w:t>
            </w:r>
            <w:r>
              <w:rPr>
                <w:i/>
                <w:spacing w:val="-6"/>
                <w:sz w:val="24"/>
              </w:rPr>
              <w:t xml:space="preserve"> </w:t>
            </w:r>
            <w:r>
              <w:rPr>
                <w:i/>
                <w:sz w:val="24"/>
              </w:rPr>
              <w:t>approximately</w:t>
            </w:r>
            <w:r>
              <w:rPr>
                <w:i/>
                <w:spacing w:val="-7"/>
                <w:sz w:val="24"/>
              </w:rPr>
              <w:t xml:space="preserve"> </w:t>
            </w:r>
            <w:r>
              <w:rPr>
                <w:i/>
                <w:sz w:val="24"/>
              </w:rPr>
              <w:t>1,000</w:t>
            </w:r>
            <w:r>
              <w:rPr>
                <w:i/>
                <w:spacing w:val="-6"/>
                <w:sz w:val="24"/>
              </w:rPr>
              <w:t xml:space="preserve"> </w:t>
            </w:r>
            <w:r>
              <w:rPr>
                <w:i/>
                <w:sz w:val="24"/>
              </w:rPr>
              <w:t>words)</w:t>
            </w:r>
          </w:p>
        </w:tc>
      </w:tr>
    </w:tbl>
    <w:p>
      <w:pPr>
        <w:pStyle w:val="BodyText"/>
        <w:spacing w:before="18"/>
        <w:rPr>
          <w:b/>
        </w:rPr>
      </w:pPr>
    </w:p>
    <w:p>
      <w:pPr>
        <w:pStyle w:val="ListParagraph"/>
        <w:numPr>
          <w:ilvl w:val="0"/>
          <w:numId w:val="22"/>
        </w:numPr>
        <w:tabs>
          <w:tab w:val="left" w:pos="1719"/>
        </w:tabs>
        <w:spacing w:before="0" w:after="0" w:line="240" w:lineRule="auto"/>
        <w:ind w:left="1719" w:right="0" w:hanging="359"/>
        <w:jc w:val="both"/>
        <w:rPr>
          <w:b/>
          <w:sz w:val="24"/>
        </w:rPr>
      </w:pPr>
      <w:bookmarkStart w:id="8" w:name="C. Research and Development (R&amp;D) Costs "/>
      <w:bookmarkEnd w:id="8"/>
      <w:bookmarkStart w:id="9" w:name="_bookmark2"/>
      <w:bookmarkEnd w:id="9"/>
      <w:r>
        <w:rPr>
          <w:b/>
          <w:sz w:val="24"/>
        </w:rPr>
        <w:t>Research</w:t>
      </w:r>
      <w:r>
        <w:rPr>
          <w:b/>
          <w:spacing w:val="-9"/>
          <w:sz w:val="24"/>
        </w:rPr>
        <w:t xml:space="preserve"> </w:t>
      </w:r>
      <w:r>
        <w:rPr>
          <w:b/>
          <w:sz w:val="24"/>
        </w:rPr>
        <w:t>and</w:t>
      </w:r>
      <w:r>
        <w:rPr>
          <w:b/>
          <w:spacing w:val="-4"/>
          <w:sz w:val="24"/>
        </w:rPr>
        <w:t xml:space="preserve"> </w:t>
      </w:r>
      <w:r>
        <w:rPr>
          <w:b/>
          <w:sz w:val="24"/>
        </w:rPr>
        <w:t>Development</w:t>
      </w:r>
      <w:r>
        <w:rPr>
          <w:b/>
          <w:spacing w:val="-6"/>
          <w:sz w:val="24"/>
        </w:rPr>
        <w:t xml:space="preserve"> </w:t>
      </w:r>
      <w:r>
        <w:rPr>
          <w:b/>
          <w:sz w:val="24"/>
        </w:rPr>
        <w:t>(R&amp;D)</w:t>
      </w:r>
      <w:r>
        <w:rPr>
          <w:b/>
          <w:spacing w:val="-7"/>
          <w:sz w:val="24"/>
        </w:rPr>
        <w:t xml:space="preserve"> </w:t>
      </w:r>
      <w:r>
        <w:rPr>
          <w:b/>
          <w:sz w:val="24"/>
        </w:rPr>
        <w:t>Costs</w:t>
      </w:r>
      <w:r>
        <w:rPr>
          <w:b/>
          <w:spacing w:val="-5"/>
          <w:sz w:val="24"/>
        </w:rPr>
        <w:t xml:space="preserve"> </w:t>
      </w:r>
      <w:r>
        <w:rPr>
          <w:b/>
          <w:sz w:val="24"/>
        </w:rPr>
        <w:t>and</w:t>
      </w:r>
      <w:r>
        <w:rPr>
          <w:b/>
          <w:spacing w:val="1"/>
          <w:sz w:val="24"/>
        </w:rPr>
        <w:t xml:space="preserve"> </w:t>
      </w:r>
      <w:r>
        <w:rPr>
          <w:b/>
          <w:spacing w:val="-2"/>
          <w:sz w:val="24"/>
        </w:rPr>
        <w:t>Recoupment</w:t>
      </w:r>
    </w:p>
    <w:p>
      <w:pPr>
        <w:pStyle w:val="BodyText"/>
        <w:spacing w:before="161"/>
        <w:ind w:left="1357"/>
      </w:pPr>
      <w:r>
        <w:rPr>
          <w:u w:val="single"/>
        </w:rPr>
        <w:t>Primary</w:t>
      </w:r>
      <w:r>
        <w:rPr>
          <w:spacing w:val="-12"/>
          <w:u w:val="single"/>
        </w:rPr>
        <w:t xml:space="preserve"> </w:t>
      </w:r>
      <w:r>
        <w:rPr>
          <w:u w:val="single"/>
        </w:rPr>
        <w:t>Manufacturer</w:t>
      </w:r>
      <w:r>
        <w:rPr>
          <w:spacing w:val="-5"/>
          <w:u w:val="single"/>
        </w:rPr>
        <w:t xml:space="preserve"> </w:t>
      </w:r>
      <w:r>
        <w:rPr>
          <w:u w:val="single"/>
        </w:rPr>
        <w:t>Response</w:t>
      </w:r>
      <w:r>
        <w:rPr>
          <w:spacing w:val="-7"/>
          <w:u w:val="single"/>
        </w:rPr>
        <w:t xml:space="preserve"> </w:t>
      </w:r>
      <w:r>
        <w:rPr>
          <w:spacing w:val="-2"/>
          <w:u w:val="single"/>
        </w:rPr>
        <w:t>Required</w:t>
      </w:r>
    </w:p>
    <w:p>
      <w:pPr>
        <w:pStyle w:val="BodyText"/>
        <w:spacing w:before="176"/>
        <w:ind w:left="1357" w:right="1497"/>
      </w:pPr>
      <w:r>
        <w:t>Section C contains five questions, related to global R&amp;D costs incurred by the Primary Manufacturer, including acquisition costs, related to the selected drug. Each of these questions requires the Primary Manufacturer to report, as applicable: (1) dollar amounts for R&amp;D costs, which</w:t>
      </w:r>
      <w:r>
        <w:rPr>
          <w:spacing w:val="-2"/>
        </w:rPr>
        <w:t xml:space="preserve"> </w:t>
      </w:r>
      <w:r>
        <w:t>must be</w:t>
      </w:r>
      <w:r>
        <w:rPr>
          <w:spacing w:val="-3"/>
        </w:rPr>
        <w:t xml:space="preserve"> </w:t>
      </w:r>
      <w:r>
        <w:t>reported in the numerical response field and (2) explanations of how those costs were calculated in the free response field. Section C also contains one question about the Primary Manufacturer’s global and U.S. total lifetime net revenue for the selected drug. This question requires the Primary Manufacturer to report, as applicable: (1) the dollar amount for global,</w:t>
      </w:r>
      <w:r>
        <w:rPr>
          <w:spacing w:val="-3"/>
        </w:rPr>
        <w:t xml:space="preserve"> </w:t>
      </w:r>
      <w:r>
        <w:t>total</w:t>
      </w:r>
      <w:r>
        <w:rPr>
          <w:spacing w:val="-3"/>
        </w:rPr>
        <w:t xml:space="preserve"> </w:t>
      </w:r>
      <w:r>
        <w:t>lifetime</w:t>
      </w:r>
      <w:r>
        <w:rPr>
          <w:spacing w:val="-4"/>
        </w:rPr>
        <w:t xml:space="preserve"> </w:t>
      </w:r>
      <w:r>
        <w:t>net</w:t>
      </w:r>
      <w:r>
        <w:rPr>
          <w:spacing w:val="-3"/>
        </w:rPr>
        <w:t xml:space="preserve"> </w:t>
      </w:r>
      <w:r>
        <w:t>revenue,</w:t>
      </w:r>
      <w:r>
        <w:rPr>
          <w:spacing w:val="-3"/>
        </w:rPr>
        <w:t xml:space="preserve"> </w:t>
      </w:r>
      <w:r>
        <w:t>which</w:t>
      </w:r>
      <w:r>
        <w:rPr>
          <w:spacing w:val="-3"/>
        </w:rPr>
        <w:t xml:space="preserve"> </w:t>
      </w:r>
      <w:r>
        <w:t>must</w:t>
      </w:r>
      <w:r>
        <w:rPr>
          <w:spacing w:val="-3"/>
        </w:rPr>
        <w:t xml:space="preserve"> </w:t>
      </w:r>
      <w:r>
        <w:t>be</w:t>
      </w:r>
      <w:r>
        <w:rPr>
          <w:spacing w:val="-4"/>
        </w:rPr>
        <w:t xml:space="preserve"> </w:t>
      </w:r>
      <w:r>
        <w:t>reported</w:t>
      </w:r>
      <w:r>
        <w:rPr>
          <w:spacing w:val="-3"/>
        </w:rPr>
        <w:t xml:space="preserve"> </w:t>
      </w:r>
      <w:r>
        <w:t>in</w:t>
      </w:r>
      <w:r>
        <w:rPr>
          <w:spacing w:val="-3"/>
        </w:rPr>
        <w:t xml:space="preserve"> </w:t>
      </w:r>
      <w:r>
        <w:t>the</w:t>
      </w:r>
      <w:r>
        <w:rPr>
          <w:spacing w:val="-4"/>
        </w:rPr>
        <w:t xml:space="preserve"> </w:t>
      </w:r>
      <w:r>
        <w:t>numerical</w:t>
      </w:r>
      <w:r>
        <w:rPr>
          <w:spacing w:val="-3"/>
        </w:rPr>
        <w:t xml:space="preserve"> </w:t>
      </w:r>
      <w:r>
        <w:t>response</w:t>
      </w:r>
      <w:r>
        <w:rPr>
          <w:spacing w:val="-4"/>
        </w:rPr>
        <w:t xml:space="preserve"> </w:t>
      </w:r>
      <w:r>
        <w:t>field,</w:t>
      </w:r>
      <w:r>
        <w:rPr>
          <w:spacing w:val="-3"/>
        </w:rPr>
        <w:t xml:space="preserve"> </w:t>
      </w:r>
      <w:r>
        <w:t>(2)</w:t>
      </w:r>
      <w:r>
        <w:rPr>
          <w:spacing w:val="-4"/>
        </w:rPr>
        <w:t xml:space="preserve"> </w:t>
      </w:r>
      <w:r>
        <w:t>an explanation of how global, total lifetime net revenue was calculated in the free response field,</w:t>
      </w:r>
    </w:p>
    <w:p>
      <w:pPr>
        <w:pStyle w:val="BodyText"/>
        <w:ind w:left="1357" w:right="1864"/>
        <w:jc w:val="both"/>
      </w:pPr>
      <w:r>
        <w:t>(3)</w:t>
      </w:r>
      <w:r>
        <w:rPr>
          <w:spacing w:val="-1"/>
        </w:rPr>
        <w:t xml:space="preserve"> </w:t>
      </w:r>
      <w:r>
        <w:t>the</w:t>
      </w:r>
      <w:r>
        <w:rPr>
          <w:spacing w:val="-1"/>
        </w:rPr>
        <w:t xml:space="preserve"> </w:t>
      </w:r>
      <w:r>
        <w:t>dollar</w:t>
      </w:r>
      <w:r>
        <w:rPr>
          <w:spacing w:val="-1"/>
        </w:rPr>
        <w:t xml:space="preserve"> </w:t>
      </w:r>
      <w:r>
        <w:t>amount for U.S. lifetime</w:t>
      </w:r>
      <w:r>
        <w:rPr>
          <w:spacing w:val="-1"/>
        </w:rPr>
        <w:t xml:space="preserve"> </w:t>
      </w:r>
      <w:r>
        <w:t>net revenue, which must be</w:t>
      </w:r>
      <w:r>
        <w:rPr>
          <w:spacing w:val="-1"/>
        </w:rPr>
        <w:t xml:space="preserve"> </w:t>
      </w:r>
      <w:r>
        <w:t>reported in the</w:t>
      </w:r>
      <w:r>
        <w:rPr>
          <w:spacing w:val="-1"/>
        </w:rPr>
        <w:t xml:space="preserve"> </w:t>
      </w:r>
      <w:r>
        <w:t>numerical response</w:t>
      </w:r>
      <w:r>
        <w:rPr>
          <w:spacing w:val="-4"/>
        </w:rPr>
        <w:t xml:space="preserve"> </w:t>
      </w:r>
      <w:r>
        <w:t>field,</w:t>
      </w:r>
      <w:r>
        <w:rPr>
          <w:spacing w:val="-1"/>
        </w:rPr>
        <w:t xml:space="preserve"> </w:t>
      </w:r>
      <w:r>
        <w:t>and</w:t>
      </w:r>
      <w:r>
        <w:rPr>
          <w:spacing w:val="-3"/>
        </w:rPr>
        <w:t xml:space="preserve"> </w:t>
      </w:r>
      <w:r>
        <w:t>(4)</w:t>
      </w:r>
      <w:r>
        <w:rPr>
          <w:spacing w:val="-2"/>
        </w:rPr>
        <w:t xml:space="preserve"> </w:t>
      </w:r>
      <w:r>
        <w:t>an</w:t>
      </w:r>
      <w:r>
        <w:rPr>
          <w:spacing w:val="-1"/>
        </w:rPr>
        <w:t xml:space="preserve"> </w:t>
      </w:r>
      <w:r>
        <w:t>explanation</w:t>
      </w:r>
      <w:r>
        <w:rPr>
          <w:spacing w:val="-3"/>
        </w:rPr>
        <w:t xml:space="preserve"> </w:t>
      </w:r>
      <w:r>
        <w:t>of</w:t>
      </w:r>
      <w:r>
        <w:rPr>
          <w:spacing w:val="-4"/>
        </w:rPr>
        <w:t xml:space="preserve"> </w:t>
      </w:r>
      <w:r>
        <w:t>how</w:t>
      </w:r>
      <w:r>
        <w:rPr>
          <w:spacing w:val="-4"/>
        </w:rPr>
        <w:t xml:space="preserve"> </w:t>
      </w:r>
      <w:r>
        <w:t>U.S.</w:t>
      </w:r>
      <w:r>
        <w:rPr>
          <w:spacing w:val="-1"/>
        </w:rPr>
        <w:t xml:space="preserve"> </w:t>
      </w:r>
      <w:r>
        <w:t>lifetime</w:t>
      </w:r>
      <w:r>
        <w:rPr>
          <w:spacing w:val="-4"/>
        </w:rPr>
        <w:t xml:space="preserve"> </w:t>
      </w:r>
      <w:r>
        <w:t>net</w:t>
      </w:r>
      <w:r>
        <w:rPr>
          <w:spacing w:val="-3"/>
        </w:rPr>
        <w:t xml:space="preserve"> </w:t>
      </w:r>
      <w:r>
        <w:t>revenue</w:t>
      </w:r>
      <w:r>
        <w:rPr>
          <w:spacing w:val="-4"/>
        </w:rPr>
        <w:t xml:space="preserve"> </w:t>
      </w:r>
      <w:r>
        <w:t>was</w:t>
      </w:r>
      <w:r>
        <w:rPr>
          <w:spacing w:val="-1"/>
        </w:rPr>
        <w:t xml:space="preserve"> </w:t>
      </w:r>
      <w:r>
        <w:t>calculated</w:t>
      </w:r>
      <w:r>
        <w:rPr>
          <w:spacing w:val="-3"/>
        </w:rPr>
        <w:t xml:space="preserve"> </w:t>
      </w:r>
      <w:r>
        <w:t>in</w:t>
      </w:r>
      <w:r>
        <w:rPr>
          <w:spacing w:val="-3"/>
        </w:rPr>
        <w:t xml:space="preserve"> </w:t>
      </w:r>
      <w:r>
        <w:t>the free response field.</w:t>
      </w:r>
    </w:p>
    <w:p>
      <w:pPr>
        <w:pStyle w:val="BodyText"/>
        <w:spacing w:before="161"/>
        <w:ind w:left="1357"/>
      </w:pPr>
      <w:r>
        <w:rPr>
          <w:u w:val="single"/>
        </w:rPr>
        <w:t>Definitions</w:t>
      </w:r>
      <w:r>
        <w:rPr>
          <w:spacing w:val="-6"/>
          <w:u w:val="single"/>
        </w:rPr>
        <w:t xml:space="preserve"> </w:t>
      </w:r>
      <w:r>
        <w:rPr>
          <w:u w:val="single"/>
        </w:rPr>
        <w:t>for</w:t>
      </w:r>
      <w:r>
        <w:rPr>
          <w:spacing w:val="-7"/>
          <w:u w:val="single"/>
        </w:rPr>
        <w:t xml:space="preserve"> </w:t>
      </w:r>
      <w:r>
        <w:rPr>
          <w:u w:val="single"/>
        </w:rPr>
        <w:t>Section</w:t>
      </w:r>
      <w:r>
        <w:rPr>
          <w:spacing w:val="-5"/>
          <w:u w:val="single"/>
        </w:rPr>
        <w:t xml:space="preserve"> C:</w:t>
      </w:r>
    </w:p>
    <w:p>
      <w:pPr>
        <w:pStyle w:val="BodyText"/>
        <w:spacing w:before="175"/>
        <w:ind w:left="1357" w:right="1603"/>
      </w:pPr>
      <w:r>
        <mc:AlternateContent>
          <mc:Choice Requires="wps">
            <w:drawing>
              <wp:anchor distT="0" distB="0" distL="0" distR="0" simplePos="0" relativeHeight="251682816" behindDoc="1" locked="0" layoutInCell="1" allowOverlap="1">
                <wp:simplePos x="0" y="0"/>
                <wp:positionH relativeFrom="page">
                  <wp:posOffset>2186939</wp:posOffset>
                </wp:positionH>
                <wp:positionV relativeFrom="paragraph">
                  <wp:posOffset>417151</wp:posOffset>
                </wp:positionV>
                <wp:extent cx="20320" cy="14604"/>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13F</w:t>
                            </w:r>
                          </w:p>
                        </w:txbxContent>
                      </wps:txbx>
                      <wps:bodyPr wrap="square" lIns="0" tIns="0" rIns="0" bIns="0" rtlCol="0"/>
                    </wps:wsp>
                  </a:graphicData>
                </a:graphic>
              </wp:anchor>
            </w:drawing>
          </mc:Choice>
          <mc:Fallback>
            <w:pict>
              <v:shape id="_x0000_s1042" type="#_x0000_t202" style="width:1.6pt;height:1.15pt;margin-top:32.85pt;margin-left:172.2pt;mso-position-horizontal-relative:page;position:absolute;z-index:-251632640" filled="f" stroked="f">
                <v:textbox inset="0,0,0,0">
                  <w:txbxContent>
                    <w:p>
                      <w:pPr>
                        <w:spacing w:before="0" w:line="23" w:lineRule="exact"/>
                        <w:ind w:left="0" w:right="0" w:firstLine="0"/>
                        <w:jc w:val="left"/>
                        <w:rPr>
                          <w:rFonts w:ascii="Cambria"/>
                          <w:sz w:val="2"/>
                        </w:rPr>
                      </w:pPr>
                      <w:r>
                        <w:rPr>
                          <w:rFonts w:ascii="Cambria"/>
                          <w:spacing w:val="-5"/>
                          <w:sz w:val="2"/>
                        </w:rPr>
                        <w:t>13F</w:t>
                      </w:r>
                    </w:p>
                  </w:txbxContent>
                </v:textbox>
              </v:shape>
            </w:pict>
          </mc:Fallback>
        </mc:AlternateContent>
      </w:r>
      <w:r>
        <w:t>R&amp;D</w:t>
      </w:r>
      <w:r>
        <w:rPr>
          <w:spacing w:val="-4"/>
        </w:rPr>
        <w:t xml:space="preserve"> </w:t>
      </w:r>
      <w:r>
        <w:t>costs</w:t>
      </w:r>
      <w:r>
        <w:rPr>
          <w:spacing w:val="-3"/>
        </w:rPr>
        <w:t xml:space="preserve"> </w:t>
      </w:r>
      <w:r>
        <w:t>mean</w:t>
      </w:r>
      <w:r>
        <w:rPr>
          <w:spacing w:val="-3"/>
        </w:rPr>
        <w:t xml:space="preserve"> </w:t>
      </w:r>
      <w:r>
        <w:t>a</w:t>
      </w:r>
      <w:r>
        <w:rPr>
          <w:spacing w:val="-4"/>
        </w:rPr>
        <w:t xml:space="preserve"> </w:t>
      </w:r>
      <w:r>
        <w:t>combination</w:t>
      </w:r>
      <w:r>
        <w:rPr>
          <w:spacing w:val="-3"/>
        </w:rPr>
        <w:t xml:space="preserve"> </w:t>
      </w:r>
      <w:r>
        <w:t>of</w:t>
      </w:r>
      <w:r>
        <w:rPr>
          <w:spacing w:val="-4"/>
        </w:rPr>
        <w:t xml:space="preserve"> </w:t>
      </w:r>
      <w:r>
        <w:t>costs</w:t>
      </w:r>
      <w:r>
        <w:rPr>
          <w:spacing w:val="-3"/>
        </w:rPr>
        <w:t xml:space="preserve"> </w:t>
      </w:r>
      <w:r>
        <w:t>incurred</w:t>
      </w:r>
      <w:r>
        <w:rPr>
          <w:spacing w:val="-1"/>
        </w:rPr>
        <w:t xml:space="preserve"> </w:t>
      </w:r>
      <w:r>
        <w:t>by</w:t>
      </w:r>
      <w:r>
        <w:rPr>
          <w:spacing w:val="-3"/>
        </w:rPr>
        <w:t xml:space="preserve"> </w:t>
      </w:r>
      <w:r>
        <w:t>the</w:t>
      </w:r>
      <w:r>
        <w:rPr>
          <w:spacing w:val="-4"/>
        </w:rPr>
        <w:t xml:space="preserve"> </w:t>
      </w:r>
      <w:r>
        <w:t>Primary</w:t>
      </w:r>
      <w:r>
        <w:rPr>
          <w:spacing w:val="-3"/>
        </w:rPr>
        <w:t xml:space="preserve"> </w:t>
      </w:r>
      <w:r>
        <w:t>Manufacturer</w:t>
      </w:r>
      <w:r>
        <w:rPr>
          <w:spacing w:val="-4"/>
        </w:rPr>
        <w:t xml:space="preserve"> </w:t>
      </w:r>
      <w:r>
        <w:t>for</w:t>
      </w:r>
      <w:r>
        <w:rPr>
          <w:spacing w:val="-4"/>
        </w:rPr>
        <w:t xml:space="preserve"> </w:t>
      </w:r>
      <w:r>
        <w:t>all</w:t>
      </w:r>
      <w:r>
        <w:rPr>
          <w:spacing w:val="-3"/>
        </w:rPr>
        <w:t xml:space="preserve"> </w:t>
      </w:r>
      <w:r>
        <w:t>FDA- approved indications</w:t>
      </w:r>
      <w:r>
        <w:rPr>
          <w:spacing w:val="-18"/>
        </w:rPr>
        <w:t xml:space="preserve"> </w:t>
      </w:r>
      <w:r>
        <w:rPr>
          <w:vertAlign w:val="superscript"/>
        </w:rPr>
        <w:t>14</w:t>
      </w:r>
      <w:r>
        <w:rPr>
          <w:vertAlign w:val="baseline"/>
        </w:rPr>
        <w:t xml:space="preserve"> of a drug falling into the five categories below, and excluding the</w:t>
      </w:r>
    </w:p>
    <w:p>
      <w:pPr>
        <w:pStyle w:val="BodyText"/>
        <w:spacing w:before="10"/>
        <w:rPr>
          <w:sz w:val="19"/>
        </w:rPr>
      </w:pPr>
      <w:r>
        <mc:AlternateContent>
          <mc:Choice Requires="wps">
            <w:drawing>
              <wp:anchor distT="0" distB="0" distL="0" distR="0" simplePos="0" relativeHeight="251754496" behindDoc="1" locked="0" layoutInCell="1" allowOverlap="1">
                <wp:simplePos x="0" y="0"/>
                <wp:positionH relativeFrom="page">
                  <wp:posOffset>126492</wp:posOffset>
                </wp:positionH>
                <wp:positionV relativeFrom="paragraph">
                  <wp:posOffset>160668</wp:posOffset>
                </wp:positionV>
                <wp:extent cx="1828800" cy="762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3" style="width:2in;height:0.6pt;margin-top:12.65pt;margin-left:9.96pt;mso-position-horizontal-relative:page;mso-wrap-distance-left:0;mso-wrap-distance-right:0;position:absolute;z-index:-251560960" filled="t" fillcolor="black" stroked="f">
                <v:fill type="solid"/>
                <w10:wrap type="topAndBottom"/>
              </v:rect>
            </w:pict>
          </mc:Fallback>
        </mc:AlternateContent>
      </w:r>
    </w:p>
    <w:p>
      <w:pPr>
        <w:spacing w:before="96"/>
        <w:ind w:left="1470" w:right="1411" w:firstLine="0"/>
        <w:jc w:val="left"/>
        <w:rPr>
          <w:sz w:val="20"/>
        </w:rPr>
      </w:pPr>
      <w:r>
        <w:rPr>
          <w:sz w:val="20"/>
          <w:vertAlign w:val="superscript"/>
        </w:rPr>
        <w:t>14</w:t>
      </w:r>
      <w:r>
        <w:rPr>
          <w:sz w:val="20"/>
          <w:vertAlign w:val="baseline"/>
        </w:rPr>
        <w:t xml:space="preserve"> For purposes of this ICR, CMS distinguishes between the use of the word “indication” and the term “FDA- approved indication” such that “FDA-approved indication” refers to the information included in drug labeling per 21 C.F.R. § 201.57(c)(2) or other applicable FDA regulation(s), and “indication” refers to the condition or disease state</w:t>
      </w:r>
      <w:r>
        <w:rPr>
          <w:spacing w:val="-3"/>
          <w:sz w:val="20"/>
          <w:vertAlign w:val="baseline"/>
        </w:rPr>
        <w:t xml:space="preserve"> </w:t>
      </w:r>
      <w:r>
        <w:rPr>
          <w:sz w:val="20"/>
          <w:vertAlign w:val="baseline"/>
        </w:rPr>
        <w:t>for</w:t>
      </w:r>
      <w:r>
        <w:rPr>
          <w:spacing w:val="-2"/>
          <w:sz w:val="20"/>
          <w:vertAlign w:val="baseline"/>
        </w:rPr>
        <w:t xml:space="preserve"> </w:t>
      </w:r>
      <w:r>
        <w:rPr>
          <w:sz w:val="20"/>
          <w:vertAlign w:val="baseline"/>
        </w:rPr>
        <w:t>which</w:t>
      </w:r>
      <w:r>
        <w:rPr>
          <w:spacing w:val="-2"/>
          <w:sz w:val="20"/>
          <w:vertAlign w:val="baseline"/>
        </w:rPr>
        <w:t xml:space="preserve"> </w:t>
      </w:r>
      <w:r>
        <w:rPr>
          <w:sz w:val="20"/>
          <w:vertAlign w:val="baseline"/>
        </w:rPr>
        <w:t>the</w:t>
      </w:r>
      <w:r>
        <w:rPr>
          <w:spacing w:val="-3"/>
          <w:sz w:val="20"/>
          <w:vertAlign w:val="baseline"/>
        </w:rPr>
        <w:t xml:space="preserve"> </w:t>
      </w:r>
      <w:r>
        <w:rPr>
          <w:sz w:val="20"/>
          <w:vertAlign w:val="baseline"/>
        </w:rPr>
        <w:t>selected</w:t>
      </w:r>
      <w:r>
        <w:rPr>
          <w:spacing w:val="-2"/>
          <w:sz w:val="20"/>
          <w:vertAlign w:val="baseline"/>
        </w:rPr>
        <w:t xml:space="preserve"> </w:t>
      </w:r>
      <w:r>
        <w:rPr>
          <w:sz w:val="20"/>
          <w:vertAlign w:val="baseline"/>
        </w:rPr>
        <w:t>drug</w:t>
      </w:r>
      <w:r>
        <w:rPr>
          <w:spacing w:val="-2"/>
          <w:sz w:val="20"/>
          <w:vertAlign w:val="baseline"/>
        </w:rPr>
        <w:t xml:space="preserve"> </w:t>
      </w:r>
      <w:r>
        <w:rPr>
          <w:sz w:val="20"/>
          <w:vertAlign w:val="baseline"/>
        </w:rPr>
        <w:t>is</w:t>
      </w:r>
      <w:r>
        <w:rPr>
          <w:spacing w:val="-3"/>
          <w:sz w:val="20"/>
          <w:vertAlign w:val="baseline"/>
        </w:rPr>
        <w:t xml:space="preserve"> </w:t>
      </w:r>
      <w:r>
        <w:rPr>
          <w:sz w:val="20"/>
          <w:vertAlign w:val="baseline"/>
        </w:rPr>
        <w:t>used.</w:t>
      </w:r>
      <w:r>
        <w:rPr>
          <w:spacing w:val="-2"/>
          <w:sz w:val="20"/>
          <w:vertAlign w:val="baseline"/>
        </w:rPr>
        <w:t xml:space="preserve"> </w:t>
      </w:r>
      <w:r>
        <w:rPr>
          <w:sz w:val="20"/>
          <w:vertAlign w:val="baseline"/>
        </w:rPr>
        <w:t>CMS</w:t>
      </w:r>
      <w:r>
        <w:rPr>
          <w:spacing w:val="-3"/>
          <w:sz w:val="20"/>
          <w:vertAlign w:val="baseline"/>
        </w:rPr>
        <w:t xml:space="preserve"> </w:t>
      </w:r>
      <w:r>
        <w:rPr>
          <w:sz w:val="20"/>
          <w:vertAlign w:val="baseline"/>
        </w:rPr>
        <w:t>will</w:t>
      </w:r>
      <w:r>
        <w:rPr>
          <w:spacing w:val="-3"/>
          <w:sz w:val="20"/>
          <w:vertAlign w:val="baseline"/>
        </w:rPr>
        <w:t xml:space="preserve"> </w:t>
      </w:r>
      <w:r>
        <w:rPr>
          <w:sz w:val="20"/>
          <w:vertAlign w:val="baseline"/>
        </w:rPr>
        <w:t>use</w:t>
      </w:r>
      <w:r>
        <w:rPr>
          <w:spacing w:val="-3"/>
          <w:sz w:val="20"/>
          <w:vertAlign w:val="baseline"/>
        </w:rPr>
        <w:t xml:space="preserve"> </w:t>
      </w:r>
      <w:r>
        <w:rPr>
          <w:sz w:val="20"/>
          <w:vertAlign w:val="baseline"/>
        </w:rPr>
        <w:t>“indication”</w:t>
      </w:r>
      <w:r>
        <w:rPr>
          <w:spacing w:val="-3"/>
          <w:sz w:val="20"/>
          <w:vertAlign w:val="baseline"/>
        </w:rPr>
        <w:t xml:space="preserve"> </w:t>
      </w:r>
      <w:r>
        <w:rPr>
          <w:sz w:val="20"/>
          <w:vertAlign w:val="baseline"/>
        </w:rPr>
        <w:t>for</w:t>
      </w:r>
      <w:r>
        <w:rPr>
          <w:spacing w:val="-4"/>
          <w:sz w:val="20"/>
          <w:vertAlign w:val="baseline"/>
        </w:rPr>
        <w:t xml:space="preserve"> </w:t>
      </w:r>
      <w:r>
        <w:rPr>
          <w:sz w:val="20"/>
          <w:vertAlign w:val="baseline"/>
        </w:rPr>
        <w:t>purposes</w:t>
      </w:r>
      <w:r>
        <w:rPr>
          <w:spacing w:val="-3"/>
          <w:sz w:val="20"/>
          <w:vertAlign w:val="baseline"/>
        </w:rPr>
        <w:t xml:space="preserve"> </w:t>
      </w:r>
      <w:r>
        <w:rPr>
          <w:sz w:val="20"/>
          <w:vertAlign w:val="baseline"/>
        </w:rPr>
        <w:t>of</w:t>
      </w:r>
      <w:r>
        <w:rPr>
          <w:spacing w:val="-2"/>
          <w:sz w:val="20"/>
          <w:vertAlign w:val="baseline"/>
        </w:rPr>
        <w:t xml:space="preserve"> </w:t>
      </w:r>
      <w:r>
        <w:rPr>
          <w:sz w:val="20"/>
          <w:vertAlign w:val="baseline"/>
        </w:rPr>
        <w:t>determining</w:t>
      </w:r>
      <w:r>
        <w:rPr>
          <w:spacing w:val="-2"/>
          <w:sz w:val="20"/>
          <w:vertAlign w:val="baseline"/>
        </w:rPr>
        <w:t xml:space="preserve"> </w:t>
      </w:r>
      <w:r>
        <w:rPr>
          <w:sz w:val="20"/>
          <w:vertAlign w:val="baseline"/>
        </w:rPr>
        <w:t>the</w:t>
      </w:r>
      <w:r>
        <w:rPr>
          <w:spacing w:val="-3"/>
          <w:sz w:val="20"/>
          <w:vertAlign w:val="baseline"/>
        </w:rPr>
        <w:t xml:space="preserve"> </w:t>
      </w:r>
      <w:r>
        <w:rPr>
          <w:sz w:val="20"/>
          <w:vertAlign w:val="baseline"/>
        </w:rPr>
        <w:t>initial</w:t>
      </w:r>
      <w:r>
        <w:rPr>
          <w:spacing w:val="-3"/>
          <w:sz w:val="20"/>
          <w:vertAlign w:val="baseline"/>
        </w:rPr>
        <w:t xml:space="preserve"> </w:t>
      </w:r>
      <w:r>
        <w:rPr>
          <w:sz w:val="20"/>
          <w:vertAlign w:val="baseline"/>
        </w:rPr>
        <w:t>offer,</w:t>
      </w:r>
      <w:r>
        <w:rPr>
          <w:spacing w:val="-2"/>
          <w:sz w:val="20"/>
          <w:vertAlign w:val="baseline"/>
        </w:rPr>
        <w:t xml:space="preserve"> </w:t>
      </w:r>
      <w:r>
        <w:rPr>
          <w:sz w:val="20"/>
          <w:vertAlign w:val="baseline"/>
        </w:rPr>
        <w:t>as described in the final guidance.</w:t>
      </w:r>
    </w:p>
    <w:p>
      <w:pPr>
        <w:spacing w:after="0"/>
        <w:jc w:val="left"/>
        <w:rPr>
          <w:sz w:val="20"/>
        </w:rPr>
        <w:sectPr>
          <w:footerReference w:type="default" r:id="rId17"/>
          <w:pgSz w:w="12240" w:h="15840"/>
          <w:pgMar w:top="1300" w:right="60" w:bottom="1160" w:left="80" w:header="0" w:footer="980"/>
          <w:cols w:space="720"/>
        </w:sectPr>
      </w:pPr>
    </w:p>
    <w:p>
      <w:pPr>
        <w:pStyle w:val="BodyText"/>
        <w:spacing w:before="60"/>
        <w:ind w:left="1357" w:right="1603"/>
      </w:pPr>
      <w:r>
        <w:t>following: (a) prior Federal financial support, (b) costs associated with applying for and receiving</w:t>
      </w:r>
      <w:r>
        <w:rPr>
          <w:spacing w:val="-4"/>
        </w:rPr>
        <w:t xml:space="preserve"> </w:t>
      </w:r>
      <w:r>
        <w:t>foreign</w:t>
      </w:r>
      <w:r>
        <w:rPr>
          <w:spacing w:val="-4"/>
        </w:rPr>
        <w:t xml:space="preserve"> </w:t>
      </w:r>
      <w:r>
        <w:t>approvals,</w:t>
      </w:r>
      <w:r>
        <w:rPr>
          <w:spacing w:val="-4"/>
        </w:rPr>
        <w:t xml:space="preserve"> </w:t>
      </w:r>
      <w:r>
        <w:t>and</w:t>
      </w:r>
      <w:r>
        <w:rPr>
          <w:spacing w:val="-4"/>
        </w:rPr>
        <w:t xml:space="preserve"> </w:t>
      </w:r>
      <w:r>
        <w:t>(c)</w:t>
      </w:r>
      <w:r>
        <w:rPr>
          <w:spacing w:val="-3"/>
        </w:rPr>
        <w:t xml:space="preserve"> </w:t>
      </w:r>
      <w:r>
        <w:t>costs</w:t>
      </w:r>
      <w:r>
        <w:rPr>
          <w:spacing w:val="-4"/>
        </w:rPr>
        <w:t xml:space="preserve"> </w:t>
      </w:r>
      <w:r>
        <w:t>associated</w:t>
      </w:r>
      <w:r>
        <w:rPr>
          <w:spacing w:val="-4"/>
        </w:rPr>
        <w:t xml:space="preserve"> </w:t>
      </w:r>
      <w:r>
        <w:t>with</w:t>
      </w:r>
      <w:r>
        <w:rPr>
          <w:spacing w:val="-4"/>
        </w:rPr>
        <w:t xml:space="preserve"> </w:t>
      </w:r>
      <w:r>
        <w:rPr>
          <w:i/>
        </w:rPr>
        <w:t>ongoing</w:t>
      </w:r>
      <w:r>
        <w:rPr>
          <w:i/>
          <w:spacing w:val="-4"/>
        </w:rPr>
        <w:t xml:space="preserve"> </w:t>
      </w:r>
      <w:r>
        <w:t>basic</w:t>
      </w:r>
      <w:r>
        <w:rPr>
          <w:spacing w:val="-5"/>
        </w:rPr>
        <w:t xml:space="preserve"> </w:t>
      </w:r>
      <w:r>
        <w:t>pre-clinical</w:t>
      </w:r>
      <w:r>
        <w:rPr>
          <w:spacing w:val="-4"/>
        </w:rPr>
        <w:t xml:space="preserve"> </w:t>
      </w:r>
      <w:r>
        <w:t>research, clinical trials, and pending approvals:</w:t>
      </w:r>
    </w:p>
    <w:p>
      <w:pPr>
        <w:pStyle w:val="ListParagraph"/>
        <w:numPr>
          <w:ilvl w:val="0"/>
          <w:numId w:val="19"/>
        </w:numPr>
        <w:tabs>
          <w:tab w:val="left" w:pos="2080"/>
        </w:tabs>
        <w:spacing w:before="0" w:after="0" w:line="240" w:lineRule="auto"/>
        <w:ind w:left="2080" w:right="0" w:hanging="360"/>
        <w:jc w:val="left"/>
        <w:rPr>
          <w:sz w:val="24"/>
        </w:rPr>
      </w:pPr>
      <w:r>
        <w:rPr>
          <w:sz w:val="24"/>
        </w:rPr>
        <w:t>R&amp;D:</w:t>
      </w:r>
      <w:r>
        <w:rPr>
          <w:spacing w:val="-4"/>
          <w:sz w:val="24"/>
        </w:rPr>
        <w:t xml:space="preserve"> </w:t>
      </w:r>
      <w:r>
        <w:rPr>
          <w:sz w:val="24"/>
        </w:rPr>
        <w:t>Acquisition</w:t>
      </w:r>
      <w:r>
        <w:rPr>
          <w:spacing w:val="-4"/>
          <w:sz w:val="24"/>
        </w:rPr>
        <w:t xml:space="preserve"> </w:t>
      </w:r>
      <w:r>
        <w:rPr>
          <w:spacing w:val="-2"/>
          <w:sz w:val="24"/>
        </w:rPr>
        <w:t>Costs</w:t>
      </w:r>
    </w:p>
    <w:p>
      <w:pPr>
        <w:pStyle w:val="ListParagraph"/>
        <w:numPr>
          <w:ilvl w:val="0"/>
          <w:numId w:val="19"/>
        </w:numPr>
        <w:tabs>
          <w:tab w:val="left" w:pos="2080"/>
        </w:tabs>
        <w:spacing w:before="0" w:after="0" w:line="240" w:lineRule="auto"/>
        <w:ind w:left="2080" w:right="0" w:hanging="360"/>
        <w:jc w:val="left"/>
        <w:rPr>
          <w:sz w:val="24"/>
        </w:rPr>
      </w:pPr>
      <w:r>
        <w:rPr>
          <w:sz w:val="24"/>
        </w:rPr>
        <w:t>R&amp;D:</w:t>
      </w:r>
      <w:r>
        <w:rPr>
          <w:spacing w:val="-8"/>
          <w:sz w:val="24"/>
        </w:rPr>
        <w:t xml:space="preserve"> </w:t>
      </w:r>
      <w:r>
        <w:rPr>
          <w:sz w:val="24"/>
        </w:rPr>
        <w:t>Basic</w:t>
      </w:r>
      <w:r>
        <w:rPr>
          <w:spacing w:val="-9"/>
          <w:sz w:val="24"/>
        </w:rPr>
        <w:t xml:space="preserve"> </w:t>
      </w:r>
      <w:r>
        <w:rPr>
          <w:sz w:val="24"/>
        </w:rPr>
        <w:t>Pre-Clinical</w:t>
      </w:r>
      <w:r>
        <w:rPr>
          <w:spacing w:val="-3"/>
          <w:sz w:val="24"/>
        </w:rPr>
        <w:t xml:space="preserve"> </w:t>
      </w:r>
      <w:r>
        <w:rPr>
          <w:sz w:val="24"/>
        </w:rPr>
        <w:t>Research</w:t>
      </w:r>
      <w:r>
        <w:rPr>
          <w:spacing w:val="-6"/>
          <w:sz w:val="24"/>
        </w:rPr>
        <w:t xml:space="preserve"> </w:t>
      </w:r>
      <w:r>
        <w:rPr>
          <w:spacing w:val="-4"/>
          <w:sz w:val="24"/>
        </w:rPr>
        <w:t>Costs</w:t>
      </w:r>
    </w:p>
    <w:p>
      <w:pPr>
        <w:pStyle w:val="ListParagraph"/>
        <w:numPr>
          <w:ilvl w:val="0"/>
          <w:numId w:val="19"/>
        </w:numPr>
        <w:tabs>
          <w:tab w:val="left" w:pos="2080"/>
        </w:tabs>
        <w:spacing w:before="0" w:after="0" w:line="240" w:lineRule="auto"/>
        <w:ind w:left="2080" w:right="0" w:hanging="360"/>
        <w:jc w:val="left"/>
        <w:rPr>
          <w:sz w:val="24"/>
        </w:rPr>
      </w:pPr>
      <w:r>
        <w:rPr>
          <w:sz w:val="24"/>
        </w:rPr>
        <w:t>R&amp;D:</w:t>
      </w:r>
      <w:r>
        <w:rPr>
          <w:spacing w:val="-6"/>
          <w:sz w:val="24"/>
        </w:rPr>
        <w:t xml:space="preserve"> </w:t>
      </w:r>
      <w:r>
        <w:rPr>
          <w:sz w:val="24"/>
        </w:rPr>
        <w:t>Post-Investigational</w:t>
      </w:r>
      <w:r>
        <w:rPr>
          <w:spacing w:val="-6"/>
          <w:sz w:val="24"/>
        </w:rPr>
        <w:t xml:space="preserve"> </w:t>
      </w:r>
      <w:r>
        <w:rPr>
          <w:sz w:val="24"/>
        </w:rPr>
        <w:t>New</w:t>
      </w:r>
      <w:r>
        <w:rPr>
          <w:spacing w:val="-7"/>
          <w:sz w:val="24"/>
        </w:rPr>
        <w:t xml:space="preserve"> </w:t>
      </w:r>
      <w:r>
        <w:rPr>
          <w:sz w:val="24"/>
        </w:rPr>
        <w:t>Drug</w:t>
      </w:r>
      <w:r>
        <w:rPr>
          <w:spacing w:val="-8"/>
          <w:sz w:val="24"/>
        </w:rPr>
        <w:t xml:space="preserve"> </w:t>
      </w:r>
      <w:r>
        <w:rPr>
          <w:sz w:val="24"/>
        </w:rPr>
        <w:t>Application</w:t>
      </w:r>
      <w:r>
        <w:rPr>
          <w:spacing w:val="-3"/>
          <w:sz w:val="24"/>
        </w:rPr>
        <w:t xml:space="preserve"> </w:t>
      </w:r>
      <w:r>
        <w:rPr>
          <w:sz w:val="24"/>
        </w:rPr>
        <w:t>(IND)</w:t>
      </w:r>
      <w:r>
        <w:rPr>
          <w:spacing w:val="-7"/>
          <w:sz w:val="24"/>
        </w:rPr>
        <w:t xml:space="preserve"> </w:t>
      </w:r>
      <w:r>
        <w:rPr>
          <w:spacing w:val="-2"/>
          <w:sz w:val="24"/>
        </w:rPr>
        <w:t>Costs</w:t>
      </w:r>
    </w:p>
    <w:p>
      <w:pPr>
        <w:pStyle w:val="ListParagraph"/>
        <w:numPr>
          <w:ilvl w:val="0"/>
          <w:numId w:val="19"/>
        </w:numPr>
        <w:tabs>
          <w:tab w:val="left" w:pos="2080"/>
        </w:tabs>
        <w:spacing w:before="0" w:after="0" w:line="240" w:lineRule="auto"/>
        <w:ind w:left="2080" w:right="0" w:hanging="360"/>
        <w:jc w:val="left"/>
        <w:rPr>
          <w:sz w:val="24"/>
        </w:rPr>
      </w:pPr>
      <w:r>
        <w:rPr>
          <w:sz w:val="24"/>
        </w:rPr>
        <w:t>R&amp;D:</w:t>
      </w:r>
      <w:r>
        <w:rPr>
          <w:spacing w:val="-7"/>
          <w:sz w:val="24"/>
        </w:rPr>
        <w:t xml:space="preserve"> </w:t>
      </w:r>
      <w:r>
        <w:rPr>
          <w:sz w:val="24"/>
        </w:rPr>
        <w:t>Abandoned</w:t>
      </w:r>
      <w:r>
        <w:rPr>
          <w:spacing w:val="-1"/>
          <w:sz w:val="24"/>
        </w:rPr>
        <w:t xml:space="preserve"> </w:t>
      </w:r>
      <w:r>
        <w:rPr>
          <w:sz w:val="24"/>
        </w:rPr>
        <w:t>and</w:t>
      </w:r>
      <w:r>
        <w:rPr>
          <w:spacing w:val="-2"/>
          <w:sz w:val="24"/>
        </w:rPr>
        <w:t xml:space="preserve"> </w:t>
      </w:r>
      <w:r>
        <w:rPr>
          <w:sz w:val="24"/>
        </w:rPr>
        <w:t>Failed</w:t>
      </w:r>
      <w:r>
        <w:rPr>
          <w:spacing w:val="-2"/>
          <w:sz w:val="24"/>
        </w:rPr>
        <w:t xml:space="preserve"> </w:t>
      </w:r>
      <w:r>
        <w:rPr>
          <w:sz w:val="24"/>
        </w:rPr>
        <w:t>Drug</w:t>
      </w:r>
      <w:r>
        <w:rPr>
          <w:spacing w:val="-6"/>
          <w:sz w:val="24"/>
        </w:rPr>
        <w:t xml:space="preserve"> </w:t>
      </w:r>
      <w:r>
        <w:rPr>
          <w:spacing w:val="-4"/>
          <w:sz w:val="24"/>
        </w:rPr>
        <w:t>Costs</w:t>
      </w:r>
    </w:p>
    <w:p>
      <w:pPr>
        <w:pStyle w:val="ListParagraph"/>
        <w:numPr>
          <w:ilvl w:val="0"/>
          <w:numId w:val="19"/>
        </w:numPr>
        <w:tabs>
          <w:tab w:val="left" w:pos="2080"/>
        </w:tabs>
        <w:spacing w:before="0" w:after="0" w:line="240" w:lineRule="auto"/>
        <w:ind w:left="2080" w:right="0" w:hanging="360"/>
        <w:jc w:val="left"/>
        <w:rPr>
          <w:sz w:val="24"/>
        </w:rPr>
      </w:pPr>
      <w:r>
        <w:rPr>
          <w:sz w:val="24"/>
        </w:rPr>
        <w:t>R&amp;D:</w:t>
      </w:r>
      <w:r>
        <w:rPr>
          <w:spacing w:val="-4"/>
          <w:sz w:val="24"/>
        </w:rPr>
        <w:t xml:space="preserve"> </w:t>
      </w:r>
      <w:r>
        <w:rPr>
          <w:sz w:val="24"/>
        </w:rPr>
        <w:t>All</w:t>
      </w:r>
      <w:r>
        <w:rPr>
          <w:spacing w:val="-4"/>
          <w:sz w:val="24"/>
        </w:rPr>
        <w:t xml:space="preserve"> </w:t>
      </w:r>
      <w:r>
        <w:rPr>
          <w:sz w:val="24"/>
        </w:rPr>
        <w:t>Other</w:t>
      </w:r>
      <w:r>
        <w:rPr>
          <w:spacing w:val="-5"/>
          <w:sz w:val="24"/>
        </w:rPr>
        <w:t xml:space="preserve"> </w:t>
      </w:r>
      <w:r>
        <w:rPr>
          <w:sz w:val="24"/>
        </w:rPr>
        <w:t>R&amp;D</w:t>
      </w:r>
      <w:r>
        <w:rPr>
          <w:spacing w:val="-5"/>
          <w:sz w:val="24"/>
        </w:rPr>
        <w:t xml:space="preserve"> </w:t>
      </w:r>
      <w:r>
        <w:rPr>
          <w:sz w:val="24"/>
        </w:rPr>
        <w:t>Direct</w:t>
      </w:r>
      <w:r>
        <w:rPr>
          <w:spacing w:val="-1"/>
          <w:sz w:val="24"/>
        </w:rPr>
        <w:t xml:space="preserve"> </w:t>
      </w:r>
      <w:r>
        <w:rPr>
          <w:spacing w:val="-4"/>
          <w:sz w:val="24"/>
        </w:rPr>
        <w:t>Costs</w:t>
      </w:r>
    </w:p>
    <w:p>
      <w:pPr>
        <w:pStyle w:val="BodyText"/>
        <w:spacing w:before="161"/>
        <w:ind w:left="1359" w:right="1603"/>
      </w:pPr>
      <w:r>
        <w:t>CMS</w:t>
      </w:r>
      <w:r>
        <w:rPr>
          <w:spacing w:val="-5"/>
        </w:rPr>
        <w:t xml:space="preserve"> </w:t>
      </w:r>
      <w:r>
        <w:t>is</w:t>
      </w:r>
      <w:r>
        <w:rPr>
          <w:spacing w:val="-8"/>
        </w:rPr>
        <w:t xml:space="preserve"> </w:t>
      </w:r>
      <w:r>
        <w:t>calculating</w:t>
      </w:r>
      <w:r>
        <w:rPr>
          <w:spacing w:val="-8"/>
        </w:rPr>
        <w:t xml:space="preserve"> </w:t>
      </w:r>
      <w:r>
        <w:t>recoupment</w:t>
      </w:r>
      <w:r>
        <w:rPr>
          <w:spacing w:val="-5"/>
        </w:rPr>
        <w:t xml:space="preserve"> </w:t>
      </w:r>
      <w:r>
        <w:t>of</w:t>
      </w:r>
      <w:r>
        <w:rPr>
          <w:spacing w:val="-9"/>
        </w:rPr>
        <w:t xml:space="preserve"> </w:t>
      </w:r>
      <w:r>
        <w:t>R&amp;D</w:t>
      </w:r>
      <w:r>
        <w:rPr>
          <w:spacing w:val="-9"/>
        </w:rPr>
        <w:t xml:space="preserve"> </w:t>
      </w:r>
      <w:r>
        <w:t>costs</w:t>
      </w:r>
      <w:r>
        <w:rPr>
          <w:spacing w:val="-6"/>
        </w:rPr>
        <w:t xml:space="preserve"> </w:t>
      </w:r>
      <w:r>
        <w:t>using</w:t>
      </w:r>
      <w:r>
        <w:rPr>
          <w:spacing w:val="-8"/>
        </w:rPr>
        <w:t xml:space="preserve"> </w:t>
      </w:r>
      <w:r>
        <w:t>both</w:t>
      </w:r>
      <w:r>
        <w:rPr>
          <w:spacing w:val="-6"/>
        </w:rPr>
        <w:t xml:space="preserve"> </w:t>
      </w:r>
      <w:r>
        <w:t>the</w:t>
      </w:r>
      <w:r>
        <w:rPr>
          <w:spacing w:val="-7"/>
        </w:rPr>
        <w:t xml:space="preserve"> </w:t>
      </w:r>
      <w:r>
        <w:t>global</w:t>
      </w:r>
      <w:r>
        <w:rPr>
          <w:spacing w:val="-6"/>
        </w:rPr>
        <w:t xml:space="preserve"> </w:t>
      </w:r>
      <w:r>
        <w:t>and</w:t>
      </w:r>
      <w:r>
        <w:rPr>
          <w:spacing w:val="-3"/>
        </w:rPr>
        <w:t xml:space="preserve"> </w:t>
      </w:r>
      <w:r>
        <w:t>U.S.</w:t>
      </w:r>
      <w:r>
        <w:rPr>
          <w:spacing w:val="-6"/>
        </w:rPr>
        <w:t xml:space="preserve"> </w:t>
      </w:r>
      <w:r>
        <w:t>total</w:t>
      </w:r>
      <w:r>
        <w:rPr>
          <w:spacing w:val="-5"/>
        </w:rPr>
        <w:t xml:space="preserve"> </w:t>
      </w:r>
      <w:r>
        <w:t>lifetime</w:t>
      </w:r>
      <w:r>
        <w:rPr>
          <w:spacing w:val="-9"/>
        </w:rPr>
        <w:t xml:space="preserve"> </w:t>
      </w:r>
      <w:r>
        <w:t>net revenue for the selected drug:</w:t>
      </w:r>
    </w:p>
    <w:p>
      <w:pPr>
        <w:pStyle w:val="ListParagraph"/>
        <w:numPr>
          <w:ilvl w:val="0"/>
          <w:numId w:val="19"/>
        </w:numPr>
        <w:tabs>
          <w:tab w:val="left" w:pos="2079"/>
        </w:tabs>
        <w:spacing w:before="0" w:after="0" w:line="240" w:lineRule="auto"/>
        <w:ind w:left="1359" w:right="2294" w:firstLine="360"/>
        <w:jc w:val="left"/>
        <w:rPr>
          <w:sz w:val="24"/>
        </w:rPr>
      </w:pPr>
      <w:r>
        <w:rPr>
          <w:sz w:val="24"/>
        </w:rPr>
        <w:t>Recoupment:</w:t>
      </w:r>
      <w:r>
        <w:rPr>
          <w:spacing w:val="-9"/>
          <w:sz w:val="24"/>
        </w:rPr>
        <w:t xml:space="preserve"> </w:t>
      </w:r>
      <w:r>
        <w:rPr>
          <w:sz w:val="24"/>
        </w:rPr>
        <w:t>Global</w:t>
      </w:r>
      <w:r>
        <w:rPr>
          <w:spacing w:val="-9"/>
          <w:sz w:val="24"/>
        </w:rPr>
        <w:t xml:space="preserve"> </w:t>
      </w:r>
      <w:r>
        <w:rPr>
          <w:sz w:val="24"/>
        </w:rPr>
        <w:t>and</w:t>
      </w:r>
      <w:r>
        <w:rPr>
          <w:spacing w:val="-4"/>
          <w:sz w:val="24"/>
        </w:rPr>
        <w:t xml:space="preserve"> </w:t>
      </w:r>
      <w:r>
        <w:rPr>
          <w:sz w:val="24"/>
        </w:rPr>
        <w:t>U.S.</w:t>
      </w:r>
      <w:r>
        <w:rPr>
          <w:spacing w:val="-9"/>
          <w:sz w:val="24"/>
        </w:rPr>
        <w:t xml:space="preserve"> </w:t>
      </w:r>
      <w:r>
        <w:rPr>
          <w:sz w:val="24"/>
        </w:rPr>
        <w:t>Total</w:t>
      </w:r>
      <w:r>
        <w:rPr>
          <w:spacing w:val="-6"/>
          <w:sz w:val="24"/>
        </w:rPr>
        <w:t xml:space="preserve"> </w:t>
      </w:r>
      <w:r>
        <w:rPr>
          <w:sz w:val="24"/>
        </w:rPr>
        <w:t>Lifetime</w:t>
      </w:r>
      <w:r>
        <w:rPr>
          <w:spacing w:val="-10"/>
          <w:sz w:val="24"/>
        </w:rPr>
        <w:t xml:space="preserve"> </w:t>
      </w:r>
      <w:r>
        <w:rPr>
          <w:sz w:val="24"/>
        </w:rPr>
        <w:t>Net</w:t>
      </w:r>
      <w:r>
        <w:rPr>
          <w:spacing w:val="-4"/>
          <w:sz w:val="24"/>
        </w:rPr>
        <w:t xml:space="preserve"> </w:t>
      </w:r>
      <w:r>
        <w:rPr>
          <w:sz w:val="24"/>
        </w:rPr>
        <w:t>Revenue</w:t>
      </w:r>
      <w:r>
        <w:rPr>
          <w:spacing w:val="-10"/>
          <w:sz w:val="24"/>
        </w:rPr>
        <w:t xml:space="preserve"> </w:t>
      </w:r>
      <w:r>
        <w:rPr>
          <w:sz w:val="24"/>
        </w:rPr>
        <w:t>for</w:t>
      </w:r>
      <w:r>
        <w:rPr>
          <w:spacing w:val="-10"/>
          <w:sz w:val="24"/>
        </w:rPr>
        <w:t xml:space="preserve"> </w:t>
      </w:r>
      <w:r>
        <w:rPr>
          <w:sz w:val="24"/>
        </w:rPr>
        <w:t>the</w:t>
      </w:r>
      <w:r>
        <w:rPr>
          <w:spacing w:val="-10"/>
          <w:sz w:val="24"/>
        </w:rPr>
        <w:t xml:space="preserve"> </w:t>
      </w:r>
      <w:r>
        <w:rPr>
          <w:sz w:val="24"/>
        </w:rPr>
        <w:t>Selected</w:t>
      </w:r>
      <w:r>
        <w:rPr>
          <w:spacing w:val="-4"/>
          <w:sz w:val="24"/>
        </w:rPr>
        <w:t xml:space="preserve"> </w:t>
      </w:r>
      <w:r>
        <w:rPr>
          <w:sz w:val="24"/>
        </w:rPr>
        <w:t>Drug The definitions and associated time periods for these terms are included below.</w:t>
      </w:r>
    </w:p>
    <w:p>
      <w:pPr>
        <w:pStyle w:val="BodyText"/>
        <w:spacing w:before="161"/>
        <w:ind w:left="1357"/>
      </w:pPr>
      <w:r>
        <w:rPr>
          <w:u w:val="single"/>
        </w:rPr>
        <w:t>Instructions</w:t>
      </w:r>
      <w:r>
        <w:rPr>
          <w:spacing w:val="-8"/>
          <w:u w:val="single"/>
        </w:rPr>
        <w:t xml:space="preserve"> </w:t>
      </w:r>
      <w:r>
        <w:rPr>
          <w:u w:val="single"/>
        </w:rPr>
        <w:t>for</w:t>
      </w:r>
      <w:r>
        <w:rPr>
          <w:spacing w:val="-9"/>
          <w:u w:val="single"/>
        </w:rPr>
        <w:t xml:space="preserve"> </w:t>
      </w:r>
      <w:r>
        <w:rPr>
          <w:u w:val="single"/>
        </w:rPr>
        <w:t>Section</w:t>
      </w:r>
      <w:r>
        <w:rPr>
          <w:spacing w:val="-2"/>
          <w:u w:val="single"/>
        </w:rPr>
        <w:t xml:space="preserve"> </w:t>
      </w:r>
      <w:r>
        <w:rPr>
          <w:spacing w:val="-5"/>
          <w:u w:val="single"/>
        </w:rPr>
        <w:t>C:</w:t>
      </w:r>
    </w:p>
    <w:p>
      <w:pPr>
        <w:pStyle w:val="BodyText"/>
        <w:spacing w:before="175"/>
        <w:ind w:left="1357"/>
      </w:pPr>
      <w:r>
        <w:t>Follow</w:t>
      </w:r>
      <w:r>
        <w:rPr>
          <w:spacing w:val="-10"/>
        </w:rPr>
        <w:t xml:space="preserve"> </w:t>
      </w:r>
      <w:r>
        <w:t>these</w:t>
      </w:r>
      <w:r>
        <w:rPr>
          <w:spacing w:val="-6"/>
        </w:rPr>
        <w:t xml:space="preserve"> </w:t>
      </w:r>
      <w:r>
        <w:t>instructions</w:t>
      </w:r>
      <w:r>
        <w:rPr>
          <w:spacing w:val="-2"/>
        </w:rPr>
        <w:t xml:space="preserve"> </w:t>
      </w:r>
      <w:r>
        <w:t>for</w:t>
      </w:r>
      <w:r>
        <w:rPr>
          <w:spacing w:val="-6"/>
        </w:rPr>
        <w:t xml:space="preserve"> </w:t>
      </w:r>
      <w:r>
        <w:t>Questions</w:t>
      </w:r>
      <w:r>
        <w:rPr>
          <w:spacing w:val="-4"/>
        </w:rPr>
        <w:t xml:space="preserve"> </w:t>
      </w:r>
      <w:r>
        <w:t>1</w:t>
      </w:r>
      <w:r>
        <w:rPr>
          <w:spacing w:val="-2"/>
        </w:rPr>
        <w:t xml:space="preserve"> </w:t>
      </w:r>
      <w:r>
        <w:t>through 6</w:t>
      </w:r>
      <w:r>
        <w:rPr>
          <w:spacing w:val="-5"/>
        </w:rPr>
        <w:t xml:space="preserve"> </w:t>
      </w:r>
      <w:r>
        <w:t>when</w:t>
      </w:r>
      <w:r>
        <w:rPr>
          <w:spacing w:val="-2"/>
        </w:rPr>
        <w:t xml:space="preserve"> </w:t>
      </w:r>
      <w:r>
        <w:t>reporting</w:t>
      </w:r>
      <w:r>
        <w:rPr>
          <w:spacing w:val="-7"/>
        </w:rPr>
        <w:t xml:space="preserve"> </w:t>
      </w:r>
      <w:r>
        <w:t>R&amp;D</w:t>
      </w:r>
      <w:r>
        <w:rPr>
          <w:spacing w:val="-4"/>
        </w:rPr>
        <w:t xml:space="preserve"> </w:t>
      </w:r>
      <w:r>
        <w:rPr>
          <w:spacing w:val="-2"/>
        </w:rPr>
        <w:t>costs:</w:t>
      </w:r>
    </w:p>
    <w:p>
      <w:pPr>
        <w:pStyle w:val="ListParagraph"/>
        <w:numPr>
          <w:ilvl w:val="1"/>
          <w:numId w:val="19"/>
        </w:numPr>
        <w:tabs>
          <w:tab w:val="left" w:pos="2080"/>
        </w:tabs>
        <w:spacing w:before="0" w:after="0" w:line="240" w:lineRule="auto"/>
        <w:ind w:left="2080" w:right="1801" w:hanging="360"/>
        <w:jc w:val="left"/>
        <w:rPr>
          <w:rFonts w:ascii="Symbol" w:hAnsi="Symbol"/>
          <w:sz w:val="22"/>
        </w:rPr>
      </w:pPr>
      <w:r>
        <w:rPr>
          <w:sz w:val="24"/>
        </w:rPr>
        <w:t>For</w:t>
      </w:r>
      <w:r>
        <w:rPr>
          <w:spacing w:val="-8"/>
          <w:sz w:val="24"/>
        </w:rPr>
        <w:t xml:space="preserve"> </w:t>
      </w:r>
      <w:r>
        <w:rPr>
          <w:sz w:val="24"/>
        </w:rPr>
        <w:t>each</w:t>
      </w:r>
      <w:r>
        <w:rPr>
          <w:spacing w:val="-7"/>
          <w:sz w:val="24"/>
        </w:rPr>
        <w:t xml:space="preserve"> </w:t>
      </w:r>
      <w:r>
        <w:rPr>
          <w:sz w:val="24"/>
        </w:rPr>
        <w:t>dollar</w:t>
      </w:r>
      <w:r>
        <w:rPr>
          <w:spacing w:val="-5"/>
          <w:sz w:val="24"/>
        </w:rPr>
        <w:t xml:space="preserve"> </w:t>
      </w:r>
      <w:r>
        <w:rPr>
          <w:sz w:val="24"/>
        </w:rPr>
        <w:t>amount</w:t>
      </w:r>
      <w:r>
        <w:rPr>
          <w:spacing w:val="-7"/>
          <w:sz w:val="24"/>
        </w:rPr>
        <w:t xml:space="preserve"> </w:t>
      </w:r>
      <w:r>
        <w:rPr>
          <w:sz w:val="24"/>
        </w:rPr>
        <w:t>listed</w:t>
      </w:r>
      <w:r>
        <w:rPr>
          <w:spacing w:val="-7"/>
          <w:sz w:val="24"/>
        </w:rPr>
        <w:t xml:space="preserve"> </w:t>
      </w:r>
      <w:r>
        <w:rPr>
          <w:sz w:val="24"/>
        </w:rPr>
        <w:t>below,</w:t>
      </w:r>
      <w:r>
        <w:rPr>
          <w:spacing w:val="-7"/>
          <w:sz w:val="24"/>
        </w:rPr>
        <w:t xml:space="preserve"> </w:t>
      </w:r>
      <w:r>
        <w:rPr>
          <w:sz w:val="24"/>
        </w:rPr>
        <w:t>the</w:t>
      </w:r>
      <w:r>
        <w:rPr>
          <w:spacing w:val="-9"/>
          <w:sz w:val="24"/>
        </w:rPr>
        <w:t xml:space="preserve"> </w:t>
      </w:r>
      <w:r>
        <w:rPr>
          <w:sz w:val="24"/>
        </w:rPr>
        <w:t>Primary</w:t>
      </w:r>
      <w:r>
        <w:rPr>
          <w:spacing w:val="-8"/>
          <w:sz w:val="24"/>
        </w:rPr>
        <w:t xml:space="preserve"> </w:t>
      </w:r>
      <w:r>
        <w:rPr>
          <w:sz w:val="24"/>
        </w:rPr>
        <w:t>Manufacturer</w:t>
      </w:r>
      <w:r>
        <w:rPr>
          <w:spacing w:val="-8"/>
          <w:sz w:val="24"/>
        </w:rPr>
        <w:t xml:space="preserve"> </w:t>
      </w:r>
      <w:r>
        <w:rPr>
          <w:sz w:val="24"/>
        </w:rPr>
        <w:t>must</w:t>
      </w:r>
      <w:r>
        <w:rPr>
          <w:spacing w:val="-6"/>
          <w:sz w:val="24"/>
        </w:rPr>
        <w:t xml:space="preserve"> </w:t>
      </w:r>
      <w:r>
        <w:rPr>
          <w:sz w:val="24"/>
        </w:rPr>
        <w:t>report</w:t>
      </w:r>
      <w:r>
        <w:rPr>
          <w:spacing w:val="-6"/>
          <w:sz w:val="24"/>
        </w:rPr>
        <w:t xml:space="preserve"> </w:t>
      </w:r>
      <w:r>
        <w:rPr>
          <w:sz w:val="24"/>
        </w:rPr>
        <w:t>one</w:t>
      </w:r>
      <w:r>
        <w:rPr>
          <w:spacing w:val="-9"/>
          <w:sz w:val="24"/>
        </w:rPr>
        <w:t xml:space="preserve"> </w:t>
      </w:r>
      <w:r>
        <w:rPr>
          <w:sz w:val="24"/>
        </w:rPr>
        <w:t>dollar amount in the numerical response field and an explanation of the values, including any calculations or conversions and any assumptions made in the free response field.</w:t>
      </w:r>
    </w:p>
    <w:p>
      <w:pPr>
        <w:pStyle w:val="ListParagraph"/>
        <w:numPr>
          <w:ilvl w:val="1"/>
          <w:numId w:val="19"/>
        </w:numPr>
        <w:tabs>
          <w:tab w:val="left" w:pos="2079"/>
        </w:tabs>
        <w:spacing w:before="0" w:after="0" w:line="240" w:lineRule="auto"/>
        <w:ind w:left="2079" w:right="1572" w:hanging="360"/>
        <w:jc w:val="left"/>
        <w:rPr>
          <w:rFonts w:ascii="Symbol" w:hAnsi="Symbol"/>
          <w:sz w:val="22"/>
        </w:rPr>
      </w:pPr>
      <w:r>
        <w:rPr>
          <w:sz w:val="24"/>
        </w:rPr>
        <w:t>All</w:t>
      </w:r>
      <w:r>
        <w:rPr>
          <w:spacing w:val="-5"/>
          <w:sz w:val="24"/>
        </w:rPr>
        <w:t xml:space="preserve"> </w:t>
      </w:r>
      <w:r>
        <w:rPr>
          <w:sz w:val="24"/>
        </w:rPr>
        <w:t>costs</w:t>
      </w:r>
      <w:r>
        <w:rPr>
          <w:spacing w:val="-6"/>
          <w:sz w:val="24"/>
        </w:rPr>
        <w:t xml:space="preserve"> </w:t>
      </w:r>
      <w:r>
        <w:rPr>
          <w:sz w:val="24"/>
        </w:rPr>
        <w:t>in</w:t>
      </w:r>
      <w:r>
        <w:rPr>
          <w:spacing w:val="-6"/>
          <w:sz w:val="24"/>
        </w:rPr>
        <w:t xml:space="preserve"> </w:t>
      </w:r>
      <w:r>
        <w:rPr>
          <w:sz w:val="24"/>
        </w:rPr>
        <w:t>this</w:t>
      </w:r>
      <w:r>
        <w:rPr>
          <w:spacing w:val="-6"/>
          <w:sz w:val="24"/>
        </w:rPr>
        <w:t xml:space="preserve"> </w:t>
      </w:r>
      <w:r>
        <w:rPr>
          <w:sz w:val="24"/>
        </w:rPr>
        <w:t>Section</w:t>
      </w:r>
      <w:r>
        <w:rPr>
          <w:spacing w:val="-11"/>
          <w:sz w:val="24"/>
        </w:rPr>
        <w:t xml:space="preserve"> </w:t>
      </w:r>
      <w:r>
        <w:rPr>
          <w:sz w:val="24"/>
        </w:rPr>
        <w:t>C</w:t>
      </w:r>
      <w:r>
        <w:rPr>
          <w:spacing w:val="-3"/>
          <w:sz w:val="24"/>
        </w:rPr>
        <w:t xml:space="preserve"> </w:t>
      </w:r>
      <w:r>
        <w:rPr>
          <w:sz w:val="24"/>
        </w:rPr>
        <w:t>are</w:t>
      </w:r>
      <w:r>
        <w:rPr>
          <w:spacing w:val="-9"/>
          <w:sz w:val="24"/>
        </w:rPr>
        <w:t xml:space="preserve"> </w:t>
      </w:r>
      <w:r>
        <w:rPr>
          <w:sz w:val="24"/>
        </w:rPr>
        <w:t>for</w:t>
      </w:r>
      <w:r>
        <w:rPr>
          <w:spacing w:val="-4"/>
          <w:sz w:val="24"/>
        </w:rPr>
        <w:t xml:space="preserve"> </w:t>
      </w:r>
      <w:r>
        <w:rPr>
          <w:sz w:val="24"/>
        </w:rPr>
        <w:t>FDA-approved</w:t>
      </w:r>
      <w:r>
        <w:rPr>
          <w:spacing w:val="-1"/>
          <w:sz w:val="24"/>
        </w:rPr>
        <w:t xml:space="preserve"> </w:t>
      </w:r>
      <w:r>
        <w:rPr>
          <w:sz w:val="24"/>
        </w:rPr>
        <w:t>indications</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selected</w:t>
      </w:r>
      <w:r>
        <w:rPr>
          <w:spacing w:val="-6"/>
          <w:sz w:val="24"/>
        </w:rPr>
        <w:t xml:space="preserve"> </w:t>
      </w:r>
      <w:r>
        <w:rPr>
          <w:sz w:val="24"/>
        </w:rPr>
        <w:t>drug,</w:t>
      </w:r>
      <w:r>
        <w:rPr>
          <w:spacing w:val="-6"/>
          <w:sz w:val="24"/>
        </w:rPr>
        <w:t xml:space="preserve"> </w:t>
      </w:r>
      <w:r>
        <w:rPr>
          <w:sz w:val="24"/>
        </w:rPr>
        <w:t xml:space="preserve">unless otherwise specified. Do not report any costs for indications that are not FDA-approved </w:t>
      </w:r>
      <w:r>
        <w:rPr>
          <w:spacing w:val="-2"/>
          <w:sz w:val="24"/>
        </w:rPr>
        <w:t>indications.</w:t>
      </w:r>
    </w:p>
    <w:p>
      <w:pPr>
        <w:pStyle w:val="ListParagraph"/>
        <w:numPr>
          <w:ilvl w:val="1"/>
          <w:numId w:val="19"/>
        </w:numPr>
        <w:tabs>
          <w:tab w:val="left" w:pos="2077"/>
        </w:tabs>
        <w:spacing w:before="0" w:after="0" w:line="240" w:lineRule="auto"/>
        <w:ind w:left="2077" w:right="2533" w:hanging="360"/>
        <w:jc w:val="both"/>
        <w:rPr>
          <w:rFonts w:ascii="Symbol" w:hAnsi="Symbol"/>
          <w:sz w:val="22"/>
        </w:rPr>
      </w:pPr>
      <w:r>
        <w:rPr>
          <w:sz w:val="24"/>
        </w:rPr>
        <w:t>All dollar figures submitted to CMS must be cash-outlay costs to the Primary Manufacturer.</w:t>
      </w:r>
      <w:r>
        <w:rPr>
          <w:spacing w:val="-6"/>
          <w:sz w:val="24"/>
        </w:rPr>
        <w:t xml:space="preserve"> </w:t>
      </w:r>
      <w:r>
        <w:rPr>
          <w:sz w:val="24"/>
        </w:rPr>
        <w:t>They</w:t>
      </w:r>
      <w:r>
        <w:rPr>
          <w:spacing w:val="-11"/>
          <w:sz w:val="24"/>
        </w:rPr>
        <w:t xml:space="preserve"> </w:t>
      </w:r>
      <w:r>
        <w:rPr>
          <w:sz w:val="24"/>
        </w:rPr>
        <w:t>must</w:t>
      </w:r>
      <w:r>
        <w:rPr>
          <w:spacing w:val="-5"/>
          <w:sz w:val="24"/>
        </w:rPr>
        <w:t xml:space="preserve"> </w:t>
      </w:r>
      <w:r>
        <w:rPr>
          <w:sz w:val="24"/>
        </w:rPr>
        <w:t>exclude</w:t>
      </w:r>
      <w:r>
        <w:rPr>
          <w:spacing w:val="-7"/>
          <w:sz w:val="24"/>
        </w:rPr>
        <w:t xml:space="preserve"> </w:t>
      </w:r>
      <w:r>
        <w:rPr>
          <w:sz w:val="24"/>
        </w:rPr>
        <w:t>any</w:t>
      </w:r>
      <w:r>
        <w:rPr>
          <w:spacing w:val="-6"/>
          <w:sz w:val="24"/>
        </w:rPr>
        <w:t xml:space="preserve"> </w:t>
      </w:r>
      <w:r>
        <w:rPr>
          <w:sz w:val="24"/>
        </w:rPr>
        <w:t>costs</w:t>
      </w:r>
      <w:r>
        <w:rPr>
          <w:spacing w:val="-6"/>
          <w:sz w:val="24"/>
        </w:rPr>
        <w:t xml:space="preserve"> </w:t>
      </w:r>
      <w:r>
        <w:rPr>
          <w:sz w:val="24"/>
        </w:rPr>
        <w:t>to</w:t>
      </w:r>
      <w:r>
        <w:rPr>
          <w:spacing w:val="-6"/>
          <w:sz w:val="24"/>
        </w:rPr>
        <w:t xml:space="preserve"> </w:t>
      </w:r>
      <w:r>
        <w:rPr>
          <w:sz w:val="24"/>
        </w:rPr>
        <w:t>entities</w:t>
      </w:r>
      <w:r>
        <w:rPr>
          <w:spacing w:val="-6"/>
          <w:sz w:val="24"/>
        </w:rPr>
        <w:t xml:space="preserve"> </w:t>
      </w:r>
      <w:r>
        <w:rPr>
          <w:sz w:val="24"/>
        </w:rPr>
        <w:t>that</w:t>
      </w:r>
      <w:r>
        <w:rPr>
          <w:spacing w:val="-5"/>
          <w:sz w:val="24"/>
        </w:rPr>
        <w:t xml:space="preserve"> </w:t>
      </w:r>
      <w:r>
        <w:rPr>
          <w:sz w:val="24"/>
        </w:rPr>
        <w:t>are</w:t>
      </w:r>
      <w:r>
        <w:rPr>
          <w:spacing w:val="-7"/>
          <w:sz w:val="24"/>
        </w:rPr>
        <w:t xml:space="preserve"> </w:t>
      </w:r>
      <w:r>
        <w:rPr>
          <w:sz w:val="24"/>
        </w:rPr>
        <w:t>not</w:t>
      </w:r>
      <w:r>
        <w:rPr>
          <w:spacing w:val="-5"/>
          <w:sz w:val="24"/>
        </w:rPr>
        <w:t xml:space="preserve"> </w:t>
      </w:r>
      <w:r>
        <w:rPr>
          <w:sz w:val="24"/>
        </w:rPr>
        <w:t>the</w:t>
      </w:r>
      <w:r>
        <w:rPr>
          <w:spacing w:val="-7"/>
          <w:sz w:val="24"/>
        </w:rPr>
        <w:t xml:space="preserve"> </w:t>
      </w:r>
      <w:r>
        <w:rPr>
          <w:sz w:val="24"/>
        </w:rPr>
        <w:t xml:space="preserve">Primary </w:t>
      </w:r>
      <w:r>
        <w:rPr>
          <w:spacing w:val="-2"/>
          <w:sz w:val="24"/>
        </w:rPr>
        <w:t>Manufacturer.</w:t>
      </w:r>
    </w:p>
    <w:p>
      <w:pPr>
        <w:pStyle w:val="ListParagraph"/>
        <w:numPr>
          <w:ilvl w:val="1"/>
          <w:numId w:val="19"/>
        </w:numPr>
        <w:tabs>
          <w:tab w:val="left" w:pos="2079"/>
        </w:tabs>
        <w:spacing w:before="0" w:after="0" w:line="240" w:lineRule="auto"/>
        <w:ind w:left="2079" w:right="1591" w:hanging="363"/>
        <w:jc w:val="left"/>
        <w:rPr>
          <w:rFonts w:ascii="Symbol" w:hAnsi="Symbol"/>
          <w:sz w:val="22"/>
        </w:rPr>
      </w:pPr>
      <w:r>
        <w:rPr>
          <w:sz w:val="24"/>
        </w:rPr>
        <w:t>Reported</w:t>
      </w:r>
      <w:r>
        <w:rPr>
          <w:spacing w:val="-2"/>
          <w:sz w:val="24"/>
        </w:rPr>
        <w:t xml:space="preserve"> </w:t>
      </w:r>
      <w:r>
        <w:rPr>
          <w:sz w:val="24"/>
        </w:rPr>
        <w:t>costs</w:t>
      </w:r>
      <w:r>
        <w:rPr>
          <w:spacing w:val="-2"/>
          <w:sz w:val="24"/>
        </w:rPr>
        <w:t xml:space="preserve"> </w:t>
      </w:r>
      <w:r>
        <w:rPr>
          <w:sz w:val="24"/>
        </w:rPr>
        <w:t>for</w:t>
      </w:r>
      <w:r>
        <w:rPr>
          <w:spacing w:val="-3"/>
          <w:sz w:val="24"/>
        </w:rPr>
        <w:t xml:space="preserve"> </w:t>
      </w:r>
      <w:r>
        <w:rPr>
          <w:sz w:val="24"/>
        </w:rPr>
        <w:t>Questions</w:t>
      </w:r>
      <w:r>
        <w:rPr>
          <w:spacing w:val="-2"/>
          <w:sz w:val="24"/>
        </w:rPr>
        <w:t xml:space="preserve"> </w:t>
      </w:r>
      <w:r>
        <w:rPr>
          <w:sz w:val="24"/>
        </w:rPr>
        <w:t>1</w:t>
      </w:r>
      <w:r>
        <w:rPr>
          <w:spacing w:val="-2"/>
          <w:sz w:val="24"/>
        </w:rPr>
        <w:t xml:space="preserve"> </w:t>
      </w:r>
      <w:r>
        <w:rPr>
          <w:sz w:val="24"/>
        </w:rPr>
        <w:t>through</w:t>
      </w:r>
      <w:r>
        <w:rPr>
          <w:spacing w:val="-2"/>
          <w:sz w:val="24"/>
        </w:rPr>
        <w:t xml:space="preserve"> </w:t>
      </w:r>
      <w:r>
        <w:rPr>
          <w:sz w:val="24"/>
        </w:rPr>
        <w:t>5</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mutually</w:t>
      </w:r>
      <w:r>
        <w:rPr>
          <w:spacing w:val="-7"/>
          <w:sz w:val="24"/>
        </w:rPr>
        <w:t xml:space="preserve"> </w:t>
      </w:r>
      <w:r>
        <w:rPr>
          <w:sz w:val="24"/>
        </w:rPr>
        <w:t>exclusive</w:t>
      </w:r>
      <w:r>
        <w:rPr>
          <w:spacing w:val="-3"/>
          <w:sz w:val="24"/>
        </w:rPr>
        <w:t xml:space="preserve"> </w:t>
      </w:r>
      <w:r>
        <w:rPr>
          <w:sz w:val="24"/>
        </w:rPr>
        <w:t>for</w:t>
      </w:r>
      <w:r>
        <w:rPr>
          <w:spacing w:val="-1"/>
          <w:sz w:val="24"/>
        </w:rPr>
        <w:t xml:space="preserve"> </w:t>
      </w:r>
      <w:r>
        <w:rPr>
          <w:sz w:val="24"/>
        </w:rPr>
        <w:t>each</w:t>
      </w:r>
      <w:r>
        <w:rPr>
          <w:spacing w:val="-2"/>
          <w:sz w:val="24"/>
        </w:rPr>
        <w:t xml:space="preserve"> </w:t>
      </w:r>
      <w:r>
        <w:rPr>
          <w:sz w:val="24"/>
        </w:rPr>
        <w:t>question; in other words, no costs must be counted in more than one section. Similarly, reported costs for Questions 1 through 5 must be collectively exhaustive for all R&amp;D costs; in other</w:t>
      </w:r>
      <w:r>
        <w:rPr>
          <w:spacing w:val="-9"/>
          <w:sz w:val="24"/>
        </w:rPr>
        <w:t xml:space="preserve"> </w:t>
      </w:r>
      <w:r>
        <w:rPr>
          <w:sz w:val="24"/>
        </w:rPr>
        <w:t>words,</w:t>
      </w:r>
      <w:r>
        <w:rPr>
          <w:spacing w:val="-6"/>
          <w:sz w:val="24"/>
        </w:rPr>
        <w:t xml:space="preserve"> </w:t>
      </w:r>
      <w:r>
        <w:rPr>
          <w:sz w:val="24"/>
        </w:rPr>
        <w:t>all</w:t>
      </w:r>
      <w:r>
        <w:rPr>
          <w:spacing w:val="-5"/>
          <w:sz w:val="24"/>
        </w:rPr>
        <w:t xml:space="preserve"> </w:t>
      </w:r>
      <w:r>
        <w:rPr>
          <w:sz w:val="24"/>
        </w:rPr>
        <w:t>R&amp;D</w:t>
      </w:r>
      <w:r>
        <w:rPr>
          <w:spacing w:val="-9"/>
          <w:sz w:val="24"/>
        </w:rPr>
        <w:t xml:space="preserve"> </w:t>
      </w:r>
      <w:r>
        <w:rPr>
          <w:sz w:val="24"/>
        </w:rPr>
        <w:t>costs</w:t>
      </w:r>
      <w:r>
        <w:rPr>
          <w:spacing w:val="-6"/>
          <w:sz w:val="24"/>
        </w:rPr>
        <w:t xml:space="preserve"> </w:t>
      </w:r>
      <w:r>
        <w:rPr>
          <w:sz w:val="24"/>
        </w:rPr>
        <w:t>that</w:t>
      </w:r>
      <w:r>
        <w:rPr>
          <w:spacing w:val="-5"/>
          <w:sz w:val="24"/>
        </w:rPr>
        <w:t xml:space="preserve"> </w:t>
      </w:r>
      <w:r>
        <w:rPr>
          <w:sz w:val="24"/>
        </w:rPr>
        <w:t>the</w:t>
      </w:r>
      <w:r>
        <w:rPr>
          <w:spacing w:val="-9"/>
          <w:sz w:val="24"/>
        </w:rPr>
        <w:t xml:space="preserve"> </w:t>
      </w:r>
      <w:r>
        <w:rPr>
          <w:sz w:val="24"/>
        </w:rPr>
        <w:t>Primary</w:t>
      </w:r>
      <w:r>
        <w:rPr>
          <w:spacing w:val="-11"/>
          <w:sz w:val="24"/>
        </w:rPr>
        <w:t xml:space="preserve"> </w:t>
      </w:r>
      <w:r>
        <w:rPr>
          <w:sz w:val="24"/>
        </w:rPr>
        <w:t>Manufacturer</w:t>
      </w:r>
      <w:r>
        <w:rPr>
          <w:spacing w:val="-9"/>
          <w:sz w:val="24"/>
        </w:rPr>
        <w:t xml:space="preserve"> </w:t>
      </w:r>
      <w:r>
        <w:rPr>
          <w:sz w:val="24"/>
        </w:rPr>
        <w:t>incurred</w:t>
      </w:r>
      <w:r>
        <w:rPr>
          <w:spacing w:val="-6"/>
          <w:sz w:val="24"/>
        </w:rPr>
        <w:t xml:space="preserve"> </w:t>
      </w:r>
      <w:r>
        <w:rPr>
          <w:sz w:val="24"/>
        </w:rPr>
        <w:t>for</w:t>
      </w:r>
      <w:r>
        <w:rPr>
          <w:spacing w:val="-7"/>
          <w:sz w:val="24"/>
        </w:rPr>
        <w:t xml:space="preserve"> </w:t>
      </w:r>
      <w:r>
        <w:rPr>
          <w:sz w:val="24"/>
        </w:rPr>
        <w:t>the</w:t>
      </w:r>
      <w:r>
        <w:rPr>
          <w:spacing w:val="-7"/>
          <w:sz w:val="24"/>
        </w:rPr>
        <w:t xml:space="preserve"> </w:t>
      </w:r>
      <w:r>
        <w:rPr>
          <w:sz w:val="24"/>
        </w:rPr>
        <w:t>selected</w:t>
      </w:r>
      <w:r>
        <w:rPr>
          <w:spacing w:val="-6"/>
          <w:sz w:val="24"/>
        </w:rPr>
        <w:t xml:space="preserve"> </w:t>
      </w:r>
      <w:r>
        <w:rPr>
          <w:sz w:val="24"/>
        </w:rPr>
        <w:t>drug must be accounted for in Questions 1 through 5.</w:t>
      </w:r>
    </w:p>
    <w:p>
      <w:pPr>
        <w:pStyle w:val="ListParagraph"/>
        <w:numPr>
          <w:ilvl w:val="1"/>
          <w:numId w:val="19"/>
        </w:numPr>
        <w:tabs>
          <w:tab w:val="left" w:pos="2077"/>
        </w:tabs>
        <w:spacing w:before="0" w:after="0" w:line="240" w:lineRule="auto"/>
        <w:ind w:left="2077" w:right="1638" w:hanging="360"/>
        <w:jc w:val="left"/>
        <w:rPr>
          <w:rFonts w:ascii="Symbol" w:hAnsi="Symbol"/>
          <w:sz w:val="22"/>
        </w:rPr>
      </w:pPr>
      <w:r>
        <w:rPr>
          <w:sz w:val="24"/>
        </w:rPr>
        <w:t>If the Primary Manufacturer received any prior Federal financial support, as defined in Section E, for any of the costs listed in Questions 2 through 5 below (e.g., basic pre- clinical research, clinical trials, etc.), deduct such funding from the final calculated numerical</w:t>
      </w:r>
      <w:r>
        <w:rPr>
          <w:spacing w:val="-3"/>
          <w:sz w:val="24"/>
        </w:rPr>
        <w:t xml:space="preserve"> </w:t>
      </w:r>
      <w:r>
        <w:rPr>
          <w:sz w:val="24"/>
        </w:rPr>
        <w:t>amount</w:t>
      </w:r>
      <w:r>
        <w:rPr>
          <w:spacing w:val="-8"/>
          <w:sz w:val="24"/>
        </w:rPr>
        <w:t xml:space="preserve"> </w:t>
      </w:r>
      <w:r>
        <w:rPr>
          <w:sz w:val="24"/>
        </w:rPr>
        <w:t>before</w:t>
      </w:r>
      <w:r>
        <w:rPr>
          <w:spacing w:val="-4"/>
          <w:sz w:val="24"/>
        </w:rPr>
        <w:t xml:space="preserve"> </w:t>
      </w:r>
      <w:r>
        <w:rPr>
          <w:sz w:val="24"/>
        </w:rPr>
        <w:t>answering</w:t>
      </w:r>
      <w:r>
        <w:rPr>
          <w:spacing w:val="-8"/>
          <w:sz w:val="24"/>
        </w:rPr>
        <w:t xml:space="preserve"> </w:t>
      </w:r>
      <w:r>
        <w:rPr>
          <w:sz w:val="24"/>
        </w:rPr>
        <w:t>the</w:t>
      </w:r>
      <w:r>
        <w:rPr>
          <w:spacing w:val="-7"/>
          <w:sz w:val="24"/>
        </w:rPr>
        <w:t xml:space="preserve"> </w:t>
      </w:r>
      <w:r>
        <w:rPr>
          <w:sz w:val="24"/>
        </w:rPr>
        <w:t>relevant</w:t>
      </w:r>
      <w:r>
        <w:rPr>
          <w:spacing w:val="-5"/>
          <w:sz w:val="24"/>
        </w:rPr>
        <w:t xml:space="preserve"> </w:t>
      </w:r>
      <w:r>
        <w:rPr>
          <w:sz w:val="24"/>
        </w:rPr>
        <w:t>question</w:t>
      </w:r>
      <w:r>
        <w:rPr>
          <w:spacing w:val="-8"/>
          <w:sz w:val="24"/>
        </w:rPr>
        <w:t xml:space="preserve"> </w:t>
      </w:r>
      <w:r>
        <w:rPr>
          <w:sz w:val="24"/>
        </w:rPr>
        <w:t>and</w:t>
      </w:r>
      <w:r>
        <w:rPr>
          <w:spacing w:val="-8"/>
          <w:sz w:val="24"/>
        </w:rPr>
        <w:t xml:space="preserve"> </w:t>
      </w:r>
      <w:r>
        <w:rPr>
          <w:sz w:val="24"/>
        </w:rPr>
        <w:t>note</w:t>
      </w:r>
      <w:r>
        <w:rPr>
          <w:spacing w:val="-9"/>
          <w:sz w:val="24"/>
        </w:rPr>
        <w:t xml:space="preserve"> </w:t>
      </w:r>
      <w:r>
        <w:rPr>
          <w:sz w:val="24"/>
        </w:rPr>
        <w:t>that</w:t>
      </w:r>
      <w:r>
        <w:rPr>
          <w:spacing w:val="-8"/>
          <w:sz w:val="24"/>
        </w:rPr>
        <w:t xml:space="preserve"> </w:t>
      </w:r>
      <w:r>
        <w:rPr>
          <w:sz w:val="24"/>
        </w:rPr>
        <w:t>deduction</w:t>
      </w:r>
      <w:r>
        <w:rPr>
          <w:spacing w:val="-8"/>
          <w:sz w:val="24"/>
        </w:rPr>
        <w:t xml:space="preserve"> </w:t>
      </w:r>
      <w:r>
        <w:rPr>
          <w:sz w:val="24"/>
        </w:rPr>
        <w:t>in</w:t>
      </w:r>
      <w:r>
        <w:rPr>
          <w:spacing w:val="-8"/>
          <w:sz w:val="24"/>
        </w:rPr>
        <w:t xml:space="preserve"> </w:t>
      </w:r>
      <w:r>
        <w:rPr>
          <w:sz w:val="24"/>
        </w:rPr>
        <w:t>the applicable free response field. CMS will be collecting additional information on prior Federal financial support in Questions 9, 10, and 11. Please reference Section E for instructions on reporting prior Federal financial support.</w:t>
      </w:r>
    </w:p>
    <w:p>
      <w:pPr>
        <w:pStyle w:val="ListParagraph"/>
        <w:numPr>
          <w:ilvl w:val="1"/>
          <w:numId w:val="19"/>
        </w:numPr>
        <w:tabs>
          <w:tab w:val="left" w:pos="2077"/>
        </w:tabs>
        <w:spacing w:before="0" w:after="0" w:line="240" w:lineRule="auto"/>
        <w:ind w:left="2077" w:right="1631" w:hanging="360"/>
        <w:jc w:val="left"/>
        <w:rPr>
          <w:rFonts w:ascii="Symbol" w:hAnsi="Symbol"/>
          <w:sz w:val="22"/>
        </w:rPr>
      </w:pPr>
      <w:r>
        <w:rPr>
          <w:sz w:val="24"/>
        </w:rPr>
        <w:t>If</w:t>
      </w:r>
      <w:r>
        <w:rPr>
          <w:spacing w:val="-7"/>
          <w:sz w:val="24"/>
        </w:rPr>
        <w:t xml:space="preserve"> </w:t>
      </w:r>
      <w:r>
        <w:rPr>
          <w:sz w:val="24"/>
        </w:rPr>
        <w:t>the</w:t>
      </w:r>
      <w:r>
        <w:rPr>
          <w:spacing w:val="-9"/>
          <w:sz w:val="24"/>
        </w:rPr>
        <w:t xml:space="preserve"> </w:t>
      </w:r>
      <w:r>
        <w:rPr>
          <w:sz w:val="24"/>
        </w:rPr>
        <w:t>Primary</w:t>
      </w:r>
      <w:r>
        <w:rPr>
          <w:spacing w:val="-11"/>
          <w:sz w:val="24"/>
        </w:rPr>
        <w:t xml:space="preserve"> </w:t>
      </w:r>
      <w:r>
        <w:rPr>
          <w:sz w:val="24"/>
        </w:rPr>
        <w:t>Manufacturer</w:t>
      </w:r>
      <w:r>
        <w:rPr>
          <w:spacing w:val="-9"/>
          <w:sz w:val="24"/>
        </w:rPr>
        <w:t xml:space="preserve"> </w:t>
      </w:r>
      <w:r>
        <w:rPr>
          <w:sz w:val="24"/>
        </w:rPr>
        <w:t>shared</w:t>
      </w:r>
      <w:r>
        <w:rPr>
          <w:spacing w:val="-6"/>
          <w:sz w:val="24"/>
        </w:rPr>
        <w:t xml:space="preserve"> </w:t>
      </w:r>
      <w:r>
        <w:rPr>
          <w:sz w:val="24"/>
        </w:rPr>
        <w:t>the</w:t>
      </w:r>
      <w:r>
        <w:rPr>
          <w:spacing w:val="-4"/>
          <w:sz w:val="24"/>
        </w:rPr>
        <w:t xml:space="preserve"> </w:t>
      </w:r>
      <w:r>
        <w:rPr>
          <w:sz w:val="24"/>
        </w:rPr>
        <w:t>expenses</w:t>
      </w:r>
      <w:r>
        <w:rPr>
          <w:spacing w:val="-6"/>
          <w:sz w:val="24"/>
        </w:rPr>
        <w:t xml:space="preserve"> </w:t>
      </w:r>
      <w:r>
        <w:rPr>
          <w:sz w:val="24"/>
        </w:rPr>
        <w:t>described</w:t>
      </w:r>
      <w:r>
        <w:rPr>
          <w:spacing w:val="-6"/>
          <w:sz w:val="24"/>
        </w:rPr>
        <w:t xml:space="preserve"> </w:t>
      </w:r>
      <w:r>
        <w:rPr>
          <w:sz w:val="24"/>
        </w:rPr>
        <w:t>in</w:t>
      </w:r>
      <w:r>
        <w:rPr>
          <w:spacing w:val="-6"/>
          <w:sz w:val="24"/>
        </w:rPr>
        <w:t xml:space="preserve"> </w:t>
      </w:r>
      <w:r>
        <w:rPr>
          <w:sz w:val="24"/>
        </w:rPr>
        <w:t>Questions</w:t>
      </w:r>
      <w:r>
        <w:rPr>
          <w:spacing w:val="-6"/>
          <w:sz w:val="24"/>
        </w:rPr>
        <w:t xml:space="preserve"> </w:t>
      </w:r>
      <w:r>
        <w:rPr>
          <w:sz w:val="24"/>
        </w:rPr>
        <w:t>1</w:t>
      </w:r>
      <w:r>
        <w:rPr>
          <w:spacing w:val="-6"/>
          <w:sz w:val="24"/>
        </w:rPr>
        <w:t xml:space="preserve"> </w:t>
      </w:r>
      <w:r>
        <w:rPr>
          <w:sz w:val="24"/>
        </w:rPr>
        <w:t>through</w:t>
      </w:r>
      <w:r>
        <w:rPr>
          <w:spacing w:val="-6"/>
          <w:sz w:val="24"/>
        </w:rPr>
        <w:t xml:space="preserve"> </w:t>
      </w:r>
      <w:r>
        <w:rPr>
          <w:sz w:val="24"/>
        </w:rPr>
        <w:t>5</w:t>
      </w:r>
      <w:r>
        <w:rPr>
          <w:spacing w:val="-3"/>
          <w:sz w:val="24"/>
        </w:rPr>
        <w:t xml:space="preserve"> </w:t>
      </w:r>
      <w:r>
        <w:rPr>
          <w:sz w:val="24"/>
        </w:rPr>
        <w:t>for any</w:t>
      </w:r>
      <w:r>
        <w:rPr>
          <w:spacing w:val="-7"/>
          <w:sz w:val="24"/>
        </w:rPr>
        <w:t xml:space="preserve"> </w:t>
      </w:r>
      <w:r>
        <w:rPr>
          <w:sz w:val="24"/>
        </w:rPr>
        <w:t>period</w:t>
      </w:r>
      <w:r>
        <w:rPr>
          <w:spacing w:val="-2"/>
          <w:sz w:val="24"/>
        </w:rPr>
        <w:t xml:space="preserve"> </w:t>
      </w:r>
      <w:r>
        <w:rPr>
          <w:sz w:val="24"/>
        </w:rPr>
        <w:t>of</w:t>
      </w:r>
      <w:r>
        <w:rPr>
          <w:spacing w:val="-3"/>
          <w:sz w:val="24"/>
        </w:rPr>
        <w:t xml:space="preserve"> </w:t>
      </w:r>
      <w:r>
        <w:rPr>
          <w:sz w:val="24"/>
        </w:rPr>
        <w:t>time</w:t>
      </w:r>
      <w:r>
        <w:rPr>
          <w:spacing w:val="-3"/>
          <w:sz w:val="24"/>
        </w:rPr>
        <w:t xml:space="preserve"> </w:t>
      </w:r>
      <w:r>
        <w:rPr>
          <w:sz w:val="24"/>
        </w:rPr>
        <w:t>or</w:t>
      </w:r>
      <w:r>
        <w:rPr>
          <w:spacing w:val="-3"/>
          <w:sz w:val="24"/>
        </w:rPr>
        <w:t xml:space="preserve"> </w:t>
      </w:r>
      <w:r>
        <w:rPr>
          <w:sz w:val="24"/>
        </w:rPr>
        <w:t>activity</w:t>
      </w:r>
      <w:r>
        <w:rPr>
          <w:spacing w:val="-7"/>
          <w:sz w:val="24"/>
        </w:rPr>
        <w:t xml:space="preserve"> </w:t>
      </w:r>
      <w:r>
        <w:rPr>
          <w:sz w:val="24"/>
        </w:rPr>
        <w:t>with</w:t>
      </w:r>
      <w:r>
        <w:rPr>
          <w:spacing w:val="-2"/>
          <w:sz w:val="24"/>
        </w:rPr>
        <w:t xml:space="preserve"> </w:t>
      </w:r>
      <w:r>
        <w:rPr>
          <w:sz w:val="24"/>
        </w:rPr>
        <w:t>any</w:t>
      </w:r>
      <w:r>
        <w:rPr>
          <w:spacing w:val="-7"/>
          <w:sz w:val="24"/>
        </w:rPr>
        <w:t xml:space="preserve"> </w:t>
      </w:r>
      <w:r>
        <w:rPr>
          <w:sz w:val="24"/>
        </w:rPr>
        <w:t>entity</w:t>
      </w:r>
      <w:r>
        <w:rPr>
          <w:spacing w:val="-7"/>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the</w:t>
      </w:r>
      <w:r>
        <w:rPr>
          <w:spacing w:val="-3"/>
          <w:sz w:val="24"/>
        </w:rPr>
        <w:t xml:space="preserve"> </w:t>
      </w:r>
      <w:r>
        <w:rPr>
          <w:sz w:val="24"/>
        </w:rPr>
        <w:t>Primary</w:t>
      </w:r>
      <w:r>
        <w:rPr>
          <w:spacing w:val="-7"/>
          <w:sz w:val="24"/>
        </w:rPr>
        <w:t xml:space="preserve"> </w:t>
      </w:r>
      <w:r>
        <w:rPr>
          <w:sz w:val="24"/>
        </w:rPr>
        <w:t>Manufacturer,</w:t>
      </w:r>
      <w:r>
        <w:rPr>
          <w:spacing w:val="-2"/>
          <w:sz w:val="24"/>
        </w:rPr>
        <w:t xml:space="preserve"> </w:t>
      </w:r>
      <w:r>
        <w:rPr>
          <w:sz w:val="24"/>
        </w:rPr>
        <w:t>then the Primary Manufacturer must report only costs the Primary Manufacturer incurred. Report how shared expenses were allocated among the Primary Manufacturer and any other entity or entities in the free response field for the relevant question.</w:t>
      </w:r>
    </w:p>
    <w:p>
      <w:pPr>
        <w:pStyle w:val="ListParagraph"/>
        <w:numPr>
          <w:ilvl w:val="1"/>
          <w:numId w:val="19"/>
        </w:numPr>
        <w:tabs>
          <w:tab w:val="left" w:pos="2080"/>
        </w:tabs>
        <w:spacing w:before="0" w:after="0" w:line="240" w:lineRule="auto"/>
        <w:ind w:left="2080" w:right="1688" w:hanging="360"/>
        <w:jc w:val="left"/>
        <w:rPr>
          <w:rFonts w:ascii="Symbol" w:hAnsi="Symbol"/>
          <w:sz w:val="22"/>
        </w:rPr>
      </w:pPr>
      <w:r>
        <w:rPr>
          <w:sz w:val="24"/>
        </w:rPr>
        <w:t>Follow the instructions for Reporting Monetary Amounts, including those related to converting</w:t>
      </w:r>
      <w:r>
        <w:rPr>
          <w:spacing w:val="-7"/>
          <w:sz w:val="24"/>
        </w:rPr>
        <w:t xml:space="preserve"> </w:t>
      </w:r>
      <w:r>
        <w:rPr>
          <w:sz w:val="24"/>
        </w:rPr>
        <w:t>to</w:t>
      </w:r>
      <w:r>
        <w:rPr>
          <w:spacing w:val="-6"/>
          <w:sz w:val="24"/>
        </w:rPr>
        <w:t xml:space="preserve"> </w:t>
      </w:r>
      <w:r>
        <w:rPr>
          <w:sz w:val="24"/>
        </w:rPr>
        <w:t>USD</w:t>
      </w:r>
      <w:r>
        <w:rPr>
          <w:spacing w:val="-8"/>
          <w:sz w:val="24"/>
        </w:rPr>
        <w:t xml:space="preserve"> </w:t>
      </w:r>
      <w:r>
        <w:rPr>
          <w:sz w:val="24"/>
        </w:rPr>
        <w:t>if</w:t>
      </w:r>
      <w:r>
        <w:rPr>
          <w:spacing w:val="-8"/>
          <w:sz w:val="24"/>
        </w:rPr>
        <w:t xml:space="preserve"> </w:t>
      </w:r>
      <w:r>
        <w:rPr>
          <w:sz w:val="24"/>
        </w:rPr>
        <w:t>R&amp;D</w:t>
      </w:r>
      <w:r>
        <w:rPr>
          <w:spacing w:val="-8"/>
          <w:sz w:val="24"/>
        </w:rPr>
        <w:t xml:space="preserve"> </w:t>
      </w:r>
      <w:r>
        <w:rPr>
          <w:sz w:val="24"/>
        </w:rPr>
        <w:t>costs</w:t>
      </w:r>
      <w:r>
        <w:rPr>
          <w:spacing w:val="-6"/>
          <w:sz w:val="24"/>
        </w:rPr>
        <w:t xml:space="preserve"> </w:t>
      </w:r>
      <w:r>
        <w:rPr>
          <w:sz w:val="24"/>
        </w:rPr>
        <w:t>occurred</w:t>
      </w:r>
      <w:r>
        <w:rPr>
          <w:spacing w:val="-6"/>
          <w:sz w:val="24"/>
        </w:rPr>
        <w:t xml:space="preserve"> </w:t>
      </w:r>
      <w:r>
        <w:rPr>
          <w:sz w:val="24"/>
        </w:rPr>
        <w:t>in</w:t>
      </w:r>
      <w:r>
        <w:rPr>
          <w:spacing w:val="-6"/>
          <w:sz w:val="24"/>
        </w:rPr>
        <w:t xml:space="preserve"> </w:t>
      </w:r>
      <w:r>
        <w:rPr>
          <w:sz w:val="24"/>
        </w:rPr>
        <w:t>other</w:t>
      </w:r>
      <w:r>
        <w:rPr>
          <w:spacing w:val="-4"/>
          <w:sz w:val="24"/>
        </w:rPr>
        <w:t xml:space="preserve"> </w:t>
      </w:r>
      <w:r>
        <w:rPr>
          <w:sz w:val="24"/>
        </w:rPr>
        <w:t>countries.</w:t>
      </w:r>
      <w:r>
        <w:rPr>
          <w:spacing w:val="-6"/>
          <w:sz w:val="24"/>
        </w:rPr>
        <w:t xml:space="preserve"> </w:t>
      </w:r>
      <w:r>
        <w:rPr>
          <w:sz w:val="24"/>
        </w:rPr>
        <w:t>While</w:t>
      </w:r>
      <w:r>
        <w:rPr>
          <w:spacing w:val="-8"/>
          <w:sz w:val="24"/>
        </w:rPr>
        <w:t xml:space="preserve"> </w:t>
      </w:r>
      <w:r>
        <w:rPr>
          <w:sz w:val="24"/>
        </w:rPr>
        <w:t>R&amp;D</w:t>
      </w:r>
      <w:r>
        <w:rPr>
          <w:spacing w:val="-4"/>
          <w:sz w:val="24"/>
        </w:rPr>
        <w:t xml:space="preserve"> </w:t>
      </w:r>
      <w:r>
        <w:rPr>
          <w:sz w:val="24"/>
        </w:rPr>
        <w:t>may</w:t>
      </w:r>
      <w:r>
        <w:rPr>
          <w:spacing w:val="-10"/>
          <w:sz w:val="24"/>
        </w:rPr>
        <w:t xml:space="preserve"> </w:t>
      </w:r>
      <w:r>
        <w:rPr>
          <w:sz w:val="24"/>
        </w:rPr>
        <w:t>occur</w:t>
      </w:r>
      <w:r>
        <w:rPr>
          <w:spacing w:val="-7"/>
          <w:sz w:val="24"/>
        </w:rPr>
        <w:t xml:space="preserve"> </w:t>
      </w:r>
      <w:r>
        <w:rPr>
          <w:sz w:val="24"/>
        </w:rPr>
        <w:t>in other</w:t>
      </w:r>
      <w:r>
        <w:rPr>
          <w:spacing w:val="-8"/>
          <w:sz w:val="24"/>
        </w:rPr>
        <w:t xml:space="preserve"> </w:t>
      </w:r>
      <w:r>
        <w:rPr>
          <w:sz w:val="24"/>
        </w:rPr>
        <w:t>countries</w:t>
      </w:r>
      <w:r>
        <w:rPr>
          <w:spacing w:val="-4"/>
          <w:sz w:val="24"/>
        </w:rPr>
        <w:t xml:space="preserve"> </w:t>
      </w:r>
      <w:r>
        <w:rPr>
          <w:sz w:val="24"/>
        </w:rPr>
        <w:t>and</w:t>
      </w:r>
      <w:r>
        <w:rPr>
          <w:spacing w:val="-5"/>
          <w:sz w:val="24"/>
        </w:rPr>
        <w:t xml:space="preserve"> </w:t>
      </w:r>
      <w:r>
        <w:rPr>
          <w:sz w:val="24"/>
        </w:rPr>
        <w:t>those</w:t>
      </w:r>
      <w:r>
        <w:rPr>
          <w:spacing w:val="-3"/>
          <w:sz w:val="24"/>
        </w:rPr>
        <w:t xml:space="preserve"> </w:t>
      </w:r>
      <w:r>
        <w:rPr>
          <w:sz w:val="24"/>
        </w:rPr>
        <w:t>costs</w:t>
      </w:r>
      <w:r>
        <w:rPr>
          <w:spacing w:val="-4"/>
          <w:sz w:val="24"/>
        </w:rPr>
        <w:t xml:space="preserve"> </w:t>
      </w:r>
      <w:r>
        <w:rPr>
          <w:sz w:val="24"/>
        </w:rPr>
        <w:t>must</w:t>
      </w:r>
      <w:r>
        <w:rPr>
          <w:spacing w:val="-4"/>
          <w:sz w:val="24"/>
        </w:rPr>
        <w:t xml:space="preserve"> </w:t>
      </w:r>
      <w:r>
        <w:rPr>
          <w:sz w:val="24"/>
        </w:rPr>
        <w:t>be</w:t>
      </w:r>
      <w:r>
        <w:rPr>
          <w:spacing w:val="-8"/>
          <w:sz w:val="24"/>
        </w:rPr>
        <w:t xml:space="preserve"> </w:t>
      </w:r>
      <w:r>
        <w:rPr>
          <w:sz w:val="24"/>
        </w:rPr>
        <w:t>included</w:t>
      </w:r>
      <w:r>
        <w:rPr>
          <w:spacing w:val="-4"/>
          <w:sz w:val="24"/>
        </w:rPr>
        <w:t xml:space="preserve"> </w:t>
      </w:r>
      <w:r>
        <w:rPr>
          <w:sz w:val="24"/>
        </w:rPr>
        <w:t>and</w:t>
      </w:r>
      <w:r>
        <w:rPr>
          <w:spacing w:val="-4"/>
          <w:sz w:val="24"/>
        </w:rPr>
        <w:t xml:space="preserve"> </w:t>
      </w:r>
      <w:r>
        <w:rPr>
          <w:sz w:val="24"/>
        </w:rPr>
        <w:t>reported</w:t>
      </w:r>
      <w:r>
        <w:rPr>
          <w:spacing w:val="-4"/>
          <w:sz w:val="24"/>
        </w:rPr>
        <w:t xml:space="preserve"> </w:t>
      </w:r>
      <w:r>
        <w:rPr>
          <w:sz w:val="24"/>
        </w:rPr>
        <w:t>in</w:t>
      </w:r>
      <w:r>
        <w:rPr>
          <w:spacing w:val="-4"/>
          <w:sz w:val="24"/>
        </w:rPr>
        <w:t xml:space="preserve"> </w:t>
      </w:r>
      <w:r>
        <w:rPr>
          <w:sz w:val="24"/>
        </w:rPr>
        <w:t>USD,</w:t>
      </w:r>
      <w:r>
        <w:rPr>
          <w:spacing w:val="-5"/>
          <w:sz w:val="24"/>
        </w:rPr>
        <w:t xml:space="preserve"> </w:t>
      </w:r>
      <w:r>
        <w:rPr>
          <w:sz w:val="24"/>
        </w:rPr>
        <w:t>costs</w:t>
      </w:r>
      <w:r>
        <w:rPr>
          <w:spacing w:val="-4"/>
          <w:sz w:val="24"/>
        </w:rPr>
        <w:t xml:space="preserve"> </w:t>
      </w:r>
      <w:r>
        <w:rPr>
          <w:sz w:val="24"/>
        </w:rPr>
        <w:t>associated with applying for and receiving foreign approvals must not be included.</w:t>
      </w:r>
    </w:p>
    <w:p>
      <w:pPr>
        <w:spacing w:after="0" w:line="240" w:lineRule="auto"/>
        <w:jc w:val="left"/>
        <w:rPr>
          <w:rFonts w:ascii="Symbol" w:hAnsi="Symbol"/>
          <w:sz w:val="22"/>
        </w:rPr>
        <w:sectPr>
          <w:pgSz w:w="12240" w:h="15840"/>
          <w:pgMar w:top="1300" w:right="60" w:bottom="1260" w:left="80" w:header="0" w:footer="980"/>
          <w:cols w:space="720"/>
        </w:sectPr>
      </w:pPr>
    </w:p>
    <w:p>
      <w:pPr>
        <w:pStyle w:val="Heading1"/>
        <w:spacing w:before="60"/>
      </w:pPr>
      <w:bookmarkStart w:id="10" w:name="Question 1: Primary Manufacturer Acquisi"/>
      <w:bookmarkEnd w:id="10"/>
      <w:r>
        <w:t>Question</w:t>
      </w:r>
      <w:r>
        <w:rPr>
          <w:spacing w:val="-9"/>
        </w:rPr>
        <w:t xml:space="preserve"> </w:t>
      </w:r>
      <w:r>
        <w:t>1:</w:t>
      </w:r>
      <w:r>
        <w:rPr>
          <w:spacing w:val="-8"/>
        </w:rPr>
        <w:t xml:space="preserve"> </w:t>
      </w:r>
      <w:r>
        <w:t>Primary</w:t>
      </w:r>
      <w:r>
        <w:rPr>
          <w:spacing w:val="-5"/>
        </w:rPr>
        <w:t xml:space="preserve"> </w:t>
      </w:r>
      <w:r>
        <w:t>Manufacturer</w:t>
      </w:r>
      <w:r>
        <w:rPr>
          <w:spacing w:val="-6"/>
        </w:rPr>
        <w:t xml:space="preserve"> </w:t>
      </w:r>
      <w:r>
        <w:t>Acquisition</w:t>
      </w:r>
      <w:r>
        <w:rPr>
          <w:spacing w:val="-6"/>
        </w:rPr>
        <w:t xml:space="preserve"> </w:t>
      </w:r>
      <w:r>
        <w:t>Costs</w:t>
      </w:r>
      <w:r>
        <w:rPr>
          <w:spacing w:val="-5"/>
        </w:rPr>
        <w:t xml:space="preserve"> </w:t>
      </w:r>
      <w:r>
        <w:t>of</w:t>
      </w:r>
      <w:r>
        <w:rPr>
          <w:spacing w:val="-3"/>
        </w:rPr>
        <w:t xml:space="preserve"> </w:t>
      </w:r>
      <w:r>
        <w:t>the</w:t>
      </w:r>
      <w:r>
        <w:rPr>
          <w:spacing w:val="-8"/>
        </w:rPr>
        <w:t xml:space="preserve"> </w:t>
      </w:r>
      <w:r>
        <w:t>Selected</w:t>
      </w:r>
      <w:r>
        <w:rPr>
          <w:spacing w:val="-4"/>
        </w:rPr>
        <w:t xml:space="preserve"> Drug</w:t>
      </w:r>
    </w:p>
    <w:p>
      <w:pPr>
        <w:pStyle w:val="BodyText"/>
        <w:spacing w:before="160"/>
        <w:ind w:left="1357" w:right="1603"/>
      </w:pPr>
      <w:r>
        <w:t>Please</w:t>
      </w:r>
      <w:r>
        <w:rPr>
          <w:spacing w:val="-9"/>
        </w:rPr>
        <w:t xml:space="preserve"> </w:t>
      </w:r>
      <w:r>
        <w:t>provide</w:t>
      </w:r>
      <w:r>
        <w:rPr>
          <w:spacing w:val="-7"/>
        </w:rPr>
        <w:t xml:space="preserve"> </w:t>
      </w:r>
      <w:r>
        <w:t>the</w:t>
      </w:r>
      <w:r>
        <w:rPr>
          <w:spacing w:val="-9"/>
        </w:rPr>
        <w:t xml:space="preserve"> </w:t>
      </w:r>
      <w:r>
        <w:t>information</w:t>
      </w:r>
      <w:r>
        <w:rPr>
          <w:spacing w:val="-6"/>
        </w:rPr>
        <w:t xml:space="preserve"> </w:t>
      </w:r>
      <w:r>
        <w:t>below</w:t>
      </w:r>
      <w:r>
        <w:rPr>
          <w:spacing w:val="-9"/>
        </w:rPr>
        <w:t xml:space="preserve"> </w:t>
      </w:r>
      <w:r>
        <w:t>about</w:t>
      </w:r>
      <w:r>
        <w:rPr>
          <w:spacing w:val="-5"/>
        </w:rPr>
        <w:t xml:space="preserve"> </w:t>
      </w:r>
      <w:r>
        <w:t>acquisition</w:t>
      </w:r>
      <w:r>
        <w:rPr>
          <w:spacing w:val="-6"/>
        </w:rPr>
        <w:t xml:space="preserve"> </w:t>
      </w:r>
      <w:r>
        <w:t>costs</w:t>
      </w:r>
      <w:r>
        <w:rPr>
          <w:spacing w:val="-8"/>
        </w:rPr>
        <w:t xml:space="preserve"> </w:t>
      </w:r>
      <w:r>
        <w:t>incurred</w:t>
      </w:r>
      <w:r>
        <w:rPr>
          <w:spacing w:val="-6"/>
        </w:rPr>
        <w:t xml:space="preserve"> </w:t>
      </w:r>
      <w:r>
        <w:t>by</w:t>
      </w:r>
      <w:r>
        <w:rPr>
          <w:spacing w:val="-11"/>
        </w:rPr>
        <w:t xml:space="preserve"> </w:t>
      </w:r>
      <w:r>
        <w:t>the</w:t>
      </w:r>
      <w:r>
        <w:rPr>
          <w:spacing w:val="-9"/>
        </w:rPr>
        <w:t xml:space="preserve"> </w:t>
      </w:r>
      <w:r>
        <w:t>Primary Manufacturer for the selected drug, as described in more detail below.</w:t>
      </w:r>
    </w:p>
    <w:p>
      <w:pPr>
        <w:pStyle w:val="BodyText"/>
        <w:spacing w:before="161"/>
        <w:ind w:left="1357"/>
      </w:pPr>
      <w:r>
        <w:rPr>
          <w:u w:val="single"/>
        </w:rPr>
        <w:t>Definitions</w:t>
      </w:r>
      <w:r>
        <w:rPr>
          <w:spacing w:val="-5"/>
          <w:u w:val="single"/>
        </w:rPr>
        <w:t xml:space="preserve"> </w:t>
      </w:r>
      <w:r>
        <w:rPr>
          <w:u w:val="single"/>
        </w:rPr>
        <w:t>for</w:t>
      </w:r>
      <w:r>
        <w:rPr>
          <w:spacing w:val="-8"/>
          <w:u w:val="single"/>
        </w:rPr>
        <w:t xml:space="preserve"> </w:t>
      </w:r>
      <w:r>
        <w:rPr>
          <w:u w:val="single"/>
        </w:rPr>
        <w:t xml:space="preserve">Question </w:t>
      </w:r>
      <w:r>
        <w:rPr>
          <w:spacing w:val="-5"/>
          <w:u w:val="single"/>
        </w:rPr>
        <w:t>1:</w:t>
      </w:r>
    </w:p>
    <w:p>
      <w:pPr>
        <w:pStyle w:val="BodyText"/>
        <w:spacing w:before="176" w:line="256" w:lineRule="auto"/>
        <w:ind w:left="1357" w:right="1524"/>
        <w:jc w:val="both"/>
      </w:pPr>
      <w:r>
        <w:t>For</w:t>
      </w:r>
      <w:r>
        <w:rPr>
          <w:spacing w:val="-1"/>
        </w:rPr>
        <w:t xml:space="preserve"> </w:t>
      </w:r>
      <w:r>
        <w:t>the</w:t>
      </w:r>
      <w:r>
        <w:rPr>
          <w:spacing w:val="-1"/>
        </w:rPr>
        <w:t xml:space="preserve"> </w:t>
      </w:r>
      <w:r>
        <w:t>sole</w:t>
      </w:r>
      <w:r>
        <w:rPr>
          <w:spacing w:val="-1"/>
        </w:rPr>
        <w:t xml:space="preserve"> </w:t>
      </w:r>
      <w:r>
        <w:t>purpose</w:t>
      </w:r>
      <w:r>
        <w:rPr>
          <w:spacing w:val="-1"/>
        </w:rPr>
        <w:t xml:space="preserve"> </w:t>
      </w:r>
      <w:r>
        <w:t>of</w:t>
      </w:r>
      <w:r>
        <w:rPr>
          <w:spacing w:val="-1"/>
        </w:rPr>
        <w:t xml:space="preserve"> </w:t>
      </w:r>
      <w:r>
        <w:t>data</w:t>
      </w:r>
      <w:r>
        <w:rPr>
          <w:spacing w:val="-1"/>
        </w:rPr>
        <w:t xml:space="preserve"> </w:t>
      </w:r>
      <w:r>
        <w:t>collection under</w:t>
      </w:r>
      <w:r>
        <w:rPr>
          <w:spacing w:val="-1"/>
        </w:rPr>
        <w:t xml:space="preserve"> </w:t>
      </w:r>
      <w:r>
        <w:t>section 1194(e)(1)(A)</w:t>
      </w:r>
      <w:r>
        <w:rPr>
          <w:spacing w:val="-1"/>
        </w:rPr>
        <w:t xml:space="preserve"> </w:t>
      </w:r>
      <w:r>
        <w:t>of</w:t>
      </w:r>
      <w:r>
        <w:rPr>
          <w:spacing w:val="-1"/>
        </w:rPr>
        <w:t xml:space="preserve"> </w:t>
      </w:r>
      <w:r>
        <w:t>the Act, acquisition costs are</w:t>
      </w:r>
      <w:r>
        <w:rPr>
          <w:spacing w:val="-5"/>
        </w:rPr>
        <w:t xml:space="preserve"> </w:t>
      </w:r>
      <w:r>
        <w:t>defined</w:t>
      </w:r>
      <w:r>
        <w:rPr>
          <w:spacing w:val="-2"/>
        </w:rPr>
        <w:t xml:space="preserve"> </w:t>
      </w:r>
      <w:r>
        <w:t>as costs</w:t>
      </w:r>
      <w:r>
        <w:rPr>
          <w:spacing w:val="-2"/>
        </w:rPr>
        <w:t xml:space="preserve"> </w:t>
      </w:r>
      <w:r>
        <w:t>associated</w:t>
      </w:r>
      <w:r>
        <w:rPr>
          <w:spacing w:val="-2"/>
        </w:rPr>
        <w:t xml:space="preserve"> </w:t>
      </w:r>
      <w:r>
        <w:t>with</w:t>
      </w:r>
      <w:r>
        <w:rPr>
          <w:spacing w:val="-2"/>
        </w:rPr>
        <w:t xml:space="preserve"> </w:t>
      </w:r>
      <w:r>
        <w:t>the</w:t>
      </w:r>
      <w:r>
        <w:rPr>
          <w:spacing w:val="-5"/>
        </w:rPr>
        <w:t xml:space="preserve"> </w:t>
      </w:r>
      <w:r>
        <w:t>Primary</w:t>
      </w:r>
      <w:r>
        <w:rPr>
          <w:spacing w:val="-8"/>
        </w:rPr>
        <w:t xml:space="preserve"> </w:t>
      </w:r>
      <w:r>
        <w:t>Manufacturer’s</w:t>
      </w:r>
      <w:r>
        <w:rPr>
          <w:spacing w:val="-2"/>
        </w:rPr>
        <w:t xml:space="preserve"> </w:t>
      </w:r>
      <w:r>
        <w:t>purchase</w:t>
      </w:r>
      <w:r>
        <w:rPr>
          <w:spacing w:val="-3"/>
        </w:rPr>
        <w:t xml:space="preserve"> </w:t>
      </w:r>
      <w:r>
        <w:t>from</w:t>
      </w:r>
      <w:r>
        <w:rPr>
          <w:spacing w:val="-2"/>
        </w:rPr>
        <w:t xml:space="preserve"> </w:t>
      </w:r>
      <w:r>
        <w:t>another</w:t>
      </w:r>
      <w:r>
        <w:rPr>
          <w:spacing w:val="-5"/>
        </w:rPr>
        <w:t xml:space="preserve"> </w:t>
      </w:r>
      <w:r>
        <w:t>entity</w:t>
      </w:r>
      <w:r>
        <w:rPr>
          <w:spacing w:val="-8"/>
        </w:rPr>
        <w:t xml:space="preserve"> </w:t>
      </w:r>
      <w:r>
        <w:t>of the rights to hold previously approved or future NDA(s) / BLA(s) of the selected drug.</w:t>
      </w:r>
    </w:p>
    <w:p>
      <w:pPr>
        <w:pStyle w:val="BodyText"/>
        <w:spacing w:before="160"/>
        <w:ind w:left="1357"/>
      </w:pPr>
      <w:r>
        <w:rPr>
          <w:spacing w:val="-2"/>
          <w:u w:val="single"/>
        </w:rPr>
        <w:t>Instructions</w:t>
      </w:r>
      <w:r>
        <w:rPr>
          <w:spacing w:val="-10"/>
          <w:u w:val="single"/>
        </w:rPr>
        <w:t xml:space="preserve"> </w:t>
      </w:r>
      <w:r>
        <w:rPr>
          <w:spacing w:val="-2"/>
          <w:u w:val="single"/>
        </w:rPr>
        <w:t>for</w:t>
      </w:r>
      <w:r>
        <w:rPr>
          <w:spacing w:val="-13"/>
          <w:u w:val="single"/>
        </w:rPr>
        <w:t xml:space="preserve"> </w:t>
      </w:r>
      <w:r>
        <w:rPr>
          <w:spacing w:val="-2"/>
          <w:u w:val="single"/>
        </w:rPr>
        <w:t>Question</w:t>
      </w:r>
      <w:r>
        <w:rPr>
          <w:spacing w:val="-12"/>
          <w:u w:val="single"/>
        </w:rPr>
        <w:t xml:space="preserve"> </w:t>
      </w:r>
      <w:r>
        <w:rPr>
          <w:spacing w:val="-7"/>
          <w:u w:val="single"/>
        </w:rPr>
        <w:t>1:</w:t>
      </w:r>
    </w:p>
    <w:p>
      <w:pPr>
        <w:pStyle w:val="ListParagraph"/>
        <w:numPr>
          <w:ilvl w:val="1"/>
          <w:numId w:val="19"/>
        </w:numPr>
        <w:tabs>
          <w:tab w:val="left" w:pos="2077"/>
        </w:tabs>
        <w:spacing w:before="0" w:after="0" w:line="240" w:lineRule="auto"/>
        <w:ind w:left="2077" w:right="1874" w:hanging="360"/>
        <w:jc w:val="left"/>
        <w:rPr>
          <w:rFonts w:ascii="Symbol" w:hAnsi="Symbol"/>
          <w:sz w:val="22"/>
        </w:rPr>
      </w:pPr>
      <w:r>
        <w:rPr>
          <w:sz w:val="24"/>
        </w:rPr>
        <w:t>First, report whether the Primary Manufacturer acquired the right to hold previously approved</w:t>
      </w:r>
      <w:r>
        <w:rPr>
          <w:spacing w:val="-6"/>
          <w:sz w:val="24"/>
        </w:rPr>
        <w:t xml:space="preserve"> </w:t>
      </w:r>
      <w:r>
        <w:rPr>
          <w:sz w:val="24"/>
        </w:rPr>
        <w:t>or</w:t>
      </w:r>
      <w:r>
        <w:rPr>
          <w:spacing w:val="-5"/>
          <w:sz w:val="24"/>
        </w:rPr>
        <w:t xml:space="preserve"> </w:t>
      </w:r>
      <w:r>
        <w:rPr>
          <w:sz w:val="24"/>
        </w:rPr>
        <w:t>future</w:t>
      </w:r>
      <w:r>
        <w:rPr>
          <w:spacing w:val="-7"/>
          <w:sz w:val="24"/>
        </w:rPr>
        <w:t xml:space="preserve"> </w:t>
      </w:r>
      <w:r>
        <w:rPr>
          <w:sz w:val="24"/>
        </w:rPr>
        <w:t>NDA(s)</w:t>
      </w:r>
      <w:r>
        <w:rPr>
          <w:spacing w:val="-9"/>
          <w:sz w:val="24"/>
        </w:rPr>
        <w:t xml:space="preserve"> </w:t>
      </w:r>
      <w:r>
        <w:rPr>
          <w:sz w:val="24"/>
        </w:rPr>
        <w:t>/</w:t>
      </w:r>
      <w:r>
        <w:rPr>
          <w:spacing w:val="-6"/>
          <w:sz w:val="24"/>
        </w:rPr>
        <w:t xml:space="preserve"> </w:t>
      </w:r>
      <w:r>
        <w:rPr>
          <w:sz w:val="24"/>
        </w:rPr>
        <w:t>BLA(s)</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selected</w:t>
      </w:r>
      <w:r>
        <w:rPr>
          <w:spacing w:val="-6"/>
          <w:sz w:val="24"/>
        </w:rPr>
        <w:t xml:space="preserve"> </w:t>
      </w:r>
      <w:r>
        <w:rPr>
          <w:sz w:val="24"/>
        </w:rPr>
        <w:t>drug</w:t>
      </w:r>
      <w:r>
        <w:rPr>
          <w:spacing w:val="-7"/>
          <w:sz w:val="24"/>
        </w:rPr>
        <w:t xml:space="preserve"> </w:t>
      </w:r>
      <w:r>
        <w:rPr>
          <w:sz w:val="24"/>
        </w:rPr>
        <w:t>from</w:t>
      </w:r>
      <w:r>
        <w:rPr>
          <w:spacing w:val="-6"/>
          <w:sz w:val="24"/>
        </w:rPr>
        <w:t xml:space="preserve"> </w:t>
      </w:r>
      <w:r>
        <w:rPr>
          <w:sz w:val="24"/>
        </w:rPr>
        <w:t>another</w:t>
      </w:r>
      <w:r>
        <w:rPr>
          <w:spacing w:val="-9"/>
          <w:sz w:val="24"/>
        </w:rPr>
        <w:t xml:space="preserve"> </w:t>
      </w:r>
      <w:r>
        <w:rPr>
          <w:sz w:val="24"/>
        </w:rPr>
        <w:t>manufacturer.</w:t>
      </w:r>
    </w:p>
    <w:p>
      <w:pPr>
        <w:pStyle w:val="ListParagraph"/>
        <w:numPr>
          <w:ilvl w:val="1"/>
          <w:numId w:val="19"/>
        </w:numPr>
        <w:tabs>
          <w:tab w:val="left" w:pos="2077"/>
        </w:tabs>
        <w:spacing w:before="0" w:after="0" w:line="240" w:lineRule="auto"/>
        <w:ind w:left="2077" w:right="0" w:hanging="357"/>
        <w:jc w:val="left"/>
        <w:rPr>
          <w:rFonts w:ascii="Symbol" w:hAnsi="Symbol"/>
          <w:sz w:val="22"/>
        </w:rPr>
      </w:pPr>
      <w:r>
        <w:rPr>
          <w:sz w:val="24"/>
        </w:rPr>
        <w:t>If</w:t>
      </w:r>
      <w:r>
        <w:rPr>
          <w:spacing w:val="-3"/>
          <w:sz w:val="24"/>
        </w:rPr>
        <w:t xml:space="preserve"> </w:t>
      </w:r>
      <w:r>
        <w:rPr>
          <w:sz w:val="24"/>
        </w:rPr>
        <w:t>the</w:t>
      </w:r>
      <w:r>
        <w:rPr>
          <w:spacing w:val="-5"/>
          <w:sz w:val="24"/>
        </w:rPr>
        <w:t xml:space="preserve"> </w:t>
      </w:r>
      <w:r>
        <w:rPr>
          <w:sz w:val="24"/>
        </w:rPr>
        <w:t>response</w:t>
      </w:r>
      <w:r>
        <w:rPr>
          <w:spacing w:val="-2"/>
          <w:sz w:val="24"/>
        </w:rPr>
        <w:t xml:space="preserve"> </w:t>
      </w:r>
      <w:r>
        <w:rPr>
          <w:sz w:val="24"/>
        </w:rPr>
        <w:t>is</w:t>
      </w:r>
      <w:r>
        <w:rPr>
          <w:spacing w:val="-1"/>
          <w:sz w:val="24"/>
        </w:rPr>
        <w:t xml:space="preserve"> </w:t>
      </w:r>
      <w:r>
        <w:rPr>
          <w:sz w:val="24"/>
        </w:rPr>
        <w:t>No,</w:t>
      </w:r>
      <w:r>
        <w:rPr>
          <w:spacing w:val="-3"/>
          <w:sz w:val="24"/>
        </w:rPr>
        <w:t xml:space="preserve"> </w:t>
      </w:r>
      <w:r>
        <w:rPr>
          <w:sz w:val="24"/>
        </w:rPr>
        <w:t>please</w:t>
      </w:r>
      <w:r>
        <w:rPr>
          <w:spacing w:val="-5"/>
          <w:sz w:val="24"/>
        </w:rPr>
        <w:t xml:space="preserve"> </w:t>
      </w:r>
      <w:r>
        <w:rPr>
          <w:sz w:val="24"/>
        </w:rPr>
        <w:t>skip</w:t>
      </w:r>
      <w:r>
        <w:rPr>
          <w:spacing w:val="-1"/>
          <w:sz w:val="24"/>
        </w:rPr>
        <w:t xml:space="preserve"> </w:t>
      </w:r>
      <w:r>
        <w:rPr>
          <w:sz w:val="24"/>
        </w:rPr>
        <w:t>to</w:t>
      </w:r>
      <w:r>
        <w:rPr>
          <w:spacing w:val="-1"/>
          <w:sz w:val="24"/>
        </w:rPr>
        <w:t xml:space="preserve"> </w:t>
      </w:r>
      <w:r>
        <w:rPr>
          <w:sz w:val="24"/>
        </w:rPr>
        <w:t>Question</w:t>
      </w:r>
      <w:r>
        <w:rPr>
          <w:spacing w:val="-1"/>
          <w:sz w:val="24"/>
        </w:rPr>
        <w:t xml:space="preserve"> </w:t>
      </w:r>
      <w:r>
        <w:rPr>
          <w:spacing w:val="-5"/>
          <w:sz w:val="24"/>
        </w:rPr>
        <w:t>2.</w:t>
      </w:r>
    </w:p>
    <w:p>
      <w:pPr>
        <w:pStyle w:val="BodyText"/>
        <w:spacing w:before="100"/>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5"/>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9365"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9365" w:type="dxa"/>
          </w:tcPr>
          <w:p>
            <w:pPr>
              <w:pStyle w:val="TableParagraph"/>
              <w:spacing w:line="273" w:lineRule="exact"/>
              <w:rPr>
                <w:i/>
                <w:sz w:val="24"/>
              </w:rPr>
            </w:pPr>
            <w:r>
              <w:rPr>
                <w:i/>
                <w:spacing w:val="-2"/>
                <w:sz w:val="24"/>
              </w:rPr>
              <w:t>Yes/No</w:t>
            </w:r>
          </w:p>
        </w:tc>
      </w:tr>
    </w:tbl>
    <w:p>
      <w:pPr>
        <w:pStyle w:val="BodyText"/>
        <w:spacing w:before="53"/>
      </w:pPr>
    </w:p>
    <w:p>
      <w:pPr>
        <w:pStyle w:val="ListParagraph"/>
        <w:numPr>
          <w:ilvl w:val="1"/>
          <w:numId w:val="19"/>
        </w:numPr>
        <w:tabs>
          <w:tab w:val="left" w:pos="2079"/>
        </w:tabs>
        <w:spacing w:before="0" w:after="0" w:line="240" w:lineRule="auto"/>
        <w:ind w:left="2079" w:right="1769" w:hanging="360"/>
        <w:jc w:val="left"/>
        <w:rPr>
          <w:rFonts w:ascii="Symbol" w:hAnsi="Symbol"/>
          <w:sz w:val="22"/>
        </w:rPr>
      </w:pPr>
      <w:r>
        <w:rPr>
          <w:sz w:val="24"/>
        </w:rPr>
        <w:t>If the response is “Yes”, please report the total costs of the acquisition(s) of the NDA(s)</w:t>
      </w:r>
      <w:r>
        <w:rPr>
          <w:spacing w:val="-7"/>
          <w:sz w:val="24"/>
        </w:rPr>
        <w:t xml:space="preserve"> </w:t>
      </w:r>
      <w:r>
        <w:rPr>
          <w:sz w:val="24"/>
        </w:rPr>
        <w:t>/</w:t>
      </w:r>
      <w:r>
        <w:rPr>
          <w:spacing w:val="-3"/>
          <w:sz w:val="24"/>
        </w:rPr>
        <w:t xml:space="preserve"> </w:t>
      </w:r>
      <w:r>
        <w:rPr>
          <w:sz w:val="24"/>
        </w:rPr>
        <w:t>BLA(s)</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selected</w:t>
      </w:r>
      <w:r>
        <w:rPr>
          <w:spacing w:val="-3"/>
          <w:sz w:val="24"/>
        </w:rPr>
        <w:t xml:space="preserve"> </w:t>
      </w:r>
      <w:r>
        <w:rPr>
          <w:sz w:val="24"/>
        </w:rPr>
        <w:t>drug</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“Total</w:t>
      </w:r>
      <w:r>
        <w:rPr>
          <w:spacing w:val="-3"/>
          <w:sz w:val="24"/>
        </w:rPr>
        <w:t xml:space="preserve"> </w:t>
      </w:r>
      <w:r>
        <w:rPr>
          <w:sz w:val="24"/>
        </w:rPr>
        <w:t>Acquisition</w:t>
      </w:r>
      <w:r>
        <w:rPr>
          <w:spacing w:val="-3"/>
          <w:sz w:val="24"/>
        </w:rPr>
        <w:t xml:space="preserve"> </w:t>
      </w:r>
      <w:r>
        <w:rPr>
          <w:sz w:val="24"/>
        </w:rPr>
        <w:t>Costs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Selected Drug” field.</w:t>
      </w:r>
    </w:p>
    <w:p>
      <w:pPr>
        <w:pStyle w:val="ListParagraph"/>
        <w:numPr>
          <w:ilvl w:val="1"/>
          <w:numId w:val="19"/>
        </w:numPr>
        <w:tabs>
          <w:tab w:val="left" w:pos="2077"/>
        </w:tabs>
        <w:spacing w:before="0" w:after="0" w:line="240" w:lineRule="auto"/>
        <w:ind w:left="2077" w:right="1538" w:hanging="360"/>
        <w:jc w:val="left"/>
        <w:rPr>
          <w:rFonts w:ascii="Symbol" w:hAnsi="Symbol"/>
          <w:sz w:val="22"/>
        </w:rPr>
      </w:pPr>
      <w:r>
        <w:rPr>
          <w:sz w:val="24"/>
        </w:rPr>
        <w:t>In</w:t>
      </w:r>
      <w:r>
        <w:rPr>
          <w:spacing w:val="-6"/>
          <w:sz w:val="24"/>
        </w:rPr>
        <w:t xml:space="preserve"> </w:t>
      </w:r>
      <w:r>
        <w:rPr>
          <w:sz w:val="24"/>
        </w:rPr>
        <w:t>situations</w:t>
      </w:r>
      <w:r>
        <w:rPr>
          <w:spacing w:val="-6"/>
          <w:sz w:val="24"/>
        </w:rPr>
        <w:t xml:space="preserve"> </w:t>
      </w:r>
      <w:r>
        <w:rPr>
          <w:sz w:val="24"/>
        </w:rPr>
        <w:t>where</w:t>
      </w:r>
      <w:r>
        <w:rPr>
          <w:spacing w:val="-7"/>
          <w:sz w:val="24"/>
        </w:rPr>
        <w:t xml:space="preserve"> </w:t>
      </w:r>
      <w:r>
        <w:rPr>
          <w:sz w:val="24"/>
        </w:rPr>
        <w:t>the</w:t>
      </w:r>
      <w:r>
        <w:rPr>
          <w:spacing w:val="-9"/>
          <w:sz w:val="24"/>
        </w:rPr>
        <w:t xml:space="preserve"> </w:t>
      </w:r>
      <w:r>
        <w:rPr>
          <w:sz w:val="24"/>
        </w:rPr>
        <w:t>total</w:t>
      </w:r>
      <w:r>
        <w:rPr>
          <w:spacing w:val="-5"/>
          <w:sz w:val="24"/>
        </w:rPr>
        <w:t xml:space="preserve"> </w:t>
      </w:r>
      <w:r>
        <w:rPr>
          <w:sz w:val="24"/>
        </w:rPr>
        <w:t>acquisition</w:t>
      </w:r>
      <w:r>
        <w:rPr>
          <w:spacing w:val="-6"/>
          <w:sz w:val="24"/>
        </w:rPr>
        <w:t xml:space="preserve"> </w:t>
      </w:r>
      <w:r>
        <w:rPr>
          <w:sz w:val="24"/>
        </w:rPr>
        <w:t>costs</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approved</w:t>
      </w:r>
      <w:r>
        <w:rPr>
          <w:spacing w:val="-6"/>
          <w:sz w:val="24"/>
        </w:rPr>
        <w:t xml:space="preserve"> </w:t>
      </w:r>
      <w:r>
        <w:rPr>
          <w:sz w:val="24"/>
        </w:rPr>
        <w:t>or</w:t>
      </w:r>
      <w:r>
        <w:rPr>
          <w:spacing w:val="-7"/>
          <w:sz w:val="24"/>
        </w:rPr>
        <w:t xml:space="preserve"> </w:t>
      </w:r>
      <w:r>
        <w:rPr>
          <w:sz w:val="24"/>
        </w:rPr>
        <w:t>future</w:t>
      </w:r>
      <w:r>
        <w:rPr>
          <w:spacing w:val="-7"/>
          <w:sz w:val="24"/>
        </w:rPr>
        <w:t xml:space="preserve"> </w:t>
      </w:r>
      <w:r>
        <w:rPr>
          <w:sz w:val="24"/>
        </w:rPr>
        <w:t>NDA(s)</w:t>
      </w:r>
      <w:r>
        <w:rPr>
          <w:spacing w:val="-9"/>
          <w:sz w:val="24"/>
        </w:rPr>
        <w:t xml:space="preserve"> </w:t>
      </w:r>
      <w:r>
        <w:rPr>
          <w:sz w:val="24"/>
        </w:rPr>
        <w:t>/</w:t>
      </w:r>
      <w:r>
        <w:rPr>
          <w:spacing w:val="-5"/>
          <w:sz w:val="24"/>
        </w:rPr>
        <w:t xml:space="preserve"> </w:t>
      </w:r>
      <w:r>
        <w:rPr>
          <w:sz w:val="24"/>
        </w:rPr>
        <w:t>BLA(s) of</w:t>
      </w:r>
      <w:r>
        <w:rPr>
          <w:spacing w:val="-2"/>
          <w:sz w:val="24"/>
        </w:rPr>
        <w:t xml:space="preserve"> </w:t>
      </w:r>
      <w:r>
        <w:rPr>
          <w:sz w:val="24"/>
        </w:rPr>
        <w:t>the</w:t>
      </w:r>
      <w:r>
        <w:rPr>
          <w:spacing w:val="-2"/>
          <w:sz w:val="24"/>
        </w:rPr>
        <w:t xml:space="preserve"> </w:t>
      </w:r>
      <w:r>
        <w:rPr>
          <w:sz w:val="24"/>
        </w:rPr>
        <w:t>selected</w:t>
      </w:r>
      <w:r>
        <w:rPr>
          <w:spacing w:val="-1"/>
          <w:sz w:val="24"/>
        </w:rPr>
        <w:t xml:space="preserve"> </w:t>
      </w:r>
      <w:r>
        <w:rPr>
          <w:sz w:val="24"/>
        </w:rPr>
        <w:t>drug</w:t>
      </w:r>
      <w:r>
        <w:rPr>
          <w:spacing w:val="-1"/>
          <w:sz w:val="24"/>
        </w:rPr>
        <w:t xml:space="preserve"> </w:t>
      </w:r>
      <w:r>
        <w:rPr>
          <w:sz w:val="24"/>
        </w:rPr>
        <w:t>included</w:t>
      </w:r>
      <w:r>
        <w:rPr>
          <w:spacing w:val="-1"/>
          <w:sz w:val="24"/>
        </w:rPr>
        <w:t xml:space="preserve"> </w:t>
      </w:r>
      <w:r>
        <w:rPr>
          <w:sz w:val="24"/>
        </w:rPr>
        <w:t>costs</w:t>
      </w:r>
      <w:r>
        <w:rPr>
          <w:spacing w:val="-1"/>
          <w:sz w:val="24"/>
        </w:rPr>
        <w:t xml:space="preserve"> </w:t>
      </w:r>
      <w:r>
        <w:rPr>
          <w:sz w:val="24"/>
        </w:rPr>
        <w:t>other</w:t>
      </w:r>
      <w:r>
        <w:rPr>
          <w:spacing w:val="-2"/>
          <w:sz w:val="24"/>
        </w:rPr>
        <w:t xml:space="preserve"> </w:t>
      </w:r>
      <w:r>
        <w:rPr>
          <w:sz w:val="24"/>
        </w:rPr>
        <w:t>than</w:t>
      </w:r>
      <w:r>
        <w:rPr>
          <w:spacing w:val="-1"/>
          <w:sz w:val="24"/>
        </w:rPr>
        <w:t xml:space="preserve"> </w:t>
      </w:r>
      <w:r>
        <w:rPr>
          <w:sz w:val="24"/>
        </w:rPr>
        <w:t>for</w:t>
      </w:r>
      <w:r>
        <w:rPr>
          <w:spacing w:val="-2"/>
          <w:sz w:val="24"/>
        </w:rPr>
        <w:t xml:space="preserve"> </w:t>
      </w:r>
      <w:r>
        <w:rPr>
          <w:sz w:val="24"/>
        </w:rPr>
        <w:t>acquisition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selected drug,</w:t>
      </w:r>
      <w:r>
        <w:rPr>
          <w:spacing w:val="-1"/>
          <w:sz w:val="24"/>
        </w:rPr>
        <w:t xml:space="preserve"> </w:t>
      </w:r>
      <w:r>
        <w:rPr>
          <w:sz w:val="24"/>
        </w:rPr>
        <w:t>please</w:t>
      </w:r>
    </w:p>
    <w:p>
      <w:pPr>
        <w:pStyle w:val="BodyText"/>
        <w:spacing w:before="7" w:line="254" w:lineRule="auto"/>
        <w:ind w:left="2077" w:right="1603"/>
      </w:pPr>
      <w:r>
        <w:t>(1) report those costs in the “Total Acquisition Costs” field and (2) provide a proportional</w:t>
      </w:r>
      <w:r>
        <w:rPr>
          <w:spacing w:val="-3"/>
        </w:rPr>
        <w:t xml:space="preserve"> </w:t>
      </w:r>
      <w:r>
        <w:t>allocation</w:t>
      </w:r>
      <w:r>
        <w:rPr>
          <w:spacing w:val="-3"/>
        </w:rPr>
        <w:t xml:space="preserve"> </w:t>
      </w:r>
      <w:r>
        <w:t>of</w:t>
      </w:r>
      <w:r>
        <w:rPr>
          <w:spacing w:val="-2"/>
        </w:rPr>
        <w:t xml:space="preserve"> </w:t>
      </w:r>
      <w:r>
        <w:t>the</w:t>
      </w:r>
      <w:r>
        <w:rPr>
          <w:spacing w:val="-4"/>
        </w:rPr>
        <w:t xml:space="preserve"> </w:t>
      </w:r>
      <w:r>
        <w:t>total</w:t>
      </w:r>
      <w:r>
        <w:rPr>
          <w:spacing w:val="-3"/>
        </w:rPr>
        <w:t xml:space="preserve"> </w:t>
      </w:r>
      <w:r>
        <w:t>acquisition</w:t>
      </w:r>
      <w:r>
        <w:rPr>
          <w:spacing w:val="-3"/>
        </w:rPr>
        <w:t xml:space="preserve"> </w:t>
      </w:r>
      <w:r>
        <w:t>costs</w:t>
      </w:r>
      <w:r>
        <w:rPr>
          <w:spacing w:val="-3"/>
        </w:rPr>
        <w:t xml:space="preserve"> </w:t>
      </w:r>
      <w:r>
        <w:t>for</w:t>
      </w:r>
      <w:r>
        <w:rPr>
          <w:spacing w:val="-4"/>
        </w:rPr>
        <w:t xml:space="preserve"> </w:t>
      </w:r>
      <w:r>
        <w:t>the</w:t>
      </w:r>
      <w:r>
        <w:rPr>
          <w:spacing w:val="-4"/>
        </w:rPr>
        <w:t xml:space="preserve"> </w:t>
      </w:r>
      <w:r>
        <w:t>selected</w:t>
      </w:r>
      <w:r>
        <w:rPr>
          <w:spacing w:val="-3"/>
        </w:rPr>
        <w:t xml:space="preserve"> </w:t>
      </w:r>
      <w:r>
        <w:t>drug</w:t>
      </w:r>
      <w:r>
        <w:rPr>
          <w:spacing w:val="-3"/>
        </w:rPr>
        <w:t xml:space="preserve"> </w:t>
      </w:r>
      <w:r>
        <w:t>in</w:t>
      </w:r>
      <w:r>
        <w:rPr>
          <w:spacing w:val="-1"/>
        </w:rPr>
        <w:t xml:space="preserve"> </w:t>
      </w:r>
      <w:r>
        <w:t>the</w:t>
      </w:r>
      <w:r>
        <w:rPr>
          <w:spacing w:val="-4"/>
        </w:rPr>
        <w:t xml:space="preserve"> </w:t>
      </w:r>
      <w:r>
        <w:t>“Total Acquisition Costs for the Selected Drug”</w:t>
      </w:r>
      <w:r>
        <w:rPr>
          <w:spacing w:val="-1"/>
        </w:rPr>
        <w:t xml:space="preserve"> </w:t>
      </w:r>
      <w:r>
        <w:t>numerical</w:t>
      </w:r>
      <w:r>
        <w:rPr>
          <w:spacing w:val="-2"/>
        </w:rPr>
        <w:t xml:space="preserve"> </w:t>
      </w:r>
      <w:r>
        <w:t>field.</w:t>
      </w:r>
    </w:p>
    <w:p>
      <w:pPr>
        <w:pStyle w:val="BodyText"/>
        <w:spacing w:before="103"/>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4675"/>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4675" w:type="dxa"/>
          </w:tcPr>
          <w:p>
            <w:pPr>
              <w:pStyle w:val="TableParagraph"/>
              <w:spacing w:line="273" w:lineRule="exact"/>
              <w:rPr>
                <w:b/>
                <w:sz w:val="24"/>
              </w:rPr>
            </w:pPr>
            <w:r>
              <w:rPr>
                <w:b/>
                <w:spacing w:val="-2"/>
                <w:sz w:val="24"/>
              </w:rPr>
              <w:t>FIELD</w:t>
            </w:r>
          </w:p>
        </w:tc>
        <w:tc>
          <w:tcPr>
            <w:tcW w:w="4675"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2"/>
          <w:jc w:val="left"/>
        </w:trPr>
        <w:tc>
          <w:tcPr>
            <w:tcW w:w="4675" w:type="dxa"/>
          </w:tcPr>
          <w:p>
            <w:pPr>
              <w:pStyle w:val="TableParagraph"/>
              <w:spacing w:line="270" w:lineRule="exact"/>
              <w:rPr>
                <w:sz w:val="24"/>
              </w:rPr>
            </w:pPr>
            <w:r>
              <w:rPr>
                <w:sz w:val="24"/>
              </w:rPr>
              <w:t>Total</w:t>
            </w:r>
            <w:r>
              <w:rPr>
                <w:spacing w:val="-8"/>
                <w:sz w:val="24"/>
              </w:rPr>
              <w:t xml:space="preserve"> </w:t>
            </w:r>
            <w:r>
              <w:rPr>
                <w:sz w:val="24"/>
              </w:rPr>
              <w:t>Acquisition</w:t>
            </w:r>
            <w:r>
              <w:rPr>
                <w:spacing w:val="-6"/>
                <w:sz w:val="24"/>
              </w:rPr>
              <w:t xml:space="preserve"> </w:t>
            </w:r>
            <w:r>
              <w:rPr>
                <w:sz w:val="24"/>
              </w:rPr>
              <w:t>Costs</w:t>
            </w:r>
            <w:r>
              <w:rPr>
                <w:spacing w:val="-8"/>
                <w:sz w:val="24"/>
              </w:rPr>
              <w:t xml:space="preserve"> </w:t>
            </w:r>
            <w:r>
              <w:rPr>
                <w:sz w:val="24"/>
              </w:rPr>
              <w:t>for</w:t>
            </w:r>
            <w:r>
              <w:rPr>
                <w:spacing w:val="-7"/>
                <w:sz w:val="24"/>
              </w:rPr>
              <w:t xml:space="preserve"> </w:t>
            </w:r>
            <w:r>
              <w:rPr>
                <w:sz w:val="24"/>
              </w:rPr>
              <w:t>the</w:t>
            </w:r>
            <w:r>
              <w:rPr>
                <w:spacing w:val="-6"/>
                <w:sz w:val="24"/>
              </w:rPr>
              <w:t xml:space="preserve"> </w:t>
            </w:r>
            <w:r>
              <w:rPr>
                <w:sz w:val="24"/>
              </w:rPr>
              <w:t>Selected</w:t>
            </w:r>
            <w:r>
              <w:rPr>
                <w:spacing w:val="-3"/>
                <w:sz w:val="24"/>
              </w:rPr>
              <w:t xml:space="preserve"> </w:t>
            </w:r>
            <w:r>
              <w:rPr>
                <w:spacing w:val="-4"/>
                <w:sz w:val="24"/>
              </w:rPr>
              <w:t>Drug</w:t>
            </w:r>
          </w:p>
        </w:tc>
        <w:tc>
          <w:tcPr>
            <w:tcW w:w="4675" w:type="dxa"/>
          </w:tcPr>
          <w:p>
            <w:pPr>
              <w:pStyle w:val="TableParagraph"/>
              <w:spacing w:line="270" w:lineRule="exact"/>
              <w:rPr>
                <w:i/>
                <w:sz w:val="24"/>
              </w:rPr>
            </w:pPr>
            <w:r>
              <w:rPr>
                <w:i/>
                <w:spacing w:val="-10"/>
                <w:sz w:val="24"/>
              </w:rPr>
              <w:t>$</w:t>
            </w:r>
          </w:p>
        </w:tc>
      </w:tr>
      <w:tr>
        <w:tblPrEx>
          <w:tblW w:w="0" w:type="auto"/>
          <w:jc w:val="left"/>
          <w:tblInd w:w="1379" w:type="dxa"/>
          <w:tblLayout w:type="fixed"/>
          <w:tblCellMar>
            <w:top w:w="0" w:type="dxa"/>
            <w:left w:w="0" w:type="dxa"/>
            <w:bottom w:w="0" w:type="dxa"/>
            <w:right w:w="0" w:type="dxa"/>
          </w:tblCellMar>
          <w:tblLook w:val="01E0"/>
        </w:tblPrEx>
        <w:trPr>
          <w:trHeight w:val="292"/>
          <w:jc w:val="left"/>
        </w:trPr>
        <w:tc>
          <w:tcPr>
            <w:tcW w:w="4675" w:type="dxa"/>
          </w:tcPr>
          <w:p>
            <w:pPr>
              <w:pStyle w:val="TableParagraph"/>
              <w:spacing w:line="272" w:lineRule="exact"/>
              <w:rPr>
                <w:sz w:val="24"/>
              </w:rPr>
            </w:pPr>
            <w:r>
              <w:rPr>
                <w:sz w:val="24"/>
              </w:rPr>
              <w:t>Total</w:t>
            </w:r>
            <w:r>
              <w:rPr>
                <w:spacing w:val="-7"/>
                <w:sz w:val="24"/>
              </w:rPr>
              <w:t xml:space="preserve"> </w:t>
            </w:r>
            <w:r>
              <w:rPr>
                <w:sz w:val="24"/>
              </w:rPr>
              <w:t>Acquisition</w:t>
            </w:r>
            <w:r>
              <w:rPr>
                <w:spacing w:val="-4"/>
                <w:sz w:val="24"/>
              </w:rPr>
              <w:t xml:space="preserve"> Costs</w:t>
            </w:r>
          </w:p>
        </w:tc>
        <w:tc>
          <w:tcPr>
            <w:tcW w:w="4675" w:type="dxa"/>
          </w:tcPr>
          <w:p>
            <w:pPr>
              <w:pStyle w:val="TableParagraph"/>
              <w:spacing w:line="272" w:lineRule="exact"/>
              <w:rPr>
                <w:i/>
                <w:sz w:val="24"/>
              </w:rPr>
            </w:pPr>
            <w:r>
              <w:rPr>
                <w:i/>
                <w:spacing w:val="-10"/>
                <w:sz w:val="24"/>
              </w:rPr>
              <w:t>$</w:t>
            </w:r>
          </w:p>
        </w:tc>
      </w:tr>
    </w:tbl>
    <w:p>
      <w:pPr>
        <w:pStyle w:val="BodyText"/>
        <w:spacing w:before="60"/>
      </w:pPr>
    </w:p>
    <w:p>
      <w:pPr>
        <w:pStyle w:val="BodyText"/>
        <w:spacing w:line="254" w:lineRule="auto"/>
        <w:ind w:left="2077" w:right="1603"/>
      </w:pPr>
      <w:r>
        <w:t>If</w:t>
      </w:r>
      <w:r>
        <w:rPr>
          <w:spacing w:val="-4"/>
        </w:rPr>
        <w:t xml:space="preserve"> </w:t>
      </w:r>
      <w:r>
        <w:t>the</w:t>
      </w:r>
      <w:r>
        <w:rPr>
          <w:spacing w:val="-4"/>
        </w:rPr>
        <w:t xml:space="preserve"> </w:t>
      </w:r>
      <w:r>
        <w:t>“Total</w:t>
      </w:r>
      <w:r>
        <w:rPr>
          <w:spacing w:val="-3"/>
        </w:rPr>
        <w:t xml:space="preserve"> </w:t>
      </w:r>
      <w:r>
        <w:t>Acquisition</w:t>
      </w:r>
      <w:r>
        <w:rPr>
          <w:spacing w:val="-3"/>
        </w:rPr>
        <w:t xml:space="preserve"> </w:t>
      </w:r>
      <w:r>
        <w:t>Costs</w:t>
      </w:r>
      <w:r>
        <w:rPr>
          <w:spacing w:val="-3"/>
        </w:rPr>
        <w:t xml:space="preserve"> </w:t>
      </w:r>
      <w:r>
        <w:t>for</w:t>
      </w:r>
      <w:r>
        <w:rPr>
          <w:spacing w:val="-4"/>
        </w:rPr>
        <w:t xml:space="preserve"> </w:t>
      </w:r>
      <w:r>
        <w:t>the</w:t>
      </w:r>
      <w:r>
        <w:rPr>
          <w:spacing w:val="-4"/>
        </w:rPr>
        <w:t xml:space="preserve"> </w:t>
      </w:r>
      <w:r>
        <w:t>Selected</w:t>
      </w:r>
      <w:r>
        <w:rPr>
          <w:spacing w:val="-3"/>
        </w:rPr>
        <w:t xml:space="preserve"> </w:t>
      </w:r>
      <w:r>
        <w:t>Drug”</w:t>
      </w:r>
      <w:r>
        <w:rPr>
          <w:spacing w:val="-4"/>
        </w:rPr>
        <w:t xml:space="preserve"> </w:t>
      </w:r>
      <w:r>
        <w:t>numeric</w:t>
      </w:r>
      <w:r>
        <w:rPr>
          <w:spacing w:val="-4"/>
        </w:rPr>
        <w:t xml:space="preserve"> </w:t>
      </w:r>
      <w:r>
        <w:t>field</w:t>
      </w:r>
      <w:r>
        <w:rPr>
          <w:spacing w:val="-3"/>
        </w:rPr>
        <w:t xml:space="preserve"> </w:t>
      </w:r>
      <w:r>
        <w:t>does</w:t>
      </w:r>
      <w:r>
        <w:rPr>
          <w:spacing w:val="-3"/>
        </w:rPr>
        <w:t xml:space="preserve"> </w:t>
      </w:r>
      <w:r>
        <w:t>not</w:t>
      </w:r>
      <w:r>
        <w:rPr>
          <w:spacing w:val="-3"/>
        </w:rPr>
        <w:t xml:space="preserve"> </w:t>
      </w:r>
      <w:r>
        <w:t>apply, indicate N/A.</w:t>
      </w:r>
    </w:p>
    <w:p>
      <w:pPr>
        <w:pStyle w:val="BodyText"/>
        <w:spacing w:before="34"/>
      </w:pPr>
    </w:p>
    <w:p>
      <w:pPr>
        <w:pStyle w:val="BodyText"/>
        <w:spacing w:line="256" w:lineRule="auto"/>
        <w:ind w:left="2077" w:right="1603"/>
      </w:pPr>
      <w:r>
        <w:t>If</w:t>
      </w:r>
      <w:r>
        <w:rPr>
          <w:spacing w:val="-4"/>
        </w:rPr>
        <w:t xml:space="preserve"> </w:t>
      </w:r>
      <w:r>
        <w:t>the</w:t>
      </w:r>
      <w:r>
        <w:rPr>
          <w:spacing w:val="-4"/>
        </w:rPr>
        <w:t xml:space="preserve"> </w:t>
      </w:r>
      <w:r>
        <w:t>“Total</w:t>
      </w:r>
      <w:r>
        <w:rPr>
          <w:spacing w:val="-3"/>
        </w:rPr>
        <w:t xml:space="preserve"> </w:t>
      </w:r>
      <w:r>
        <w:t>Acquisition</w:t>
      </w:r>
      <w:r>
        <w:rPr>
          <w:spacing w:val="-3"/>
        </w:rPr>
        <w:t xml:space="preserve"> </w:t>
      </w:r>
      <w:r>
        <w:t>Costs</w:t>
      </w:r>
      <w:r>
        <w:rPr>
          <w:spacing w:val="-3"/>
        </w:rPr>
        <w:t xml:space="preserve"> </w:t>
      </w:r>
      <w:r>
        <w:t>for</w:t>
      </w:r>
      <w:r>
        <w:rPr>
          <w:spacing w:val="-4"/>
        </w:rPr>
        <w:t xml:space="preserve"> </w:t>
      </w:r>
      <w:r>
        <w:t>the</w:t>
      </w:r>
      <w:r>
        <w:rPr>
          <w:spacing w:val="-4"/>
        </w:rPr>
        <w:t xml:space="preserve"> </w:t>
      </w:r>
      <w:r>
        <w:t>Selected</w:t>
      </w:r>
      <w:r>
        <w:rPr>
          <w:spacing w:val="-3"/>
        </w:rPr>
        <w:t xml:space="preserve"> </w:t>
      </w:r>
      <w:r>
        <w:t>Drug”</w:t>
      </w:r>
      <w:r>
        <w:rPr>
          <w:spacing w:val="-4"/>
        </w:rPr>
        <w:t xml:space="preserve"> </w:t>
      </w:r>
      <w:r>
        <w:t>numeric</w:t>
      </w:r>
      <w:r>
        <w:rPr>
          <w:spacing w:val="-4"/>
        </w:rPr>
        <w:t xml:space="preserve"> </w:t>
      </w:r>
      <w:r>
        <w:t>field</w:t>
      </w:r>
      <w:r>
        <w:rPr>
          <w:spacing w:val="-3"/>
        </w:rPr>
        <w:t xml:space="preserve"> </w:t>
      </w:r>
      <w:r>
        <w:t>is</w:t>
      </w:r>
      <w:r>
        <w:rPr>
          <w:spacing w:val="-3"/>
        </w:rPr>
        <w:t xml:space="preserve"> </w:t>
      </w:r>
      <w:r>
        <w:t>populated,</w:t>
      </w:r>
      <w:r>
        <w:rPr>
          <w:spacing w:val="-3"/>
        </w:rPr>
        <w:t xml:space="preserve"> </w:t>
      </w:r>
      <w:r>
        <w:t>then please provide an explanation of the allocation of “Total Acquisition Costs for the Selected Drug,” in the free response field below.</w:t>
      </w:r>
    </w:p>
    <w:p>
      <w:pPr>
        <w:pStyle w:val="BodyText"/>
        <w:spacing w:before="49"/>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4675"/>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4675" w:type="dxa"/>
          </w:tcPr>
          <w:p>
            <w:pPr>
              <w:pStyle w:val="TableParagraph"/>
              <w:spacing w:line="273" w:lineRule="exact"/>
              <w:rPr>
                <w:b/>
                <w:sz w:val="24"/>
              </w:rPr>
            </w:pPr>
            <w:r>
              <w:rPr>
                <w:b/>
                <w:spacing w:val="-2"/>
                <w:sz w:val="24"/>
              </w:rPr>
              <w:t>FIELD</w:t>
            </w:r>
          </w:p>
        </w:tc>
        <w:tc>
          <w:tcPr>
            <w:tcW w:w="4675"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4675" w:type="dxa"/>
          </w:tcPr>
          <w:p>
            <w:pPr>
              <w:pStyle w:val="TableParagraph"/>
              <w:spacing w:line="237" w:lineRule="auto"/>
              <w:ind w:right="133"/>
              <w:rPr>
                <w:sz w:val="24"/>
              </w:rPr>
            </w:pPr>
            <w:r>
              <w:rPr>
                <w:sz w:val="24"/>
              </w:rPr>
              <w:t>Explanation of Allocation of Total Acquisition</w:t>
            </w:r>
            <w:r>
              <w:rPr>
                <w:spacing w:val="-13"/>
                <w:sz w:val="24"/>
              </w:rPr>
              <w:t xml:space="preserve"> </w:t>
            </w:r>
            <w:r>
              <w:rPr>
                <w:sz w:val="24"/>
              </w:rPr>
              <w:t>Costs</w:t>
            </w:r>
            <w:r>
              <w:rPr>
                <w:spacing w:val="-13"/>
                <w:sz w:val="24"/>
              </w:rPr>
              <w:t xml:space="preserve"> </w:t>
            </w:r>
            <w:r>
              <w:rPr>
                <w:sz w:val="24"/>
              </w:rPr>
              <w:t>for</w:t>
            </w:r>
            <w:r>
              <w:rPr>
                <w:spacing w:val="-14"/>
                <w:sz w:val="24"/>
              </w:rPr>
              <w:t xml:space="preserve"> </w:t>
            </w:r>
            <w:r>
              <w:rPr>
                <w:sz w:val="24"/>
              </w:rPr>
              <w:t>the</w:t>
            </w:r>
            <w:r>
              <w:rPr>
                <w:spacing w:val="-14"/>
                <w:sz w:val="24"/>
              </w:rPr>
              <w:t xml:space="preserve"> </w:t>
            </w:r>
            <w:r>
              <w:rPr>
                <w:sz w:val="24"/>
              </w:rPr>
              <w:t>Selected</w:t>
            </w:r>
            <w:r>
              <w:rPr>
                <w:spacing w:val="-10"/>
                <w:sz w:val="24"/>
              </w:rPr>
              <w:t xml:space="preserve"> </w:t>
            </w:r>
            <w:r>
              <w:rPr>
                <w:sz w:val="24"/>
              </w:rPr>
              <w:t>Drug</w:t>
            </w:r>
          </w:p>
        </w:tc>
        <w:tc>
          <w:tcPr>
            <w:tcW w:w="4675" w:type="dxa"/>
          </w:tcPr>
          <w:p>
            <w:pPr>
              <w:pStyle w:val="TableParagraph"/>
              <w:spacing w:line="237" w:lineRule="auto"/>
              <w:rPr>
                <w:i/>
                <w:sz w:val="24"/>
              </w:rPr>
            </w:pPr>
            <w:r>
              <w:rPr>
                <w:i/>
                <w:sz w:val="24"/>
              </w:rPr>
              <w:t>Text</w:t>
            </w:r>
            <w:r>
              <w:rPr>
                <w:i/>
                <w:spacing w:val="-8"/>
                <w:sz w:val="24"/>
              </w:rPr>
              <w:t xml:space="preserve"> </w:t>
            </w:r>
            <w:r>
              <w:rPr>
                <w:i/>
                <w:sz w:val="24"/>
              </w:rPr>
              <w:t>(12,000</w:t>
            </w:r>
            <w:r>
              <w:rPr>
                <w:i/>
                <w:spacing w:val="-7"/>
                <w:sz w:val="24"/>
              </w:rPr>
              <w:t xml:space="preserve"> </w:t>
            </w:r>
            <w:r>
              <w:rPr>
                <w:i/>
                <w:sz w:val="24"/>
              </w:rPr>
              <w:t>character</w:t>
            </w:r>
            <w:r>
              <w:rPr>
                <w:i/>
                <w:spacing w:val="-7"/>
                <w:sz w:val="24"/>
              </w:rPr>
              <w:t xml:space="preserve"> </w:t>
            </w:r>
            <w:r>
              <w:rPr>
                <w:i/>
                <w:sz w:val="24"/>
              </w:rPr>
              <w:t>count</w:t>
            </w:r>
            <w:r>
              <w:rPr>
                <w:i/>
                <w:spacing w:val="-7"/>
                <w:sz w:val="24"/>
              </w:rPr>
              <w:t xml:space="preserve"> </w:t>
            </w:r>
            <w:r>
              <w:rPr>
                <w:i/>
                <w:sz w:val="24"/>
              </w:rPr>
              <w:t>limit,</w:t>
            </w:r>
            <w:r>
              <w:rPr>
                <w:i/>
                <w:spacing w:val="-7"/>
                <w:sz w:val="24"/>
              </w:rPr>
              <w:t xml:space="preserve"> </w:t>
            </w:r>
            <w:r>
              <w:rPr>
                <w:i/>
                <w:sz w:val="24"/>
              </w:rPr>
              <w:t>which</w:t>
            </w:r>
            <w:r>
              <w:rPr>
                <w:i/>
                <w:spacing w:val="-7"/>
                <w:sz w:val="24"/>
              </w:rPr>
              <w:t xml:space="preserve"> </w:t>
            </w:r>
            <w:r>
              <w:rPr>
                <w:i/>
                <w:sz w:val="24"/>
              </w:rPr>
              <w:t>is</w:t>
            </w:r>
            <w:r>
              <w:rPr>
                <w:i/>
                <w:sz w:val="24"/>
              </w:rPr>
              <w:t xml:space="preserve"> approximately 1,000 words)</w:t>
            </w:r>
          </w:p>
        </w:tc>
      </w:tr>
    </w:tbl>
    <w:p>
      <w:pPr>
        <w:pStyle w:val="BodyText"/>
        <w:spacing w:before="40"/>
      </w:pPr>
    </w:p>
    <w:p>
      <w:pPr>
        <w:pStyle w:val="Heading1"/>
      </w:pPr>
      <w:bookmarkStart w:id="11" w:name="Question 2: Basic Pre-Clinical Research "/>
      <w:bookmarkEnd w:id="11"/>
      <w:r>
        <w:t>Question</w:t>
      </w:r>
      <w:r>
        <w:rPr>
          <w:spacing w:val="-5"/>
        </w:rPr>
        <w:t xml:space="preserve"> </w:t>
      </w:r>
      <w:r>
        <w:t>2:</w:t>
      </w:r>
      <w:r>
        <w:rPr>
          <w:spacing w:val="-7"/>
        </w:rPr>
        <w:t xml:space="preserve"> </w:t>
      </w:r>
      <w:r>
        <w:t>Basic</w:t>
      </w:r>
      <w:r>
        <w:rPr>
          <w:spacing w:val="-7"/>
        </w:rPr>
        <w:t xml:space="preserve"> </w:t>
      </w:r>
      <w:r>
        <w:t>Pre-Clinical</w:t>
      </w:r>
      <w:r>
        <w:rPr>
          <w:spacing w:val="-3"/>
        </w:rPr>
        <w:t xml:space="preserve"> </w:t>
      </w:r>
      <w:r>
        <w:t>Research</w:t>
      </w:r>
      <w:r>
        <w:rPr>
          <w:spacing w:val="-5"/>
        </w:rPr>
        <w:t xml:space="preserve"> </w:t>
      </w:r>
      <w:r>
        <w:t>for</w:t>
      </w:r>
      <w:r>
        <w:rPr>
          <w:spacing w:val="-6"/>
        </w:rPr>
        <w:t xml:space="preserve"> </w:t>
      </w:r>
      <w:r>
        <w:t>All</w:t>
      </w:r>
      <w:r>
        <w:rPr>
          <w:spacing w:val="-3"/>
        </w:rPr>
        <w:t xml:space="preserve"> </w:t>
      </w:r>
      <w:r>
        <w:t>FDA-Approved</w:t>
      </w:r>
      <w:r>
        <w:rPr>
          <w:spacing w:val="-5"/>
        </w:rPr>
        <w:t xml:space="preserve"> </w:t>
      </w:r>
      <w:r>
        <w:t>Indications</w:t>
      </w:r>
      <w:r>
        <w:rPr>
          <w:spacing w:val="-8"/>
        </w:rPr>
        <w:t xml:space="preserve"> </w:t>
      </w:r>
      <w:r>
        <w:t>of</w:t>
      </w:r>
      <w:r>
        <w:rPr>
          <w:spacing w:val="-4"/>
        </w:rPr>
        <w:t xml:space="preserve"> </w:t>
      </w:r>
      <w:r>
        <w:t>the</w:t>
      </w:r>
      <w:r>
        <w:rPr>
          <w:spacing w:val="-6"/>
        </w:rPr>
        <w:t xml:space="preserve"> </w:t>
      </w:r>
      <w:r>
        <w:t>Selected</w:t>
      </w:r>
      <w:r>
        <w:rPr>
          <w:spacing w:val="-2"/>
        </w:rPr>
        <w:t xml:space="preserve"> </w:t>
      </w:r>
      <w:r>
        <w:rPr>
          <w:spacing w:val="-4"/>
        </w:rPr>
        <w:t>Drug</w:t>
      </w:r>
    </w:p>
    <w:p>
      <w:pPr>
        <w:pStyle w:val="BodyText"/>
        <w:spacing w:before="161"/>
        <w:ind w:left="1357" w:right="1411"/>
      </w:pPr>
      <w:r>
        <w:t>Provide</w:t>
      </w:r>
      <w:r>
        <w:rPr>
          <w:spacing w:val="-7"/>
        </w:rPr>
        <w:t xml:space="preserve"> </w:t>
      </w:r>
      <w:r>
        <w:t>the</w:t>
      </w:r>
      <w:r>
        <w:rPr>
          <w:spacing w:val="-7"/>
        </w:rPr>
        <w:t xml:space="preserve"> </w:t>
      </w:r>
      <w:r>
        <w:t>following</w:t>
      </w:r>
      <w:r>
        <w:rPr>
          <w:spacing w:val="-8"/>
        </w:rPr>
        <w:t xml:space="preserve"> </w:t>
      </w:r>
      <w:r>
        <w:t>information</w:t>
      </w:r>
      <w:r>
        <w:rPr>
          <w:spacing w:val="-6"/>
        </w:rPr>
        <w:t xml:space="preserve"> </w:t>
      </w:r>
      <w:r>
        <w:t>about</w:t>
      </w:r>
      <w:r>
        <w:rPr>
          <w:spacing w:val="-5"/>
        </w:rPr>
        <w:t xml:space="preserve"> </w:t>
      </w:r>
      <w:r>
        <w:t>total</w:t>
      </w:r>
      <w:r>
        <w:rPr>
          <w:spacing w:val="-5"/>
        </w:rPr>
        <w:t xml:space="preserve"> </w:t>
      </w:r>
      <w:r>
        <w:t>R&amp;D</w:t>
      </w:r>
      <w:r>
        <w:rPr>
          <w:spacing w:val="-6"/>
        </w:rPr>
        <w:t xml:space="preserve"> </w:t>
      </w:r>
      <w:r>
        <w:t>costs</w:t>
      </w:r>
      <w:r>
        <w:rPr>
          <w:spacing w:val="-6"/>
        </w:rPr>
        <w:t xml:space="preserve"> </w:t>
      </w:r>
      <w:r>
        <w:t>incurred</w:t>
      </w:r>
      <w:r>
        <w:rPr>
          <w:spacing w:val="-3"/>
        </w:rPr>
        <w:t xml:space="preserve"> </w:t>
      </w:r>
      <w:r>
        <w:t>by</w:t>
      </w:r>
      <w:r>
        <w:rPr>
          <w:spacing w:val="-11"/>
        </w:rPr>
        <w:t xml:space="preserve"> </w:t>
      </w:r>
      <w:r>
        <w:t>the</w:t>
      </w:r>
      <w:r>
        <w:rPr>
          <w:spacing w:val="-7"/>
        </w:rPr>
        <w:t xml:space="preserve"> </w:t>
      </w:r>
      <w:r>
        <w:t>Primary</w:t>
      </w:r>
      <w:r>
        <w:rPr>
          <w:spacing w:val="-11"/>
        </w:rPr>
        <w:t xml:space="preserve"> </w:t>
      </w:r>
      <w:r>
        <w:t xml:space="preserve">Manufacturer </w:t>
      </w:r>
      <w:r>
        <w:rPr>
          <w:u w:val="single"/>
        </w:rPr>
        <w:t>for all FDA-approved indications</w:t>
      </w:r>
      <w:r>
        <w:rPr>
          <w:u w:val="none"/>
        </w:rPr>
        <w:t xml:space="preserve"> for the selected drug related to basic pre-clinical research, as</w:t>
      </w:r>
    </w:p>
    <w:p>
      <w:pPr>
        <w:spacing w:after="0"/>
        <w:sectPr>
          <w:pgSz w:w="12240" w:h="15840"/>
          <w:pgMar w:top="1300" w:right="60" w:bottom="1240" w:left="80" w:header="0" w:footer="980"/>
          <w:cols w:space="720"/>
        </w:sectPr>
      </w:pPr>
    </w:p>
    <w:p>
      <w:pPr>
        <w:pStyle w:val="BodyText"/>
        <w:spacing w:before="60"/>
        <w:ind w:left="1357"/>
      </w:pPr>
      <w:r>
        <w:t>described</w:t>
      </w:r>
      <w:r>
        <w:rPr>
          <w:spacing w:val="-2"/>
        </w:rPr>
        <w:t xml:space="preserve"> </w:t>
      </w:r>
      <w:r>
        <w:t>in</w:t>
      </w:r>
      <w:r>
        <w:rPr>
          <w:spacing w:val="-1"/>
        </w:rPr>
        <w:t xml:space="preserve"> </w:t>
      </w:r>
      <w:r>
        <w:t>more</w:t>
      </w:r>
      <w:r>
        <w:rPr>
          <w:spacing w:val="-2"/>
        </w:rPr>
        <w:t xml:space="preserve"> </w:t>
      </w:r>
      <w:r>
        <w:t>detail</w:t>
      </w:r>
      <w:r>
        <w:rPr>
          <w:spacing w:val="1"/>
        </w:rPr>
        <w:t xml:space="preserve"> </w:t>
      </w:r>
      <w:r>
        <w:rPr>
          <w:spacing w:val="-2"/>
        </w:rPr>
        <w:t>below.</w:t>
      </w:r>
    </w:p>
    <w:p>
      <w:pPr>
        <w:pStyle w:val="BodyText"/>
        <w:spacing w:before="160"/>
        <w:ind w:left="1357"/>
      </w:pPr>
      <w:r>
        <w:rPr>
          <w:u w:val="single"/>
        </w:rPr>
        <w:t>Definitions</w:t>
      </w:r>
      <w:r>
        <w:rPr>
          <w:spacing w:val="-5"/>
          <w:u w:val="single"/>
        </w:rPr>
        <w:t xml:space="preserve"> </w:t>
      </w:r>
      <w:r>
        <w:rPr>
          <w:u w:val="single"/>
        </w:rPr>
        <w:t>for</w:t>
      </w:r>
      <w:r>
        <w:rPr>
          <w:spacing w:val="-6"/>
          <w:u w:val="single"/>
        </w:rPr>
        <w:t xml:space="preserve"> </w:t>
      </w:r>
      <w:r>
        <w:rPr>
          <w:u w:val="single"/>
        </w:rPr>
        <w:t xml:space="preserve">Question </w:t>
      </w:r>
      <w:r>
        <w:rPr>
          <w:spacing w:val="-5"/>
          <w:u w:val="single"/>
        </w:rPr>
        <w:t>2:</w:t>
      </w:r>
    </w:p>
    <w:p>
      <w:pPr>
        <w:pStyle w:val="ListParagraph"/>
        <w:numPr>
          <w:ilvl w:val="1"/>
          <w:numId w:val="19"/>
        </w:numPr>
        <w:tabs>
          <w:tab w:val="left" w:pos="2077"/>
        </w:tabs>
        <w:spacing w:before="0" w:after="0" w:line="240" w:lineRule="auto"/>
        <w:ind w:left="2077" w:right="1712" w:hanging="360"/>
        <w:jc w:val="left"/>
        <w:rPr>
          <w:rFonts w:ascii="Symbol" w:hAnsi="Symbol"/>
          <w:sz w:val="22"/>
        </w:rPr>
      </w:pPr>
      <w:r>
        <w:rPr>
          <w:sz w:val="24"/>
        </w:rPr>
        <w:t>Basic pre-clinical research costs are defined as all discovery and pre-clinical developmental</w:t>
      </w:r>
      <w:r>
        <w:rPr>
          <w:spacing w:val="-4"/>
          <w:sz w:val="24"/>
        </w:rPr>
        <w:t xml:space="preserve"> </w:t>
      </w:r>
      <w:r>
        <w:rPr>
          <w:sz w:val="24"/>
        </w:rPr>
        <w:t>costs</w:t>
      </w:r>
      <w:r>
        <w:rPr>
          <w:spacing w:val="-4"/>
          <w:sz w:val="24"/>
        </w:rPr>
        <w:t xml:space="preserve"> </w:t>
      </w:r>
      <w:r>
        <w:rPr>
          <w:sz w:val="24"/>
        </w:rPr>
        <w:t>incurred</w:t>
      </w:r>
      <w:r>
        <w:rPr>
          <w:spacing w:val="-5"/>
          <w:sz w:val="24"/>
        </w:rPr>
        <w:t xml:space="preserve"> </w:t>
      </w:r>
      <w:r>
        <w:rPr>
          <w:sz w:val="24"/>
        </w:rPr>
        <w:t>by</w:t>
      </w:r>
      <w:r>
        <w:rPr>
          <w:spacing w:val="-9"/>
          <w:sz w:val="24"/>
        </w:rPr>
        <w:t xml:space="preserve"> </w:t>
      </w:r>
      <w:r>
        <w:rPr>
          <w:sz w:val="24"/>
        </w:rPr>
        <w:t>the</w:t>
      </w:r>
      <w:r>
        <w:rPr>
          <w:spacing w:val="-5"/>
          <w:sz w:val="24"/>
        </w:rPr>
        <w:t xml:space="preserve"> </w:t>
      </w:r>
      <w:r>
        <w:rPr>
          <w:sz w:val="24"/>
        </w:rPr>
        <w:t>Primary</w:t>
      </w:r>
      <w:r>
        <w:rPr>
          <w:spacing w:val="-9"/>
          <w:sz w:val="24"/>
        </w:rPr>
        <w:t xml:space="preserve"> </w:t>
      </w:r>
      <w:r>
        <w:rPr>
          <w:sz w:val="24"/>
        </w:rPr>
        <w:t>Manufacturer</w:t>
      </w:r>
      <w:r>
        <w:rPr>
          <w:spacing w:val="-5"/>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selected drug</w:t>
      </w:r>
      <w:r>
        <w:rPr>
          <w:spacing w:val="-10"/>
          <w:sz w:val="24"/>
        </w:rPr>
        <w:t xml:space="preserve"> </w:t>
      </w:r>
      <w:r>
        <w:rPr>
          <w:sz w:val="24"/>
        </w:rPr>
        <w:t>during</w:t>
      </w:r>
      <w:r>
        <w:rPr>
          <w:spacing w:val="-10"/>
          <w:sz w:val="24"/>
        </w:rPr>
        <w:t xml:space="preserve"> </w:t>
      </w:r>
      <w:r>
        <w:rPr>
          <w:sz w:val="24"/>
        </w:rPr>
        <w:t>the</w:t>
      </w:r>
      <w:r>
        <w:rPr>
          <w:spacing w:val="-8"/>
          <w:sz w:val="24"/>
        </w:rPr>
        <w:t xml:space="preserve"> </w:t>
      </w:r>
      <w:r>
        <w:rPr>
          <w:sz w:val="24"/>
        </w:rPr>
        <w:t>basic</w:t>
      </w:r>
      <w:r>
        <w:rPr>
          <w:spacing w:val="-6"/>
          <w:sz w:val="24"/>
        </w:rPr>
        <w:t xml:space="preserve"> </w:t>
      </w:r>
      <w:r>
        <w:rPr>
          <w:sz w:val="24"/>
        </w:rPr>
        <w:t>pre-clinical</w:t>
      </w:r>
      <w:r>
        <w:rPr>
          <w:spacing w:val="-4"/>
          <w:sz w:val="24"/>
        </w:rPr>
        <w:t xml:space="preserve"> </w:t>
      </w:r>
      <w:r>
        <w:rPr>
          <w:sz w:val="24"/>
        </w:rPr>
        <w:t>research</w:t>
      </w:r>
      <w:r>
        <w:rPr>
          <w:spacing w:val="-5"/>
          <w:sz w:val="24"/>
        </w:rPr>
        <w:t xml:space="preserve"> </w:t>
      </w:r>
      <w:r>
        <w:rPr>
          <w:sz w:val="24"/>
        </w:rPr>
        <w:t>period</w:t>
      </w:r>
      <w:r>
        <w:rPr>
          <w:spacing w:val="-2"/>
          <w:sz w:val="24"/>
        </w:rPr>
        <w:t xml:space="preserve"> </w:t>
      </w:r>
      <w:r>
        <w:rPr>
          <w:sz w:val="24"/>
        </w:rPr>
        <w:t>and</w:t>
      </w:r>
      <w:r>
        <w:rPr>
          <w:spacing w:val="-5"/>
          <w:sz w:val="24"/>
        </w:rPr>
        <w:t xml:space="preserve"> </w:t>
      </w:r>
      <w:r>
        <w:rPr>
          <w:sz w:val="24"/>
        </w:rPr>
        <w:t>are</w:t>
      </w:r>
      <w:r>
        <w:rPr>
          <w:spacing w:val="-6"/>
          <w:sz w:val="24"/>
        </w:rPr>
        <w:t xml:space="preserve"> </w:t>
      </w:r>
      <w:r>
        <w:rPr>
          <w:sz w:val="24"/>
        </w:rPr>
        <w:t>the</w:t>
      </w:r>
      <w:r>
        <w:rPr>
          <w:spacing w:val="-8"/>
          <w:sz w:val="24"/>
        </w:rPr>
        <w:t xml:space="preserve"> </w:t>
      </w:r>
      <w:r>
        <w:rPr>
          <w:sz w:val="24"/>
        </w:rPr>
        <w:t>sum</w:t>
      </w:r>
      <w:r>
        <w:rPr>
          <w:spacing w:val="-4"/>
          <w:sz w:val="24"/>
        </w:rPr>
        <w:t xml:space="preserve"> </w:t>
      </w:r>
      <w:r>
        <w:rPr>
          <w:sz w:val="24"/>
        </w:rPr>
        <w:t>of</w:t>
      </w:r>
      <w:r>
        <w:rPr>
          <w:spacing w:val="-8"/>
          <w:sz w:val="24"/>
        </w:rPr>
        <w:t xml:space="preserve"> </w:t>
      </w:r>
      <w:r>
        <w:rPr>
          <w:sz w:val="24"/>
        </w:rPr>
        <w:t>(1)</w:t>
      </w:r>
      <w:r>
        <w:rPr>
          <w:spacing w:val="-8"/>
          <w:sz w:val="24"/>
        </w:rPr>
        <w:t xml:space="preserve"> </w:t>
      </w:r>
      <w:r>
        <w:rPr>
          <w:sz w:val="24"/>
        </w:rPr>
        <w:t>direct</w:t>
      </w:r>
      <w:r>
        <w:rPr>
          <w:spacing w:val="-4"/>
          <w:sz w:val="24"/>
        </w:rPr>
        <w:t xml:space="preserve"> </w:t>
      </w:r>
      <w:r>
        <w:rPr>
          <w:sz w:val="24"/>
        </w:rPr>
        <w:t xml:space="preserve">research expenses and (2) the appropriate proportion of indirect research expenses (defined </w:t>
      </w:r>
      <w:r>
        <w:rPr>
          <w:spacing w:val="-2"/>
          <w:sz w:val="24"/>
        </w:rPr>
        <w:t>below).</w:t>
      </w:r>
    </w:p>
    <w:p>
      <w:pPr>
        <w:pStyle w:val="ListParagraph"/>
        <w:numPr>
          <w:ilvl w:val="1"/>
          <w:numId w:val="19"/>
        </w:numPr>
        <w:tabs>
          <w:tab w:val="left" w:pos="2077"/>
        </w:tabs>
        <w:spacing w:before="3" w:after="0" w:line="237" w:lineRule="auto"/>
        <w:ind w:left="2077" w:right="1420" w:hanging="360"/>
        <w:jc w:val="left"/>
        <w:rPr>
          <w:rFonts w:ascii="Symbol" w:hAnsi="Symbol"/>
          <w:sz w:val="24"/>
        </w:rPr>
      </w:pPr>
      <w:r>
        <mc:AlternateContent>
          <mc:Choice Requires="wps">
            <w:drawing>
              <wp:anchor distT="0" distB="0" distL="0" distR="0" simplePos="0" relativeHeight="251684864" behindDoc="1" locked="0" layoutInCell="1" allowOverlap="1">
                <wp:simplePos x="0" y="0"/>
                <wp:positionH relativeFrom="page">
                  <wp:posOffset>2215895</wp:posOffset>
                </wp:positionH>
                <wp:positionV relativeFrom="paragraph">
                  <wp:posOffset>2069795</wp:posOffset>
                </wp:positionV>
                <wp:extent cx="20320" cy="14604"/>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16F</w:t>
                            </w:r>
                          </w:p>
                        </w:txbxContent>
                      </wps:txbx>
                      <wps:bodyPr wrap="square" lIns="0" tIns="0" rIns="0" bIns="0" rtlCol="0"/>
                    </wps:wsp>
                  </a:graphicData>
                </a:graphic>
              </wp:anchor>
            </w:drawing>
          </mc:Choice>
          <mc:Fallback>
            <w:pict>
              <v:shape id="_x0000_s1044" type="#_x0000_t202" style="width:1.6pt;height:1.15pt;margin-top:162.98pt;margin-left:174.48pt;mso-position-horizontal-relative:page;position:absolute;z-index:-251630592" filled="f" stroked="f">
                <v:textbox inset="0,0,0,0">
                  <w:txbxContent>
                    <w:p>
                      <w:pPr>
                        <w:spacing w:before="0" w:line="23" w:lineRule="exact"/>
                        <w:ind w:left="0" w:right="0" w:firstLine="0"/>
                        <w:jc w:val="left"/>
                        <w:rPr>
                          <w:rFonts w:ascii="Cambria"/>
                          <w:sz w:val="2"/>
                        </w:rPr>
                      </w:pPr>
                      <w:r>
                        <w:rPr>
                          <w:rFonts w:ascii="Cambria"/>
                          <w:spacing w:val="-5"/>
                          <w:sz w:val="2"/>
                        </w:rPr>
                        <w:t>16F</w:t>
                      </w:r>
                    </w:p>
                  </w:txbxContent>
                </v:textbox>
              </v:shape>
            </w:pict>
          </mc:Fallback>
        </mc:AlternateContent>
      </w:r>
      <w:r>
        <w:rPr>
          <w:sz w:val="24"/>
        </w:rPr>
        <w:t xml:space="preserve">For each FDA-approved indication of the selected drug, the basic pre-clinical research period is defined as the date of initial discovery </w:t>
      </w:r>
      <w:r>
        <w:rPr>
          <w:i/>
          <w:sz w:val="24"/>
        </w:rPr>
        <w:t xml:space="preserve">or </w:t>
      </w:r>
      <w:r>
        <w:rPr>
          <w:sz w:val="24"/>
        </w:rPr>
        <w:t>the date the Primary Manufacturer acquired the right to hold the potential NDA(s) / BLA(s) or NDA(s) / BLA(s) of the selected</w:t>
      </w:r>
      <w:r>
        <w:rPr>
          <w:spacing w:val="-3"/>
          <w:sz w:val="24"/>
        </w:rPr>
        <w:t xml:space="preserve"> </w:t>
      </w:r>
      <w:r>
        <w:rPr>
          <w:sz w:val="24"/>
        </w:rPr>
        <w:t>drug</w:t>
      </w:r>
      <w:r>
        <w:rPr>
          <w:spacing w:val="-2"/>
          <w:sz w:val="24"/>
        </w:rPr>
        <w:t xml:space="preserve"> </w:t>
      </w:r>
      <w:r>
        <w:rPr>
          <w:sz w:val="24"/>
        </w:rPr>
        <w:t>(whichever</w:t>
      </w:r>
      <w:r>
        <w:rPr>
          <w:spacing w:val="-3"/>
          <w:sz w:val="24"/>
        </w:rPr>
        <w:t xml:space="preserve"> </w:t>
      </w:r>
      <w:r>
        <w:rPr>
          <w:sz w:val="24"/>
        </w:rPr>
        <w:t>is</w:t>
      </w:r>
      <w:r>
        <w:rPr>
          <w:spacing w:val="-3"/>
          <w:sz w:val="24"/>
        </w:rPr>
        <w:t xml:space="preserve"> </w:t>
      </w:r>
      <w:r>
        <w:rPr>
          <w:sz w:val="24"/>
        </w:rPr>
        <w:t>later)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day</w:t>
      </w:r>
      <w:r>
        <w:rPr>
          <w:spacing w:val="-3"/>
          <w:sz w:val="24"/>
        </w:rPr>
        <w:t xml:space="preserve"> </w:t>
      </w:r>
      <w:r>
        <w:rPr>
          <w:sz w:val="24"/>
        </w:rPr>
        <w:t>before</w:t>
      </w:r>
      <w:r>
        <w:rPr>
          <w:spacing w:val="-4"/>
          <w:sz w:val="24"/>
        </w:rPr>
        <w:t xml:space="preserve"> </w:t>
      </w:r>
      <w:r>
        <w:rPr>
          <w:sz w:val="24"/>
        </w:rPr>
        <w:t>the</w:t>
      </w:r>
      <w:r>
        <w:rPr>
          <w:spacing w:val="-4"/>
          <w:sz w:val="24"/>
        </w:rPr>
        <w:t xml:space="preserve"> </w:t>
      </w:r>
      <w:r>
        <w:rPr>
          <w:sz w:val="24"/>
        </w:rPr>
        <w:t>last</w:t>
      </w:r>
      <w:r>
        <w:rPr>
          <w:spacing w:val="-1"/>
          <w:sz w:val="24"/>
        </w:rPr>
        <w:t xml:space="preserve"> </w:t>
      </w:r>
      <w:r>
        <w:rPr>
          <w:sz w:val="24"/>
        </w:rPr>
        <w:t>IND</w:t>
      </w:r>
      <w:r>
        <w:rPr>
          <w:spacing w:val="-6"/>
          <w:sz w:val="24"/>
        </w:rPr>
        <w:t xml:space="preserve"> </w:t>
      </w:r>
      <w:r>
        <w:rPr>
          <w:sz w:val="24"/>
        </w:rPr>
        <w:t>application</w:t>
      </w:r>
      <w:r>
        <w:rPr>
          <w:spacing w:val="-6"/>
          <w:sz w:val="24"/>
        </w:rPr>
        <w:t xml:space="preserve"> </w:t>
      </w:r>
      <w:r>
        <w:rPr>
          <w:sz w:val="24"/>
        </w:rPr>
        <w:t>for</w:t>
      </w:r>
      <w:r>
        <w:rPr>
          <w:spacing w:val="-7"/>
          <w:sz w:val="24"/>
        </w:rPr>
        <w:t xml:space="preserve"> </w:t>
      </w:r>
      <w:r>
        <w:rPr>
          <w:sz w:val="24"/>
        </w:rPr>
        <w:t>that</w:t>
      </w:r>
      <w:r>
        <w:rPr>
          <w:spacing w:val="-5"/>
          <w:sz w:val="24"/>
        </w:rPr>
        <w:t xml:space="preserve"> </w:t>
      </w:r>
      <w:r>
        <w:rPr>
          <w:sz w:val="24"/>
        </w:rPr>
        <w:t xml:space="preserve">FDA- approved indication of the selected drug went into </w:t>
      </w:r>
      <w:r>
        <w:rPr>
          <w:spacing w:val="-1"/>
          <w:w w:val="101"/>
          <w:sz w:val="24"/>
        </w:rPr>
        <w:t>eff</w:t>
      </w:r>
      <w:r>
        <w:rPr>
          <w:spacing w:val="1"/>
          <w:w w:val="101"/>
          <w:sz w:val="24"/>
        </w:rPr>
        <w:t>e</w:t>
      </w:r>
      <w:r>
        <w:rPr>
          <w:spacing w:val="-1"/>
          <w:w w:val="101"/>
          <w:sz w:val="24"/>
        </w:rPr>
        <w:t>c</w:t>
      </w:r>
      <w:r>
        <w:rPr>
          <w:w w:val="101"/>
          <w:sz w:val="24"/>
        </w:rPr>
        <w:t>t.</w:t>
      </w:r>
      <w:r>
        <w:rPr>
          <w:rFonts w:ascii="Cambria" w:hAnsi="Cambria"/>
          <w:spacing w:val="1"/>
          <w:w w:val="97"/>
          <w:sz w:val="2"/>
        </w:rPr>
        <w:t>1</w:t>
      </w:r>
      <w:r>
        <w:rPr>
          <w:rFonts w:ascii="Cambria" w:hAnsi="Cambria"/>
          <w:spacing w:val="-2"/>
          <w:w w:val="97"/>
          <w:sz w:val="2"/>
        </w:rPr>
        <w:t>4</w:t>
      </w:r>
      <w:r>
        <w:rPr>
          <w:rFonts w:ascii="Cambria" w:hAnsi="Cambria"/>
          <w:spacing w:val="1"/>
          <w:w w:val="97"/>
          <w:sz w:val="2"/>
        </w:rPr>
        <w:t>F</w:t>
      </w:r>
      <w:r>
        <w:rPr>
          <w:spacing w:val="1"/>
          <w:w w:val="101"/>
          <w:position w:val="9"/>
          <w:sz w:val="16"/>
        </w:rPr>
        <w:t>15</w:t>
      </w:r>
      <w:r>
        <w:rPr>
          <w:w w:val="101"/>
          <w:position w:val="9"/>
          <w:sz w:val="16"/>
        </w:rPr>
        <w:t>,</w:t>
      </w:r>
      <w:r>
        <w:rPr>
          <w:rFonts w:ascii="Cambria" w:hAnsi="Cambria"/>
          <w:spacing w:val="-2"/>
          <w:w w:val="97"/>
          <w:sz w:val="2"/>
        </w:rPr>
        <w:t>1</w:t>
      </w:r>
      <w:r>
        <w:rPr>
          <w:rFonts w:ascii="Cambria" w:hAnsi="Cambria"/>
          <w:spacing w:val="1"/>
          <w:w w:val="97"/>
          <w:sz w:val="2"/>
        </w:rPr>
        <w:t>5F</w:t>
      </w:r>
      <w:r>
        <w:rPr>
          <w:spacing w:val="1"/>
          <w:w w:val="101"/>
          <w:position w:val="9"/>
          <w:sz w:val="16"/>
        </w:rPr>
        <w:t>1</w:t>
      </w:r>
      <w:r>
        <w:rPr>
          <w:w w:val="101"/>
          <w:position w:val="9"/>
          <w:sz w:val="16"/>
        </w:rPr>
        <w:t>6</w:t>
      </w:r>
      <w:r>
        <w:rPr>
          <w:spacing w:val="32"/>
          <w:position w:val="9"/>
          <w:sz w:val="16"/>
        </w:rPr>
        <w:t xml:space="preserve"> </w:t>
      </w:r>
      <w:r>
        <w:rPr>
          <w:sz w:val="24"/>
        </w:rPr>
        <w:t>The basic pre-clinical research period may include both the initial research on the discovery of the selected</w:t>
      </w:r>
      <w:r>
        <w:rPr>
          <w:spacing w:val="40"/>
          <w:sz w:val="24"/>
        </w:rPr>
        <w:t xml:space="preserve"> </w:t>
      </w:r>
      <w:r>
        <w:rPr>
          <w:sz w:val="24"/>
        </w:rPr>
        <w:t>drug and basic pre-clinical research related to new applications of the selected drug. If</w:t>
      </w:r>
      <w:r>
        <w:rPr>
          <w:spacing w:val="40"/>
          <w:sz w:val="24"/>
        </w:rPr>
        <w:t xml:space="preserve"> </w:t>
      </w:r>
      <w:r>
        <w:rPr>
          <w:sz w:val="24"/>
        </w:rPr>
        <w:t>the length of the basic pre-clinical research period for the selected drug cannot be calculated, use 52 months ending the day before the first IND application went into effect. For example, if the selected drug had five IND applications that went into effect, use the date of the first IND application that went into effect as the end date for the 52- month period.</w:t>
      </w:r>
      <w:r>
        <w:rPr>
          <w:spacing w:val="-9"/>
          <w:sz w:val="24"/>
        </w:rPr>
        <w:t xml:space="preserve"> </w:t>
      </w:r>
      <w:r>
        <w:rPr>
          <w:sz w:val="24"/>
          <w:vertAlign w:val="superscript"/>
        </w:rPr>
        <w:t>17</w:t>
      </w:r>
    </w:p>
    <w:p>
      <w:pPr>
        <w:pStyle w:val="ListParagraph"/>
        <w:numPr>
          <w:ilvl w:val="1"/>
          <w:numId w:val="19"/>
        </w:numPr>
        <w:tabs>
          <w:tab w:val="left" w:pos="2077"/>
        </w:tabs>
        <w:spacing w:before="15" w:after="0" w:line="240" w:lineRule="auto"/>
        <w:ind w:left="2077" w:right="1442" w:hanging="360"/>
        <w:jc w:val="left"/>
        <w:rPr>
          <w:rFonts w:ascii="Symbol" w:hAnsi="Symbol"/>
          <w:sz w:val="22"/>
        </w:rPr>
      </w:pPr>
      <w:r>
        <w:rPr>
          <w:sz w:val="24"/>
        </w:rPr>
        <w:t xml:space="preserve">Direct basic pre-clinical research costs are costs that can be </w:t>
      </w:r>
      <w:r>
        <w:rPr>
          <w:sz w:val="24"/>
          <w:u w:val="single"/>
        </w:rPr>
        <w:t>specifically</w:t>
      </w:r>
      <w:r>
        <w:rPr>
          <w:spacing w:val="-2"/>
          <w:sz w:val="24"/>
          <w:u w:val="none"/>
        </w:rPr>
        <w:t xml:space="preserve"> </w:t>
      </w:r>
      <w:r>
        <w:rPr>
          <w:sz w:val="24"/>
          <w:u w:val="none"/>
        </w:rPr>
        <w:t>attributed to the discovery and pre-clinical development of the selected drug. Direct research expenses could</w:t>
      </w:r>
      <w:r>
        <w:rPr>
          <w:spacing w:val="-4"/>
          <w:sz w:val="24"/>
          <w:u w:val="none"/>
        </w:rPr>
        <w:t xml:space="preserve"> </w:t>
      </w:r>
      <w:r>
        <w:rPr>
          <w:sz w:val="24"/>
          <w:u w:val="none"/>
        </w:rPr>
        <w:t>include</w:t>
      </w:r>
      <w:r>
        <w:rPr>
          <w:spacing w:val="-5"/>
          <w:sz w:val="24"/>
          <w:u w:val="none"/>
        </w:rPr>
        <w:t xml:space="preserve"> </w:t>
      </w:r>
      <w:r>
        <w:rPr>
          <w:sz w:val="24"/>
          <w:u w:val="none"/>
        </w:rPr>
        <w:t>personnel</w:t>
      </w:r>
      <w:r>
        <w:rPr>
          <w:spacing w:val="-4"/>
          <w:sz w:val="24"/>
          <w:u w:val="none"/>
        </w:rPr>
        <w:t xml:space="preserve"> </w:t>
      </w:r>
      <w:r>
        <w:rPr>
          <w:sz w:val="24"/>
          <w:u w:val="none"/>
        </w:rPr>
        <w:t>(monetary</w:t>
      </w:r>
      <w:r>
        <w:rPr>
          <w:spacing w:val="-4"/>
          <w:sz w:val="24"/>
          <w:u w:val="none"/>
        </w:rPr>
        <w:t xml:space="preserve"> </w:t>
      </w:r>
      <w:r>
        <w:rPr>
          <w:sz w:val="24"/>
          <w:u w:val="none"/>
        </w:rPr>
        <w:t>and</w:t>
      </w:r>
      <w:r>
        <w:rPr>
          <w:spacing w:val="-4"/>
          <w:sz w:val="24"/>
          <w:u w:val="none"/>
        </w:rPr>
        <w:t xml:space="preserve"> </w:t>
      </w:r>
      <w:r>
        <w:rPr>
          <w:sz w:val="24"/>
          <w:u w:val="none"/>
        </w:rPr>
        <w:t>non-monetary</w:t>
      </w:r>
      <w:r>
        <w:rPr>
          <w:spacing w:val="-4"/>
          <w:sz w:val="24"/>
          <w:u w:val="none"/>
        </w:rPr>
        <w:t xml:space="preserve"> </w:t>
      </w:r>
      <w:r>
        <w:rPr>
          <w:sz w:val="24"/>
          <w:u w:val="none"/>
        </w:rPr>
        <w:t>compensation</w:t>
      </w:r>
      <w:r>
        <w:rPr>
          <w:spacing w:val="-4"/>
          <w:sz w:val="24"/>
          <w:u w:val="none"/>
        </w:rPr>
        <w:t xml:space="preserve"> </w:t>
      </w:r>
      <w:r>
        <w:rPr>
          <w:sz w:val="24"/>
          <w:u w:val="none"/>
        </w:rPr>
        <w:t>for</w:t>
      </w:r>
      <w:r>
        <w:rPr>
          <w:spacing w:val="-5"/>
          <w:sz w:val="24"/>
          <w:u w:val="none"/>
        </w:rPr>
        <w:t xml:space="preserve"> </w:t>
      </w:r>
      <w:r>
        <w:rPr>
          <w:sz w:val="24"/>
          <w:u w:val="none"/>
        </w:rPr>
        <w:t>investigators</w:t>
      </w:r>
      <w:r>
        <w:rPr>
          <w:spacing w:val="-4"/>
          <w:sz w:val="24"/>
          <w:u w:val="none"/>
        </w:rPr>
        <w:t xml:space="preserve"> </w:t>
      </w:r>
      <w:r>
        <w:rPr>
          <w:sz w:val="24"/>
          <w:u w:val="none"/>
        </w:rPr>
        <w:t>and staff) researching the selected drug, materials for conducting basic pre-clinical research, and the costs of in vivo and in vitro studies on the selected drug before an IND application went into effect.</w:t>
      </w:r>
    </w:p>
    <w:p>
      <w:pPr>
        <w:pStyle w:val="ListParagraph"/>
        <w:numPr>
          <w:ilvl w:val="1"/>
          <w:numId w:val="19"/>
        </w:numPr>
        <w:tabs>
          <w:tab w:val="left" w:pos="2077"/>
        </w:tabs>
        <w:spacing w:before="0" w:after="0" w:line="240" w:lineRule="auto"/>
        <w:ind w:left="2077" w:right="1446" w:hanging="360"/>
        <w:jc w:val="left"/>
        <w:rPr>
          <w:rFonts w:ascii="Symbol" w:hAnsi="Symbol"/>
          <w:sz w:val="24"/>
        </w:rPr>
      </w:pPr>
      <w:r>
        <w:rPr>
          <w:sz w:val="24"/>
        </w:rPr>
        <w:t>Indirect basic pre-clinical research costs and relevant general and administrative</w:t>
      </w:r>
      <w:r>
        <w:rPr>
          <w:sz w:val="24"/>
        </w:rPr>
        <w:t xml:space="preserve"> expenses are operating costs for basic pre-clinical research beyond the basic pre-clinical research costs for the selected drug, including administrative personnel and overhead costs (expenses for clinical facilities and equipment) that are shared across multiple potential drugs or biologics. To calculate the proportion of indirect costs, the Primary Manufacturer</w:t>
      </w:r>
      <w:r>
        <w:rPr>
          <w:spacing w:val="-5"/>
          <w:sz w:val="24"/>
        </w:rPr>
        <w:t xml:space="preserve"> </w:t>
      </w:r>
      <w:r>
        <w:rPr>
          <w:sz w:val="24"/>
        </w:rPr>
        <w:t>must</w:t>
      </w:r>
      <w:r>
        <w:rPr>
          <w:spacing w:val="-4"/>
          <w:sz w:val="24"/>
        </w:rPr>
        <w:t xml:space="preserve"> </w:t>
      </w:r>
      <w:r>
        <w:rPr>
          <w:sz w:val="24"/>
        </w:rPr>
        <w:t>use</w:t>
      </w:r>
      <w:r>
        <w:rPr>
          <w:spacing w:val="-5"/>
          <w:sz w:val="24"/>
        </w:rPr>
        <w:t xml:space="preserve"> </w:t>
      </w:r>
      <w:r>
        <w:rPr>
          <w:sz w:val="24"/>
        </w:rPr>
        <w:t>proportional</w:t>
      </w:r>
      <w:r>
        <w:rPr>
          <w:spacing w:val="-4"/>
          <w:sz w:val="24"/>
        </w:rPr>
        <w:t xml:space="preserve"> </w:t>
      </w:r>
      <w:r>
        <w:rPr>
          <w:sz w:val="24"/>
        </w:rPr>
        <w:t>allocation,</w:t>
      </w:r>
      <w:r>
        <w:rPr>
          <w:spacing w:val="-4"/>
          <w:sz w:val="24"/>
        </w:rPr>
        <w:t xml:space="preserve"> </w:t>
      </w:r>
      <w:r>
        <w:rPr>
          <w:sz w:val="24"/>
        </w:rPr>
        <w:t>whereby</w:t>
      </w:r>
      <w:r>
        <w:rPr>
          <w:spacing w:val="-7"/>
          <w:sz w:val="24"/>
        </w:rPr>
        <w:t xml:space="preserve"> </w:t>
      </w:r>
      <w:r>
        <w:rPr>
          <w:sz w:val="24"/>
        </w:rPr>
        <w:t>the</w:t>
      </w:r>
      <w:r>
        <w:rPr>
          <w:spacing w:val="-5"/>
          <w:sz w:val="24"/>
        </w:rPr>
        <w:t xml:space="preserve"> </w:t>
      </w:r>
      <w:r>
        <w:rPr>
          <w:sz w:val="24"/>
        </w:rPr>
        <w:t>same</w:t>
      </w:r>
      <w:r>
        <w:rPr>
          <w:spacing w:val="-5"/>
          <w:sz w:val="24"/>
        </w:rPr>
        <w:t xml:space="preserve"> </w:t>
      </w:r>
      <w:r>
        <w:rPr>
          <w:sz w:val="24"/>
        </w:rPr>
        <w:t>proportion</w:t>
      </w:r>
      <w:r>
        <w:rPr>
          <w:spacing w:val="-4"/>
          <w:sz w:val="24"/>
        </w:rPr>
        <w:t xml:space="preserve"> </w:t>
      </w:r>
      <w:r>
        <w:rPr>
          <w:sz w:val="24"/>
        </w:rPr>
        <w:t>of</w:t>
      </w:r>
      <w:r>
        <w:rPr>
          <w:spacing w:val="-5"/>
          <w:sz w:val="24"/>
        </w:rPr>
        <w:t xml:space="preserve"> </w:t>
      </w:r>
      <w:r>
        <w:rPr>
          <w:sz w:val="24"/>
        </w:rPr>
        <w:t>spending allocated for direct research on the selected drug is used to estimate the proportional</w:t>
      </w:r>
    </w:p>
    <w:p>
      <w:pPr>
        <w:pStyle w:val="BodyText"/>
        <w:rPr>
          <w:sz w:val="20"/>
        </w:rPr>
      </w:pPr>
    </w:p>
    <w:p>
      <w:pPr>
        <w:pStyle w:val="BodyText"/>
        <w:rPr>
          <w:sz w:val="20"/>
        </w:rPr>
      </w:pPr>
    </w:p>
    <w:p>
      <w:pPr>
        <w:pStyle w:val="BodyText"/>
        <w:spacing w:before="152"/>
        <w:rPr>
          <w:sz w:val="20"/>
        </w:rPr>
      </w:pPr>
      <w:r>
        <mc:AlternateContent>
          <mc:Choice Requires="wps">
            <w:drawing>
              <wp:anchor distT="0" distB="0" distL="0" distR="0" simplePos="0" relativeHeight="251756544" behindDoc="1" locked="0" layoutInCell="1" allowOverlap="1">
                <wp:simplePos x="0" y="0"/>
                <wp:positionH relativeFrom="page">
                  <wp:posOffset>126492</wp:posOffset>
                </wp:positionH>
                <wp:positionV relativeFrom="paragraph">
                  <wp:posOffset>257988</wp:posOffset>
                </wp:positionV>
                <wp:extent cx="1828800" cy="762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5" style="width:2in;height:0.6pt;margin-top:20.31pt;margin-left:9.96pt;mso-position-horizontal-relative:page;mso-wrap-distance-left:0;mso-wrap-distance-right:0;position:absolute;z-index:-251558912" filled="t" fillcolor="black" stroked="f">
                <v:fill type="solid"/>
                <w10:wrap type="topAndBottom"/>
              </v:rect>
            </w:pict>
          </mc:Fallback>
        </mc:AlternateContent>
      </w:r>
    </w:p>
    <w:p>
      <w:pPr>
        <w:spacing w:before="94"/>
        <w:ind w:left="1357" w:right="1411" w:hanging="1"/>
        <w:jc w:val="left"/>
        <w:rPr>
          <w:sz w:val="20"/>
        </w:rPr>
      </w:pPr>
      <w:r>
        <w:rPr>
          <w:sz w:val="20"/>
          <w:vertAlign w:val="superscript"/>
        </w:rPr>
        <w:t>15</w:t>
      </w:r>
      <w:r>
        <w:rPr>
          <w:spacing w:val="-3"/>
          <w:sz w:val="20"/>
          <w:vertAlign w:val="baseline"/>
        </w:rPr>
        <w:t xml:space="preserve"> </w:t>
      </w:r>
      <w:r>
        <w:rPr>
          <w:sz w:val="20"/>
          <w:vertAlign w:val="baseline"/>
        </w:rPr>
        <w:t>CMS</w:t>
      </w:r>
      <w:r>
        <w:rPr>
          <w:spacing w:val="-6"/>
          <w:sz w:val="20"/>
          <w:vertAlign w:val="baseline"/>
        </w:rPr>
        <w:t xml:space="preserve"> </w:t>
      </w:r>
      <w:r>
        <w:rPr>
          <w:sz w:val="20"/>
          <w:vertAlign w:val="baseline"/>
        </w:rPr>
        <w:t>acknowledges</w:t>
      </w:r>
      <w:r>
        <w:rPr>
          <w:spacing w:val="-9"/>
          <w:sz w:val="20"/>
          <w:vertAlign w:val="baseline"/>
        </w:rPr>
        <w:t xml:space="preserve"> </w:t>
      </w:r>
      <w:r>
        <w:rPr>
          <w:sz w:val="20"/>
          <w:vertAlign w:val="baseline"/>
        </w:rPr>
        <w:t>that</w:t>
      </w:r>
      <w:r>
        <w:rPr>
          <w:spacing w:val="-6"/>
          <w:sz w:val="20"/>
          <w:vertAlign w:val="baseline"/>
        </w:rPr>
        <w:t xml:space="preserve"> </w:t>
      </w:r>
      <w:r>
        <w:rPr>
          <w:sz w:val="20"/>
          <w:vertAlign w:val="baseline"/>
        </w:rPr>
        <w:t>the</w:t>
      </w:r>
      <w:r>
        <w:rPr>
          <w:spacing w:val="-5"/>
          <w:sz w:val="20"/>
          <w:vertAlign w:val="baseline"/>
        </w:rPr>
        <w:t xml:space="preserve"> </w:t>
      </w:r>
      <w:r>
        <w:rPr>
          <w:sz w:val="20"/>
          <w:vertAlign w:val="baseline"/>
        </w:rPr>
        <w:t>exact</w:t>
      </w:r>
      <w:r>
        <w:rPr>
          <w:spacing w:val="-6"/>
          <w:sz w:val="20"/>
          <w:vertAlign w:val="baseline"/>
        </w:rPr>
        <w:t xml:space="preserve"> </w:t>
      </w:r>
      <w:r>
        <w:rPr>
          <w:sz w:val="20"/>
          <w:vertAlign w:val="baseline"/>
        </w:rPr>
        <w:t>date</w:t>
      </w:r>
      <w:r>
        <w:rPr>
          <w:spacing w:val="-7"/>
          <w:sz w:val="20"/>
          <w:vertAlign w:val="baseline"/>
        </w:rPr>
        <w:t xml:space="preserve"> </w:t>
      </w:r>
      <w:r>
        <w:rPr>
          <w:sz w:val="20"/>
          <w:vertAlign w:val="baseline"/>
        </w:rPr>
        <w:t>of</w:t>
      </w:r>
      <w:r>
        <w:rPr>
          <w:spacing w:val="-7"/>
          <w:sz w:val="20"/>
          <w:vertAlign w:val="baseline"/>
        </w:rPr>
        <w:t xml:space="preserve"> </w:t>
      </w:r>
      <w:r>
        <w:rPr>
          <w:sz w:val="20"/>
          <w:vertAlign w:val="baseline"/>
        </w:rPr>
        <w:t>initial</w:t>
      </w:r>
      <w:r>
        <w:rPr>
          <w:spacing w:val="-6"/>
          <w:sz w:val="20"/>
          <w:vertAlign w:val="baseline"/>
        </w:rPr>
        <w:t xml:space="preserve"> </w:t>
      </w:r>
      <w:r>
        <w:rPr>
          <w:sz w:val="20"/>
          <w:vertAlign w:val="baseline"/>
        </w:rPr>
        <w:t>discovery</w:t>
      </w:r>
      <w:r>
        <w:rPr>
          <w:spacing w:val="-7"/>
          <w:sz w:val="20"/>
          <w:vertAlign w:val="baseline"/>
        </w:rPr>
        <w:t xml:space="preserve"> </w:t>
      </w:r>
      <w:r>
        <w:rPr>
          <w:sz w:val="20"/>
          <w:vertAlign w:val="baseline"/>
        </w:rPr>
        <w:t>might</w:t>
      </w:r>
      <w:r>
        <w:rPr>
          <w:spacing w:val="-3"/>
          <w:sz w:val="20"/>
          <w:vertAlign w:val="baseline"/>
        </w:rPr>
        <w:t xml:space="preserve"> </w:t>
      </w:r>
      <w:r>
        <w:rPr>
          <w:sz w:val="20"/>
          <w:vertAlign w:val="baseline"/>
        </w:rPr>
        <w:t>not</w:t>
      </w:r>
      <w:r>
        <w:rPr>
          <w:spacing w:val="-6"/>
          <w:sz w:val="20"/>
          <w:vertAlign w:val="baseline"/>
        </w:rPr>
        <w:t xml:space="preserve"> </w:t>
      </w:r>
      <w:r>
        <w:rPr>
          <w:sz w:val="20"/>
          <w:vertAlign w:val="baseline"/>
        </w:rPr>
        <w:t>be</w:t>
      </w:r>
      <w:r>
        <w:rPr>
          <w:spacing w:val="-7"/>
          <w:sz w:val="20"/>
          <w:vertAlign w:val="baseline"/>
        </w:rPr>
        <w:t xml:space="preserve"> </w:t>
      </w:r>
      <w:r>
        <w:rPr>
          <w:sz w:val="20"/>
          <w:vertAlign w:val="baseline"/>
        </w:rPr>
        <w:t>known,</w:t>
      </w:r>
      <w:r>
        <w:rPr>
          <w:spacing w:val="-5"/>
          <w:sz w:val="20"/>
          <w:vertAlign w:val="baseline"/>
        </w:rPr>
        <w:t xml:space="preserve"> </w:t>
      </w:r>
      <w:r>
        <w:rPr>
          <w:sz w:val="20"/>
          <w:vertAlign w:val="baseline"/>
        </w:rPr>
        <w:t>but</w:t>
      </w:r>
      <w:r>
        <w:rPr>
          <w:spacing w:val="-3"/>
          <w:sz w:val="20"/>
          <w:vertAlign w:val="baseline"/>
        </w:rPr>
        <w:t xml:space="preserve"> </w:t>
      </w:r>
      <w:r>
        <w:rPr>
          <w:sz w:val="20"/>
          <w:vertAlign w:val="baseline"/>
        </w:rPr>
        <w:t>Primary</w:t>
      </w:r>
      <w:r>
        <w:rPr>
          <w:spacing w:val="-2"/>
          <w:sz w:val="20"/>
          <w:vertAlign w:val="baseline"/>
        </w:rPr>
        <w:t xml:space="preserve"> </w:t>
      </w:r>
      <w:r>
        <w:rPr>
          <w:sz w:val="20"/>
          <w:vertAlign w:val="baseline"/>
        </w:rPr>
        <w:t>Manufacturers</w:t>
      </w:r>
      <w:r>
        <w:rPr>
          <w:spacing w:val="-6"/>
          <w:sz w:val="20"/>
          <w:vertAlign w:val="baseline"/>
        </w:rPr>
        <w:t xml:space="preserve"> </w:t>
      </w:r>
      <w:r>
        <w:rPr>
          <w:sz w:val="20"/>
          <w:vertAlign w:val="baseline"/>
        </w:rPr>
        <w:t>should use their best estimate.</w:t>
      </w:r>
    </w:p>
    <w:p>
      <w:pPr>
        <w:spacing w:before="1"/>
        <w:ind w:left="1358" w:right="1411" w:hanging="1"/>
        <w:jc w:val="left"/>
        <w:rPr>
          <w:sz w:val="20"/>
        </w:rPr>
      </w:pPr>
      <w:r>
        <w:rPr>
          <w:sz w:val="20"/>
          <w:vertAlign w:val="superscript"/>
        </w:rPr>
        <w:t>16</w:t>
      </w:r>
      <w:r>
        <w:rPr>
          <w:spacing w:val="-3"/>
          <w:sz w:val="20"/>
          <w:vertAlign w:val="baseline"/>
        </w:rPr>
        <w:t xml:space="preserve"> </w:t>
      </w:r>
      <w:r>
        <w:rPr>
          <w:sz w:val="20"/>
          <w:vertAlign w:val="baseline"/>
        </w:rPr>
        <w:t>For</w:t>
      </w:r>
      <w:r>
        <w:rPr>
          <w:spacing w:val="-2"/>
          <w:sz w:val="20"/>
          <w:vertAlign w:val="baseline"/>
        </w:rPr>
        <w:t xml:space="preserve"> </w:t>
      </w:r>
      <w:r>
        <w:rPr>
          <w:sz w:val="20"/>
          <w:vertAlign w:val="baseline"/>
        </w:rPr>
        <w:t>the</w:t>
      </w:r>
      <w:r>
        <w:rPr>
          <w:spacing w:val="-5"/>
          <w:sz w:val="20"/>
          <w:vertAlign w:val="baseline"/>
        </w:rPr>
        <w:t xml:space="preserve"> </w:t>
      </w:r>
      <w:r>
        <w:rPr>
          <w:sz w:val="20"/>
          <w:vertAlign w:val="baseline"/>
        </w:rPr>
        <w:t>purposes</w:t>
      </w:r>
      <w:r>
        <w:rPr>
          <w:spacing w:val="-6"/>
          <w:sz w:val="20"/>
          <w:vertAlign w:val="baseline"/>
        </w:rPr>
        <w:t xml:space="preserve"> </w:t>
      </w:r>
      <w:r>
        <w:rPr>
          <w:sz w:val="20"/>
          <w:vertAlign w:val="baseline"/>
        </w:rPr>
        <w:t>of</w:t>
      </w:r>
      <w:r>
        <w:rPr>
          <w:spacing w:val="-7"/>
          <w:sz w:val="20"/>
          <w:vertAlign w:val="baseline"/>
        </w:rPr>
        <w:t xml:space="preserve"> </w:t>
      </w:r>
      <w:r>
        <w:rPr>
          <w:sz w:val="20"/>
          <w:vertAlign w:val="baseline"/>
        </w:rPr>
        <w:t>identifying</w:t>
      </w:r>
      <w:r>
        <w:rPr>
          <w:spacing w:val="-4"/>
          <w:sz w:val="20"/>
          <w:vertAlign w:val="baseline"/>
        </w:rPr>
        <w:t xml:space="preserve"> </w:t>
      </w:r>
      <w:r>
        <w:rPr>
          <w:sz w:val="20"/>
          <w:vertAlign w:val="baseline"/>
        </w:rPr>
        <w:t>the</w:t>
      </w:r>
      <w:r>
        <w:rPr>
          <w:spacing w:val="-5"/>
          <w:sz w:val="20"/>
          <w:vertAlign w:val="baseline"/>
        </w:rPr>
        <w:t xml:space="preserve"> </w:t>
      </w:r>
      <w:r>
        <w:rPr>
          <w:sz w:val="20"/>
          <w:vertAlign w:val="baseline"/>
        </w:rPr>
        <w:t>date</w:t>
      </w:r>
      <w:r>
        <w:rPr>
          <w:spacing w:val="-5"/>
          <w:sz w:val="20"/>
          <w:vertAlign w:val="baseline"/>
        </w:rPr>
        <w:t xml:space="preserve"> </w:t>
      </w:r>
      <w:r>
        <w:rPr>
          <w:sz w:val="20"/>
          <w:vertAlign w:val="baseline"/>
        </w:rPr>
        <w:t>the</w:t>
      </w:r>
      <w:r>
        <w:rPr>
          <w:spacing w:val="-5"/>
          <w:sz w:val="20"/>
          <w:vertAlign w:val="baseline"/>
        </w:rPr>
        <w:t xml:space="preserve"> </w:t>
      </w:r>
      <w:r>
        <w:rPr>
          <w:sz w:val="20"/>
          <w:vertAlign w:val="baseline"/>
        </w:rPr>
        <w:t>Primary</w:t>
      </w:r>
      <w:r>
        <w:rPr>
          <w:spacing w:val="-9"/>
          <w:sz w:val="20"/>
          <w:vertAlign w:val="baseline"/>
        </w:rPr>
        <w:t xml:space="preserve"> </w:t>
      </w:r>
      <w:r>
        <w:rPr>
          <w:sz w:val="20"/>
          <w:vertAlign w:val="baseline"/>
        </w:rPr>
        <w:t>Manufacturer</w:t>
      </w:r>
      <w:r>
        <w:rPr>
          <w:spacing w:val="-2"/>
          <w:sz w:val="20"/>
          <w:vertAlign w:val="baseline"/>
        </w:rPr>
        <w:t xml:space="preserve"> </w:t>
      </w:r>
      <w:r>
        <w:rPr>
          <w:sz w:val="20"/>
          <w:vertAlign w:val="baseline"/>
        </w:rPr>
        <w:t>acquired</w:t>
      </w:r>
      <w:r>
        <w:rPr>
          <w:spacing w:val="-4"/>
          <w:sz w:val="20"/>
          <w:vertAlign w:val="baseline"/>
        </w:rPr>
        <w:t xml:space="preserve"> </w:t>
      </w:r>
      <w:r>
        <w:rPr>
          <w:sz w:val="20"/>
          <w:vertAlign w:val="baseline"/>
        </w:rPr>
        <w:t>the</w:t>
      </w:r>
      <w:r>
        <w:rPr>
          <w:spacing w:val="-5"/>
          <w:sz w:val="20"/>
          <w:vertAlign w:val="baseline"/>
        </w:rPr>
        <w:t xml:space="preserve"> </w:t>
      </w:r>
      <w:r>
        <w:rPr>
          <w:sz w:val="20"/>
          <w:vertAlign w:val="baseline"/>
        </w:rPr>
        <w:t>right</w:t>
      </w:r>
      <w:r>
        <w:rPr>
          <w:spacing w:val="-6"/>
          <w:sz w:val="20"/>
          <w:vertAlign w:val="baseline"/>
        </w:rPr>
        <w:t xml:space="preserve"> </w:t>
      </w:r>
      <w:r>
        <w:rPr>
          <w:sz w:val="20"/>
          <w:vertAlign w:val="baseline"/>
        </w:rPr>
        <w:t>to</w:t>
      </w:r>
      <w:r>
        <w:rPr>
          <w:spacing w:val="-4"/>
          <w:sz w:val="20"/>
          <w:vertAlign w:val="baseline"/>
        </w:rPr>
        <w:t xml:space="preserve"> </w:t>
      </w:r>
      <w:r>
        <w:rPr>
          <w:sz w:val="20"/>
          <w:vertAlign w:val="baseline"/>
        </w:rPr>
        <w:t>hold</w:t>
      </w:r>
      <w:r>
        <w:rPr>
          <w:spacing w:val="-2"/>
          <w:sz w:val="20"/>
          <w:vertAlign w:val="baseline"/>
        </w:rPr>
        <w:t xml:space="preserve"> </w:t>
      </w:r>
      <w:r>
        <w:rPr>
          <w:sz w:val="20"/>
          <w:vertAlign w:val="baseline"/>
        </w:rPr>
        <w:t>the</w:t>
      </w:r>
      <w:r>
        <w:rPr>
          <w:spacing w:val="-5"/>
          <w:sz w:val="20"/>
          <w:vertAlign w:val="baseline"/>
        </w:rPr>
        <w:t xml:space="preserve"> </w:t>
      </w:r>
      <w:r>
        <w:rPr>
          <w:sz w:val="20"/>
          <w:vertAlign w:val="baseline"/>
        </w:rPr>
        <w:t>potential</w:t>
      </w:r>
      <w:r>
        <w:rPr>
          <w:spacing w:val="-6"/>
          <w:sz w:val="20"/>
          <w:vertAlign w:val="baseline"/>
        </w:rPr>
        <w:t xml:space="preserve"> </w:t>
      </w:r>
      <w:r>
        <w:rPr>
          <w:sz w:val="20"/>
          <w:vertAlign w:val="baseline"/>
        </w:rPr>
        <w:t>NDA(s)</w:t>
      </w:r>
      <w:r>
        <w:rPr>
          <w:spacing w:val="-2"/>
          <w:sz w:val="20"/>
          <w:vertAlign w:val="baseline"/>
        </w:rPr>
        <w:t xml:space="preserve"> </w:t>
      </w:r>
      <w:r>
        <w:rPr>
          <w:sz w:val="20"/>
          <w:vertAlign w:val="baseline"/>
        </w:rPr>
        <w:t>/ BLA(s) or NDA(s) / BLA(s) of the selected drug, use the earliest date of acquisition for any NDA / BLA of the selected drug.</w:t>
      </w:r>
    </w:p>
    <w:p>
      <w:pPr>
        <w:spacing w:before="0"/>
        <w:ind w:left="1357" w:right="1457" w:firstLine="0"/>
        <w:jc w:val="left"/>
        <w:rPr>
          <w:sz w:val="20"/>
        </w:rPr>
      </w:pPr>
      <w:r>
        <mc:AlternateContent>
          <mc:Choice Requires="wps">
            <w:drawing>
              <wp:anchor distT="0" distB="0" distL="0" distR="0" simplePos="0" relativeHeight="251658240" behindDoc="0" locked="0" layoutInCell="1" allowOverlap="1">
                <wp:simplePos x="0" y="0"/>
                <wp:positionH relativeFrom="page">
                  <wp:posOffset>6775704</wp:posOffset>
                </wp:positionH>
                <wp:positionV relativeFrom="paragraph">
                  <wp:posOffset>1300415</wp:posOffset>
                </wp:positionV>
                <wp:extent cx="29209" cy="635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29209" cy="6350"/>
                        </a:xfrm>
                        <a:custGeom>
                          <a:avLst/>
                          <a:gdLst/>
                          <a:rect l="l" t="t" r="r" b="b"/>
                          <a:pathLst>
                            <a:path fill="norm" h="6350" w="29209" stroke="1">
                              <a:moveTo>
                                <a:pt x="28955" y="0"/>
                              </a:moveTo>
                              <a:lnTo>
                                <a:pt x="0" y="0"/>
                              </a:lnTo>
                              <a:lnTo>
                                <a:pt x="0" y="6096"/>
                              </a:lnTo>
                              <a:lnTo>
                                <a:pt x="28955" y="6096"/>
                              </a:lnTo>
                              <a:lnTo>
                                <a:pt x="28955" y="0"/>
                              </a:lnTo>
                              <a:close/>
                            </a:path>
                          </a:pathLst>
                        </a:custGeom>
                        <a:solidFill>
                          <a:srgbClr val="0561C1"/>
                        </a:solidFill>
                      </wps:spPr>
                      <wps:bodyPr wrap="square" lIns="0" tIns="0" rIns="0" bIns="0" rtlCol="0">
                        <a:prstTxWarp prst="textNoShape">
                          <a:avLst/>
                        </a:prstTxWarp>
                      </wps:bodyPr>
                    </wps:wsp>
                  </a:graphicData>
                </a:graphic>
              </wp:anchor>
            </w:drawing>
          </mc:Choice>
          <mc:Fallback>
            <w:pict>
              <v:rect id="_x0000_s1046" style="width:2.28pt;height:0.48pt;margin-top:102.39pt;margin-left:533.52pt;mso-position-horizontal-relative:page;position:absolute;z-index:251659264" filled="t" fillcolor="#0561c1" stroked="f">
                <v:fill type="solid"/>
              </v:rect>
            </w:pict>
          </mc:Fallback>
        </mc:AlternateContent>
      </w:r>
      <w:r>
        <w:rPr>
          <w:sz w:val="20"/>
          <w:vertAlign w:val="superscript"/>
        </w:rPr>
        <w:t>17</w:t>
      </w:r>
      <w:r>
        <w:rPr>
          <w:sz w:val="20"/>
          <w:vertAlign w:val="baseline"/>
        </w:rPr>
        <w:t xml:space="preserve"> CMS believes that 52 months represents a solid average across studies. For example, one study reported that the pre-clinical phase takes 52 months on average. See DiMasi, J, Hansen, R, Grabowski, H. The price of innovation: new estimates of drug development costs. Journal of Health Economics, 2003, https://dukespace.lib.duke.edu/items/746bd624-1fbd-44ae-b348-73edc80b073f. Another study estimated that the pre-clinical phase can take 31 months on average. See DiMasi, J, Grabowski, H, Hansen, R. Innovation in the pharmaceutical industry: New estimates of R&amp;D costs, </w:t>
      </w:r>
      <w:r>
        <w:rPr>
          <w:i/>
          <w:sz w:val="20"/>
          <w:vertAlign w:val="baseline"/>
        </w:rPr>
        <w:t>Journal of Health Economics</w:t>
      </w:r>
      <w:r>
        <w:rPr>
          <w:sz w:val="20"/>
          <w:vertAlign w:val="baseline"/>
        </w:rPr>
        <w:t>, 2016, as cited by the Congressional Budget Office (CBO)</w:t>
      </w:r>
      <w:r>
        <w:rPr>
          <w:spacing w:val="40"/>
          <w:sz w:val="20"/>
          <w:vertAlign w:val="baseline"/>
        </w:rPr>
        <w:t xml:space="preserve"> </w:t>
      </w:r>
      <w:r>
        <w:rPr>
          <w:sz w:val="20"/>
          <w:vertAlign w:val="baseline"/>
        </w:rPr>
        <w:t xml:space="preserve">in Research and Development in the Pharmaceutical Industry, April 2021, </w:t>
      </w:r>
      <w:hyperlink r:id="rId13">
        <w:r>
          <w:rPr>
            <w:color w:val="0561C1"/>
            <w:sz w:val="20"/>
            <w:u w:val="single" w:color="0561C1"/>
            <w:vertAlign w:val="baseline"/>
          </w:rPr>
          <w:t>https://www.cbo.gov/publication/57126</w:t>
        </w:r>
      </w:hyperlink>
      <w:r>
        <w:rPr>
          <w:color w:val="0561C1"/>
          <w:sz w:val="20"/>
          <w:u w:val="single" w:color="0561C1"/>
          <w:vertAlign w:val="baseline"/>
        </w:rPr>
        <w:t xml:space="preserve">. </w:t>
      </w:r>
      <w:r>
        <w:rPr>
          <w:sz w:val="20"/>
          <w:u w:val="none"/>
          <w:vertAlign w:val="baseline"/>
        </w:rPr>
        <w:t>Other estimates</w:t>
      </w:r>
      <w:r>
        <w:rPr>
          <w:spacing w:val="-2"/>
          <w:sz w:val="20"/>
          <w:u w:val="none"/>
          <w:vertAlign w:val="baseline"/>
        </w:rPr>
        <w:t xml:space="preserve"> </w:t>
      </w:r>
      <w:r>
        <w:rPr>
          <w:sz w:val="20"/>
          <w:u w:val="none"/>
          <w:vertAlign w:val="baseline"/>
        </w:rPr>
        <w:t>have</w:t>
      </w:r>
      <w:r>
        <w:rPr>
          <w:spacing w:val="-1"/>
          <w:sz w:val="20"/>
          <w:u w:val="none"/>
          <w:vertAlign w:val="baseline"/>
        </w:rPr>
        <w:t xml:space="preserve"> </w:t>
      </w:r>
      <w:r>
        <w:rPr>
          <w:sz w:val="20"/>
          <w:u w:val="none"/>
          <w:vertAlign w:val="baseline"/>
        </w:rPr>
        <w:t>found that</w:t>
      </w:r>
      <w:r>
        <w:rPr>
          <w:spacing w:val="-1"/>
          <w:sz w:val="20"/>
          <w:u w:val="none"/>
          <w:vertAlign w:val="baseline"/>
        </w:rPr>
        <w:t xml:space="preserve"> </w:t>
      </w:r>
      <w:r>
        <w:rPr>
          <w:sz w:val="20"/>
          <w:u w:val="none"/>
          <w:vertAlign w:val="baseline"/>
        </w:rPr>
        <w:t>the</w:t>
      </w:r>
      <w:r>
        <w:rPr>
          <w:spacing w:val="-3"/>
          <w:sz w:val="20"/>
          <w:u w:val="none"/>
          <w:vertAlign w:val="baseline"/>
        </w:rPr>
        <w:t xml:space="preserve"> </w:t>
      </w:r>
      <w:r>
        <w:rPr>
          <w:sz w:val="20"/>
          <w:u w:val="none"/>
          <w:vertAlign w:val="baseline"/>
        </w:rPr>
        <w:t>pre-clinical</w:t>
      </w:r>
      <w:r>
        <w:rPr>
          <w:spacing w:val="-4"/>
          <w:sz w:val="20"/>
          <w:u w:val="none"/>
          <w:vertAlign w:val="baseline"/>
        </w:rPr>
        <w:t xml:space="preserve"> </w:t>
      </w:r>
      <w:r>
        <w:rPr>
          <w:sz w:val="20"/>
          <w:u w:val="none"/>
          <w:vertAlign w:val="baseline"/>
        </w:rPr>
        <w:t>phase</w:t>
      </w:r>
      <w:r>
        <w:rPr>
          <w:spacing w:val="-1"/>
          <w:sz w:val="20"/>
          <w:u w:val="none"/>
          <w:vertAlign w:val="baseline"/>
        </w:rPr>
        <w:t xml:space="preserve"> </w:t>
      </w:r>
      <w:r>
        <w:rPr>
          <w:sz w:val="20"/>
          <w:u w:val="none"/>
          <w:vertAlign w:val="baseline"/>
        </w:rPr>
        <w:t>ranges</w:t>
      </w:r>
      <w:r>
        <w:rPr>
          <w:spacing w:val="-2"/>
          <w:sz w:val="20"/>
          <w:u w:val="none"/>
          <w:vertAlign w:val="baseline"/>
        </w:rPr>
        <w:t xml:space="preserve"> </w:t>
      </w:r>
      <w:r>
        <w:rPr>
          <w:sz w:val="20"/>
          <w:u w:val="none"/>
          <w:vertAlign w:val="baseline"/>
        </w:rPr>
        <w:t>from three</w:t>
      </w:r>
      <w:r>
        <w:rPr>
          <w:spacing w:val="-3"/>
          <w:sz w:val="20"/>
          <w:u w:val="none"/>
          <w:vertAlign w:val="baseline"/>
        </w:rPr>
        <w:t xml:space="preserve"> </w:t>
      </w:r>
      <w:r>
        <w:rPr>
          <w:sz w:val="20"/>
          <w:u w:val="none"/>
          <w:vertAlign w:val="baseline"/>
        </w:rPr>
        <w:t>to six</w:t>
      </w:r>
      <w:r>
        <w:rPr>
          <w:spacing w:val="-6"/>
          <w:sz w:val="20"/>
          <w:u w:val="none"/>
          <w:vertAlign w:val="baseline"/>
        </w:rPr>
        <w:t xml:space="preserve"> </w:t>
      </w:r>
      <w:r>
        <w:rPr>
          <w:sz w:val="20"/>
          <w:u w:val="none"/>
          <w:vertAlign w:val="baseline"/>
        </w:rPr>
        <w:t>years.</w:t>
      </w:r>
      <w:r>
        <w:rPr>
          <w:spacing w:val="-6"/>
          <w:sz w:val="20"/>
          <w:u w:val="none"/>
          <w:vertAlign w:val="baseline"/>
        </w:rPr>
        <w:t xml:space="preserve"> </w:t>
      </w:r>
      <w:r>
        <w:rPr>
          <w:sz w:val="20"/>
          <w:u w:val="none"/>
          <w:vertAlign w:val="baseline"/>
        </w:rPr>
        <w:t>See</w:t>
      </w:r>
      <w:r>
        <w:rPr>
          <w:spacing w:val="-7"/>
          <w:sz w:val="20"/>
          <w:u w:val="none"/>
          <w:vertAlign w:val="baseline"/>
        </w:rPr>
        <w:t xml:space="preserve"> </w:t>
      </w:r>
      <w:r>
        <w:rPr>
          <w:sz w:val="20"/>
          <w:u w:val="none"/>
          <w:vertAlign w:val="baseline"/>
        </w:rPr>
        <w:t>PhRMA,</w:t>
      </w:r>
      <w:r>
        <w:rPr>
          <w:spacing w:val="-6"/>
          <w:sz w:val="20"/>
          <w:u w:val="none"/>
          <w:vertAlign w:val="baseline"/>
        </w:rPr>
        <w:t xml:space="preserve"> </w:t>
      </w:r>
      <w:r>
        <w:rPr>
          <w:sz w:val="20"/>
          <w:u w:val="none"/>
          <w:vertAlign w:val="baseline"/>
        </w:rPr>
        <w:t>“Biopharmaceutical</w:t>
      </w:r>
      <w:r>
        <w:rPr>
          <w:spacing w:val="-7"/>
          <w:sz w:val="20"/>
          <w:u w:val="none"/>
          <w:vertAlign w:val="baseline"/>
        </w:rPr>
        <w:t xml:space="preserve"> </w:t>
      </w:r>
      <w:r>
        <w:rPr>
          <w:sz w:val="20"/>
          <w:u w:val="none"/>
          <w:vertAlign w:val="baseline"/>
        </w:rPr>
        <w:t>Research</w:t>
      </w:r>
      <w:r>
        <w:rPr>
          <w:spacing w:val="-6"/>
          <w:sz w:val="20"/>
          <w:u w:val="none"/>
          <w:vertAlign w:val="baseline"/>
        </w:rPr>
        <w:t xml:space="preserve"> </w:t>
      </w:r>
      <w:r>
        <w:rPr>
          <w:sz w:val="20"/>
          <w:u w:val="none"/>
          <w:vertAlign w:val="baseline"/>
        </w:rPr>
        <w:t>&amp;</w:t>
      </w:r>
      <w:r>
        <w:rPr>
          <w:spacing w:val="-6"/>
          <w:sz w:val="20"/>
          <w:u w:val="none"/>
          <w:vertAlign w:val="baseline"/>
        </w:rPr>
        <w:t xml:space="preserve"> </w:t>
      </w:r>
      <w:r>
        <w:rPr>
          <w:sz w:val="20"/>
          <w:u w:val="none"/>
          <w:vertAlign w:val="baseline"/>
        </w:rPr>
        <w:t>Development:</w:t>
      </w:r>
      <w:r>
        <w:rPr>
          <w:spacing w:val="-7"/>
          <w:sz w:val="20"/>
          <w:u w:val="none"/>
          <w:vertAlign w:val="baseline"/>
        </w:rPr>
        <w:t xml:space="preserve"> </w:t>
      </w:r>
      <w:r>
        <w:rPr>
          <w:sz w:val="20"/>
          <w:u w:val="none"/>
          <w:vertAlign w:val="baseline"/>
        </w:rPr>
        <w:t>The</w:t>
      </w:r>
      <w:r>
        <w:rPr>
          <w:spacing w:val="-7"/>
          <w:sz w:val="20"/>
          <w:u w:val="none"/>
          <w:vertAlign w:val="baseline"/>
        </w:rPr>
        <w:t xml:space="preserve"> </w:t>
      </w:r>
      <w:r>
        <w:rPr>
          <w:sz w:val="20"/>
          <w:u w:val="none"/>
          <w:vertAlign w:val="baseline"/>
        </w:rPr>
        <w:t>Process</w:t>
      </w:r>
      <w:r>
        <w:rPr>
          <w:spacing w:val="-8"/>
          <w:sz w:val="20"/>
          <w:u w:val="none"/>
          <w:vertAlign w:val="baseline"/>
        </w:rPr>
        <w:t xml:space="preserve"> </w:t>
      </w:r>
      <w:r>
        <w:rPr>
          <w:sz w:val="20"/>
          <w:u w:val="none"/>
          <w:vertAlign w:val="baseline"/>
        </w:rPr>
        <w:t>Behind</w:t>
      </w:r>
      <w:r>
        <w:rPr>
          <w:spacing w:val="-6"/>
          <w:sz w:val="20"/>
          <w:u w:val="none"/>
          <w:vertAlign w:val="baseline"/>
        </w:rPr>
        <w:t xml:space="preserve"> </w:t>
      </w:r>
      <w:r>
        <w:rPr>
          <w:sz w:val="20"/>
          <w:u w:val="none"/>
          <w:vertAlign w:val="baseline"/>
        </w:rPr>
        <w:t>New</w:t>
      </w:r>
      <w:r>
        <w:rPr>
          <w:spacing w:val="-6"/>
          <w:sz w:val="20"/>
          <w:u w:val="none"/>
          <w:vertAlign w:val="baseline"/>
        </w:rPr>
        <w:t xml:space="preserve"> </w:t>
      </w:r>
      <w:r>
        <w:rPr>
          <w:sz w:val="20"/>
          <w:u w:val="none"/>
          <w:vertAlign w:val="baseline"/>
        </w:rPr>
        <w:t>Medicines,”</w:t>
      </w:r>
      <w:r>
        <w:rPr>
          <w:spacing w:val="-7"/>
          <w:sz w:val="20"/>
          <w:u w:val="none"/>
          <w:vertAlign w:val="baseline"/>
        </w:rPr>
        <w:t xml:space="preserve"> </w:t>
      </w:r>
      <w:r>
        <w:rPr>
          <w:spacing w:val="-2"/>
          <w:sz w:val="20"/>
          <w:u w:val="none"/>
          <w:vertAlign w:val="baseline"/>
        </w:rPr>
        <w:t>2015</w:t>
      </w:r>
      <w:r>
        <w:rPr>
          <w:color w:val="0561C1"/>
          <w:spacing w:val="-2"/>
          <w:sz w:val="20"/>
          <w:u w:val="none"/>
          <w:vertAlign w:val="baseline"/>
        </w:rPr>
        <w:t>.</w:t>
      </w:r>
    </w:p>
    <w:p>
      <w:pPr>
        <w:spacing w:after="0"/>
        <w:jc w:val="left"/>
        <w:rPr>
          <w:sz w:val="20"/>
        </w:rPr>
        <w:sectPr>
          <w:pgSz w:w="12240" w:h="15840"/>
          <w:pgMar w:top="1300" w:right="60" w:bottom="1180" w:left="80" w:header="0" w:footer="980"/>
          <w:cols w:space="720"/>
        </w:sectPr>
      </w:pPr>
    </w:p>
    <w:p>
      <w:pPr>
        <w:pStyle w:val="BodyText"/>
        <w:spacing w:before="100"/>
        <w:ind w:left="749" w:right="249"/>
        <w:jc w:val="center"/>
      </w:pPr>
      <w:r>
        <mc:AlternateContent>
          <mc:Choice Requires="wps">
            <w:drawing>
              <wp:anchor distT="0" distB="0" distL="0" distR="0" simplePos="0" relativeHeight="251686912" behindDoc="1" locked="0" layoutInCell="1" allowOverlap="1">
                <wp:simplePos x="0" y="0"/>
                <wp:positionH relativeFrom="page">
                  <wp:posOffset>3223260</wp:posOffset>
                </wp:positionH>
                <wp:positionV relativeFrom="paragraph">
                  <wp:posOffset>194155</wp:posOffset>
                </wp:positionV>
                <wp:extent cx="20320" cy="14604"/>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17F</w:t>
                            </w:r>
                          </w:p>
                        </w:txbxContent>
                      </wps:txbx>
                      <wps:bodyPr wrap="square" lIns="0" tIns="0" rIns="0" bIns="0" rtlCol="0"/>
                    </wps:wsp>
                  </a:graphicData>
                </a:graphic>
              </wp:anchor>
            </w:drawing>
          </mc:Choice>
          <mc:Fallback>
            <w:pict>
              <v:shape id="_x0000_s1047" type="#_x0000_t202" style="width:1.6pt;height:1.15pt;margin-top:15.29pt;margin-left:253.8pt;mso-position-horizontal-relative:page;position:absolute;z-index:-251628544" filled="f" stroked="f">
                <v:textbox inset="0,0,0,0">
                  <w:txbxContent>
                    <w:p>
                      <w:pPr>
                        <w:spacing w:before="0" w:line="23" w:lineRule="exact"/>
                        <w:ind w:left="0" w:right="0" w:firstLine="0"/>
                        <w:jc w:val="left"/>
                        <w:rPr>
                          <w:rFonts w:ascii="Cambria"/>
                          <w:sz w:val="2"/>
                        </w:rPr>
                      </w:pPr>
                      <w:r>
                        <w:rPr>
                          <w:rFonts w:ascii="Cambria"/>
                          <w:spacing w:val="-5"/>
                          <w:sz w:val="2"/>
                        </w:rPr>
                        <w:t>17F</w:t>
                      </w:r>
                    </w:p>
                  </w:txbxContent>
                </v:textbox>
              </v:shape>
            </w:pict>
          </mc:Fallback>
        </mc:AlternateContent>
      </w:r>
      <w:r>
        <mc:AlternateContent>
          <mc:Choice Requires="wps">
            <w:drawing>
              <wp:anchor distT="0" distB="0" distL="0" distR="0" simplePos="0" relativeHeight="251688960" behindDoc="1" locked="0" layoutInCell="1" allowOverlap="1">
                <wp:simplePos x="0" y="0"/>
                <wp:positionH relativeFrom="page">
                  <wp:posOffset>3400044</wp:posOffset>
                </wp:positionH>
                <wp:positionV relativeFrom="paragraph">
                  <wp:posOffset>194155</wp:posOffset>
                </wp:positionV>
                <wp:extent cx="18415" cy="14604"/>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 cy="14604"/>
                        </a:xfrm>
                        <a:prstGeom prst="rect">
                          <a:avLst/>
                        </a:prstGeom>
                      </wps:spPr>
                      <wps:txbx>
                        <w:txbxContent>
                          <w:p>
                            <w:pPr>
                              <w:spacing w:before="0" w:line="23" w:lineRule="exact"/>
                              <w:ind w:left="0" w:right="0" w:firstLine="0"/>
                              <w:jc w:val="left"/>
                              <w:rPr>
                                <w:rFonts w:ascii="Cambria"/>
                                <w:sz w:val="2"/>
                              </w:rPr>
                            </w:pPr>
                            <w:r>
                              <w:rPr>
                                <w:rFonts w:ascii="Cambria"/>
                                <w:spacing w:val="-6"/>
                                <w:sz w:val="2"/>
                              </w:rPr>
                              <w:t>18F</w:t>
                            </w:r>
                          </w:p>
                        </w:txbxContent>
                      </wps:txbx>
                      <wps:bodyPr wrap="square" lIns="0" tIns="0" rIns="0" bIns="0" rtlCol="0"/>
                    </wps:wsp>
                  </a:graphicData>
                </a:graphic>
              </wp:anchor>
            </w:drawing>
          </mc:Choice>
          <mc:Fallback>
            <w:pict>
              <v:shape id="_x0000_s1048" type="#_x0000_t202" style="width:1.45pt;height:1.15pt;margin-top:15.29pt;margin-left:267.72pt;mso-position-horizontal-relative:page;position:absolute;z-index:-251626496" filled="f" stroked="f">
                <v:textbox inset="0,0,0,0">
                  <w:txbxContent>
                    <w:p>
                      <w:pPr>
                        <w:spacing w:before="0" w:line="23" w:lineRule="exact"/>
                        <w:ind w:left="0" w:right="0" w:firstLine="0"/>
                        <w:jc w:val="left"/>
                        <w:rPr>
                          <w:rFonts w:ascii="Cambria"/>
                          <w:sz w:val="2"/>
                        </w:rPr>
                      </w:pPr>
                      <w:r>
                        <w:rPr>
                          <w:rFonts w:ascii="Cambria"/>
                          <w:spacing w:val="-6"/>
                          <w:sz w:val="2"/>
                        </w:rPr>
                        <w:t>18F</w:t>
                      </w:r>
                    </w:p>
                  </w:txbxContent>
                </v:textbox>
              </v:shape>
            </w:pict>
          </mc:Fallback>
        </mc:AlternateContent>
      </w:r>
      <w:r>
        <w:t>spending</w:t>
      </w:r>
      <w:r>
        <w:rPr>
          <w:spacing w:val="-2"/>
        </w:rPr>
        <w:t xml:space="preserve"> </w:t>
      </w:r>
      <w:r>
        <w:t>for</w:t>
      </w:r>
      <w:r>
        <w:rPr>
          <w:spacing w:val="-2"/>
        </w:rPr>
        <w:t xml:space="preserve"> </w:t>
      </w:r>
      <w:r>
        <w:t>indirect</w:t>
      </w:r>
      <w:r>
        <w:rPr>
          <w:spacing w:val="-1"/>
        </w:rPr>
        <w:t xml:space="preserve"> </w:t>
      </w:r>
      <w:r>
        <w:t>research.</w:t>
      </w:r>
      <w:r>
        <w:rPr>
          <w:spacing w:val="-25"/>
        </w:rPr>
        <w:t xml:space="preserve"> </w:t>
      </w:r>
      <w:r>
        <w:rPr>
          <w:vertAlign w:val="superscript"/>
        </w:rPr>
        <w:t>18,</w:t>
      </w:r>
      <w:r>
        <w:rPr>
          <w:spacing w:val="11"/>
          <w:vertAlign w:val="baseline"/>
        </w:rPr>
        <w:t xml:space="preserve"> </w:t>
      </w:r>
      <w:r>
        <w:rPr>
          <w:vertAlign w:val="superscript"/>
        </w:rPr>
        <w:t>19</w:t>
      </w:r>
      <w:r>
        <w:rPr>
          <w:vertAlign w:val="baseline"/>
        </w:rPr>
        <w:t xml:space="preserve"> For</w:t>
      </w:r>
      <w:r>
        <w:rPr>
          <w:spacing w:val="-2"/>
          <w:vertAlign w:val="baseline"/>
        </w:rPr>
        <w:t xml:space="preserve"> </w:t>
      </w:r>
      <w:r>
        <w:rPr>
          <w:vertAlign w:val="baseline"/>
        </w:rPr>
        <w:t>example, if</w:t>
      </w:r>
      <w:r>
        <w:rPr>
          <w:spacing w:val="-2"/>
          <w:vertAlign w:val="baseline"/>
        </w:rPr>
        <w:t xml:space="preserve"> </w:t>
      </w:r>
      <w:r>
        <w:rPr>
          <w:vertAlign w:val="baseline"/>
        </w:rPr>
        <w:t>the</w:t>
      </w:r>
      <w:r>
        <w:rPr>
          <w:spacing w:val="-2"/>
          <w:vertAlign w:val="baseline"/>
        </w:rPr>
        <w:t xml:space="preserve"> </w:t>
      </w:r>
      <w:r>
        <w:rPr>
          <w:i/>
          <w:vertAlign w:val="baseline"/>
        </w:rPr>
        <w:t>direct</w:t>
      </w:r>
      <w:r>
        <w:rPr>
          <w:i/>
          <w:spacing w:val="-1"/>
          <w:vertAlign w:val="baseline"/>
        </w:rPr>
        <w:t xml:space="preserve"> </w:t>
      </w:r>
      <w:r>
        <w:rPr>
          <w:vertAlign w:val="baseline"/>
        </w:rPr>
        <w:t>pre-clinical</w:t>
      </w:r>
      <w:r>
        <w:rPr>
          <w:spacing w:val="-1"/>
          <w:vertAlign w:val="baseline"/>
        </w:rPr>
        <w:t xml:space="preserve"> </w:t>
      </w:r>
      <w:r>
        <w:rPr>
          <w:vertAlign w:val="baseline"/>
        </w:rPr>
        <w:t>research</w:t>
      </w:r>
      <w:r>
        <w:rPr>
          <w:spacing w:val="-1"/>
          <w:vertAlign w:val="baseline"/>
        </w:rPr>
        <w:t xml:space="preserve"> </w:t>
      </w:r>
      <w:r>
        <w:rPr>
          <w:spacing w:val="-2"/>
          <w:vertAlign w:val="baseline"/>
        </w:rPr>
        <w:t>costs</w:t>
      </w:r>
    </w:p>
    <w:p>
      <w:pPr>
        <w:pStyle w:val="BodyText"/>
        <w:ind w:left="2077" w:right="1411"/>
      </w:pPr>
      <w:r>
        <w:t xml:space="preserve">spent on the selected drug were approximately 10 percent of a Primary Manufacturer’s total </w:t>
      </w:r>
      <w:r>
        <w:rPr>
          <w:i/>
        </w:rPr>
        <w:t xml:space="preserve">direct </w:t>
      </w:r>
      <w:r>
        <w:t xml:space="preserve">basic pre-clinical research costs for that period of time, then </w:t>
      </w:r>
      <w:r>
        <w:rPr>
          <w:i/>
        </w:rPr>
        <w:t xml:space="preserve">indirect </w:t>
      </w:r>
      <w:r>
        <w:t>costs should</w:t>
      </w:r>
      <w:r>
        <w:rPr>
          <w:spacing w:val="-3"/>
        </w:rPr>
        <w:t xml:space="preserve"> </w:t>
      </w:r>
      <w:r>
        <w:t>be</w:t>
      </w:r>
      <w:r>
        <w:rPr>
          <w:spacing w:val="-4"/>
        </w:rPr>
        <w:t xml:space="preserve"> </w:t>
      </w:r>
      <w:r>
        <w:t>allocated</w:t>
      </w:r>
      <w:r>
        <w:rPr>
          <w:spacing w:val="-3"/>
        </w:rPr>
        <w:t xml:space="preserve"> </w:t>
      </w:r>
      <w:r>
        <w:t>proportionally.</w:t>
      </w:r>
      <w:r>
        <w:rPr>
          <w:spacing w:val="-3"/>
        </w:rPr>
        <w:t xml:space="preserve"> </w:t>
      </w:r>
      <w:r>
        <w:t>Thus,</w:t>
      </w:r>
      <w:r>
        <w:rPr>
          <w:spacing w:val="-8"/>
        </w:rPr>
        <w:t xml:space="preserve"> </w:t>
      </w:r>
      <w:r>
        <w:t>for</w:t>
      </w:r>
      <w:r>
        <w:rPr>
          <w:spacing w:val="-9"/>
        </w:rPr>
        <w:t xml:space="preserve"> </w:t>
      </w:r>
      <w:r>
        <w:t>the</w:t>
      </w:r>
      <w:r>
        <w:rPr>
          <w:spacing w:val="-9"/>
        </w:rPr>
        <w:t xml:space="preserve"> </w:t>
      </w:r>
      <w:r>
        <w:t>selected</w:t>
      </w:r>
      <w:r>
        <w:rPr>
          <w:spacing w:val="-3"/>
        </w:rPr>
        <w:t xml:space="preserve"> </w:t>
      </w:r>
      <w:r>
        <w:t>drug,</w:t>
      </w:r>
      <w:r>
        <w:rPr>
          <w:spacing w:val="-3"/>
        </w:rPr>
        <w:t xml:space="preserve"> </w:t>
      </w:r>
      <w:r>
        <w:t>they</w:t>
      </w:r>
      <w:r>
        <w:rPr>
          <w:spacing w:val="-3"/>
        </w:rPr>
        <w:t xml:space="preserve"> </w:t>
      </w:r>
      <w:r>
        <w:t>should</w:t>
      </w:r>
      <w:r>
        <w:rPr>
          <w:spacing w:val="-3"/>
        </w:rPr>
        <w:t xml:space="preserve"> </w:t>
      </w:r>
      <w:r>
        <w:t>be</w:t>
      </w:r>
      <w:r>
        <w:rPr>
          <w:spacing w:val="-4"/>
        </w:rPr>
        <w:t xml:space="preserve"> </w:t>
      </w:r>
      <w:r>
        <w:t>10</w:t>
      </w:r>
      <w:r>
        <w:rPr>
          <w:spacing w:val="-3"/>
        </w:rPr>
        <w:t xml:space="preserve"> </w:t>
      </w:r>
      <w:r>
        <w:t xml:space="preserve">percent of the total spending on </w:t>
      </w:r>
      <w:r>
        <w:rPr>
          <w:i/>
        </w:rPr>
        <w:t xml:space="preserve">indirect </w:t>
      </w:r>
      <w:r>
        <w:t>pre-clinical research</w:t>
      </w:r>
      <w:r>
        <w:rPr>
          <w:spacing w:val="40"/>
        </w:rPr>
        <w:t xml:space="preserve"> </w:t>
      </w:r>
      <w:r>
        <w:t>costs during that time period.</w:t>
      </w:r>
    </w:p>
    <w:p>
      <w:pPr>
        <w:pStyle w:val="BodyText"/>
        <w:spacing w:before="161"/>
        <w:ind w:left="1357"/>
      </w:pPr>
      <w:r>
        <w:rPr>
          <w:u w:val="single"/>
        </w:rPr>
        <w:t>Instructions</w:t>
      </w:r>
      <w:r>
        <w:rPr>
          <w:spacing w:val="-9"/>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2a:</w:t>
      </w:r>
    </w:p>
    <w:p>
      <w:pPr>
        <w:pStyle w:val="ListParagraph"/>
        <w:numPr>
          <w:ilvl w:val="1"/>
          <w:numId w:val="19"/>
        </w:numPr>
        <w:tabs>
          <w:tab w:val="left" w:pos="2077"/>
        </w:tabs>
        <w:spacing w:before="0" w:after="0" w:line="240" w:lineRule="auto"/>
        <w:ind w:left="2077" w:right="2106" w:hanging="360"/>
        <w:jc w:val="left"/>
        <w:rPr>
          <w:rFonts w:ascii="Symbol" w:hAnsi="Symbol"/>
          <w:sz w:val="22"/>
        </w:rPr>
      </w:pPr>
      <w:r>
        <w:rPr>
          <w:sz w:val="24"/>
        </w:rPr>
        <w:t>The</w:t>
      </w:r>
      <w:r>
        <w:rPr>
          <w:spacing w:val="-11"/>
          <w:sz w:val="24"/>
        </w:rPr>
        <w:t xml:space="preserve"> </w:t>
      </w:r>
      <w:r>
        <w:rPr>
          <w:sz w:val="24"/>
        </w:rPr>
        <w:t>amount</w:t>
      </w:r>
      <w:r>
        <w:rPr>
          <w:spacing w:val="-10"/>
          <w:sz w:val="24"/>
        </w:rPr>
        <w:t xml:space="preserve"> </w:t>
      </w:r>
      <w:r>
        <w:rPr>
          <w:sz w:val="24"/>
        </w:rPr>
        <w:t>reported</w:t>
      </w:r>
      <w:r>
        <w:rPr>
          <w:spacing w:val="-8"/>
          <w:sz w:val="24"/>
        </w:rPr>
        <w:t xml:space="preserve"> </w:t>
      </w:r>
      <w:r>
        <w:rPr>
          <w:sz w:val="24"/>
        </w:rPr>
        <w:t>for</w:t>
      </w:r>
      <w:r>
        <w:rPr>
          <w:spacing w:val="-6"/>
          <w:sz w:val="24"/>
        </w:rPr>
        <w:t xml:space="preserve"> </w:t>
      </w:r>
      <w:r>
        <w:rPr>
          <w:sz w:val="24"/>
        </w:rPr>
        <w:t>basic</w:t>
      </w:r>
      <w:r>
        <w:rPr>
          <w:spacing w:val="-11"/>
          <w:sz w:val="24"/>
        </w:rPr>
        <w:t xml:space="preserve"> </w:t>
      </w:r>
      <w:r>
        <w:rPr>
          <w:sz w:val="24"/>
        </w:rPr>
        <w:t>pre-clinical</w:t>
      </w:r>
      <w:r>
        <w:rPr>
          <w:spacing w:val="-7"/>
          <w:sz w:val="24"/>
        </w:rPr>
        <w:t xml:space="preserve"> </w:t>
      </w:r>
      <w:r>
        <w:rPr>
          <w:sz w:val="24"/>
        </w:rPr>
        <w:t>research</w:t>
      </w:r>
      <w:r>
        <w:rPr>
          <w:spacing w:val="-10"/>
          <w:sz w:val="24"/>
        </w:rPr>
        <w:t xml:space="preserve"> </w:t>
      </w:r>
      <w:r>
        <w:rPr>
          <w:sz w:val="24"/>
        </w:rPr>
        <w:t>costs</w:t>
      </w:r>
      <w:r>
        <w:rPr>
          <w:spacing w:val="-14"/>
          <w:sz w:val="24"/>
        </w:rPr>
        <w:t xml:space="preserve"> </w:t>
      </w:r>
      <w:r>
        <w:rPr>
          <w:sz w:val="24"/>
        </w:rPr>
        <w:t>in</w:t>
      </w:r>
      <w:r>
        <w:rPr>
          <w:spacing w:val="-10"/>
          <w:sz w:val="24"/>
        </w:rPr>
        <w:t xml:space="preserve"> </w:t>
      </w:r>
      <w:r>
        <w:rPr>
          <w:sz w:val="24"/>
        </w:rPr>
        <w:t>the</w:t>
      </w:r>
      <w:r>
        <w:rPr>
          <w:spacing w:val="-11"/>
          <w:sz w:val="24"/>
        </w:rPr>
        <w:t xml:space="preserve"> </w:t>
      </w:r>
      <w:r>
        <w:rPr>
          <w:sz w:val="24"/>
        </w:rPr>
        <w:t>numerical</w:t>
      </w:r>
      <w:r>
        <w:rPr>
          <w:spacing w:val="-10"/>
          <w:sz w:val="24"/>
        </w:rPr>
        <w:t xml:space="preserve"> </w:t>
      </w:r>
      <w:r>
        <w:rPr>
          <w:sz w:val="24"/>
        </w:rPr>
        <w:t xml:space="preserve">response field for Question 2a must be the sum of (1) direct research expenses and (2) a proportion of indirect research expenses. </w:t>
      </w:r>
      <w:r>
        <w:rPr>
          <w:sz w:val="22"/>
        </w:rPr>
        <w:t>A</w:t>
      </w:r>
      <w:r>
        <w:rPr>
          <w:sz w:val="24"/>
        </w:rPr>
        <w:t>ny non-monetary compensation for investigators and staff included in the total amount should reflect the fair market value for such compensation at the time it was provided.</w:t>
      </w:r>
    </w:p>
    <w:p>
      <w:pPr>
        <w:pStyle w:val="ListParagraph"/>
        <w:numPr>
          <w:ilvl w:val="2"/>
          <w:numId w:val="19"/>
        </w:numPr>
        <w:tabs>
          <w:tab w:val="left" w:pos="2797"/>
        </w:tabs>
        <w:spacing w:before="8" w:after="0" w:line="230" w:lineRule="auto"/>
        <w:ind w:left="2797" w:right="1864" w:hanging="360"/>
        <w:jc w:val="both"/>
        <w:rPr>
          <w:sz w:val="24"/>
        </w:rPr>
      </w:pPr>
      <w:r>
        <w:rPr>
          <w:sz w:val="24"/>
        </w:rPr>
        <w:t>If</w:t>
      </w:r>
      <w:r>
        <w:rPr>
          <w:spacing w:val="-2"/>
          <w:sz w:val="24"/>
        </w:rPr>
        <w:t xml:space="preserve"> </w:t>
      </w:r>
      <w:r>
        <w:rPr>
          <w:sz w:val="24"/>
        </w:rPr>
        <w:t>the</w:t>
      </w:r>
      <w:r>
        <w:rPr>
          <w:spacing w:val="-7"/>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acquired</w:t>
      </w:r>
      <w:r>
        <w:rPr>
          <w:spacing w:val="-1"/>
          <w:sz w:val="24"/>
        </w:rPr>
        <w:t xml:space="preserve"> </w:t>
      </w:r>
      <w:r>
        <w:rPr>
          <w:sz w:val="24"/>
        </w:rPr>
        <w:t>the</w:t>
      </w:r>
      <w:r>
        <w:rPr>
          <w:spacing w:val="-2"/>
          <w:sz w:val="24"/>
        </w:rPr>
        <w:t xml:space="preserve"> </w:t>
      </w:r>
      <w:r>
        <w:rPr>
          <w:sz w:val="24"/>
        </w:rPr>
        <w:t>right</w:t>
      </w:r>
      <w:r>
        <w:rPr>
          <w:spacing w:val="-1"/>
          <w:sz w:val="24"/>
        </w:rPr>
        <w:t xml:space="preserve"> </w:t>
      </w:r>
      <w:r>
        <w:rPr>
          <w:sz w:val="24"/>
        </w:rPr>
        <w:t>to</w:t>
      </w:r>
      <w:r>
        <w:rPr>
          <w:spacing w:val="-3"/>
          <w:sz w:val="24"/>
        </w:rPr>
        <w:t xml:space="preserve"> </w:t>
      </w:r>
      <w:r>
        <w:rPr>
          <w:sz w:val="24"/>
        </w:rPr>
        <w:t>hold</w:t>
      </w:r>
      <w:r>
        <w:rPr>
          <w:spacing w:val="-1"/>
          <w:sz w:val="24"/>
        </w:rPr>
        <w:t xml:space="preserve"> </w:t>
      </w:r>
      <w:r>
        <w:rPr>
          <w:sz w:val="24"/>
        </w:rPr>
        <w:t>the</w:t>
      </w:r>
      <w:r>
        <w:rPr>
          <w:spacing w:val="-7"/>
          <w:sz w:val="24"/>
        </w:rPr>
        <w:t xml:space="preserve"> </w:t>
      </w:r>
      <w:r>
        <w:rPr>
          <w:sz w:val="24"/>
        </w:rPr>
        <w:t>most</w:t>
      </w:r>
      <w:r>
        <w:rPr>
          <w:spacing w:val="-1"/>
          <w:sz w:val="24"/>
        </w:rPr>
        <w:t xml:space="preserve"> </w:t>
      </w:r>
      <w:r>
        <w:rPr>
          <w:sz w:val="24"/>
        </w:rPr>
        <w:t>recent NDA</w:t>
      </w:r>
      <w:r>
        <w:rPr>
          <w:spacing w:val="-2"/>
          <w:sz w:val="24"/>
        </w:rPr>
        <w:t xml:space="preserve"> </w:t>
      </w:r>
      <w:r>
        <w:rPr>
          <w:sz w:val="24"/>
        </w:rPr>
        <w:t>/ BLA</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1"/>
          <w:sz w:val="24"/>
        </w:rPr>
        <w:t xml:space="preserve"> </w:t>
      </w:r>
      <w:r>
        <w:rPr>
          <w:sz w:val="24"/>
        </w:rPr>
        <w:t>drug after</w:t>
      </w:r>
      <w:r>
        <w:rPr>
          <w:spacing w:val="-7"/>
          <w:sz w:val="24"/>
        </w:rPr>
        <w:t xml:space="preserve"> </w:t>
      </w:r>
      <w:r>
        <w:rPr>
          <w:sz w:val="24"/>
        </w:rPr>
        <w:t>the</w:t>
      </w:r>
      <w:r>
        <w:rPr>
          <w:spacing w:val="-4"/>
          <w:sz w:val="24"/>
        </w:rPr>
        <w:t xml:space="preserve"> </w:t>
      </w:r>
      <w:r>
        <w:rPr>
          <w:sz w:val="24"/>
        </w:rPr>
        <w:t>last IND</w:t>
      </w:r>
      <w:r>
        <w:rPr>
          <w:spacing w:val="-4"/>
          <w:sz w:val="24"/>
        </w:rPr>
        <w:t xml:space="preserve"> </w:t>
      </w:r>
      <w:r>
        <w:rPr>
          <w:sz w:val="24"/>
        </w:rPr>
        <w:t>application</w:t>
      </w:r>
      <w:r>
        <w:rPr>
          <w:spacing w:val="-1"/>
          <w:sz w:val="24"/>
        </w:rPr>
        <w:t xml:space="preserve"> </w:t>
      </w:r>
      <w:r>
        <w:rPr>
          <w:sz w:val="24"/>
        </w:rPr>
        <w:t>submitted</w:t>
      </w:r>
      <w:r>
        <w:rPr>
          <w:spacing w:val="-1"/>
          <w:sz w:val="24"/>
        </w:rPr>
        <w:t xml:space="preserve"> </w:t>
      </w:r>
      <w:r>
        <w:rPr>
          <w:sz w:val="24"/>
        </w:rPr>
        <w:t>to</w:t>
      </w:r>
      <w:r>
        <w:rPr>
          <w:spacing w:val="-3"/>
          <w:sz w:val="24"/>
        </w:rPr>
        <w:t xml:space="preserve"> </w:t>
      </w:r>
      <w:r>
        <w:rPr>
          <w:sz w:val="24"/>
        </w:rPr>
        <w:t>the</w:t>
      </w:r>
      <w:r>
        <w:rPr>
          <w:spacing w:val="-7"/>
          <w:sz w:val="24"/>
        </w:rPr>
        <w:t xml:space="preserve"> </w:t>
      </w:r>
      <w:r>
        <w:rPr>
          <w:sz w:val="24"/>
        </w:rPr>
        <w:t>FDA went into effect, enter “$0” for Question 2a.</w:t>
      </w:r>
    </w:p>
    <w:p>
      <w:pPr>
        <w:pStyle w:val="ListParagraph"/>
        <w:numPr>
          <w:ilvl w:val="2"/>
          <w:numId w:val="19"/>
        </w:numPr>
        <w:tabs>
          <w:tab w:val="left" w:pos="2797"/>
        </w:tabs>
        <w:spacing w:before="9" w:after="0" w:line="235" w:lineRule="auto"/>
        <w:ind w:left="2797" w:right="1430" w:hanging="360"/>
        <w:jc w:val="left"/>
        <w:rPr>
          <w:sz w:val="24"/>
        </w:rPr>
      </w:pPr>
      <w:r>
        <w:rPr>
          <w:sz w:val="24"/>
        </w:rPr>
        <w:t>If there were basic pre-clinical research costs incurred after the Primary Manufacturer</w:t>
      </w:r>
      <w:r>
        <w:rPr>
          <w:spacing w:val="-2"/>
          <w:sz w:val="24"/>
        </w:rPr>
        <w:t xml:space="preserve"> </w:t>
      </w:r>
      <w:r>
        <w:rPr>
          <w:sz w:val="24"/>
        </w:rPr>
        <w:t>acquired</w:t>
      </w:r>
      <w:r>
        <w:rPr>
          <w:spacing w:val="-6"/>
          <w:sz w:val="24"/>
        </w:rPr>
        <w:t xml:space="preserve"> </w:t>
      </w:r>
      <w:r>
        <w:rPr>
          <w:sz w:val="24"/>
        </w:rPr>
        <w:t>the</w:t>
      </w:r>
      <w:r>
        <w:rPr>
          <w:spacing w:val="-7"/>
          <w:sz w:val="24"/>
        </w:rPr>
        <w:t xml:space="preserve"> </w:t>
      </w:r>
      <w:r>
        <w:rPr>
          <w:sz w:val="24"/>
        </w:rPr>
        <w:t>right</w:t>
      </w:r>
      <w:r>
        <w:rPr>
          <w:spacing w:val="-5"/>
          <w:sz w:val="24"/>
        </w:rPr>
        <w:t xml:space="preserve"> </w:t>
      </w:r>
      <w:r>
        <w:rPr>
          <w:sz w:val="24"/>
        </w:rPr>
        <w:t>to</w:t>
      </w:r>
      <w:r>
        <w:rPr>
          <w:spacing w:val="-6"/>
          <w:sz w:val="24"/>
        </w:rPr>
        <w:t xml:space="preserve"> </w:t>
      </w:r>
      <w:r>
        <w:rPr>
          <w:sz w:val="24"/>
        </w:rPr>
        <w:t>hold</w:t>
      </w:r>
      <w:r>
        <w:rPr>
          <w:spacing w:val="-6"/>
          <w:sz w:val="24"/>
        </w:rPr>
        <w:t xml:space="preserve"> </w:t>
      </w:r>
      <w:r>
        <w:rPr>
          <w:sz w:val="24"/>
        </w:rPr>
        <w:t>the</w:t>
      </w:r>
      <w:r>
        <w:rPr>
          <w:spacing w:val="-9"/>
          <w:sz w:val="24"/>
        </w:rPr>
        <w:t xml:space="preserve"> </w:t>
      </w:r>
      <w:r>
        <w:rPr>
          <w:sz w:val="24"/>
        </w:rPr>
        <w:t>NDA(s)</w:t>
      </w:r>
      <w:r>
        <w:rPr>
          <w:spacing w:val="-9"/>
          <w:sz w:val="24"/>
        </w:rPr>
        <w:t xml:space="preserve"> </w:t>
      </w:r>
      <w:r>
        <w:rPr>
          <w:sz w:val="24"/>
        </w:rPr>
        <w:t>/</w:t>
      </w:r>
      <w:r>
        <w:rPr>
          <w:spacing w:val="-3"/>
          <w:sz w:val="24"/>
        </w:rPr>
        <w:t xml:space="preserve"> </w:t>
      </w:r>
      <w:r>
        <w:rPr>
          <w:sz w:val="24"/>
        </w:rPr>
        <w:t>BLA(s)</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selected</w:t>
      </w:r>
      <w:r>
        <w:rPr>
          <w:spacing w:val="-3"/>
          <w:sz w:val="24"/>
        </w:rPr>
        <w:t xml:space="preserve"> </w:t>
      </w:r>
      <w:r>
        <w:rPr>
          <w:sz w:val="24"/>
        </w:rPr>
        <w:t xml:space="preserve">drug, the basic pre-clinical research costs must be reported in the numerical response </w:t>
      </w:r>
      <w:r>
        <w:rPr>
          <w:spacing w:val="-2"/>
          <w:sz w:val="24"/>
        </w:rPr>
        <w:t>field.</w:t>
      </w:r>
    </w:p>
    <w:p>
      <w:pPr>
        <w:pStyle w:val="BodyText"/>
        <w:spacing w:before="42"/>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6"/>
        <w:gridCol w:w="306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6386" w:type="dxa"/>
          </w:tcPr>
          <w:p>
            <w:pPr>
              <w:pStyle w:val="TableParagraph"/>
              <w:spacing w:line="273" w:lineRule="exact"/>
              <w:rPr>
                <w:b/>
                <w:sz w:val="24"/>
              </w:rPr>
            </w:pPr>
            <w:r>
              <w:rPr>
                <w:b/>
                <w:spacing w:val="-2"/>
                <w:sz w:val="24"/>
              </w:rPr>
              <w:t>FIELD</w:t>
            </w:r>
          </w:p>
        </w:tc>
        <w:tc>
          <w:tcPr>
            <w:tcW w:w="3060" w:type="dxa"/>
          </w:tcPr>
          <w:p>
            <w:pPr>
              <w:pStyle w:val="TableParagraph"/>
              <w:spacing w:line="273" w:lineRule="exact"/>
              <w:ind w:left="110"/>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6386" w:type="dxa"/>
          </w:tcPr>
          <w:p>
            <w:pPr>
              <w:pStyle w:val="TableParagraph"/>
              <w:spacing w:line="237" w:lineRule="auto"/>
              <w:rPr>
                <w:sz w:val="24"/>
              </w:rPr>
            </w:pPr>
            <w:r>
              <w:rPr>
                <w:sz w:val="24"/>
              </w:rPr>
              <w:t>Basic</w:t>
            </w:r>
            <w:r>
              <w:rPr>
                <w:spacing w:val="-15"/>
                <w:sz w:val="24"/>
              </w:rPr>
              <w:t xml:space="preserve"> </w:t>
            </w:r>
            <w:r>
              <w:rPr>
                <w:sz w:val="24"/>
              </w:rPr>
              <w:t>Pre-Clinical</w:t>
            </w:r>
            <w:r>
              <w:rPr>
                <w:spacing w:val="-12"/>
                <w:sz w:val="24"/>
              </w:rPr>
              <w:t xml:space="preserve"> </w:t>
            </w:r>
            <w:r>
              <w:rPr>
                <w:sz w:val="24"/>
              </w:rPr>
              <w:t>Research</w:t>
            </w:r>
            <w:r>
              <w:rPr>
                <w:spacing w:val="-12"/>
                <w:sz w:val="24"/>
              </w:rPr>
              <w:t xml:space="preserve"> </w:t>
            </w:r>
            <w:r>
              <w:rPr>
                <w:sz w:val="24"/>
              </w:rPr>
              <w:t>Costs</w:t>
            </w:r>
            <w:r>
              <w:rPr>
                <w:spacing w:val="-12"/>
                <w:sz w:val="24"/>
              </w:rPr>
              <w:t xml:space="preserve"> </w:t>
            </w:r>
            <w:r>
              <w:rPr>
                <w:sz w:val="24"/>
              </w:rPr>
              <w:t>for</w:t>
            </w:r>
            <w:r>
              <w:rPr>
                <w:spacing w:val="-12"/>
                <w:sz w:val="24"/>
              </w:rPr>
              <w:t xml:space="preserve"> </w:t>
            </w:r>
            <w:r>
              <w:rPr>
                <w:sz w:val="24"/>
              </w:rPr>
              <w:t>All</w:t>
            </w:r>
            <w:r>
              <w:rPr>
                <w:spacing w:val="-11"/>
                <w:sz w:val="24"/>
              </w:rPr>
              <w:t xml:space="preserve"> </w:t>
            </w:r>
            <w:r>
              <w:rPr>
                <w:sz w:val="24"/>
              </w:rPr>
              <w:t>FDA-Approved Indications of the Selected Drug</w:t>
            </w:r>
          </w:p>
        </w:tc>
        <w:tc>
          <w:tcPr>
            <w:tcW w:w="3060" w:type="dxa"/>
          </w:tcPr>
          <w:p>
            <w:pPr>
              <w:pStyle w:val="TableParagraph"/>
              <w:spacing w:line="273" w:lineRule="exact"/>
              <w:ind w:left="110"/>
              <w:rPr>
                <w:i/>
                <w:sz w:val="24"/>
              </w:rPr>
            </w:pPr>
            <w:r>
              <w:rPr>
                <w:i/>
                <w:spacing w:val="-10"/>
                <w:sz w:val="24"/>
              </w:rPr>
              <w:t>$</w:t>
            </w:r>
          </w:p>
        </w:tc>
      </w:tr>
    </w:tbl>
    <w:p>
      <w:pPr>
        <w:pStyle w:val="BodyText"/>
        <w:spacing w:before="1"/>
      </w:pPr>
    </w:p>
    <w:p>
      <w:pPr>
        <w:pStyle w:val="BodyText"/>
        <w:spacing w:before="1" w:line="275" w:lineRule="exact"/>
        <w:ind w:left="1379"/>
      </w:pPr>
      <w:r>
        <w:rPr>
          <w:u w:val="single"/>
        </w:rPr>
        <w:t>Instructions</w:t>
      </w:r>
      <w:r>
        <w:rPr>
          <w:spacing w:val="-9"/>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2b:</w:t>
      </w:r>
    </w:p>
    <w:p>
      <w:pPr>
        <w:pStyle w:val="ListParagraph"/>
        <w:numPr>
          <w:ilvl w:val="1"/>
          <w:numId w:val="19"/>
        </w:numPr>
        <w:tabs>
          <w:tab w:val="left" w:pos="2077"/>
        </w:tabs>
        <w:spacing w:before="0" w:after="0" w:line="240" w:lineRule="auto"/>
        <w:ind w:left="2077" w:right="2039" w:hanging="360"/>
        <w:jc w:val="left"/>
        <w:rPr>
          <w:rFonts w:ascii="Symbol" w:hAnsi="Symbol"/>
          <w:sz w:val="22"/>
        </w:rPr>
      </w:pPr>
      <w:r>
        <w:rPr>
          <w:sz w:val="24"/>
        </w:rPr>
        <w:t>List</w:t>
      </w:r>
      <w:r>
        <w:rPr>
          <w:spacing w:val="-4"/>
          <w:sz w:val="24"/>
        </w:rPr>
        <w:t xml:space="preserve"> </w:t>
      </w:r>
      <w:r>
        <w:rPr>
          <w:sz w:val="24"/>
        </w:rPr>
        <w:t>the</w:t>
      </w:r>
      <w:r>
        <w:rPr>
          <w:spacing w:val="-5"/>
          <w:sz w:val="24"/>
        </w:rPr>
        <w:t xml:space="preserve"> </w:t>
      </w:r>
      <w:r>
        <w:rPr>
          <w:sz w:val="24"/>
        </w:rPr>
        <w:t>direct</w:t>
      </w:r>
      <w:r>
        <w:rPr>
          <w:spacing w:val="-4"/>
          <w:sz w:val="24"/>
        </w:rPr>
        <w:t xml:space="preserve"> </w:t>
      </w:r>
      <w:r>
        <w:rPr>
          <w:sz w:val="24"/>
        </w:rPr>
        <w:t>research</w:t>
      </w:r>
      <w:r>
        <w:rPr>
          <w:spacing w:val="-2"/>
          <w:sz w:val="24"/>
        </w:rPr>
        <w:t xml:space="preserve"> </w:t>
      </w:r>
      <w:r>
        <w:rPr>
          <w:sz w:val="24"/>
        </w:rPr>
        <w:t>expenses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indirect</w:t>
      </w:r>
      <w:r>
        <w:rPr>
          <w:spacing w:val="-4"/>
          <w:sz w:val="24"/>
        </w:rPr>
        <w:t xml:space="preserve"> </w:t>
      </w:r>
      <w:r>
        <w:rPr>
          <w:sz w:val="24"/>
        </w:rPr>
        <w:t>research</w:t>
      </w:r>
      <w:r>
        <w:rPr>
          <w:spacing w:val="-4"/>
          <w:sz w:val="24"/>
        </w:rPr>
        <w:t xml:space="preserve"> </w:t>
      </w:r>
      <w:r>
        <w:rPr>
          <w:sz w:val="24"/>
        </w:rPr>
        <w:t>expenses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 xml:space="preserve">selected </w:t>
      </w:r>
      <w:r>
        <w:rPr>
          <w:spacing w:val="-2"/>
          <w:sz w:val="24"/>
        </w:rPr>
        <w:t>drug.</w:t>
      </w:r>
    </w:p>
    <w:p>
      <w:pPr>
        <w:pStyle w:val="BodyText"/>
        <w:rPr>
          <w:sz w:val="20"/>
        </w:rPr>
      </w:pPr>
    </w:p>
    <w:p>
      <w:pPr>
        <w:pStyle w:val="BodyText"/>
        <w:spacing w:before="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6"/>
        <w:gridCol w:w="306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6386" w:type="dxa"/>
          </w:tcPr>
          <w:p>
            <w:pPr>
              <w:pStyle w:val="TableParagraph"/>
              <w:spacing w:line="273" w:lineRule="exact"/>
              <w:rPr>
                <w:b/>
                <w:sz w:val="24"/>
              </w:rPr>
            </w:pPr>
            <w:r>
              <w:rPr>
                <w:b/>
                <w:spacing w:val="-2"/>
                <w:sz w:val="24"/>
              </w:rPr>
              <w:t>FIELD</w:t>
            </w:r>
          </w:p>
        </w:tc>
        <w:tc>
          <w:tcPr>
            <w:tcW w:w="3060" w:type="dxa"/>
          </w:tcPr>
          <w:p>
            <w:pPr>
              <w:pStyle w:val="TableParagraph"/>
              <w:spacing w:line="273" w:lineRule="exact"/>
              <w:ind w:left="110"/>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882"/>
          <w:jc w:val="left"/>
        </w:trPr>
        <w:tc>
          <w:tcPr>
            <w:tcW w:w="6386" w:type="dxa"/>
          </w:tcPr>
          <w:p>
            <w:pPr>
              <w:pStyle w:val="TableParagraph"/>
              <w:spacing w:line="237" w:lineRule="auto"/>
              <w:ind w:right="21"/>
              <w:rPr>
                <w:sz w:val="24"/>
              </w:rPr>
            </w:pPr>
            <w:r>
              <w:rPr>
                <w:sz w:val="24"/>
              </w:rPr>
              <w:t>List</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direct</w:t>
            </w:r>
            <w:r>
              <w:rPr>
                <w:spacing w:val="-5"/>
                <w:sz w:val="24"/>
              </w:rPr>
              <w:t xml:space="preserve"> </w:t>
            </w:r>
            <w:r>
              <w:rPr>
                <w:sz w:val="24"/>
              </w:rPr>
              <w:t>research</w:t>
            </w:r>
            <w:r>
              <w:rPr>
                <w:spacing w:val="-4"/>
                <w:sz w:val="24"/>
              </w:rPr>
              <w:t xml:space="preserve"> </w:t>
            </w:r>
            <w:r>
              <w:rPr>
                <w:sz w:val="24"/>
              </w:rPr>
              <w:t>expenses</w:t>
            </w:r>
            <w:r>
              <w:rPr>
                <w:spacing w:val="-5"/>
                <w:sz w:val="24"/>
              </w:rPr>
              <w:t xml:space="preserve"> </w:t>
            </w:r>
            <w:r>
              <w:rPr>
                <w:sz w:val="24"/>
              </w:rPr>
              <w:t>and</w:t>
            </w:r>
            <w:r>
              <w:rPr>
                <w:spacing w:val="-5"/>
                <w:sz w:val="24"/>
              </w:rPr>
              <w:t xml:space="preserve"> </w:t>
            </w:r>
            <w:r>
              <w:rPr>
                <w:sz w:val="24"/>
              </w:rPr>
              <w:t>indirect</w:t>
            </w:r>
            <w:r>
              <w:rPr>
                <w:spacing w:val="-5"/>
                <w:sz w:val="24"/>
              </w:rPr>
              <w:t xml:space="preserve"> </w:t>
            </w:r>
            <w:r>
              <w:rPr>
                <w:sz w:val="24"/>
              </w:rPr>
              <w:t>research expenses for the selected drug included in this section</w:t>
            </w:r>
          </w:p>
        </w:tc>
        <w:tc>
          <w:tcPr>
            <w:tcW w:w="3060" w:type="dxa"/>
          </w:tcPr>
          <w:p>
            <w:pPr>
              <w:pStyle w:val="TableParagraph"/>
              <w:ind w:left="110"/>
              <w:rPr>
                <w:i/>
                <w:sz w:val="24"/>
              </w:rPr>
            </w:pPr>
            <w:r>
              <w:rPr>
                <w:i/>
                <w:sz w:val="24"/>
              </w:rPr>
              <w:t>Text (6,000 character count</w:t>
            </w:r>
            <w:r>
              <w:rPr>
                <w:i/>
                <w:sz w:val="24"/>
              </w:rPr>
              <w:t xml:space="preserve"> limit,</w:t>
            </w:r>
            <w:r>
              <w:rPr>
                <w:i/>
                <w:spacing w:val="-13"/>
                <w:sz w:val="24"/>
              </w:rPr>
              <w:t xml:space="preserve"> </w:t>
            </w:r>
            <w:r>
              <w:rPr>
                <w:i/>
                <w:sz w:val="24"/>
              </w:rPr>
              <w:t>which</w:t>
            </w:r>
            <w:r>
              <w:rPr>
                <w:i/>
                <w:spacing w:val="-13"/>
                <w:sz w:val="24"/>
              </w:rPr>
              <w:t xml:space="preserve"> </w:t>
            </w:r>
            <w:r>
              <w:rPr>
                <w:i/>
                <w:sz w:val="24"/>
              </w:rPr>
              <w:t>is</w:t>
            </w:r>
            <w:r>
              <w:rPr>
                <w:i/>
                <w:spacing w:val="-13"/>
                <w:sz w:val="24"/>
              </w:rPr>
              <w:t xml:space="preserve"> </w:t>
            </w:r>
            <w:r>
              <w:rPr>
                <w:i/>
                <w:sz w:val="24"/>
              </w:rPr>
              <w:t>approximately 500 words)</w:t>
            </w:r>
          </w:p>
        </w:tc>
      </w:tr>
    </w:tbl>
    <w:p>
      <w:pPr>
        <w:pStyle w:val="BodyText"/>
        <w:spacing w:before="252"/>
        <w:ind w:left="1379"/>
      </w:pPr>
      <w:r>
        <w:rPr>
          <w:u w:val="single"/>
        </w:rPr>
        <w:t>Instructions</w:t>
      </w:r>
      <w:r>
        <w:rPr>
          <w:spacing w:val="-9"/>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2c:</w:t>
      </w:r>
    </w:p>
    <w:p>
      <w:pPr>
        <w:pStyle w:val="ListParagraph"/>
        <w:numPr>
          <w:ilvl w:val="1"/>
          <w:numId w:val="19"/>
        </w:numPr>
        <w:tabs>
          <w:tab w:val="left" w:pos="2077"/>
        </w:tabs>
        <w:spacing w:before="175" w:after="0" w:line="240" w:lineRule="auto"/>
        <w:ind w:left="2077" w:right="1691" w:hanging="360"/>
        <w:jc w:val="left"/>
        <w:rPr>
          <w:rFonts w:ascii="Symbol" w:hAnsi="Symbol"/>
          <w:sz w:val="24"/>
        </w:rPr>
      </w:pPr>
      <w:r>
        <w:rPr>
          <w:sz w:val="24"/>
        </w:rPr>
        <w:t>Explain how the basic pre-clinical research costs were calculated, including the allocation</w:t>
      </w:r>
      <w:r>
        <w:rPr>
          <w:spacing w:val="-5"/>
          <w:sz w:val="24"/>
        </w:rPr>
        <w:t xml:space="preserve"> </w:t>
      </w:r>
      <w:r>
        <w:rPr>
          <w:sz w:val="24"/>
        </w:rPr>
        <w:t>and</w:t>
      </w:r>
      <w:r>
        <w:rPr>
          <w:spacing w:val="-5"/>
          <w:sz w:val="24"/>
        </w:rPr>
        <w:t xml:space="preserve"> </w:t>
      </w:r>
      <w:r>
        <w:rPr>
          <w:sz w:val="24"/>
        </w:rPr>
        <w:t>apportionment</w:t>
      </w:r>
      <w:r>
        <w:rPr>
          <w:spacing w:val="-5"/>
          <w:sz w:val="24"/>
        </w:rPr>
        <w:t xml:space="preserve"> </w:t>
      </w:r>
      <w:r>
        <w:rPr>
          <w:sz w:val="24"/>
        </w:rPr>
        <w:t>methods.</w:t>
      </w:r>
      <w:r>
        <w:rPr>
          <w:spacing w:val="-5"/>
          <w:sz w:val="24"/>
        </w:rPr>
        <w:t xml:space="preserve"> </w:t>
      </w:r>
      <w:r>
        <w:rPr>
          <w:sz w:val="24"/>
        </w:rPr>
        <w:t>This</w:t>
      </w:r>
      <w:r>
        <w:rPr>
          <w:spacing w:val="-5"/>
          <w:sz w:val="24"/>
        </w:rPr>
        <w:t xml:space="preserve"> </w:t>
      </w:r>
      <w:r>
        <w:rPr>
          <w:sz w:val="24"/>
        </w:rPr>
        <w:t>explanation</w:t>
      </w:r>
      <w:r>
        <w:rPr>
          <w:spacing w:val="-5"/>
          <w:sz w:val="24"/>
        </w:rPr>
        <w:t xml:space="preserve"> </w:t>
      </w:r>
      <w:r>
        <w:rPr>
          <w:sz w:val="24"/>
        </w:rPr>
        <w:t>should</w:t>
      </w:r>
      <w:r>
        <w:rPr>
          <w:spacing w:val="-5"/>
          <w:sz w:val="24"/>
        </w:rPr>
        <w:t xml:space="preserve"> </w:t>
      </w:r>
      <w:r>
        <w:rPr>
          <w:sz w:val="24"/>
        </w:rPr>
        <w:t>include</w:t>
      </w:r>
      <w:r>
        <w:rPr>
          <w:spacing w:val="-6"/>
          <w:sz w:val="24"/>
        </w:rPr>
        <w:t xml:space="preserve"> </w:t>
      </w:r>
      <w:r>
        <w:rPr>
          <w:sz w:val="24"/>
        </w:rPr>
        <w:t>the</w:t>
      </w:r>
      <w:r>
        <w:rPr>
          <w:spacing w:val="-6"/>
          <w:sz w:val="24"/>
        </w:rPr>
        <w:t xml:space="preserve"> </w:t>
      </w:r>
      <w:r>
        <w:rPr>
          <w:sz w:val="24"/>
        </w:rPr>
        <w:t>percentage of direct and indirect spending on the selected drug out of the total direct and indirect basic pre-clinical research costs for the Primary Manufacturer and the length of the basic pre-clinical research period used.</w:t>
      </w:r>
    </w:p>
    <w:p>
      <w:pPr>
        <w:pStyle w:val="BodyText"/>
        <w:spacing w:before="29"/>
        <w:rPr>
          <w:sz w:val="20"/>
        </w:rPr>
      </w:pPr>
      <w:r>
        <mc:AlternateContent>
          <mc:Choice Requires="wps">
            <w:drawing>
              <wp:anchor distT="0" distB="0" distL="0" distR="0" simplePos="0" relativeHeight="251758592" behindDoc="1" locked="0" layoutInCell="1" allowOverlap="1">
                <wp:simplePos x="0" y="0"/>
                <wp:positionH relativeFrom="page">
                  <wp:posOffset>126492</wp:posOffset>
                </wp:positionH>
                <wp:positionV relativeFrom="paragraph">
                  <wp:posOffset>180018</wp:posOffset>
                </wp:positionV>
                <wp:extent cx="1828800" cy="762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9" style="width:2in;height:0.6pt;margin-top:14.17pt;margin-left:9.96pt;mso-position-horizontal-relative:page;mso-wrap-distance-left:0;mso-wrap-distance-right:0;position:absolute;z-index:-251556864" filled="t" fillcolor="black" stroked="f">
                <v:fill type="solid"/>
                <w10:wrap type="topAndBottom"/>
              </v:rect>
            </w:pict>
          </mc:Fallback>
        </mc:AlternateContent>
      </w:r>
    </w:p>
    <w:p>
      <w:pPr>
        <w:spacing w:before="94"/>
        <w:ind w:left="1357" w:right="1603" w:hanging="1"/>
        <w:jc w:val="left"/>
        <w:rPr>
          <w:sz w:val="20"/>
        </w:rPr>
      </w:pPr>
      <w:r>
        <w:rPr>
          <w:sz w:val="20"/>
          <w:vertAlign w:val="superscript"/>
        </w:rPr>
        <w:t>18</w:t>
      </w:r>
      <w:r>
        <w:rPr>
          <w:spacing w:val="-3"/>
          <w:sz w:val="20"/>
          <w:vertAlign w:val="baseline"/>
        </w:rPr>
        <w:t xml:space="preserve"> </w:t>
      </w:r>
      <w:r>
        <w:rPr>
          <w:sz w:val="20"/>
          <w:vertAlign w:val="baseline"/>
        </w:rPr>
        <w:t>Wouters</w:t>
      </w:r>
      <w:r>
        <w:rPr>
          <w:spacing w:val="-8"/>
          <w:sz w:val="20"/>
          <w:vertAlign w:val="baseline"/>
        </w:rPr>
        <w:t xml:space="preserve"> </w:t>
      </w:r>
      <w:r>
        <w:rPr>
          <w:sz w:val="20"/>
          <w:vertAlign w:val="baseline"/>
        </w:rPr>
        <w:t>OJ,</w:t>
      </w:r>
      <w:r>
        <w:rPr>
          <w:spacing w:val="-4"/>
          <w:sz w:val="20"/>
          <w:vertAlign w:val="baseline"/>
        </w:rPr>
        <w:t xml:space="preserve"> </w:t>
      </w:r>
      <w:r>
        <w:rPr>
          <w:sz w:val="20"/>
          <w:vertAlign w:val="baseline"/>
        </w:rPr>
        <w:t>McKee</w:t>
      </w:r>
      <w:r>
        <w:rPr>
          <w:spacing w:val="-5"/>
          <w:sz w:val="20"/>
          <w:vertAlign w:val="baseline"/>
        </w:rPr>
        <w:t xml:space="preserve"> </w:t>
      </w:r>
      <w:r>
        <w:rPr>
          <w:sz w:val="20"/>
          <w:vertAlign w:val="baseline"/>
        </w:rPr>
        <w:t>M,</w:t>
      </w:r>
      <w:r>
        <w:rPr>
          <w:spacing w:val="-4"/>
          <w:sz w:val="20"/>
          <w:vertAlign w:val="baseline"/>
        </w:rPr>
        <w:t xml:space="preserve"> </w:t>
      </w:r>
      <w:r>
        <w:rPr>
          <w:sz w:val="20"/>
          <w:vertAlign w:val="baseline"/>
        </w:rPr>
        <w:t>Luyten</w:t>
      </w:r>
      <w:r>
        <w:rPr>
          <w:spacing w:val="-6"/>
          <w:sz w:val="20"/>
          <w:vertAlign w:val="baseline"/>
        </w:rPr>
        <w:t xml:space="preserve"> </w:t>
      </w:r>
      <w:r>
        <w:rPr>
          <w:sz w:val="20"/>
          <w:vertAlign w:val="baseline"/>
        </w:rPr>
        <w:t>J.,</w:t>
      </w:r>
      <w:r>
        <w:rPr>
          <w:spacing w:val="-4"/>
          <w:sz w:val="20"/>
          <w:vertAlign w:val="baseline"/>
        </w:rPr>
        <w:t xml:space="preserve"> </w:t>
      </w:r>
      <w:r>
        <w:rPr>
          <w:sz w:val="20"/>
          <w:vertAlign w:val="baseline"/>
        </w:rPr>
        <w:t>Estimated</w:t>
      </w:r>
      <w:r>
        <w:rPr>
          <w:spacing w:val="-4"/>
          <w:sz w:val="20"/>
          <w:vertAlign w:val="baseline"/>
        </w:rPr>
        <w:t xml:space="preserve"> </w:t>
      </w:r>
      <w:r>
        <w:rPr>
          <w:sz w:val="20"/>
          <w:vertAlign w:val="baseline"/>
        </w:rPr>
        <w:t>Research</w:t>
      </w:r>
      <w:r>
        <w:rPr>
          <w:spacing w:val="-6"/>
          <w:sz w:val="20"/>
          <w:vertAlign w:val="baseline"/>
        </w:rPr>
        <w:t xml:space="preserve"> </w:t>
      </w:r>
      <w:r>
        <w:rPr>
          <w:sz w:val="20"/>
          <w:vertAlign w:val="baseline"/>
        </w:rPr>
        <w:t>and</w:t>
      </w:r>
      <w:r>
        <w:rPr>
          <w:spacing w:val="-2"/>
          <w:sz w:val="20"/>
          <w:vertAlign w:val="baseline"/>
        </w:rPr>
        <w:t xml:space="preserve"> </w:t>
      </w:r>
      <w:r>
        <w:rPr>
          <w:sz w:val="20"/>
          <w:vertAlign w:val="baseline"/>
        </w:rPr>
        <w:t>Development</w:t>
      </w:r>
      <w:r>
        <w:rPr>
          <w:spacing w:val="-7"/>
          <w:sz w:val="20"/>
          <w:vertAlign w:val="baseline"/>
        </w:rPr>
        <w:t xml:space="preserve"> </w:t>
      </w:r>
      <w:r>
        <w:rPr>
          <w:sz w:val="20"/>
          <w:vertAlign w:val="baseline"/>
        </w:rPr>
        <w:t>Investment</w:t>
      </w:r>
      <w:r>
        <w:rPr>
          <w:spacing w:val="-7"/>
          <w:sz w:val="20"/>
          <w:vertAlign w:val="baseline"/>
        </w:rPr>
        <w:t xml:space="preserve"> </w:t>
      </w:r>
      <w:r>
        <w:rPr>
          <w:sz w:val="20"/>
          <w:vertAlign w:val="baseline"/>
        </w:rPr>
        <w:t>Needed</w:t>
      </w:r>
      <w:r>
        <w:rPr>
          <w:spacing w:val="-4"/>
          <w:sz w:val="20"/>
          <w:vertAlign w:val="baseline"/>
        </w:rPr>
        <w:t xml:space="preserve"> </w:t>
      </w:r>
      <w:r>
        <w:rPr>
          <w:sz w:val="20"/>
          <w:vertAlign w:val="baseline"/>
        </w:rPr>
        <w:t>to</w:t>
      </w:r>
      <w:r>
        <w:rPr>
          <w:spacing w:val="-6"/>
          <w:sz w:val="20"/>
          <w:vertAlign w:val="baseline"/>
        </w:rPr>
        <w:t xml:space="preserve"> </w:t>
      </w:r>
      <w:r>
        <w:rPr>
          <w:sz w:val="20"/>
          <w:vertAlign w:val="baseline"/>
        </w:rPr>
        <w:t>Bring</w:t>
      </w:r>
      <w:r>
        <w:rPr>
          <w:spacing w:val="-6"/>
          <w:sz w:val="20"/>
          <w:vertAlign w:val="baseline"/>
        </w:rPr>
        <w:t xml:space="preserve"> </w:t>
      </w:r>
      <w:r>
        <w:rPr>
          <w:sz w:val="20"/>
          <w:vertAlign w:val="baseline"/>
        </w:rPr>
        <w:t>a</w:t>
      </w:r>
      <w:r>
        <w:rPr>
          <w:spacing w:val="-4"/>
          <w:sz w:val="20"/>
          <w:vertAlign w:val="baseline"/>
        </w:rPr>
        <w:t xml:space="preserve"> </w:t>
      </w:r>
      <w:r>
        <w:rPr>
          <w:sz w:val="20"/>
          <w:vertAlign w:val="baseline"/>
        </w:rPr>
        <w:t xml:space="preserve">New Medicine to Market, 2009-2018. </w:t>
      </w:r>
      <w:r>
        <w:rPr>
          <w:i/>
          <w:sz w:val="20"/>
          <w:vertAlign w:val="baseline"/>
        </w:rPr>
        <w:t xml:space="preserve">JAMA. </w:t>
      </w:r>
      <w:r>
        <w:rPr>
          <w:sz w:val="20"/>
          <w:vertAlign w:val="baseline"/>
        </w:rPr>
        <w:t>2020;323(9):844–853. doi:10.1001/jama.2020.1166.</w:t>
      </w:r>
    </w:p>
    <w:p>
      <w:pPr>
        <w:spacing w:before="17" w:line="242" w:lineRule="auto"/>
        <w:ind w:left="1357" w:right="1519" w:firstLine="0"/>
        <w:jc w:val="left"/>
        <w:rPr>
          <w:sz w:val="20"/>
        </w:rPr>
      </w:pPr>
      <w:r>
        <w:rPr>
          <w:sz w:val="20"/>
          <w:vertAlign w:val="superscript"/>
        </w:rPr>
        <w:t>19</w:t>
      </w:r>
      <w:r>
        <w:rPr>
          <w:sz w:val="20"/>
          <w:vertAlign w:val="baseline"/>
        </w:rPr>
        <w:t xml:space="preserve"> Drummond</w:t>
      </w:r>
      <w:r>
        <w:rPr>
          <w:spacing w:val="-1"/>
          <w:sz w:val="20"/>
          <w:vertAlign w:val="baseline"/>
        </w:rPr>
        <w:t xml:space="preserve"> </w:t>
      </w:r>
      <w:r>
        <w:rPr>
          <w:sz w:val="20"/>
          <w:vertAlign w:val="baseline"/>
        </w:rPr>
        <w:t>MF,</w:t>
      </w:r>
      <w:r>
        <w:rPr>
          <w:spacing w:val="-4"/>
          <w:sz w:val="20"/>
          <w:vertAlign w:val="baseline"/>
        </w:rPr>
        <w:t xml:space="preserve"> </w:t>
      </w:r>
      <w:r>
        <w:rPr>
          <w:sz w:val="20"/>
          <w:vertAlign w:val="baseline"/>
        </w:rPr>
        <w:t>Sculpher</w:t>
      </w:r>
      <w:r>
        <w:rPr>
          <w:spacing w:val="36"/>
          <w:sz w:val="20"/>
          <w:vertAlign w:val="baseline"/>
        </w:rPr>
        <w:t xml:space="preserve"> </w:t>
      </w:r>
      <w:r>
        <w:rPr>
          <w:sz w:val="20"/>
          <w:vertAlign w:val="baseline"/>
        </w:rPr>
        <w:t>MJ,</w:t>
      </w:r>
      <w:r>
        <w:rPr>
          <w:spacing w:val="-6"/>
          <w:sz w:val="20"/>
          <w:vertAlign w:val="baseline"/>
        </w:rPr>
        <w:t xml:space="preserve"> </w:t>
      </w:r>
      <w:r>
        <w:rPr>
          <w:sz w:val="20"/>
          <w:vertAlign w:val="baseline"/>
        </w:rPr>
        <w:t>Torrance</w:t>
      </w:r>
      <w:r>
        <w:rPr>
          <w:spacing w:val="37"/>
          <w:sz w:val="20"/>
          <w:vertAlign w:val="baseline"/>
        </w:rPr>
        <w:t xml:space="preserve"> </w:t>
      </w:r>
      <w:r>
        <w:rPr>
          <w:sz w:val="20"/>
          <w:vertAlign w:val="baseline"/>
        </w:rPr>
        <w:t>GW,</w:t>
      </w:r>
      <w:r>
        <w:rPr>
          <w:spacing w:val="-1"/>
          <w:sz w:val="20"/>
          <w:vertAlign w:val="baseline"/>
        </w:rPr>
        <w:t xml:space="preserve"> </w:t>
      </w:r>
      <w:r>
        <w:rPr>
          <w:sz w:val="20"/>
          <w:vertAlign w:val="baseline"/>
        </w:rPr>
        <w:t>O’Brien</w:t>
      </w:r>
      <w:r>
        <w:rPr>
          <w:spacing w:val="37"/>
          <w:sz w:val="20"/>
          <w:vertAlign w:val="baseline"/>
        </w:rPr>
        <w:t xml:space="preserve"> </w:t>
      </w:r>
      <w:r>
        <w:rPr>
          <w:sz w:val="20"/>
          <w:vertAlign w:val="baseline"/>
        </w:rPr>
        <w:t>BJ,</w:t>
      </w:r>
      <w:r>
        <w:rPr>
          <w:spacing w:val="-6"/>
          <w:sz w:val="20"/>
          <w:vertAlign w:val="baseline"/>
        </w:rPr>
        <w:t xml:space="preserve"> </w:t>
      </w:r>
      <w:r>
        <w:rPr>
          <w:sz w:val="20"/>
          <w:vertAlign w:val="baseline"/>
        </w:rPr>
        <w:t>Stoddart</w:t>
      </w:r>
      <w:r>
        <w:rPr>
          <w:spacing w:val="37"/>
          <w:sz w:val="20"/>
          <w:vertAlign w:val="baseline"/>
        </w:rPr>
        <w:t xml:space="preserve"> </w:t>
      </w:r>
      <w:r>
        <w:rPr>
          <w:sz w:val="20"/>
          <w:vertAlign w:val="baseline"/>
        </w:rPr>
        <w:t>GL.,</w:t>
      </w:r>
      <w:r>
        <w:rPr>
          <w:spacing w:val="-4"/>
          <w:sz w:val="20"/>
          <w:vertAlign w:val="baseline"/>
        </w:rPr>
        <w:t xml:space="preserve"> </w:t>
      </w:r>
      <w:r>
        <w:rPr>
          <w:i/>
          <w:sz w:val="20"/>
          <w:vertAlign w:val="baseline"/>
        </w:rPr>
        <w:t>Methods</w:t>
      </w:r>
      <w:r>
        <w:rPr>
          <w:i/>
          <w:spacing w:val="-5"/>
          <w:sz w:val="20"/>
          <w:vertAlign w:val="baseline"/>
        </w:rPr>
        <w:t xml:space="preserve"> </w:t>
      </w:r>
      <w:r>
        <w:rPr>
          <w:i/>
          <w:sz w:val="20"/>
          <w:vertAlign w:val="baseline"/>
        </w:rPr>
        <w:t>for</w:t>
      </w:r>
      <w:r>
        <w:rPr>
          <w:i/>
          <w:spacing w:val="-5"/>
          <w:sz w:val="20"/>
          <w:vertAlign w:val="baseline"/>
        </w:rPr>
        <w:t xml:space="preserve"> </w:t>
      </w:r>
      <w:r>
        <w:rPr>
          <w:i/>
          <w:sz w:val="20"/>
          <w:vertAlign w:val="baseline"/>
        </w:rPr>
        <w:t>the</w:t>
      </w:r>
      <w:r>
        <w:rPr>
          <w:i/>
          <w:spacing w:val="-4"/>
          <w:sz w:val="20"/>
          <w:vertAlign w:val="baseline"/>
        </w:rPr>
        <w:t xml:space="preserve"> </w:t>
      </w:r>
      <w:r>
        <w:rPr>
          <w:i/>
          <w:sz w:val="20"/>
          <w:vertAlign w:val="baseline"/>
        </w:rPr>
        <w:t>Economic</w:t>
      </w:r>
      <w:r>
        <w:rPr>
          <w:i/>
          <w:spacing w:val="-4"/>
          <w:sz w:val="20"/>
          <w:vertAlign w:val="baseline"/>
        </w:rPr>
        <w:t xml:space="preserve"> </w:t>
      </w:r>
      <w:r>
        <w:rPr>
          <w:i/>
          <w:sz w:val="20"/>
          <w:vertAlign w:val="baseline"/>
        </w:rPr>
        <w:t>Evaluation</w:t>
      </w:r>
      <w:r>
        <w:rPr>
          <w:i/>
          <w:sz w:val="20"/>
          <w:vertAlign w:val="baseline"/>
        </w:rPr>
        <w:t xml:space="preserve"> of Health Care Programme</w:t>
      </w:r>
      <w:r>
        <w:rPr>
          <w:sz w:val="20"/>
          <w:vertAlign w:val="baseline"/>
        </w:rPr>
        <w:t xml:space="preserve">. 3rd ed. Oxford, UK: Oxford University Press, 2005, </w:t>
      </w:r>
      <w:hyperlink r:id="rId18">
        <w:r>
          <w:rPr>
            <w:color w:val="006EC0"/>
            <w:spacing w:val="-2"/>
            <w:sz w:val="20"/>
            <w:u w:val="single" w:color="006EC0"/>
            <w:vertAlign w:val="baseline"/>
          </w:rPr>
          <w:t>https://pure.york.ac.uk/portal/en/publications/methods-for-the-economic-evaluation-of-health-care-programme-</w:t>
        </w:r>
      </w:hyperlink>
      <w:hyperlink r:id="rId18">
        <w:r>
          <w:rPr>
            <w:color w:val="006EC0"/>
            <w:spacing w:val="-2"/>
            <w:sz w:val="20"/>
            <w:u w:val="single" w:color="006EC0"/>
            <w:vertAlign w:val="baseline"/>
          </w:rPr>
          <w:t>third-</w:t>
        </w:r>
      </w:hyperlink>
      <w:r>
        <w:rPr>
          <w:color w:val="006EC0"/>
          <w:spacing w:val="-2"/>
          <w:sz w:val="20"/>
          <w:u w:val="none"/>
          <w:vertAlign w:val="baseline"/>
        </w:rPr>
        <w:t xml:space="preserve"> </w:t>
      </w:r>
      <w:hyperlink r:id="rId18">
        <w:r>
          <w:rPr>
            <w:color w:val="006EC0"/>
            <w:spacing w:val="-2"/>
            <w:sz w:val="20"/>
            <w:u w:val="single" w:color="006EC0"/>
            <w:vertAlign w:val="baseline"/>
          </w:rPr>
          <w:t>edition(e43f24cd-099a-4d56-97e6-6524afaa37d1)/export.html</w:t>
        </w:r>
        <w:r>
          <w:rPr>
            <w:color w:val="2D5294"/>
            <w:spacing w:val="-2"/>
            <w:sz w:val="20"/>
            <w:u w:val="none"/>
            <w:vertAlign w:val="baseline"/>
          </w:rPr>
          <w:t>.</w:t>
        </w:r>
      </w:hyperlink>
    </w:p>
    <w:p>
      <w:pPr>
        <w:spacing w:after="0" w:line="242" w:lineRule="auto"/>
        <w:jc w:val="left"/>
        <w:rPr>
          <w:sz w:val="20"/>
        </w:rPr>
        <w:sectPr>
          <w:pgSz w:w="12240" w:h="15840"/>
          <w:pgMar w:top="126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6"/>
        <w:gridCol w:w="306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6386" w:type="dxa"/>
          </w:tcPr>
          <w:p>
            <w:pPr>
              <w:pStyle w:val="TableParagraph"/>
              <w:spacing w:line="273" w:lineRule="exact"/>
              <w:rPr>
                <w:b/>
                <w:sz w:val="24"/>
              </w:rPr>
            </w:pPr>
            <w:r>
              <w:rPr>
                <w:b/>
                <w:spacing w:val="-2"/>
                <w:sz w:val="24"/>
              </w:rPr>
              <w:t>FIELD</w:t>
            </w:r>
          </w:p>
        </w:tc>
        <w:tc>
          <w:tcPr>
            <w:tcW w:w="3060" w:type="dxa"/>
          </w:tcPr>
          <w:p>
            <w:pPr>
              <w:pStyle w:val="TableParagraph"/>
              <w:spacing w:line="273" w:lineRule="exact"/>
              <w:ind w:left="110"/>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882"/>
          <w:jc w:val="left"/>
        </w:trPr>
        <w:tc>
          <w:tcPr>
            <w:tcW w:w="6386" w:type="dxa"/>
          </w:tcPr>
          <w:p>
            <w:pPr>
              <w:pStyle w:val="TableParagraph"/>
              <w:rPr>
                <w:sz w:val="24"/>
              </w:rPr>
            </w:pPr>
            <w:r>
              <w:rPr>
                <w:sz w:val="24"/>
              </w:rPr>
              <w:t>Explanation</w:t>
            </w:r>
            <w:r>
              <w:rPr>
                <w:spacing w:val="-15"/>
                <w:sz w:val="24"/>
              </w:rPr>
              <w:t xml:space="preserve"> </w:t>
            </w:r>
            <w:r>
              <w:rPr>
                <w:sz w:val="24"/>
              </w:rPr>
              <w:t>of</w:t>
            </w:r>
            <w:r>
              <w:rPr>
                <w:spacing w:val="-15"/>
                <w:sz w:val="24"/>
              </w:rPr>
              <w:t xml:space="preserve"> </w:t>
            </w:r>
            <w:r>
              <w:rPr>
                <w:sz w:val="24"/>
              </w:rPr>
              <w:t>Basic</w:t>
            </w:r>
            <w:r>
              <w:rPr>
                <w:spacing w:val="-15"/>
                <w:sz w:val="24"/>
              </w:rPr>
              <w:t xml:space="preserve"> </w:t>
            </w:r>
            <w:r>
              <w:rPr>
                <w:sz w:val="24"/>
              </w:rPr>
              <w:t>Pre-Clinical</w:t>
            </w:r>
            <w:r>
              <w:rPr>
                <w:spacing w:val="-14"/>
                <w:sz w:val="24"/>
              </w:rPr>
              <w:t xml:space="preserve"> </w:t>
            </w:r>
            <w:r>
              <w:rPr>
                <w:sz w:val="24"/>
              </w:rPr>
              <w:t>Research</w:t>
            </w:r>
            <w:r>
              <w:rPr>
                <w:spacing w:val="-12"/>
                <w:sz w:val="24"/>
              </w:rPr>
              <w:t xml:space="preserve"> </w:t>
            </w:r>
            <w:r>
              <w:rPr>
                <w:sz w:val="24"/>
              </w:rPr>
              <w:t>for</w:t>
            </w:r>
            <w:r>
              <w:rPr>
                <w:spacing w:val="-15"/>
                <w:sz w:val="24"/>
              </w:rPr>
              <w:t xml:space="preserve"> </w:t>
            </w:r>
            <w:r>
              <w:rPr>
                <w:sz w:val="24"/>
              </w:rPr>
              <w:t>All-Approved Indications of the Selected Drug, Including Allocation and Apportionment Methods</w:t>
            </w:r>
          </w:p>
        </w:tc>
        <w:tc>
          <w:tcPr>
            <w:tcW w:w="3060" w:type="dxa"/>
          </w:tcPr>
          <w:p>
            <w:pPr>
              <w:pStyle w:val="TableParagraph"/>
              <w:ind w:left="110" w:right="137"/>
              <w:jc w:val="both"/>
              <w:rPr>
                <w:i/>
                <w:sz w:val="24"/>
              </w:rPr>
            </w:pPr>
            <w:r>
              <w:rPr>
                <w:i/>
                <w:sz w:val="24"/>
              </w:rPr>
              <w:t>Text</w:t>
            </w:r>
            <w:r>
              <w:rPr>
                <w:i/>
                <w:spacing w:val="-14"/>
                <w:sz w:val="24"/>
              </w:rPr>
              <w:t xml:space="preserve"> </w:t>
            </w:r>
            <w:r>
              <w:rPr>
                <w:i/>
                <w:sz w:val="24"/>
              </w:rPr>
              <w:t>(30,000</w:t>
            </w:r>
            <w:r>
              <w:rPr>
                <w:i/>
                <w:spacing w:val="-12"/>
                <w:sz w:val="24"/>
              </w:rPr>
              <w:t xml:space="preserve"> </w:t>
            </w:r>
            <w:r>
              <w:rPr>
                <w:i/>
                <w:sz w:val="24"/>
              </w:rPr>
              <w:t>character</w:t>
            </w:r>
            <w:r>
              <w:rPr>
                <w:i/>
                <w:spacing w:val="-12"/>
                <w:sz w:val="24"/>
              </w:rPr>
              <w:t xml:space="preserve"> </w:t>
            </w:r>
            <w:r>
              <w:rPr>
                <w:i/>
                <w:sz w:val="24"/>
              </w:rPr>
              <w:t>count</w:t>
            </w:r>
            <w:r>
              <w:rPr>
                <w:i/>
                <w:sz w:val="24"/>
              </w:rPr>
              <w:t xml:space="preserve"> limit,</w:t>
            </w:r>
            <w:r>
              <w:rPr>
                <w:i/>
                <w:spacing w:val="-13"/>
                <w:sz w:val="24"/>
              </w:rPr>
              <w:t xml:space="preserve"> </w:t>
            </w:r>
            <w:r>
              <w:rPr>
                <w:i/>
                <w:sz w:val="24"/>
              </w:rPr>
              <w:t>which</w:t>
            </w:r>
            <w:r>
              <w:rPr>
                <w:i/>
                <w:spacing w:val="-13"/>
                <w:sz w:val="24"/>
              </w:rPr>
              <w:t xml:space="preserve"> </w:t>
            </w:r>
            <w:r>
              <w:rPr>
                <w:i/>
                <w:sz w:val="24"/>
              </w:rPr>
              <w:t>is</w:t>
            </w:r>
            <w:r>
              <w:rPr>
                <w:i/>
                <w:spacing w:val="-13"/>
                <w:sz w:val="24"/>
              </w:rPr>
              <w:t xml:space="preserve"> </w:t>
            </w:r>
            <w:r>
              <w:rPr>
                <w:i/>
                <w:sz w:val="24"/>
              </w:rPr>
              <w:t>approximately 2,500 words)</w:t>
            </w:r>
          </w:p>
        </w:tc>
      </w:tr>
    </w:tbl>
    <w:p>
      <w:pPr>
        <w:pStyle w:val="BodyText"/>
        <w:spacing w:before="52"/>
      </w:pPr>
    </w:p>
    <w:p>
      <w:pPr>
        <w:spacing w:before="0"/>
        <w:ind w:left="1357" w:right="2086" w:firstLine="2"/>
        <w:jc w:val="left"/>
        <w:rPr>
          <w:sz w:val="24"/>
        </w:rPr>
      </w:pPr>
      <w:bookmarkStart w:id="12" w:name="Question 3: Post-IND Costs for All FDA-A"/>
      <w:bookmarkEnd w:id="12"/>
      <w:r>
        <w:rPr>
          <w:b/>
          <w:sz w:val="24"/>
        </w:rPr>
        <w:t>Question</w:t>
      </w:r>
      <w:r>
        <w:rPr>
          <w:b/>
          <w:spacing w:val="-7"/>
          <w:sz w:val="24"/>
        </w:rPr>
        <w:t xml:space="preserve"> </w:t>
      </w:r>
      <w:r>
        <w:rPr>
          <w:b/>
          <w:sz w:val="24"/>
        </w:rPr>
        <w:t>3:</w:t>
      </w:r>
      <w:r>
        <w:rPr>
          <w:b/>
          <w:spacing w:val="-9"/>
          <w:sz w:val="24"/>
        </w:rPr>
        <w:t xml:space="preserve"> </w:t>
      </w:r>
      <w:r>
        <w:rPr>
          <w:b/>
          <w:sz w:val="24"/>
        </w:rPr>
        <w:t>Post-IND</w:t>
      </w:r>
      <w:r>
        <w:rPr>
          <w:b/>
          <w:spacing w:val="-8"/>
          <w:sz w:val="24"/>
        </w:rPr>
        <w:t xml:space="preserve"> </w:t>
      </w:r>
      <w:r>
        <w:rPr>
          <w:b/>
          <w:sz w:val="24"/>
        </w:rPr>
        <w:t>Costs</w:t>
      </w:r>
      <w:r>
        <w:rPr>
          <w:b/>
          <w:spacing w:val="-5"/>
          <w:sz w:val="24"/>
        </w:rPr>
        <w:t xml:space="preserve"> </w:t>
      </w:r>
      <w:r>
        <w:rPr>
          <w:b/>
          <w:sz w:val="24"/>
        </w:rPr>
        <w:t>for</w:t>
      </w:r>
      <w:r>
        <w:rPr>
          <w:b/>
          <w:spacing w:val="-9"/>
          <w:sz w:val="24"/>
        </w:rPr>
        <w:t xml:space="preserve"> </w:t>
      </w:r>
      <w:r>
        <w:rPr>
          <w:b/>
          <w:sz w:val="24"/>
        </w:rPr>
        <w:t>All</w:t>
      </w:r>
      <w:r>
        <w:rPr>
          <w:b/>
          <w:spacing w:val="-5"/>
          <w:sz w:val="24"/>
        </w:rPr>
        <w:t xml:space="preserve"> </w:t>
      </w:r>
      <w:r>
        <w:rPr>
          <w:b/>
          <w:sz w:val="24"/>
        </w:rPr>
        <w:t>FDA-Approved</w:t>
      </w:r>
      <w:r>
        <w:rPr>
          <w:b/>
          <w:spacing w:val="-7"/>
          <w:sz w:val="24"/>
        </w:rPr>
        <w:t xml:space="preserve"> </w:t>
      </w:r>
      <w:r>
        <w:rPr>
          <w:b/>
          <w:sz w:val="24"/>
        </w:rPr>
        <w:t>Indications</w:t>
      </w:r>
      <w:r>
        <w:rPr>
          <w:b/>
          <w:spacing w:val="-5"/>
          <w:sz w:val="24"/>
        </w:rPr>
        <w:t xml:space="preserve"> </w:t>
      </w:r>
      <w:r>
        <w:rPr>
          <w:b/>
          <w:sz w:val="24"/>
        </w:rPr>
        <w:t>of</w:t>
      </w:r>
      <w:r>
        <w:rPr>
          <w:b/>
          <w:spacing w:val="-6"/>
          <w:sz w:val="24"/>
        </w:rPr>
        <w:t xml:space="preserve"> </w:t>
      </w:r>
      <w:r>
        <w:rPr>
          <w:b/>
          <w:sz w:val="24"/>
        </w:rPr>
        <w:t>the</w:t>
      </w:r>
      <w:r>
        <w:rPr>
          <w:b/>
          <w:spacing w:val="-9"/>
          <w:sz w:val="24"/>
        </w:rPr>
        <w:t xml:space="preserve"> </w:t>
      </w:r>
      <w:r>
        <w:rPr>
          <w:b/>
          <w:sz w:val="24"/>
        </w:rPr>
        <w:t>Selected</w:t>
      </w:r>
      <w:r>
        <w:rPr>
          <w:b/>
          <w:spacing w:val="-5"/>
          <w:sz w:val="24"/>
        </w:rPr>
        <w:t xml:space="preserve"> </w:t>
      </w:r>
      <w:r>
        <w:rPr>
          <w:b/>
          <w:sz w:val="24"/>
        </w:rPr>
        <w:t xml:space="preserve">Drug </w:t>
      </w:r>
      <w:r>
        <w:rPr>
          <w:sz w:val="24"/>
        </w:rPr>
        <w:t xml:space="preserve">Please provide the following information on the </w:t>
      </w:r>
      <w:r>
        <w:rPr>
          <w:sz w:val="24"/>
          <w:u w:val="single"/>
        </w:rPr>
        <w:t>direct</w:t>
      </w:r>
      <w:r>
        <w:rPr>
          <w:sz w:val="24"/>
          <w:u w:val="none"/>
        </w:rPr>
        <w:t xml:space="preserve"> costs incurred by the Primary Manufacturer beginning on the day the IND went into effect for the first FDA-approved</w:t>
      </w:r>
    </w:p>
    <w:p>
      <w:pPr>
        <w:spacing w:before="0"/>
        <w:ind w:left="1357" w:right="1411" w:firstLine="0"/>
        <w:jc w:val="left"/>
        <w:rPr>
          <w:i/>
          <w:sz w:val="24"/>
        </w:rPr>
      </w:pPr>
      <w:r>
        <w:rPr>
          <w:sz w:val="24"/>
        </w:rPr>
        <w:t>indication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through</w:t>
      </w:r>
      <w:r>
        <w:rPr>
          <w:spacing w:val="-3"/>
          <w:sz w:val="24"/>
        </w:rPr>
        <w:t xml:space="preserve"> </w:t>
      </w:r>
      <w:r>
        <w:rPr>
          <w:sz w:val="24"/>
        </w:rPr>
        <w:t>the</w:t>
      </w:r>
      <w:r>
        <w:rPr>
          <w:spacing w:val="-4"/>
          <w:sz w:val="24"/>
        </w:rPr>
        <w:t xml:space="preserve"> </w:t>
      </w:r>
      <w:r>
        <w:rPr>
          <w:sz w:val="24"/>
        </w:rPr>
        <w:t>date</w:t>
      </w:r>
      <w:r>
        <w:rPr>
          <w:spacing w:val="-2"/>
          <w:sz w:val="24"/>
        </w:rPr>
        <w:t xml:space="preserve"> </w:t>
      </w:r>
      <w:r>
        <w:rPr>
          <w:sz w:val="24"/>
        </w:rPr>
        <w:t>when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FDA-required</w:t>
      </w:r>
      <w:r>
        <w:rPr>
          <w:spacing w:val="-3"/>
          <w:sz w:val="24"/>
        </w:rPr>
        <w:t xml:space="preserve"> </w:t>
      </w:r>
      <w:r>
        <w:rPr>
          <w:sz w:val="24"/>
        </w:rPr>
        <w:t>post-marketing</w:t>
      </w:r>
      <w:r>
        <w:rPr>
          <w:spacing w:val="-6"/>
          <w:sz w:val="24"/>
        </w:rPr>
        <w:t xml:space="preserve"> </w:t>
      </w:r>
      <w:r>
        <w:rPr>
          <w:sz w:val="24"/>
        </w:rPr>
        <w:t xml:space="preserve">trial was completed for the selected drug. The Primary Manufacturer must report the </w:t>
      </w:r>
      <w:r>
        <w:rPr>
          <w:sz w:val="24"/>
          <w:u w:val="single"/>
        </w:rPr>
        <w:t>direct</w:t>
      </w:r>
      <w:r>
        <w:rPr>
          <w:sz w:val="24"/>
          <w:u w:val="none"/>
        </w:rPr>
        <w:t xml:space="preserve"> costs for all</w:t>
      </w:r>
      <w:r>
        <w:rPr>
          <w:spacing w:val="-7"/>
          <w:sz w:val="24"/>
          <w:u w:val="none"/>
        </w:rPr>
        <w:t xml:space="preserve"> </w:t>
      </w:r>
      <w:r>
        <w:rPr>
          <w:sz w:val="24"/>
          <w:u w:val="single"/>
        </w:rPr>
        <w:t>completed</w:t>
      </w:r>
      <w:r>
        <w:rPr>
          <w:spacing w:val="-6"/>
          <w:sz w:val="24"/>
          <w:u w:val="none"/>
        </w:rPr>
        <w:t xml:space="preserve"> </w:t>
      </w:r>
      <w:r>
        <w:rPr>
          <w:sz w:val="24"/>
          <w:u w:val="none"/>
        </w:rPr>
        <w:t>post-marketing</w:t>
      </w:r>
      <w:r>
        <w:rPr>
          <w:spacing w:val="-10"/>
          <w:sz w:val="24"/>
          <w:u w:val="none"/>
        </w:rPr>
        <w:t xml:space="preserve"> </w:t>
      </w:r>
      <w:r>
        <w:rPr>
          <w:sz w:val="24"/>
          <w:u w:val="none"/>
        </w:rPr>
        <w:t>trials</w:t>
      </w:r>
      <w:r>
        <w:rPr>
          <w:spacing w:val="-7"/>
          <w:sz w:val="24"/>
          <w:u w:val="none"/>
        </w:rPr>
        <w:t xml:space="preserve"> </w:t>
      </w:r>
      <w:r>
        <w:rPr>
          <w:sz w:val="24"/>
          <w:u w:val="none"/>
        </w:rPr>
        <w:t>for</w:t>
      </w:r>
      <w:r>
        <w:rPr>
          <w:spacing w:val="-6"/>
          <w:sz w:val="24"/>
          <w:u w:val="none"/>
        </w:rPr>
        <w:t xml:space="preserve"> </w:t>
      </w:r>
      <w:r>
        <w:rPr>
          <w:sz w:val="24"/>
          <w:u w:val="none"/>
        </w:rPr>
        <w:t>all</w:t>
      </w:r>
      <w:r>
        <w:rPr>
          <w:spacing w:val="-4"/>
          <w:sz w:val="24"/>
          <w:u w:val="none"/>
        </w:rPr>
        <w:t xml:space="preserve"> </w:t>
      </w:r>
      <w:r>
        <w:rPr>
          <w:sz w:val="24"/>
          <w:u w:val="none"/>
        </w:rPr>
        <w:t>FDA-approved</w:t>
      </w:r>
      <w:r>
        <w:rPr>
          <w:spacing w:val="-7"/>
          <w:sz w:val="24"/>
          <w:u w:val="none"/>
        </w:rPr>
        <w:t xml:space="preserve"> </w:t>
      </w:r>
      <w:r>
        <w:rPr>
          <w:sz w:val="24"/>
          <w:u w:val="none"/>
        </w:rPr>
        <w:t>indications</w:t>
      </w:r>
      <w:r>
        <w:rPr>
          <w:spacing w:val="-7"/>
          <w:sz w:val="24"/>
          <w:u w:val="none"/>
        </w:rPr>
        <w:t xml:space="preserve"> </w:t>
      </w:r>
      <w:r>
        <w:rPr>
          <w:sz w:val="24"/>
          <w:u w:val="none"/>
        </w:rPr>
        <w:t>of</w:t>
      </w:r>
      <w:r>
        <w:rPr>
          <w:spacing w:val="-8"/>
          <w:sz w:val="24"/>
          <w:u w:val="none"/>
        </w:rPr>
        <w:t xml:space="preserve"> </w:t>
      </w:r>
      <w:r>
        <w:rPr>
          <w:sz w:val="24"/>
          <w:u w:val="none"/>
        </w:rPr>
        <w:t>the</w:t>
      </w:r>
      <w:r>
        <w:rPr>
          <w:spacing w:val="-3"/>
          <w:sz w:val="24"/>
          <w:u w:val="none"/>
        </w:rPr>
        <w:t xml:space="preserve"> </w:t>
      </w:r>
      <w:r>
        <w:rPr>
          <w:sz w:val="24"/>
          <w:u w:val="none"/>
        </w:rPr>
        <w:t>selected</w:t>
      </w:r>
      <w:r>
        <w:rPr>
          <w:spacing w:val="-7"/>
          <w:sz w:val="24"/>
          <w:u w:val="none"/>
        </w:rPr>
        <w:t xml:space="preserve"> </w:t>
      </w:r>
      <w:r>
        <w:rPr>
          <w:sz w:val="24"/>
          <w:u w:val="none"/>
        </w:rPr>
        <w:t>drug.</w:t>
      </w:r>
      <w:r>
        <w:rPr>
          <w:spacing w:val="-5"/>
          <w:sz w:val="24"/>
          <w:u w:val="none"/>
        </w:rPr>
        <w:t xml:space="preserve"> </w:t>
      </w:r>
      <w:r>
        <w:rPr>
          <w:i/>
          <w:sz w:val="24"/>
          <w:u w:val="none"/>
        </w:rPr>
        <w:t>Do</w:t>
      </w:r>
      <w:r>
        <w:rPr>
          <w:i/>
          <w:spacing w:val="-7"/>
          <w:sz w:val="24"/>
          <w:u w:val="none"/>
        </w:rPr>
        <w:t xml:space="preserve"> </w:t>
      </w:r>
      <w:r>
        <w:rPr>
          <w:i/>
          <w:sz w:val="24"/>
          <w:u w:val="none"/>
        </w:rPr>
        <w:t>not</w:t>
      </w:r>
      <w:r>
        <w:rPr>
          <w:i/>
          <w:sz w:val="24"/>
          <w:u w:val="none"/>
        </w:rPr>
        <w:t xml:space="preserve"> report costs for indications that are not FDA-approved indications for the selected drug.</w:t>
      </w:r>
    </w:p>
    <w:p>
      <w:pPr>
        <w:pStyle w:val="BodyText"/>
        <w:spacing w:before="175"/>
        <w:ind w:left="1357"/>
      </w:pPr>
      <w:r>
        <w:rPr>
          <w:u w:val="single"/>
        </w:rPr>
        <w:t>Definitions</w:t>
      </w:r>
      <w:r>
        <w:rPr>
          <w:spacing w:val="-5"/>
          <w:u w:val="single"/>
        </w:rPr>
        <w:t xml:space="preserve"> </w:t>
      </w:r>
      <w:r>
        <w:rPr>
          <w:u w:val="single"/>
        </w:rPr>
        <w:t>for</w:t>
      </w:r>
      <w:r>
        <w:rPr>
          <w:spacing w:val="-6"/>
          <w:u w:val="single"/>
        </w:rPr>
        <w:t xml:space="preserve"> </w:t>
      </w:r>
      <w:r>
        <w:rPr>
          <w:u w:val="single"/>
        </w:rPr>
        <w:t xml:space="preserve">Question </w:t>
      </w:r>
      <w:r>
        <w:rPr>
          <w:spacing w:val="-5"/>
          <w:u w:val="single"/>
        </w:rPr>
        <w:t>3:</w:t>
      </w:r>
    </w:p>
    <w:p>
      <w:pPr>
        <w:pStyle w:val="ListParagraph"/>
        <w:numPr>
          <w:ilvl w:val="1"/>
          <w:numId w:val="19"/>
        </w:numPr>
        <w:tabs>
          <w:tab w:val="left" w:pos="2077"/>
        </w:tabs>
        <w:spacing w:before="0" w:after="0" w:line="240" w:lineRule="auto"/>
        <w:ind w:left="2077" w:right="1705" w:hanging="360"/>
        <w:jc w:val="left"/>
        <w:rPr>
          <w:rFonts w:ascii="Symbol" w:hAnsi="Symbol"/>
          <w:sz w:val="22"/>
        </w:rPr>
      </w:pPr>
      <w:r>
        <w:rPr>
          <w:sz w:val="24"/>
        </w:rPr>
        <w:t>Post-IND costs are</w:t>
      </w:r>
      <w:r>
        <w:rPr>
          <w:spacing w:val="-1"/>
          <w:sz w:val="24"/>
        </w:rPr>
        <w:t xml:space="preserve"> </w:t>
      </w:r>
      <w:r>
        <w:rPr>
          <w:sz w:val="24"/>
        </w:rPr>
        <w:t xml:space="preserve">defined as all </w:t>
      </w:r>
      <w:r>
        <w:rPr>
          <w:sz w:val="24"/>
          <w:u w:val="single"/>
        </w:rPr>
        <w:t>direct</w:t>
      </w:r>
      <w:r>
        <w:rPr>
          <w:sz w:val="24"/>
          <w:u w:val="none"/>
        </w:rPr>
        <w:t xml:space="preserve"> costs associated with dosing and preparing the selected drug for clinical trials and the selected drug’s Phase I, Phase II, and Phase III clinical</w:t>
      </w:r>
      <w:r>
        <w:rPr>
          <w:spacing w:val="-4"/>
          <w:sz w:val="24"/>
          <w:u w:val="none"/>
        </w:rPr>
        <w:t xml:space="preserve"> </w:t>
      </w:r>
      <w:r>
        <w:rPr>
          <w:sz w:val="24"/>
          <w:u w:val="none"/>
        </w:rPr>
        <w:t>trials</w:t>
      </w:r>
      <w:r>
        <w:rPr>
          <w:spacing w:val="-4"/>
          <w:sz w:val="24"/>
          <w:u w:val="none"/>
        </w:rPr>
        <w:t xml:space="preserve"> </w:t>
      </w:r>
      <w:r>
        <w:rPr>
          <w:sz w:val="24"/>
          <w:u w:val="none"/>
        </w:rPr>
        <w:t>for</w:t>
      </w:r>
      <w:r>
        <w:rPr>
          <w:spacing w:val="-5"/>
          <w:sz w:val="24"/>
          <w:u w:val="none"/>
        </w:rPr>
        <w:t xml:space="preserve"> </w:t>
      </w:r>
      <w:r>
        <w:rPr>
          <w:sz w:val="24"/>
          <w:u w:val="none"/>
        </w:rPr>
        <w:t>each</w:t>
      </w:r>
      <w:r>
        <w:rPr>
          <w:spacing w:val="-2"/>
          <w:sz w:val="24"/>
          <w:u w:val="none"/>
        </w:rPr>
        <w:t xml:space="preserve"> </w:t>
      </w:r>
      <w:r>
        <w:rPr>
          <w:sz w:val="24"/>
          <w:u w:val="none"/>
        </w:rPr>
        <w:t>FDA-approved</w:t>
      </w:r>
      <w:r>
        <w:rPr>
          <w:spacing w:val="-4"/>
          <w:sz w:val="24"/>
          <w:u w:val="none"/>
        </w:rPr>
        <w:t xml:space="preserve"> </w:t>
      </w:r>
      <w:r>
        <w:rPr>
          <w:sz w:val="24"/>
          <w:u w:val="none"/>
        </w:rPr>
        <w:t>indication.</w:t>
      </w:r>
      <w:r>
        <w:rPr>
          <w:spacing w:val="-4"/>
          <w:sz w:val="24"/>
          <w:u w:val="none"/>
        </w:rPr>
        <w:t xml:space="preserve"> </w:t>
      </w:r>
      <w:r>
        <w:rPr>
          <w:sz w:val="24"/>
          <w:u w:val="none"/>
        </w:rPr>
        <w:t>Post-IND</w:t>
      </w:r>
      <w:r>
        <w:rPr>
          <w:spacing w:val="-5"/>
          <w:sz w:val="24"/>
          <w:u w:val="none"/>
        </w:rPr>
        <w:t xml:space="preserve"> </w:t>
      </w:r>
      <w:r>
        <w:rPr>
          <w:sz w:val="24"/>
          <w:u w:val="none"/>
        </w:rPr>
        <w:t>costs</w:t>
      </w:r>
      <w:r>
        <w:rPr>
          <w:spacing w:val="-4"/>
          <w:sz w:val="24"/>
          <w:u w:val="none"/>
        </w:rPr>
        <w:t xml:space="preserve"> </w:t>
      </w:r>
      <w:r>
        <w:rPr>
          <w:sz w:val="24"/>
          <w:u w:val="none"/>
        </w:rPr>
        <w:t>also</w:t>
      </w:r>
      <w:r>
        <w:rPr>
          <w:spacing w:val="-4"/>
          <w:sz w:val="24"/>
          <w:u w:val="none"/>
        </w:rPr>
        <w:t xml:space="preserve"> </w:t>
      </w:r>
      <w:r>
        <w:rPr>
          <w:sz w:val="24"/>
          <w:u w:val="none"/>
        </w:rPr>
        <w:t>include</w:t>
      </w:r>
      <w:r>
        <w:rPr>
          <w:spacing w:val="-5"/>
          <w:sz w:val="24"/>
          <w:u w:val="none"/>
        </w:rPr>
        <w:t xml:space="preserve"> </w:t>
      </w:r>
      <w:r>
        <w:rPr>
          <w:sz w:val="24"/>
          <w:u w:val="none"/>
        </w:rPr>
        <w:t>all</w:t>
      </w:r>
      <w:r>
        <w:rPr>
          <w:spacing w:val="-4"/>
          <w:sz w:val="24"/>
          <w:u w:val="none"/>
        </w:rPr>
        <w:t xml:space="preserve"> </w:t>
      </w:r>
      <w:r>
        <w:rPr>
          <w:sz w:val="24"/>
          <w:u w:val="none"/>
        </w:rPr>
        <w:t>direct costs</w:t>
      </w:r>
      <w:r>
        <w:rPr>
          <w:spacing w:val="-7"/>
          <w:sz w:val="24"/>
          <w:u w:val="none"/>
        </w:rPr>
        <w:t xml:space="preserve"> </w:t>
      </w:r>
      <w:r>
        <w:rPr>
          <w:sz w:val="24"/>
          <w:u w:val="none"/>
        </w:rPr>
        <w:t>associated</w:t>
      </w:r>
      <w:r>
        <w:rPr>
          <w:spacing w:val="-7"/>
          <w:sz w:val="24"/>
          <w:u w:val="none"/>
        </w:rPr>
        <w:t xml:space="preserve"> </w:t>
      </w:r>
      <w:r>
        <w:rPr>
          <w:sz w:val="24"/>
          <w:u w:val="none"/>
        </w:rPr>
        <w:t>with</w:t>
      </w:r>
      <w:r>
        <w:rPr>
          <w:spacing w:val="-7"/>
          <w:sz w:val="24"/>
          <w:u w:val="none"/>
        </w:rPr>
        <w:t xml:space="preserve"> </w:t>
      </w:r>
      <w:r>
        <w:rPr>
          <w:sz w:val="24"/>
          <w:u w:val="none"/>
        </w:rPr>
        <w:t>completed</w:t>
      </w:r>
      <w:r>
        <w:rPr>
          <w:spacing w:val="-7"/>
          <w:sz w:val="24"/>
          <w:u w:val="none"/>
        </w:rPr>
        <w:t xml:space="preserve"> </w:t>
      </w:r>
      <w:r>
        <w:rPr>
          <w:sz w:val="24"/>
          <w:u w:val="none"/>
        </w:rPr>
        <w:t>FDA-required,</w:t>
      </w:r>
      <w:r>
        <w:rPr>
          <w:spacing w:val="-7"/>
          <w:sz w:val="24"/>
          <w:u w:val="none"/>
        </w:rPr>
        <w:t xml:space="preserve"> </w:t>
      </w:r>
      <w:r>
        <w:rPr>
          <w:sz w:val="24"/>
          <w:u w:val="none"/>
        </w:rPr>
        <w:t>postmarketing</w:t>
      </w:r>
      <w:r>
        <w:rPr>
          <w:spacing w:val="-10"/>
          <w:sz w:val="24"/>
          <w:u w:val="none"/>
        </w:rPr>
        <w:t xml:space="preserve"> </w:t>
      </w:r>
      <w:r>
        <w:rPr>
          <w:sz w:val="24"/>
          <w:u w:val="none"/>
        </w:rPr>
        <w:t>trials</w:t>
      </w:r>
      <w:r>
        <w:rPr>
          <w:spacing w:val="-7"/>
          <w:sz w:val="24"/>
          <w:u w:val="none"/>
        </w:rPr>
        <w:t xml:space="preserve"> </w:t>
      </w:r>
      <w:r>
        <w:rPr>
          <w:sz w:val="24"/>
          <w:u w:val="none"/>
        </w:rPr>
        <w:t>that</w:t>
      </w:r>
      <w:r>
        <w:rPr>
          <w:spacing w:val="-7"/>
          <w:sz w:val="24"/>
          <w:u w:val="none"/>
        </w:rPr>
        <w:t xml:space="preserve"> </w:t>
      </w:r>
      <w:r>
        <w:rPr>
          <w:sz w:val="24"/>
          <w:u w:val="none"/>
        </w:rPr>
        <w:t>are</w:t>
      </w:r>
      <w:r>
        <w:rPr>
          <w:spacing w:val="-8"/>
          <w:sz w:val="24"/>
          <w:u w:val="none"/>
        </w:rPr>
        <w:t xml:space="preserve"> </w:t>
      </w:r>
      <w:r>
        <w:rPr>
          <w:sz w:val="24"/>
          <w:u w:val="none"/>
        </w:rPr>
        <w:t xml:space="preserve">conducted after the FDA has approved a product. Post-IND costs exclude FDA-required, post- marketing trials that were </w:t>
      </w:r>
      <w:r>
        <w:rPr>
          <w:sz w:val="24"/>
          <w:u w:val="single"/>
        </w:rPr>
        <w:t>not</w:t>
      </w:r>
      <w:r>
        <w:rPr>
          <w:sz w:val="24"/>
          <w:u w:val="none"/>
        </w:rPr>
        <w:t xml:space="preserve"> completed.</w:t>
      </w:r>
    </w:p>
    <w:p>
      <w:pPr>
        <w:pStyle w:val="ListParagraph"/>
        <w:numPr>
          <w:ilvl w:val="1"/>
          <w:numId w:val="19"/>
        </w:numPr>
        <w:tabs>
          <w:tab w:val="left" w:pos="2080"/>
        </w:tabs>
        <w:spacing w:before="1" w:after="0" w:line="240" w:lineRule="auto"/>
        <w:ind w:left="2080" w:right="1741" w:hanging="360"/>
        <w:jc w:val="left"/>
        <w:rPr>
          <w:rFonts w:ascii="Symbol" w:hAnsi="Symbol"/>
          <w:sz w:val="22"/>
        </w:rPr>
      </w:pPr>
      <w:r>
        <w:rPr>
          <w:sz w:val="24"/>
        </w:rPr>
        <w:t>Direct post-IND costs are defined as Institutional Review Board (IRB) review and amendment costs, user fees, patient recruitment, per-patient costs, research and data collection costs, personnel (compensation for investigators and staff) researching the selected drug, and facility costs that are directly related to conducting the dosing and Phase I, Phase II, and Phase III</w:t>
      </w:r>
      <w:r>
        <w:rPr>
          <w:spacing w:val="-1"/>
          <w:sz w:val="24"/>
        </w:rPr>
        <w:t xml:space="preserve"> </w:t>
      </w:r>
      <w:r>
        <w:rPr>
          <w:sz w:val="24"/>
        </w:rPr>
        <w:t>clinical trials during the</w:t>
      </w:r>
      <w:r>
        <w:rPr>
          <w:spacing w:val="-1"/>
          <w:sz w:val="24"/>
        </w:rPr>
        <w:t xml:space="preserve"> </w:t>
      </w:r>
      <w:r>
        <w:rPr>
          <w:sz w:val="24"/>
        </w:rPr>
        <w:t>post-IND</w:t>
      </w:r>
      <w:r>
        <w:rPr>
          <w:spacing w:val="-1"/>
          <w:sz w:val="24"/>
        </w:rPr>
        <w:t xml:space="preserve"> </w:t>
      </w:r>
      <w:r>
        <w:rPr>
          <w:sz w:val="24"/>
        </w:rPr>
        <w:t>period. Direct post- IND costs also include patient recruitment, per-patient costs, research and data collection</w:t>
      </w:r>
      <w:r>
        <w:rPr>
          <w:spacing w:val="-4"/>
          <w:sz w:val="24"/>
        </w:rPr>
        <w:t xml:space="preserve"> </w:t>
      </w:r>
      <w:r>
        <w:rPr>
          <w:sz w:val="24"/>
        </w:rPr>
        <w:t>costs,</w:t>
      </w:r>
      <w:r>
        <w:rPr>
          <w:spacing w:val="-4"/>
          <w:sz w:val="24"/>
        </w:rPr>
        <w:t xml:space="preserve"> </w:t>
      </w:r>
      <w:r>
        <w:rPr>
          <w:sz w:val="24"/>
        </w:rPr>
        <w:t>personnel,</w:t>
      </w:r>
      <w:r>
        <w:rPr>
          <w:spacing w:val="-4"/>
          <w:sz w:val="24"/>
        </w:rPr>
        <w:t xml:space="preserve"> </w:t>
      </w:r>
      <w:r>
        <w:rPr>
          <w:sz w:val="24"/>
        </w:rPr>
        <w:t>and</w:t>
      </w:r>
      <w:r>
        <w:rPr>
          <w:spacing w:val="-4"/>
          <w:sz w:val="24"/>
        </w:rPr>
        <w:t xml:space="preserve"> </w:t>
      </w:r>
      <w:r>
        <w:rPr>
          <w:sz w:val="24"/>
        </w:rPr>
        <w:t>facility</w:t>
      </w:r>
      <w:r>
        <w:rPr>
          <w:spacing w:val="-9"/>
          <w:sz w:val="24"/>
        </w:rPr>
        <w:t xml:space="preserve"> </w:t>
      </w:r>
      <w:r>
        <w:rPr>
          <w:sz w:val="24"/>
        </w:rPr>
        <w:t>costs</w:t>
      </w:r>
      <w:r>
        <w:rPr>
          <w:spacing w:val="-1"/>
          <w:sz w:val="24"/>
        </w:rPr>
        <w:t xml:space="preserve"> </w:t>
      </w:r>
      <w:r>
        <w:rPr>
          <w:sz w:val="24"/>
        </w:rPr>
        <w:t>that</w:t>
      </w:r>
      <w:r>
        <w:rPr>
          <w:spacing w:val="-6"/>
          <w:sz w:val="24"/>
        </w:rPr>
        <w:t xml:space="preserve"> </w:t>
      </w:r>
      <w:r>
        <w:rPr>
          <w:sz w:val="24"/>
        </w:rPr>
        <w:t>are</w:t>
      </w:r>
      <w:r>
        <w:rPr>
          <w:spacing w:val="-7"/>
          <w:sz w:val="24"/>
        </w:rPr>
        <w:t xml:space="preserve"> </w:t>
      </w:r>
      <w:r>
        <w:rPr>
          <w:sz w:val="24"/>
        </w:rPr>
        <w:t>directly</w:t>
      </w:r>
      <w:r>
        <w:rPr>
          <w:spacing w:val="-6"/>
          <w:sz w:val="24"/>
        </w:rPr>
        <w:t xml:space="preserve"> </w:t>
      </w:r>
      <w:r>
        <w:rPr>
          <w:sz w:val="24"/>
        </w:rPr>
        <w:t>related</w:t>
      </w:r>
      <w:r>
        <w:rPr>
          <w:spacing w:val="-4"/>
          <w:sz w:val="24"/>
        </w:rPr>
        <w:t xml:space="preserve"> </w:t>
      </w:r>
      <w:r>
        <w:rPr>
          <w:sz w:val="24"/>
        </w:rPr>
        <w:t>to</w:t>
      </w:r>
      <w:r>
        <w:rPr>
          <w:spacing w:val="-4"/>
          <w:sz w:val="24"/>
        </w:rPr>
        <w:t xml:space="preserve"> </w:t>
      </w:r>
      <w:r>
        <w:rPr>
          <w:sz w:val="24"/>
        </w:rPr>
        <w:t>conducting</w:t>
      </w:r>
      <w:r>
        <w:rPr>
          <w:spacing w:val="-1"/>
          <w:sz w:val="24"/>
        </w:rPr>
        <w:t xml:space="preserve"> </w:t>
      </w:r>
      <w:r>
        <w:rPr>
          <w:sz w:val="24"/>
        </w:rPr>
        <w:t>the completed</w:t>
      </w:r>
      <w:r>
        <w:rPr>
          <w:spacing w:val="-5"/>
          <w:sz w:val="24"/>
        </w:rPr>
        <w:t xml:space="preserve"> </w:t>
      </w:r>
      <w:r>
        <w:rPr>
          <w:sz w:val="24"/>
        </w:rPr>
        <w:t>FDA-required,</w:t>
      </w:r>
      <w:r>
        <w:rPr>
          <w:spacing w:val="-5"/>
          <w:sz w:val="24"/>
        </w:rPr>
        <w:t xml:space="preserve"> </w:t>
      </w:r>
      <w:r>
        <w:rPr>
          <w:sz w:val="24"/>
        </w:rPr>
        <w:t>postmarketing</w:t>
      </w:r>
      <w:r>
        <w:rPr>
          <w:spacing w:val="-5"/>
          <w:sz w:val="24"/>
        </w:rPr>
        <w:t xml:space="preserve"> </w:t>
      </w:r>
      <w:r>
        <w:rPr>
          <w:sz w:val="24"/>
        </w:rPr>
        <w:t>trial.</w:t>
      </w:r>
      <w:r>
        <w:rPr>
          <w:spacing w:val="-5"/>
          <w:sz w:val="24"/>
        </w:rPr>
        <w:t xml:space="preserve"> </w:t>
      </w:r>
      <w:r>
        <w:rPr>
          <w:sz w:val="24"/>
        </w:rPr>
        <w:t>Personnel,</w:t>
      </w:r>
      <w:r>
        <w:rPr>
          <w:spacing w:val="-5"/>
          <w:sz w:val="24"/>
        </w:rPr>
        <w:t xml:space="preserve"> </w:t>
      </w:r>
      <w:r>
        <w:rPr>
          <w:sz w:val="24"/>
        </w:rPr>
        <w:t>patient</w:t>
      </w:r>
      <w:r>
        <w:rPr>
          <w:spacing w:val="-5"/>
          <w:sz w:val="24"/>
        </w:rPr>
        <w:t xml:space="preserve"> </w:t>
      </w:r>
      <w:r>
        <w:rPr>
          <w:sz w:val="24"/>
        </w:rPr>
        <w:t>recruitment,</w:t>
      </w:r>
      <w:r>
        <w:rPr>
          <w:spacing w:val="-5"/>
          <w:sz w:val="24"/>
        </w:rPr>
        <w:t xml:space="preserve"> </w:t>
      </w:r>
      <w:r>
        <w:rPr>
          <w:sz w:val="24"/>
        </w:rPr>
        <w:t>and</w:t>
      </w:r>
      <w:r>
        <w:rPr>
          <w:spacing w:val="-5"/>
          <w:sz w:val="24"/>
        </w:rPr>
        <w:t xml:space="preserve"> </w:t>
      </w:r>
      <w:r>
        <w:rPr>
          <w:sz w:val="24"/>
        </w:rPr>
        <w:t>per- patient costs include monetary and non-monetary compensation.</w:t>
      </w:r>
    </w:p>
    <w:p>
      <w:pPr>
        <w:pStyle w:val="ListParagraph"/>
        <w:numPr>
          <w:ilvl w:val="1"/>
          <w:numId w:val="19"/>
        </w:numPr>
        <w:tabs>
          <w:tab w:val="left" w:pos="2080"/>
        </w:tabs>
        <w:spacing w:before="0" w:after="0" w:line="240" w:lineRule="auto"/>
        <w:ind w:left="2080" w:right="1759" w:hanging="360"/>
        <w:jc w:val="left"/>
        <w:rPr>
          <w:rFonts w:ascii="Symbol" w:hAnsi="Symbol"/>
          <w:sz w:val="22"/>
        </w:rPr>
      </w:pPr>
      <w:r>
        <w:rPr>
          <w:sz w:val="24"/>
        </w:rPr>
        <w:t>The post-IND period begins on the day the IND went into effect for the first FDA- approved</w:t>
      </w:r>
      <w:r>
        <w:rPr>
          <w:spacing w:val="-6"/>
          <w:sz w:val="24"/>
        </w:rPr>
        <w:t xml:space="preserve"> </w:t>
      </w:r>
      <w:r>
        <w:rPr>
          <w:sz w:val="24"/>
        </w:rPr>
        <w:t>indication</w:t>
      </w:r>
      <w:r>
        <w:rPr>
          <w:spacing w:val="-6"/>
          <w:sz w:val="24"/>
        </w:rPr>
        <w:t xml:space="preserve"> </w:t>
      </w:r>
      <w:r>
        <w:rPr>
          <w:sz w:val="24"/>
        </w:rPr>
        <w:t>for</w:t>
      </w:r>
      <w:r>
        <w:rPr>
          <w:spacing w:val="-9"/>
          <w:sz w:val="24"/>
        </w:rPr>
        <w:t xml:space="preserve"> </w:t>
      </w:r>
      <w:r>
        <w:rPr>
          <w:sz w:val="24"/>
        </w:rPr>
        <w:t>the</w:t>
      </w:r>
      <w:r>
        <w:rPr>
          <w:spacing w:val="-9"/>
          <w:sz w:val="24"/>
        </w:rPr>
        <w:t xml:space="preserve"> </w:t>
      </w:r>
      <w:r>
        <w:rPr>
          <w:sz w:val="24"/>
        </w:rPr>
        <w:t>selected</w:t>
      </w:r>
      <w:r>
        <w:rPr>
          <w:spacing w:val="-6"/>
          <w:sz w:val="24"/>
        </w:rPr>
        <w:t xml:space="preserve"> </w:t>
      </w:r>
      <w:r>
        <w:rPr>
          <w:sz w:val="24"/>
        </w:rPr>
        <w:t>drug</w:t>
      </w:r>
      <w:r>
        <w:rPr>
          <w:spacing w:val="-11"/>
          <w:sz w:val="24"/>
        </w:rPr>
        <w:t xml:space="preserve"> </w:t>
      </w:r>
      <w:r>
        <w:rPr>
          <w:sz w:val="24"/>
        </w:rPr>
        <w:t>through</w:t>
      </w:r>
      <w:r>
        <w:rPr>
          <w:spacing w:val="-2"/>
          <w:sz w:val="24"/>
        </w:rPr>
        <w:t xml:space="preserve"> </w:t>
      </w:r>
      <w:r>
        <w:rPr>
          <w:sz w:val="24"/>
        </w:rPr>
        <w:t>the</w:t>
      </w:r>
      <w:r>
        <w:rPr>
          <w:spacing w:val="-9"/>
          <w:sz w:val="24"/>
        </w:rPr>
        <w:t xml:space="preserve"> </w:t>
      </w:r>
      <w:r>
        <w:rPr>
          <w:sz w:val="24"/>
        </w:rPr>
        <w:t>date</w:t>
      </w:r>
      <w:r>
        <w:rPr>
          <w:spacing w:val="-7"/>
          <w:sz w:val="24"/>
        </w:rPr>
        <w:t xml:space="preserve"> </w:t>
      </w:r>
      <w:r>
        <w:rPr>
          <w:sz w:val="24"/>
        </w:rPr>
        <w:t>when</w:t>
      </w:r>
      <w:r>
        <w:rPr>
          <w:spacing w:val="-8"/>
          <w:sz w:val="24"/>
        </w:rPr>
        <w:t xml:space="preserve"> </w:t>
      </w:r>
      <w:r>
        <w:rPr>
          <w:sz w:val="24"/>
        </w:rPr>
        <w:t>the</w:t>
      </w:r>
      <w:r>
        <w:rPr>
          <w:spacing w:val="-9"/>
          <w:sz w:val="24"/>
        </w:rPr>
        <w:t xml:space="preserve"> </w:t>
      </w:r>
      <w:r>
        <w:rPr>
          <w:sz w:val="24"/>
        </w:rPr>
        <w:t>last</w:t>
      </w:r>
      <w:r>
        <w:rPr>
          <w:spacing w:val="-5"/>
          <w:sz w:val="24"/>
        </w:rPr>
        <w:t xml:space="preserve"> </w:t>
      </w:r>
      <w:r>
        <w:rPr>
          <w:sz w:val="24"/>
        </w:rPr>
        <w:t>FDA-required postmarketing trial was completed for the selected drug.</w:t>
      </w:r>
    </w:p>
    <w:p>
      <w:pPr>
        <w:pStyle w:val="BodyText"/>
        <w:spacing w:before="161"/>
        <w:ind w:left="1357"/>
      </w:pPr>
      <w:r>
        <w:rPr>
          <w:u w:val="single"/>
        </w:rPr>
        <w:t>Instructions</w:t>
      </w:r>
      <w:r>
        <w:rPr>
          <w:spacing w:val="-7"/>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3a:</w:t>
      </w:r>
    </w:p>
    <w:p>
      <w:pPr>
        <w:pStyle w:val="ListParagraph"/>
        <w:numPr>
          <w:ilvl w:val="1"/>
          <w:numId w:val="19"/>
        </w:numPr>
        <w:tabs>
          <w:tab w:val="left" w:pos="2077"/>
        </w:tabs>
        <w:spacing w:before="0" w:after="0" w:line="240" w:lineRule="auto"/>
        <w:ind w:left="2077" w:right="1580" w:hanging="360"/>
        <w:jc w:val="left"/>
        <w:rPr>
          <w:rFonts w:ascii="Symbol" w:hAnsi="Symbol"/>
          <w:sz w:val="22"/>
        </w:rPr>
      </w:pPr>
      <w:r>
        <w:rPr>
          <w:sz w:val="24"/>
        </w:rPr>
        <w:t xml:space="preserve">The amount reported in the numerical response field must include all </w:t>
      </w:r>
      <w:r>
        <w:rPr>
          <w:sz w:val="24"/>
          <w:u w:val="single"/>
        </w:rPr>
        <w:t>direct</w:t>
      </w:r>
      <w:r>
        <w:rPr>
          <w:sz w:val="24"/>
          <w:u w:val="none"/>
        </w:rPr>
        <w:t xml:space="preserve"> costs associated</w:t>
      </w:r>
      <w:r>
        <w:rPr>
          <w:spacing w:val="-6"/>
          <w:sz w:val="24"/>
          <w:u w:val="none"/>
        </w:rPr>
        <w:t xml:space="preserve"> </w:t>
      </w:r>
      <w:r>
        <w:rPr>
          <w:sz w:val="24"/>
          <w:u w:val="none"/>
        </w:rPr>
        <w:t>with</w:t>
      </w:r>
      <w:r>
        <w:rPr>
          <w:spacing w:val="-6"/>
          <w:sz w:val="24"/>
          <w:u w:val="none"/>
        </w:rPr>
        <w:t xml:space="preserve"> </w:t>
      </w:r>
      <w:r>
        <w:rPr>
          <w:sz w:val="24"/>
          <w:u w:val="none"/>
        </w:rPr>
        <w:t>dosing</w:t>
      </w:r>
      <w:r>
        <w:rPr>
          <w:spacing w:val="-6"/>
          <w:sz w:val="24"/>
          <w:u w:val="none"/>
        </w:rPr>
        <w:t xml:space="preserve"> </w:t>
      </w:r>
      <w:r>
        <w:rPr>
          <w:sz w:val="24"/>
          <w:u w:val="none"/>
        </w:rPr>
        <w:t>and</w:t>
      </w:r>
      <w:r>
        <w:rPr>
          <w:spacing w:val="-6"/>
          <w:sz w:val="24"/>
          <w:u w:val="none"/>
        </w:rPr>
        <w:t xml:space="preserve"> </w:t>
      </w:r>
      <w:r>
        <w:rPr>
          <w:sz w:val="24"/>
          <w:u w:val="none"/>
        </w:rPr>
        <w:t>preparing</w:t>
      </w:r>
      <w:r>
        <w:rPr>
          <w:spacing w:val="-11"/>
          <w:sz w:val="24"/>
          <w:u w:val="none"/>
        </w:rPr>
        <w:t xml:space="preserve"> </w:t>
      </w:r>
      <w:r>
        <w:rPr>
          <w:sz w:val="24"/>
          <w:u w:val="none"/>
        </w:rPr>
        <w:t>the</w:t>
      </w:r>
      <w:r>
        <w:rPr>
          <w:spacing w:val="-9"/>
          <w:sz w:val="24"/>
          <w:u w:val="none"/>
        </w:rPr>
        <w:t xml:space="preserve"> </w:t>
      </w:r>
      <w:r>
        <w:rPr>
          <w:sz w:val="24"/>
          <w:u w:val="none"/>
        </w:rPr>
        <w:t>selected</w:t>
      </w:r>
      <w:r>
        <w:rPr>
          <w:spacing w:val="-3"/>
          <w:sz w:val="24"/>
          <w:u w:val="none"/>
        </w:rPr>
        <w:t xml:space="preserve"> </w:t>
      </w:r>
      <w:r>
        <w:rPr>
          <w:sz w:val="24"/>
          <w:u w:val="none"/>
        </w:rPr>
        <w:t>drug</w:t>
      </w:r>
      <w:r>
        <w:rPr>
          <w:spacing w:val="-6"/>
          <w:sz w:val="24"/>
          <w:u w:val="none"/>
        </w:rPr>
        <w:t xml:space="preserve"> </w:t>
      </w:r>
      <w:r>
        <w:rPr>
          <w:sz w:val="24"/>
          <w:u w:val="none"/>
        </w:rPr>
        <w:t>for</w:t>
      </w:r>
      <w:r>
        <w:rPr>
          <w:spacing w:val="-9"/>
          <w:sz w:val="24"/>
          <w:u w:val="none"/>
        </w:rPr>
        <w:t xml:space="preserve"> </w:t>
      </w:r>
      <w:r>
        <w:rPr>
          <w:sz w:val="24"/>
          <w:u w:val="none"/>
        </w:rPr>
        <w:t>clinical</w:t>
      </w:r>
      <w:r>
        <w:rPr>
          <w:spacing w:val="-5"/>
          <w:sz w:val="24"/>
          <w:u w:val="none"/>
        </w:rPr>
        <w:t xml:space="preserve"> </w:t>
      </w:r>
      <w:r>
        <w:rPr>
          <w:sz w:val="24"/>
          <w:u w:val="none"/>
        </w:rPr>
        <w:t>trials</w:t>
      </w:r>
      <w:r>
        <w:rPr>
          <w:spacing w:val="-6"/>
          <w:sz w:val="24"/>
          <w:u w:val="none"/>
        </w:rPr>
        <w:t xml:space="preserve"> </w:t>
      </w:r>
      <w:r>
        <w:rPr>
          <w:sz w:val="24"/>
          <w:u w:val="none"/>
        </w:rPr>
        <w:t>and</w:t>
      </w:r>
      <w:r>
        <w:rPr>
          <w:spacing w:val="-6"/>
          <w:sz w:val="24"/>
          <w:u w:val="none"/>
        </w:rPr>
        <w:t xml:space="preserve"> </w:t>
      </w:r>
      <w:r>
        <w:rPr>
          <w:sz w:val="24"/>
          <w:u w:val="none"/>
        </w:rPr>
        <w:t>the</w:t>
      </w:r>
      <w:r>
        <w:rPr>
          <w:spacing w:val="-9"/>
          <w:sz w:val="24"/>
          <w:u w:val="none"/>
        </w:rPr>
        <w:t xml:space="preserve"> </w:t>
      </w:r>
      <w:r>
        <w:rPr>
          <w:sz w:val="24"/>
          <w:u w:val="none"/>
        </w:rPr>
        <w:t>selected drug’s Phase I, Phase II, and Phase III</w:t>
      </w:r>
      <w:r>
        <w:rPr>
          <w:spacing w:val="-1"/>
          <w:sz w:val="24"/>
          <w:u w:val="none"/>
        </w:rPr>
        <w:t xml:space="preserve"> </w:t>
      </w:r>
      <w:r>
        <w:rPr>
          <w:sz w:val="24"/>
          <w:u w:val="none"/>
        </w:rPr>
        <w:t>clinical trials for</w:t>
      </w:r>
      <w:r>
        <w:rPr>
          <w:spacing w:val="-1"/>
          <w:sz w:val="24"/>
          <w:u w:val="none"/>
        </w:rPr>
        <w:t xml:space="preserve"> </w:t>
      </w:r>
      <w:r>
        <w:rPr>
          <w:sz w:val="24"/>
          <w:u w:val="none"/>
        </w:rPr>
        <w:t>each FDA-approved indication, as well as the direct costs for all completed, FDA-required post-marketing trials for all FDA-approved indications of the selected drug. Any non-monetary compensation for investigators and staff included in the total amount should reflect the fair market value for such compensation at the time it was provided.</w:t>
      </w:r>
    </w:p>
    <w:p>
      <w:pPr>
        <w:pStyle w:val="ListParagraph"/>
        <w:numPr>
          <w:ilvl w:val="2"/>
          <w:numId w:val="19"/>
        </w:numPr>
        <w:tabs>
          <w:tab w:val="left" w:pos="2799"/>
        </w:tabs>
        <w:spacing w:before="8" w:after="0" w:line="230" w:lineRule="auto"/>
        <w:ind w:left="2799" w:right="1429" w:hanging="360"/>
        <w:jc w:val="both"/>
        <w:rPr>
          <w:sz w:val="24"/>
        </w:rPr>
      </w:pPr>
      <w:r>
        <w:rPr>
          <w:sz w:val="24"/>
        </w:rPr>
        <w:t>If</w:t>
      </w:r>
      <w:r>
        <w:rPr>
          <w:spacing w:val="-7"/>
          <w:sz w:val="24"/>
        </w:rPr>
        <w:t xml:space="preserve"> </w:t>
      </w:r>
      <w:r>
        <w:rPr>
          <w:sz w:val="24"/>
        </w:rPr>
        <w:t>the</w:t>
      </w:r>
      <w:r>
        <w:rPr>
          <w:spacing w:val="-8"/>
          <w:sz w:val="24"/>
        </w:rPr>
        <w:t xml:space="preserve"> </w:t>
      </w:r>
      <w:r>
        <w:rPr>
          <w:sz w:val="24"/>
        </w:rPr>
        <w:t>Primary</w:t>
      </w:r>
      <w:r>
        <w:rPr>
          <w:spacing w:val="-10"/>
          <w:sz w:val="24"/>
        </w:rPr>
        <w:t xml:space="preserve"> </w:t>
      </w:r>
      <w:r>
        <w:rPr>
          <w:sz w:val="24"/>
        </w:rPr>
        <w:t>Manufacturer</w:t>
      </w:r>
      <w:r>
        <w:rPr>
          <w:spacing w:val="-7"/>
          <w:sz w:val="24"/>
        </w:rPr>
        <w:t xml:space="preserve"> </w:t>
      </w:r>
      <w:r>
        <w:rPr>
          <w:sz w:val="24"/>
        </w:rPr>
        <w:t>acquired</w:t>
      </w:r>
      <w:r>
        <w:rPr>
          <w:spacing w:val="-6"/>
          <w:sz w:val="24"/>
        </w:rPr>
        <w:t xml:space="preserve"> </w:t>
      </w:r>
      <w:r>
        <w:rPr>
          <w:sz w:val="24"/>
        </w:rPr>
        <w:t>the</w:t>
      </w:r>
      <w:r>
        <w:rPr>
          <w:spacing w:val="-7"/>
          <w:sz w:val="24"/>
        </w:rPr>
        <w:t xml:space="preserve"> </w:t>
      </w:r>
      <w:r>
        <w:rPr>
          <w:sz w:val="24"/>
        </w:rPr>
        <w:t>right</w:t>
      </w:r>
      <w:r>
        <w:rPr>
          <w:spacing w:val="-5"/>
          <w:sz w:val="24"/>
        </w:rPr>
        <w:t xml:space="preserve"> </w:t>
      </w:r>
      <w:r>
        <w:rPr>
          <w:sz w:val="24"/>
        </w:rPr>
        <w:t>to</w:t>
      </w:r>
      <w:r>
        <w:rPr>
          <w:spacing w:val="-6"/>
          <w:sz w:val="24"/>
        </w:rPr>
        <w:t xml:space="preserve"> </w:t>
      </w:r>
      <w:r>
        <w:rPr>
          <w:sz w:val="24"/>
        </w:rPr>
        <w:t>hold</w:t>
      </w:r>
      <w:r>
        <w:rPr>
          <w:spacing w:val="-6"/>
          <w:sz w:val="24"/>
        </w:rPr>
        <w:t xml:space="preserve"> </w:t>
      </w:r>
      <w:r>
        <w:rPr>
          <w:sz w:val="24"/>
        </w:rPr>
        <w:t>the</w:t>
      </w:r>
      <w:r>
        <w:rPr>
          <w:spacing w:val="-8"/>
          <w:sz w:val="24"/>
        </w:rPr>
        <w:t xml:space="preserve"> </w:t>
      </w:r>
      <w:r>
        <w:rPr>
          <w:sz w:val="24"/>
        </w:rPr>
        <w:t>NDA(s)</w:t>
      </w:r>
      <w:r>
        <w:rPr>
          <w:spacing w:val="-7"/>
          <w:sz w:val="24"/>
        </w:rPr>
        <w:t xml:space="preserve"> </w:t>
      </w:r>
      <w:r>
        <w:rPr>
          <w:sz w:val="24"/>
        </w:rPr>
        <w:t>/</w:t>
      </w:r>
      <w:r>
        <w:rPr>
          <w:spacing w:val="-3"/>
          <w:sz w:val="24"/>
        </w:rPr>
        <w:t xml:space="preserve"> </w:t>
      </w:r>
      <w:r>
        <w:rPr>
          <w:sz w:val="24"/>
        </w:rPr>
        <w:t>BLA(s)</w:t>
      </w:r>
      <w:r>
        <w:rPr>
          <w:spacing w:val="-7"/>
          <w:sz w:val="24"/>
        </w:rPr>
        <w:t xml:space="preserve"> </w:t>
      </w:r>
      <w:r>
        <w:rPr>
          <w:sz w:val="24"/>
        </w:rPr>
        <w:t>of</w:t>
      </w:r>
      <w:r>
        <w:rPr>
          <w:spacing w:val="-8"/>
          <w:sz w:val="24"/>
        </w:rPr>
        <w:t xml:space="preserve"> </w:t>
      </w:r>
      <w:r>
        <w:rPr>
          <w:sz w:val="24"/>
        </w:rPr>
        <w:t>the selected</w:t>
      </w:r>
      <w:r>
        <w:rPr>
          <w:spacing w:val="-1"/>
          <w:sz w:val="24"/>
        </w:rPr>
        <w:t xml:space="preserve"> </w:t>
      </w:r>
      <w:r>
        <w:rPr>
          <w:sz w:val="24"/>
        </w:rPr>
        <w:t>drug after</w:t>
      </w:r>
      <w:r>
        <w:rPr>
          <w:spacing w:val="-2"/>
          <w:sz w:val="24"/>
        </w:rPr>
        <w:t xml:space="preserve"> </w:t>
      </w:r>
      <w:r>
        <w:rPr>
          <w:sz w:val="24"/>
        </w:rPr>
        <w:t>all</w:t>
      </w:r>
      <w:r>
        <w:rPr>
          <w:spacing w:val="-1"/>
          <w:sz w:val="24"/>
        </w:rPr>
        <w:t xml:space="preserve"> </w:t>
      </w:r>
      <w:r>
        <w:rPr>
          <w:sz w:val="24"/>
        </w:rPr>
        <w:t>NDA(s)</w:t>
      </w:r>
      <w:r>
        <w:rPr>
          <w:spacing w:val="-2"/>
          <w:sz w:val="24"/>
        </w:rPr>
        <w:t xml:space="preserve"> </w:t>
      </w:r>
      <w:r>
        <w:rPr>
          <w:sz w:val="24"/>
        </w:rPr>
        <w:t>/</w:t>
      </w:r>
      <w:r>
        <w:rPr>
          <w:spacing w:val="-1"/>
          <w:sz w:val="24"/>
        </w:rPr>
        <w:t xml:space="preserve"> </w:t>
      </w:r>
      <w:r>
        <w:rPr>
          <w:sz w:val="24"/>
        </w:rPr>
        <w:t>BLA(s) were</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z w:val="24"/>
        </w:rPr>
        <w:t>the FDA</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selected drug, do not include any costs for these trials in the numerical response field.</w:t>
      </w:r>
    </w:p>
    <w:p>
      <w:pPr>
        <w:pStyle w:val="ListParagraph"/>
        <w:numPr>
          <w:ilvl w:val="2"/>
          <w:numId w:val="19"/>
        </w:numPr>
        <w:tabs>
          <w:tab w:val="left" w:pos="2797"/>
        </w:tabs>
        <w:spacing w:before="13" w:after="0" w:line="230" w:lineRule="auto"/>
        <w:ind w:left="2797" w:right="1432" w:hanging="360"/>
        <w:jc w:val="left"/>
        <w:rPr>
          <w:sz w:val="24"/>
        </w:rPr>
      </w:pPr>
      <w:r>
        <w:rPr>
          <w:sz w:val="24"/>
        </w:rPr>
        <w:t>If</w:t>
      </w:r>
      <w:r>
        <w:rPr>
          <w:spacing w:val="-7"/>
          <w:sz w:val="24"/>
        </w:rPr>
        <w:t xml:space="preserve"> </w:t>
      </w:r>
      <w:r>
        <w:rPr>
          <w:sz w:val="24"/>
        </w:rPr>
        <w:t>the</w:t>
      </w:r>
      <w:r>
        <w:rPr>
          <w:spacing w:val="-9"/>
          <w:sz w:val="24"/>
        </w:rPr>
        <w:t xml:space="preserve"> </w:t>
      </w:r>
      <w:r>
        <w:rPr>
          <w:sz w:val="24"/>
        </w:rPr>
        <w:t>Primary</w:t>
      </w:r>
      <w:r>
        <w:rPr>
          <w:spacing w:val="-10"/>
          <w:sz w:val="24"/>
        </w:rPr>
        <w:t xml:space="preserve"> </w:t>
      </w:r>
      <w:r>
        <w:rPr>
          <w:sz w:val="24"/>
        </w:rPr>
        <w:t>Manufacturer</w:t>
      </w:r>
      <w:r>
        <w:rPr>
          <w:spacing w:val="-7"/>
          <w:sz w:val="24"/>
        </w:rPr>
        <w:t xml:space="preserve"> </w:t>
      </w:r>
      <w:r>
        <w:rPr>
          <w:sz w:val="24"/>
        </w:rPr>
        <w:t>acquired</w:t>
      </w:r>
      <w:r>
        <w:rPr>
          <w:spacing w:val="-6"/>
          <w:sz w:val="24"/>
        </w:rPr>
        <w:t xml:space="preserve"> </w:t>
      </w:r>
      <w:r>
        <w:rPr>
          <w:sz w:val="24"/>
        </w:rPr>
        <w:t>the</w:t>
      </w:r>
      <w:r>
        <w:rPr>
          <w:spacing w:val="-7"/>
          <w:sz w:val="24"/>
        </w:rPr>
        <w:t xml:space="preserve"> </w:t>
      </w:r>
      <w:r>
        <w:rPr>
          <w:sz w:val="24"/>
        </w:rPr>
        <w:t>right</w:t>
      </w:r>
      <w:r>
        <w:rPr>
          <w:spacing w:val="-5"/>
          <w:sz w:val="24"/>
        </w:rPr>
        <w:t xml:space="preserve"> </w:t>
      </w:r>
      <w:r>
        <w:rPr>
          <w:sz w:val="24"/>
        </w:rPr>
        <w:t>to</w:t>
      </w:r>
      <w:r>
        <w:rPr>
          <w:spacing w:val="-6"/>
          <w:sz w:val="24"/>
        </w:rPr>
        <w:t xml:space="preserve"> </w:t>
      </w:r>
      <w:r>
        <w:rPr>
          <w:sz w:val="24"/>
        </w:rPr>
        <w:t>hold</w:t>
      </w:r>
      <w:r>
        <w:rPr>
          <w:spacing w:val="-6"/>
          <w:sz w:val="24"/>
        </w:rPr>
        <w:t xml:space="preserve"> </w:t>
      </w:r>
      <w:r>
        <w:rPr>
          <w:sz w:val="24"/>
        </w:rPr>
        <w:t>the</w:t>
      </w:r>
      <w:r>
        <w:rPr>
          <w:spacing w:val="-9"/>
          <w:sz w:val="24"/>
        </w:rPr>
        <w:t xml:space="preserve"> </w:t>
      </w:r>
      <w:r>
        <w:rPr>
          <w:sz w:val="24"/>
        </w:rPr>
        <w:t>NDA(s)</w:t>
      </w:r>
      <w:r>
        <w:rPr>
          <w:spacing w:val="-7"/>
          <w:sz w:val="24"/>
        </w:rPr>
        <w:t xml:space="preserve"> </w:t>
      </w:r>
      <w:r>
        <w:rPr>
          <w:sz w:val="24"/>
        </w:rPr>
        <w:t>/</w:t>
      </w:r>
      <w:r>
        <w:rPr>
          <w:spacing w:val="-3"/>
          <w:sz w:val="24"/>
        </w:rPr>
        <w:t xml:space="preserve"> </w:t>
      </w:r>
      <w:r>
        <w:rPr>
          <w:sz w:val="24"/>
        </w:rPr>
        <w:t>BLA(s)</w:t>
      </w:r>
      <w:r>
        <w:rPr>
          <w:spacing w:val="-7"/>
          <w:sz w:val="24"/>
        </w:rPr>
        <w:t xml:space="preserve"> </w:t>
      </w:r>
      <w:r>
        <w:rPr>
          <w:sz w:val="24"/>
        </w:rPr>
        <w:t>of</w:t>
      </w:r>
      <w:r>
        <w:rPr>
          <w:spacing w:val="-9"/>
          <w:sz w:val="24"/>
        </w:rPr>
        <w:t xml:space="preserve"> </w:t>
      </w:r>
      <w:r>
        <w:rPr>
          <w:sz w:val="24"/>
        </w:rPr>
        <w:t>the selected drug and there were additional post-IND costs that followed the acquisition and were incurred before the FDA approved the most recent FDA-</w:t>
      </w:r>
    </w:p>
    <w:p>
      <w:pPr>
        <w:spacing w:after="0" w:line="230" w:lineRule="auto"/>
        <w:jc w:val="left"/>
        <w:rPr>
          <w:sz w:val="24"/>
        </w:rPr>
        <w:sectPr>
          <w:pgSz w:w="12240" w:h="15840"/>
          <w:pgMar w:top="1640" w:right="60" w:bottom="1200" w:left="80" w:header="0" w:footer="980"/>
          <w:cols w:space="720"/>
        </w:sectPr>
      </w:pPr>
    </w:p>
    <w:p>
      <w:pPr>
        <w:pStyle w:val="BodyText"/>
        <w:spacing w:before="60"/>
        <w:ind w:left="2797" w:right="1411"/>
      </w:pPr>
      <w:r>
        <w:t>approved</w:t>
      </w:r>
      <w:r>
        <w:rPr>
          <w:spacing w:val="-4"/>
        </w:rPr>
        <w:t xml:space="preserve"> </w:t>
      </w:r>
      <w:r>
        <w:t>indication,</w:t>
      </w:r>
      <w:r>
        <w:rPr>
          <w:spacing w:val="-4"/>
        </w:rPr>
        <w:t xml:space="preserve"> </w:t>
      </w:r>
      <w:r>
        <w:t>those</w:t>
      </w:r>
      <w:r>
        <w:rPr>
          <w:spacing w:val="-5"/>
        </w:rPr>
        <w:t xml:space="preserve"> </w:t>
      </w:r>
      <w:r>
        <w:t>costs</w:t>
      </w:r>
      <w:r>
        <w:rPr>
          <w:spacing w:val="-4"/>
        </w:rPr>
        <w:t xml:space="preserve"> </w:t>
      </w:r>
      <w:r>
        <w:t>may</w:t>
      </w:r>
      <w:r>
        <w:rPr>
          <w:spacing w:val="-4"/>
        </w:rPr>
        <w:t xml:space="preserve"> </w:t>
      </w:r>
      <w:r>
        <w:t>be</w:t>
      </w:r>
      <w:r>
        <w:rPr>
          <w:spacing w:val="-5"/>
        </w:rPr>
        <w:t xml:space="preserve"> </w:t>
      </w:r>
      <w:r>
        <w:t>reported</w:t>
      </w:r>
      <w:r>
        <w:rPr>
          <w:spacing w:val="-4"/>
        </w:rPr>
        <w:t xml:space="preserve"> </w:t>
      </w:r>
      <w:r>
        <w:t>in</w:t>
      </w:r>
      <w:r>
        <w:rPr>
          <w:spacing w:val="-4"/>
        </w:rPr>
        <w:t xml:space="preserve"> </w:t>
      </w:r>
      <w:r>
        <w:t>the</w:t>
      </w:r>
      <w:r>
        <w:rPr>
          <w:spacing w:val="-5"/>
        </w:rPr>
        <w:t xml:space="preserve"> </w:t>
      </w:r>
      <w:r>
        <w:t>numerical</w:t>
      </w:r>
      <w:r>
        <w:rPr>
          <w:spacing w:val="-4"/>
        </w:rPr>
        <w:t xml:space="preserve"> </w:t>
      </w:r>
      <w:r>
        <w:t>response</w:t>
      </w:r>
      <w:r>
        <w:rPr>
          <w:spacing w:val="-3"/>
        </w:rPr>
        <w:t xml:space="preserve"> </w:t>
      </w:r>
      <w:r>
        <w:t>field. For example, if a Primary Manufacturer acquired the right to hold the NDA(s) / BLA(s) of the selected drug during the Phase I trial for the most recent FDA- approved indication, it may report the costs of the trials that followed the acquisition in the numerical response field.</w:t>
      </w:r>
    </w:p>
    <w:p>
      <w:pPr>
        <w:pStyle w:val="ListParagraph"/>
        <w:numPr>
          <w:ilvl w:val="2"/>
          <w:numId w:val="19"/>
        </w:numPr>
        <w:tabs>
          <w:tab w:val="left" w:pos="2800"/>
        </w:tabs>
        <w:spacing w:before="4" w:after="0" w:line="235" w:lineRule="auto"/>
        <w:ind w:left="2800" w:right="1381" w:hanging="360"/>
        <w:jc w:val="left"/>
        <w:rPr>
          <w:sz w:val="24"/>
        </w:rPr>
      </w:pPr>
      <w:r>
        <w:rPr>
          <w:sz w:val="24"/>
        </w:rPr>
        <w:t>If</w:t>
      </w:r>
      <w:r>
        <w:rPr>
          <w:spacing w:val="-4"/>
          <w:sz w:val="24"/>
        </w:rPr>
        <w:t xml:space="preserve"> </w:t>
      </w:r>
      <w:r>
        <w:rPr>
          <w:sz w:val="24"/>
        </w:rPr>
        <w:t>the</w:t>
      </w:r>
      <w:r>
        <w:rPr>
          <w:spacing w:val="-4"/>
          <w:sz w:val="24"/>
        </w:rPr>
        <w:t xml:space="preserve"> </w:t>
      </w:r>
      <w:r>
        <w:rPr>
          <w:sz w:val="24"/>
        </w:rPr>
        <w:t>Primary</w:t>
      </w:r>
      <w:r>
        <w:rPr>
          <w:spacing w:val="-3"/>
          <w:sz w:val="24"/>
        </w:rPr>
        <w:t xml:space="preserve"> </w:t>
      </w:r>
      <w:r>
        <w:rPr>
          <w:sz w:val="24"/>
        </w:rPr>
        <w:t>Manufacturer</w:t>
      </w:r>
      <w:r>
        <w:rPr>
          <w:spacing w:val="-4"/>
          <w:sz w:val="24"/>
        </w:rPr>
        <w:t xml:space="preserve"> </w:t>
      </w:r>
      <w:r>
        <w:rPr>
          <w:sz w:val="24"/>
        </w:rPr>
        <w:t>acquired</w:t>
      </w:r>
      <w:r>
        <w:rPr>
          <w:spacing w:val="-3"/>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the</w:t>
      </w:r>
      <w:r>
        <w:rPr>
          <w:spacing w:val="-4"/>
          <w:sz w:val="24"/>
        </w:rPr>
        <w:t xml:space="preserve"> </w:t>
      </w:r>
      <w:r>
        <w:rPr>
          <w:sz w:val="24"/>
        </w:rPr>
        <w:t>NDA(s)</w:t>
      </w:r>
      <w:r>
        <w:rPr>
          <w:spacing w:val="-4"/>
          <w:sz w:val="24"/>
        </w:rPr>
        <w:t xml:space="preserve"> </w:t>
      </w:r>
      <w:r>
        <w:rPr>
          <w:sz w:val="24"/>
        </w:rPr>
        <w:t>/</w:t>
      </w:r>
      <w:r>
        <w:rPr>
          <w:spacing w:val="-3"/>
          <w:sz w:val="24"/>
        </w:rPr>
        <w:t xml:space="preserve"> </w:t>
      </w:r>
      <w:r>
        <w:rPr>
          <w:sz w:val="24"/>
        </w:rPr>
        <w:t>BLA(s)</w:t>
      </w:r>
      <w:r>
        <w:rPr>
          <w:spacing w:val="-2"/>
          <w:sz w:val="24"/>
        </w:rPr>
        <w:t xml:space="preserve"> </w:t>
      </w:r>
      <w:r>
        <w:rPr>
          <w:sz w:val="24"/>
        </w:rPr>
        <w:t>of</w:t>
      </w:r>
      <w:r>
        <w:rPr>
          <w:spacing w:val="-4"/>
          <w:sz w:val="24"/>
        </w:rPr>
        <w:t xml:space="preserve"> </w:t>
      </w:r>
      <w:r>
        <w:rPr>
          <w:sz w:val="24"/>
        </w:rPr>
        <w:t>the selected drug after FDA-required post-marketing trials were completed or if no such post-marketing trials were completed for the selected drug, do not include any costs for these post-marketing trials in the numerical response field.</w:t>
      </w:r>
    </w:p>
    <w:p>
      <w:pPr>
        <w:pStyle w:val="ListParagraph"/>
        <w:numPr>
          <w:ilvl w:val="2"/>
          <w:numId w:val="19"/>
        </w:numPr>
        <w:tabs>
          <w:tab w:val="left" w:pos="2797"/>
        </w:tabs>
        <w:spacing w:before="2" w:after="0" w:line="235" w:lineRule="auto"/>
        <w:ind w:left="2797" w:right="1430" w:hanging="360"/>
        <w:jc w:val="left"/>
        <w:rPr>
          <w:sz w:val="24"/>
        </w:rPr>
      </w:pPr>
      <w:r>
        <w:rPr>
          <w:sz w:val="24"/>
        </w:rPr>
        <w:t xml:space="preserve">If the selected drug received accelerated approval for any FDA-approved indication, include the direct costs for any </w:t>
      </w:r>
      <w:r>
        <w:rPr>
          <w:sz w:val="24"/>
          <w:u w:val="single"/>
        </w:rPr>
        <w:t>completed</w:t>
      </w:r>
      <w:r>
        <w:rPr>
          <w:sz w:val="24"/>
          <w:u w:val="none"/>
        </w:rPr>
        <w:t xml:space="preserve"> post-approval confirmatory studies in the numerical response field. Direct costs for any post-approval confirmatory</w:t>
      </w:r>
      <w:r>
        <w:rPr>
          <w:spacing w:val="-7"/>
          <w:sz w:val="24"/>
          <w:u w:val="none"/>
        </w:rPr>
        <w:t xml:space="preserve"> </w:t>
      </w:r>
      <w:r>
        <w:rPr>
          <w:sz w:val="24"/>
          <w:u w:val="none"/>
        </w:rPr>
        <w:t>studies</w:t>
      </w:r>
      <w:r>
        <w:rPr>
          <w:spacing w:val="-4"/>
          <w:sz w:val="24"/>
          <w:u w:val="none"/>
        </w:rPr>
        <w:t xml:space="preserve"> </w:t>
      </w:r>
      <w:r>
        <w:rPr>
          <w:sz w:val="24"/>
          <w:u w:val="none"/>
        </w:rPr>
        <w:t>that</w:t>
      </w:r>
      <w:r>
        <w:rPr>
          <w:spacing w:val="-2"/>
          <w:sz w:val="24"/>
          <w:u w:val="none"/>
        </w:rPr>
        <w:t xml:space="preserve"> </w:t>
      </w:r>
      <w:r>
        <w:rPr>
          <w:sz w:val="24"/>
          <w:u w:val="none"/>
        </w:rPr>
        <w:t>have</w:t>
      </w:r>
      <w:r>
        <w:rPr>
          <w:spacing w:val="-5"/>
          <w:sz w:val="24"/>
          <w:u w:val="none"/>
        </w:rPr>
        <w:t xml:space="preserve"> </w:t>
      </w:r>
      <w:r>
        <w:rPr>
          <w:sz w:val="24"/>
          <w:u w:val="none"/>
        </w:rPr>
        <w:t>not</w:t>
      </w:r>
      <w:r>
        <w:rPr>
          <w:spacing w:val="-4"/>
          <w:sz w:val="24"/>
          <w:u w:val="none"/>
        </w:rPr>
        <w:t xml:space="preserve"> </w:t>
      </w:r>
      <w:r>
        <w:rPr>
          <w:sz w:val="24"/>
          <w:u w:val="none"/>
        </w:rPr>
        <w:t>been</w:t>
      </w:r>
      <w:r>
        <w:rPr>
          <w:spacing w:val="-2"/>
          <w:sz w:val="24"/>
          <w:u w:val="none"/>
        </w:rPr>
        <w:t xml:space="preserve"> </w:t>
      </w:r>
      <w:r>
        <w:rPr>
          <w:sz w:val="24"/>
          <w:u w:val="none"/>
        </w:rPr>
        <w:t>completed</w:t>
      </w:r>
      <w:r>
        <w:rPr>
          <w:spacing w:val="-2"/>
          <w:sz w:val="24"/>
          <w:u w:val="none"/>
        </w:rPr>
        <w:t xml:space="preserve"> </w:t>
      </w:r>
      <w:r>
        <w:rPr>
          <w:sz w:val="24"/>
          <w:u w:val="none"/>
        </w:rPr>
        <w:t>should</w:t>
      </w:r>
      <w:r>
        <w:rPr>
          <w:spacing w:val="-4"/>
          <w:sz w:val="24"/>
          <w:u w:val="none"/>
        </w:rPr>
        <w:t xml:space="preserve"> </w:t>
      </w:r>
      <w:r>
        <w:rPr>
          <w:sz w:val="24"/>
          <w:u w:val="none"/>
        </w:rPr>
        <w:t>be</w:t>
      </w:r>
      <w:r>
        <w:rPr>
          <w:spacing w:val="-5"/>
          <w:sz w:val="24"/>
          <w:u w:val="none"/>
        </w:rPr>
        <w:t xml:space="preserve"> </w:t>
      </w:r>
      <w:r>
        <w:rPr>
          <w:sz w:val="24"/>
          <w:u w:val="none"/>
        </w:rPr>
        <w:t>reported</w:t>
      </w:r>
      <w:r>
        <w:rPr>
          <w:spacing w:val="-4"/>
          <w:sz w:val="24"/>
          <w:u w:val="none"/>
        </w:rPr>
        <w:t xml:space="preserve"> </w:t>
      </w:r>
      <w:r>
        <w:rPr>
          <w:sz w:val="24"/>
          <w:u w:val="none"/>
        </w:rPr>
        <w:t>in</w:t>
      </w:r>
      <w:r>
        <w:rPr>
          <w:spacing w:val="-4"/>
          <w:sz w:val="24"/>
          <w:u w:val="none"/>
        </w:rPr>
        <w:t xml:space="preserve"> </w:t>
      </w:r>
      <w:r>
        <w:rPr>
          <w:sz w:val="24"/>
          <w:u w:val="none"/>
        </w:rPr>
        <w:t xml:space="preserve">Question </w:t>
      </w:r>
      <w:r>
        <w:rPr>
          <w:spacing w:val="-6"/>
          <w:sz w:val="24"/>
          <w:u w:val="none"/>
        </w:rPr>
        <w:t>5.</w:t>
      </w:r>
    </w:p>
    <w:p>
      <w:pPr>
        <w:pStyle w:val="BodyText"/>
        <w:spacing w:before="50"/>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0"/>
          <w:jc w:val="left"/>
        </w:trPr>
        <w:tc>
          <w:tcPr>
            <w:tcW w:w="6655" w:type="dxa"/>
          </w:tcPr>
          <w:p>
            <w:pPr>
              <w:pStyle w:val="TableParagraph"/>
              <w:spacing w:line="270" w:lineRule="exact"/>
              <w:rPr>
                <w:b/>
                <w:sz w:val="24"/>
              </w:rPr>
            </w:pPr>
            <w:r>
              <w:rPr>
                <w:b/>
                <w:spacing w:val="-2"/>
                <w:sz w:val="24"/>
              </w:rPr>
              <w:t>FIELD</w:t>
            </w:r>
          </w:p>
        </w:tc>
        <w:tc>
          <w:tcPr>
            <w:tcW w:w="2611" w:type="dxa"/>
          </w:tcPr>
          <w:p>
            <w:pPr>
              <w:pStyle w:val="TableParagraph"/>
              <w:spacing w:line="270"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6655" w:type="dxa"/>
          </w:tcPr>
          <w:p>
            <w:pPr>
              <w:pStyle w:val="TableParagraph"/>
              <w:spacing w:line="273" w:lineRule="exact"/>
              <w:rPr>
                <w:sz w:val="24"/>
              </w:rPr>
            </w:pPr>
            <w:r>
              <w:rPr>
                <w:sz w:val="24"/>
              </w:rPr>
              <w:t>Post-IND</w:t>
            </w:r>
            <w:r>
              <w:rPr>
                <w:spacing w:val="-6"/>
                <w:sz w:val="24"/>
              </w:rPr>
              <w:t xml:space="preserve"> </w:t>
            </w:r>
            <w:r>
              <w:rPr>
                <w:sz w:val="24"/>
              </w:rPr>
              <w:t>Costs</w:t>
            </w:r>
            <w:r>
              <w:rPr>
                <w:spacing w:val="-5"/>
                <w:sz w:val="24"/>
              </w:rPr>
              <w:t xml:space="preserve"> </w:t>
            </w:r>
            <w:r>
              <w:rPr>
                <w:sz w:val="24"/>
              </w:rPr>
              <w:t>for</w:t>
            </w:r>
            <w:r>
              <w:rPr>
                <w:spacing w:val="-7"/>
                <w:sz w:val="24"/>
              </w:rPr>
              <w:t xml:space="preserve"> </w:t>
            </w:r>
            <w:r>
              <w:rPr>
                <w:sz w:val="24"/>
              </w:rPr>
              <w:t>Approved</w:t>
            </w:r>
            <w:r>
              <w:rPr>
                <w:spacing w:val="-1"/>
                <w:sz w:val="24"/>
              </w:rPr>
              <w:t xml:space="preserve"> </w:t>
            </w:r>
            <w:r>
              <w:rPr>
                <w:sz w:val="24"/>
              </w:rPr>
              <w:t>Indications</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Selected</w:t>
            </w:r>
            <w:r>
              <w:rPr>
                <w:spacing w:val="-2"/>
                <w:sz w:val="24"/>
              </w:rPr>
              <w:t xml:space="preserve"> </w:t>
            </w:r>
            <w:r>
              <w:rPr>
                <w:spacing w:val="-4"/>
                <w:sz w:val="24"/>
              </w:rPr>
              <w:t>Drug</w:t>
            </w:r>
          </w:p>
        </w:tc>
        <w:tc>
          <w:tcPr>
            <w:tcW w:w="2611" w:type="dxa"/>
          </w:tcPr>
          <w:p>
            <w:pPr>
              <w:pStyle w:val="TableParagraph"/>
              <w:spacing w:line="273" w:lineRule="exact"/>
              <w:rPr>
                <w:i/>
                <w:sz w:val="24"/>
              </w:rPr>
            </w:pPr>
            <w:r>
              <w:rPr>
                <w:i/>
                <w:spacing w:val="-10"/>
                <w:sz w:val="24"/>
              </w:rPr>
              <w:t>$</w:t>
            </w:r>
          </w:p>
        </w:tc>
      </w:tr>
    </w:tbl>
    <w:p>
      <w:pPr>
        <w:pStyle w:val="BodyText"/>
        <w:spacing w:before="275"/>
        <w:ind w:left="1360"/>
      </w:pPr>
      <w:r>
        <w:rPr>
          <w:u w:val="single"/>
        </w:rPr>
        <w:t>Instructions</w:t>
      </w:r>
      <w:r>
        <w:rPr>
          <w:spacing w:val="-7"/>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3b:</w:t>
      </w:r>
    </w:p>
    <w:p>
      <w:pPr>
        <w:pStyle w:val="ListParagraph"/>
        <w:numPr>
          <w:ilvl w:val="1"/>
          <w:numId w:val="19"/>
        </w:numPr>
        <w:tabs>
          <w:tab w:val="left" w:pos="2077"/>
        </w:tabs>
        <w:spacing w:before="0" w:after="0" w:line="240" w:lineRule="auto"/>
        <w:ind w:left="2077" w:right="2006" w:hanging="360"/>
        <w:jc w:val="left"/>
        <w:rPr>
          <w:rFonts w:ascii="Symbol" w:hAnsi="Symbol"/>
          <w:sz w:val="22"/>
        </w:rPr>
      </w:pPr>
      <w:r>
        <w:rPr>
          <w:sz w:val="24"/>
        </w:rPr>
        <w:t>Respond “Yes”</w:t>
      </w:r>
      <w:r>
        <w:rPr>
          <w:spacing w:val="-1"/>
          <w:sz w:val="24"/>
        </w:rPr>
        <w:t xml:space="preserve"> </w:t>
      </w:r>
      <w:r>
        <w:rPr>
          <w:sz w:val="24"/>
        </w:rPr>
        <w:t>or</w:t>
      </w:r>
      <w:r>
        <w:rPr>
          <w:spacing w:val="-1"/>
          <w:sz w:val="24"/>
        </w:rPr>
        <w:t xml:space="preserve"> </w:t>
      </w:r>
      <w:r>
        <w:rPr>
          <w:sz w:val="24"/>
        </w:rPr>
        <w:t>“No”</w:t>
      </w:r>
      <w:r>
        <w:rPr>
          <w:spacing w:val="-1"/>
          <w:sz w:val="24"/>
        </w:rPr>
        <w:t xml:space="preserve"> </w:t>
      </w:r>
      <w:r>
        <w:rPr>
          <w:sz w:val="24"/>
        </w:rPr>
        <w:t>in the</w:t>
      </w:r>
      <w:r>
        <w:rPr>
          <w:spacing w:val="-1"/>
          <w:sz w:val="24"/>
        </w:rPr>
        <w:t xml:space="preserve"> </w:t>
      </w:r>
      <w:r>
        <w:rPr>
          <w:sz w:val="24"/>
        </w:rPr>
        <w:t>“FDA</w:t>
      </w:r>
      <w:r>
        <w:rPr>
          <w:spacing w:val="-1"/>
          <w:sz w:val="24"/>
        </w:rPr>
        <w:t xml:space="preserve"> </w:t>
      </w:r>
      <w:r>
        <w:rPr>
          <w:sz w:val="24"/>
        </w:rPr>
        <w:t>Expedited Program”</w:t>
      </w:r>
      <w:r>
        <w:rPr>
          <w:spacing w:val="-1"/>
          <w:sz w:val="24"/>
        </w:rPr>
        <w:t xml:space="preserve"> </w:t>
      </w:r>
      <w:r>
        <w:rPr>
          <w:sz w:val="24"/>
        </w:rPr>
        <w:t>field if</w:t>
      </w:r>
      <w:r>
        <w:rPr>
          <w:spacing w:val="-1"/>
          <w:sz w:val="24"/>
        </w:rPr>
        <w:t xml:space="preserve"> </w:t>
      </w:r>
      <w:r>
        <w:rPr>
          <w:sz w:val="24"/>
        </w:rPr>
        <w:t>the</w:t>
      </w:r>
      <w:r>
        <w:rPr>
          <w:spacing w:val="-1"/>
          <w:sz w:val="24"/>
        </w:rPr>
        <w:t xml:space="preserve"> </w:t>
      </w:r>
      <w:r>
        <w:rPr>
          <w:sz w:val="24"/>
        </w:rPr>
        <w:t>selected drug received fast track designation, breakthrough therapy designation, accelerated approval,</w:t>
      </w:r>
      <w:r>
        <w:rPr>
          <w:spacing w:val="-4"/>
          <w:sz w:val="24"/>
        </w:rPr>
        <w:t xml:space="preserve"> </w:t>
      </w:r>
      <w:r>
        <w:rPr>
          <w:sz w:val="24"/>
        </w:rPr>
        <w:t>or</w:t>
      </w:r>
      <w:r>
        <w:rPr>
          <w:spacing w:val="-5"/>
          <w:sz w:val="24"/>
        </w:rPr>
        <w:t xml:space="preserve"> </w:t>
      </w:r>
      <w:r>
        <w:rPr>
          <w:sz w:val="24"/>
        </w:rPr>
        <w:t>priority</w:t>
      </w:r>
      <w:r>
        <w:rPr>
          <w:spacing w:val="-4"/>
          <w:sz w:val="24"/>
        </w:rPr>
        <w:t xml:space="preserve"> </w:t>
      </w:r>
      <w:r>
        <w:rPr>
          <w:sz w:val="24"/>
        </w:rPr>
        <w:t>review</w:t>
      </w:r>
      <w:r>
        <w:rPr>
          <w:spacing w:val="-5"/>
          <w:sz w:val="24"/>
        </w:rPr>
        <w:t xml:space="preserve"> </w:t>
      </w:r>
      <w:r>
        <w:rPr>
          <w:sz w:val="24"/>
        </w:rPr>
        <w:t>designation</w:t>
      </w:r>
      <w:r>
        <w:rPr>
          <w:spacing w:val="-4"/>
          <w:sz w:val="24"/>
        </w:rPr>
        <w:t xml:space="preserve"> </w:t>
      </w:r>
      <w:r>
        <w:rPr>
          <w:sz w:val="24"/>
        </w:rPr>
        <w:t>for</w:t>
      </w:r>
      <w:r>
        <w:rPr>
          <w:spacing w:val="-3"/>
          <w:sz w:val="24"/>
        </w:rPr>
        <w:t xml:space="preserve"> </w:t>
      </w:r>
      <w:r>
        <w:rPr>
          <w:sz w:val="24"/>
        </w:rPr>
        <w:t>any</w:t>
      </w:r>
      <w:r>
        <w:rPr>
          <w:spacing w:val="-4"/>
          <w:sz w:val="24"/>
        </w:rPr>
        <w:t xml:space="preserve"> </w:t>
      </w:r>
      <w:r>
        <w:rPr>
          <w:sz w:val="24"/>
        </w:rPr>
        <w:t>of</w:t>
      </w:r>
      <w:r>
        <w:rPr>
          <w:spacing w:val="-3"/>
          <w:sz w:val="24"/>
        </w:rPr>
        <w:t xml:space="preserve"> </w:t>
      </w:r>
      <w:r>
        <w:rPr>
          <w:sz w:val="24"/>
        </w:rPr>
        <w:t>its</w:t>
      </w:r>
      <w:r>
        <w:rPr>
          <w:spacing w:val="-4"/>
          <w:sz w:val="24"/>
        </w:rPr>
        <w:t xml:space="preserve"> </w:t>
      </w:r>
      <w:r>
        <w:rPr>
          <w:sz w:val="24"/>
        </w:rPr>
        <w:t>FDA-approved</w:t>
      </w:r>
      <w:r>
        <w:rPr>
          <w:spacing w:val="-4"/>
          <w:sz w:val="24"/>
        </w:rPr>
        <w:t xml:space="preserve"> </w:t>
      </w:r>
      <w:r>
        <w:rPr>
          <w:sz w:val="24"/>
        </w:rPr>
        <w:t>indications.</w:t>
      </w:r>
      <w:r>
        <w:rPr>
          <w:spacing w:val="-4"/>
          <w:sz w:val="24"/>
        </w:rPr>
        <w:t xml:space="preserve"> </w:t>
      </w:r>
      <w:r>
        <w:rPr>
          <w:sz w:val="24"/>
        </w:rPr>
        <w:t>If “Yes,” indicate in the free response field the type of expedited program(s) and the FDA-approved indication(s) for which the designation was granted.</w:t>
      </w:r>
    </w:p>
    <w:p>
      <w:pPr>
        <w:pStyle w:val="BodyText"/>
        <w:spacing w:before="83"/>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6655" w:type="dxa"/>
          </w:tcPr>
          <w:p>
            <w:pPr>
              <w:pStyle w:val="TableParagraph"/>
              <w:spacing w:line="256" w:lineRule="exact"/>
              <w:rPr>
                <w:b/>
                <w:sz w:val="24"/>
              </w:rPr>
            </w:pPr>
            <w:r>
              <w:rPr>
                <w:b/>
                <w:spacing w:val="-2"/>
                <w:sz w:val="24"/>
              </w:rPr>
              <w:t>FIELD</w:t>
            </w:r>
          </w:p>
        </w:tc>
        <w:tc>
          <w:tcPr>
            <w:tcW w:w="2611" w:type="dxa"/>
          </w:tcPr>
          <w:p>
            <w:pPr>
              <w:pStyle w:val="TableParagraph"/>
              <w:spacing w:line="256"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2"/>
          <w:jc w:val="left"/>
        </w:trPr>
        <w:tc>
          <w:tcPr>
            <w:tcW w:w="6655" w:type="dxa"/>
          </w:tcPr>
          <w:p>
            <w:pPr>
              <w:pStyle w:val="TableParagraph"/>
              <w:spacing w:line="270" w:lineRule="exact"/>
              <w:rPr>
                <w:sz w:val="24"/>
              </w:rPr>
            </w:pPr>
            <w:r>
              <w:rPr>
                <w:sz w:val="24"/>
              </w:rPr>
              <w:t>FDA</w:t>
            </w:r>
            <w:r>
              <w:rPr>
                <w:spacing w:val="-3"/>
                <w:sz w:val="24"/>
              </w:rPr>
              <w:t xml:space="preserve"> </w:t>
            </w:r>
            <w:r>
              <w:rPr>
                <w:sz w:val="24"/>
              </w:rPr>
              <w:t>Expedited</w:t>
            </w:r>
            <w:r>
              <w:rPr>
                <w:spacing w:val="-2"/>
                <w:sz w:val="24"/>
              </w:rPr>
              <w:t xml:space="preserve"> Program</w:t>
            </w:r>
          </w:p>
        </w:tc>
        <w:tc>
          <w:tcPr>
            <w:tcW w:w="2611" w:type="dxa"/>
          </w:tcPr>
          <w:p>
            <w:pPr>
              <w:pStyle w:val="TableParagraph"/>
              <w:spacing w:line="270" w:lineRule="exact"/>
              <w:ind w:left="4"/>
              <w:rPr>
                <w:i/>
                <w:sz w:val="24"/>
              </w:rPr>
            </w:pPr>
            <w:r>
              <w:rPr>
                <w:i/>
                <w:spacing w:val="-2"/>
                <w:sz w:val="24"/>
              </w:rPr>
              <w:t>Yes/No</w:t>
            </w:r>
          </w:p>
        </w:tc>
      </w:tr>
      <w:tr>
        <w:tblPrEx>
          <w:tblW w:w="0" w:type="auto"/>
          <w:jc w:val="left"/>
          <w:tblInd w:w="1379" w:type="dxa"/>
          <w:tblLayout w:type="fixed"/>
          <w:tblCellMar>
            <w:top w:w="0" w:type="dxa"/>
            <w:left w:w="0" w:type="dxa"/>
            <w:bottom w:w="0" w:type="dxa"/>
            <w:right w:w="0" w:type="dxa"/>
          </w:tblCellMar>
          <w:tblLook w:val="01E0"/>
        </w:tblPrEx>
        <w:trPr>
          <w:trHeight w:val="825"/>
          <w:jc w:val="left"/>
        </w:trPr>
        <w:tc>
          <w:tcPr>
            <w:tcW w:w="6655" w:type="dxa"/>
          </w:tcPr>
          <w:p>
            <w:pPr>
              <w:pStyle w:val="TableParagraph"/>
              <w:rPr>
                <w:sz w:val="24"/>
              </w:rPr>
            </w:pPr>
            <w:r>
              <w:rPr>
                <w:sz w:val="24"/>
              </w:rPr>
              <w:t>If</w:t>
            </w:r>
            <w:r>
              <w:rPr>
                <w:spacing w:val="-7"/>
                <w:sz w:val="24"/>
              </w:rPr>
              <w:t xml:space="preserve"> </w:t>
            </w:r>
            <w:r>
              <w:rPr>
                <w:sz w:val="24"/>
              </w:rPr>
              <w:t>yes,</w:t>
            </w:r>
            <w:r>
              <w:rPr>
                <w:spacing w:val="-6"/>
                <w:sz w:val="24"/>
              </w:rPr>
              <w:t xml:space="preserve"> </w:t>
            </w:r>
            <w:r>
              <w:rPr>
                <w:sz w:val="24"/>
              </w:rPr>
              <w:t>indicate</w:t>
            </w:r>
            <w:r>
              <w:rPr>
                <w:spacing w:val="-7"/>
                <w:sz w:val="24"/>
              </w:rPr>
              <w:t xml:space="preserve"> </w:t>
            </w:r>
            <w:r>
              <w:rPr>
                <w:sz w:val="24"/>
              </w:rPr>
              <w:t>the</w:t>
            </w:r>
            <w:r>
              <w:rPr>
                <w:spacing w:val="-7"/>
                <w:sz w:val="24"/>
              </w:rPr>
              <w:t xml:space="preserve"> </w:t>
            </w:r>
            <w:r>
              <w:rPr>
                <w:sz w:val="24"/>
              </w:rPr>
              <w:t>expedited</w:t>
            </w:r>
            <w:r>
              <w:rPr>
                <w:spacing w:val="-6"/>
                <w:sz w:val="24"/>
              </w:rPr>
              <w:t xml:space="preserve"> </w:t>
            </w:r>
            <w:r>
              <w:rPr>
                <w:sz w:val="24"/>
              </w:rPr>
              <w:t>program(s)</w:t>
            </w:r>
            <w:r>
              <w:rPr>
                <w:spacing w:val="-5"/>
                <w:sz w:val="24"/>
              </w:rPr>
              <w:t xml:space="preserve"> </w:t>
            </w:r>
            <w:r>
              <w:rPr>
                <w:sz w:val="24"/>
              </w:rPr>
              <w:t>and</w:t>
            </w:r>
            <w:r>
              <w:rPr>
                <w:spacing w:val="-6"/>
                <w:sz w:val="24"/>
              </w:rPr>
              <w:t xml:space="preserve"> </w:t>
            </w:r>
            <w:r>
              <w:rPr>
                <w:sz w:val="24"/>
              </w:rPr>
              <w:t xml:space="preserve">FDA-approved </w:t>
            </w:r>
            <w:r>
              <w:rPr>
                <w:spacing w:val="-2"/>
                <w:sz w:val="24"/>
              </w:rPr>
              <w:t>indication(s)</w:t>
            </w:r>
          </w:p>
        </w:tc>
        <w:tc>
          <w:tcPr>
            <w:tcW w:w="2611" w:type="dxa"/>
          </w:tcPr>
          <w:p>
            <w:pPr>
              <w:pStyle w:val="TableParagraph"/>
              <w:spacing w:line="273" w:lineRule="exact"/>
              <w:ind w:left="4"/>
              <w:rPr>
                <w:i/>
                <w:sz w:val="24"/>
              </w:rPr>
            </w:pPr>
            <w:r>
              <w:rPr>
                <w:i/>
                <w:sz w:val="24"/>
              </w:rPr>
              <w:t>Text</w:t>
            </w:r>
            <w:r>
              <w:rPr>
                <w:i/>
                <w:spacing w:val="-2"/>
                <w:sz w:val="24"/>
              </w:rPr>
              <w:t xml:space="preserve"> </w:t>
            </w:r>
            <w:r>
              <w:rPr>
                <w:i/>
                <w:sz w:val="24"/>
              </w:rPr>
              <w:t>(3,600</w:t>
            </w:r>
            <w:r>
              <w:rPr>
                <w:i/>
                <w:spacing w:val="-1"/>
                <w:sz w:val="24"/>
              </w:rPr>
              <w:t xml:space="preserve"> </w:t>
            </w:r>
            <w:r>
              <w:rPr>
                <w:i/>
                <w:spacing w:val="-2"/>
                <w:sz w:val="24"/>
              </w:rPr>
              <w:t>character</w:t>
            </w:r>
          </w:p>
          <w:p>
            <w:pPr>
              <w:pStyle w:val="TableParagraph"/>
              <w:spacing w:line="274" w:lineRule="exact"/>
              <w:ind w:left="4"/>
              <w:rPr>
                <w:i/>
                <w:sz w:val="24"/>
              </w:rPr>
            </w:pPr>
            <w:r>
              <w:rPr>
                <w:i/>
                <w:sz w:val="24"/>
              </w:rPr>
              <w:t>count limit, which is</w:t>
            </w:r>
            <w:r>
              <w:rPr>
                <w:i/>
                <w:sz w:val="24"/>
              </w:rPr>
              <w:t xml:space="preserve"> approximately</w:t>
            </w:r>
            <w:r>
              <w:rPr>
                <w:i/>
                <w:spacing w:val="-15"/>
                <w:sz w:val="24"/>
              </w:rPr>
              <w:t xml:space="preserve"> </w:t>
            </w:r>
            <w:r>
              <w:rPr>
                <w:i/>
                <w:sz w:val="24"/>
              </w:rPr>
              <w:t>300</w:t>
            </w:r>
            <w:r>
              <w:rPr>
                <w:i/>
                <w:spacing w:val="-15"/>
                <w:sz w:val="24"/>
              </w:rPr>
              <w:t xml:space="preserve"> </w:t>
            </w:r>
            <w:r>
              <w:rPr>
                <w:i/>
                <w:sz w:val="24"/>
              </w:rPr>
              <w:t>words)</w:t>
            </w:r>
          </w:p>
        </w:tc>
      </w:tr>
    </w:tbl>
    <w:p>
      <w:pPr>
        <w:pStyle w:val="BodyText"/>
        <w:spacing w:before="35"/>
      </w:pPr>
    </w:p>
    <w:p>
      <w:pPr>
        <w:pStyle w:val="BodyText"/>
        <w:spacing w:before="1"/>
        <w:ind w:left="1360"/>
      </w:pPr>
      <w:r>
        <w:rPr>
          <w:u w:val="single"/>
        </w:rPr>
        <w:t>Instructions</w:t>
      </w:r>
      <w:r>
        <w:rPr>
          <w:spacing w:val="-7"/>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3c:</w:t>
      </w:r>
    </w:p>
    <w:p>
      <w:pPr>
        <w:pStyle w:val="ListParagraph"/>
        <w:numPr>
          <w:ilvl w:val="1"/>
          <w:numId w:val="19"/>
        </w:numPr>
        <w:tabs>
          <w:tab w:val="left" w:pos="2077"/>
        </w:tabs>
        <w:spacing w:before="0" w:after="0" w:line="240" w:lineRule="auto"/>
        <w:ind w:left="2077" w:right="0" w:hanging="360"/>
        <w:jc w:val="left"/>
        <w:rPr>
          <w:rFonts w:ascii="Symbol" w:hAnsi="Symbol"/>
          <w:sz w:val="22"/>
        </w:rPr>
      </w:pPr>
      <w:r>
        <w:rPr>
          <w:sz w:val="24"/>
        </w:rPr>
        <w:t>List</w:t>
      </w:r>
      <w:r>
        <w:rPr>
          <w:spacing w:val="-15"/>
          <w:sz w:val="24"/>
        </w:rPr>
        <w:t xml:space="preserve"> </w:t>
      </w:r>
      <w:r>
        <w:rPr>
          <w:sz w:val="24"/>
        </w:rPr>
        <w:t>all</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direct</w:t>
      </w:r>
      <w:r>
        <w:rPr>
          <w:spacing w:val="-15"/>
          <w:sz w:val="24"/>
        </w:rPr>
        <w:t xml:space="preserve"> </w:t>
      </w:r>
      <w:r>
        <w:rPr>
          <w:sz w:val="24"/>
        </w:rPr>
        <w:t>costs</w:t>
      </w:r>
      <w:r>
        <w:rPr>
          <w:spacing w:val="-15"/>
          <w:sz w:val="24"/>
        </w:rPr>
        <w:t xml:space="preserve"> </w:t>
      </w:r>
      <w:r>
        <w:rPr>
          <w:sz w:val="24"/>
        </w:rPr>
        <w:t>included</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numerical</w:t>
      </w:r>
      <w:r>
        <w:rPr>
          <w:spacing w:val="-15"/>
          <w:sz w:val="24"/>
        </w:rPr>
        <w:t xml:space="preserve"> </w:t>
      </w:r>
      <w:r>
        <w:rPr>
          <w:sz w:val="24"/>
        </w:rPr>
        <w:t>value</w:t>
      </w:r>
      <w:r>
        <w:rPr>
          <w:spacing w:val="-15"/>
          <w:sz w:val="24"/>
        </w:rPr>
        <w:t xml:space="preserve"> </w:t>
      </w:r>
      <w:r>
        <w:rPr>
          <w:sz w:val="24"/>
        </w:rPr>
        <w:t>given</w:t>
      </w:r>
      <w:r>
        <w:rPr>
          <w:spacing w:val="-15"/>
          <w:sz w:val="24"/>
        </w:rPr>
        <w:t xml:space="preserve"> </w:t>
      </w:r>
      <w:r>
        <w:rPr>
          <w:sz w:val="24"/>
        </w:rPr>
        <w:t>in</w:t>
      </w:r>
      <w:r>
        <w:rPr>
          <w:spacing w:val="-15"/>
          <w:sz w:val="24"/>
        </w:rPr>
        <w:t xml:space="preserve"> </w:t>
      </w:r>
      <w:r>
        <w:rPr>
          <w:sz w:val="24"/>
        </w:rPr>
        <w:t>Question</w:t>
      </w:r>
      <w:r>
        <w:rPr>
          <w:spacing w:val="-14"/>
          <w:sz w:val="24"/>
        </w:rPr>
        <w:t xml:space="preserve"> </w:t>
      </w:r>
      <w:r>
        <w:rPr>
          <w:spacing w:val="-5"/>
          <w:sz w:val="24"/>
        </w:rPr>
        <w:t>3a.</w:t>
      </w:r>
    </w:p>
    <w:p>
      <w:pPr>
        <w:pStyle w:val="BodyText"/>
        <w:spacing w:before="63"/>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6655" w:type="dxa"/>
          </w:tcPr>
          <w:p>
            <w:pPr>
              <w:pStyle w:val="TableParagraph"/>
              <w:spacing w:line="256" w:lineRule="exact"/>
              <w:ind w:left="162"/>
              <w:rPr>
                <w:b/>
                <w:sz w:val="24"/>
              </w:rPr>
            </w:pPr>
            <w:r>
              <w:rPr>
                <w:b/>
                <w:spacing w:val="-2"/>
                <w:sz w:val="24"/>
              </w:rPr>
              <w:t>FIELD</w:t>
            </w:r>
          </w:p>
        </w:tc>
        <w:tc>
          <w:tcPr>
            <w:tcW w:w="2611" w:type="dxa"/>
          </w:tcPr>
          <w:p>
            <w:pPr>
              <w:pStyle w:val="TableParagraph"/>
              <w:spacing w:line="256"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825"/>
          <w:jc w:val="left"/>
        </w:trPr>
        <w:tc>
          <w:tcPr>
            <w:tcW w:w="6655" w:type="dxa"/>
          </w:tcPr>
          <w:p>
            <w:pPr>
              <w:pStyle w:val="TableParagraph"/>
              <w:spacing w:line="273" w:lineRule="exact"/>
              <w:rPr>
                <w:sz w:val="24"/>
              </w:rPr>
            </w:pPr>
            <w:r>
              <w:rPr>
                <w:sz w:val="24"/>
              </w:rPr>
              <w:t>List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direct costs</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 xml:space="preserve">this </w:t>
            </w:r>
            <w:r>
              <w:rPr>
                <w:spacing w:val="-2"/>
                <w:sz w:val="24"/>
              </w:rPr>
              <w:t>question</w:t>
            </w:r>
          </w:p>
        </w:tc>
        <w:tc>
          <w:tcPr>
            <w:tcW w:w="2611" w:type="dxa"/>
          </w:tcPr>
          <w:p>
            <w:pPr>
              <w:pStyle w:val="TableParagraph"/>
              <w:spacing w:line="273" w:lineRule="exact"/>
              <w:ind w:left="4"/>
              <w:rPr>
                <w:i/>
                <w:sz w:val="24"/>
              </w:rPr>
            </w:pPr>
            <w:r>
              <w:rPr>
                <w:i/>
                <w:sz w:val="24"/>
              </w:rPr>
              <w:t>Text</w:t>
            </w:r>
            <w:r>
              <w:rPr>
                <w:i/>
                <w:spacing w:val="-2"/>
                <w:sz w:val="24"/>
              </w:rPr>
              <w:t xml:space="preserve"> </w:t>
            </w:r>
            <w:r>
              <w:rPr>
                <w:i/>
                <w:sz w:val="24"/>
              </w:rPr>
              <w:t>(6,000</w:t>
            </w:r>
            <w:r>
              <w:rPr>
                <w:i/>
                <w:spacing w:val="-1"/>
                <w:sz w:val="24"/>
              </w:rPr>
              <w:t xml:space="preserve"> </w:t>
            </w:r>
            <w:r>
              <w:rPr>
                <w:i/>
                <w:spacing w:val="-2"/>
                <w:sz w:val="24"/>
              </w:rPr>
              <w:t>character</w:t>
            </w:r>
          </w:p>
          <w:p>
            <w:pPr>
              <w:pStyle w:val="TableParagraph"/>
              <w:spacing w:line="274" w:lineRule="exact"/>
              <w:ind w:left="4"/>
              <w:rPr>
                <w:i/>
                <w:sz w:val="24"/>
              </w:rPr>
            </w:pPr>
            <w:r>
              <w:rPr>
                <w:i/>
                <w:sz w:val="24"/>
              </w:rPr>
              <w:t>count limit, which is</w:t>
            </w:r>
            <w:r>
              <w:rPr>
                <w:i/>
                <w:sz w:val="24"/>
              </w:rPr>
              <w:t xml:space="preserve"> approximately</w:t>
            </w:r>
            <w:r>
              <w:rPr>
                <w:i/>
                <w:spacing w:val="-15"/>
                <w:sz w:val="24"/>
              </w:rPr>
              <w:t xml:space="preserve"> </w:t>
            </w:r>
            <w:r>
              <w:rPr>
                <w:i/>
                <w:sz w:val="24"/>
              </w:rPr>
              <w:t>500</w:t>
            </w:r>
            <w:r>
              <w:rPr>
                <w:i/>
                <w:spacing w:val="-15"/>
                <w:sz w:val="24"/>
              </w:rPr>
              <w:t xml:space="preserve"> </w:t>
            </w:r>
            <w:r>
              <w:rPr>
                <w:i/>
                <w:sz w:val="24"/>
              </w:rPr>
              <w:t>words)</w:t>
            </w:r>
          </w:p>
        </w:tc>
      </w:tr>
    </w:tbl>
    <w:p>
      <w:pPr>
        <w:pStyle w:val="BodyText"/>
        <w:spacing w:before="275"/>
        <w:ind w:left="1360"/>
      </w:pPr>
      <w:r>
        <w:rPr>
          <w:u w:val="single"/>
        </w:rPr>
        <w:t>Instructions</w:t>
      </w:r>
      <w:r>
        <w:rPr>
          <w:spacing w:val="-7"/>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3d:</w:t>
      </w:r>
    </w:p>
    <w:p>
      <w:pPr>
        <w:pStyle w:val="ListParagraph"/>
        <w:numPr>
          <w:ilvl w:val="1"/>
          <w:numId w:val="19"/>
        </w:numPr>
        <w:tabs>
          <w:tab w:val="left" w:pos="2077"/>
        </w:tabs>
        <w:spacing w:before="175" w:after="0" w:line="240" w:lineRule="auto"/>
        <w:ind w:left="2077" w:right="1549" w:hanging="360"/>
        <w:jc w:val="left"/>
        <w:rPr>
          <w:rFonts w:ascii="Symbol" w:hAnsi="Symbol"/>
          <w:sz w:val="22"/>
        </w:rPr>
      </w:pPr>
      <w:r>
        <w:rPr>
          <w:sz w:val="24"/>
        </w:rPr>
        <w:t>Explain</w:t>
      </w:r>
      <w:r>
        <w:rPr>
          <w:spacing w:val="-3"/>
          <w:sz w:val="24"/>
        </w:rPr>
        <w:t xml:space="preserve"> </w:t>
      </w:r>
      <w:r>
        <w:rPr>
          <w:sz w:val="24"/>
        </w:rPr>
        <w:t>how</w:t>
      </w:r>
      <w:r>
        <w:rPr>
          <w:spacing w:val="-4"/>
          <w:sz w:val="24"/>
        </w:rPr>
        <w:t xml:space="preserve"> </w:t>
      </w:r>
      <w:r>
        <w:rPr>
          <w:sz w:val="24"/>
        </w:rPr>
        <w:t>the</w:t>
      </w:r>
      <w:r>
        <w:rPr>
          <w:spacing w:val="-4"/>
          <w:sz w:val="24"/>
        </w:rPr>
        <w:t xml:space="preserve"> </w:t>
      </w:r>
      <w:r>
        <w:rPr>
          <w:sz w:val="24"/>
        </w:rPr>
        <w:t>post-IND</w:t>
      </w:r>
      <w:r>
        <w:rPr>
          <w:spacing w:val="-4"/>
          <w:sz w:val="24"/>
        </w:rPr>
        <w:t xml:space="preserve"> </w:t>
      </w:r>
      <w:r>
        <w:rPr>
          <w:sz w:val="24"/>
        </w:rPr>
        <w:t>costs</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FDA-approved</w:t>
      </w:r>
      <w:r>
        <w:rPr>
          <w:spacing w:val="-3"/>
          <w:sz w:val="24"/>
        </w:rPr>
        <w:t xml:space="preserve"> </w:t>
      </w:r>
      <w:r>
        <w:rPr>
          <w:sz w:val="24"/>
        </w:rPr>
        <w:t>indications</w:t>
      </w:r>
      <w:r>
        <w:rPr>
          <w:spacing w:val="-3"/>
          <w:sz w:val="24"/>
        </w:rPr>
        <w:t xml:space="preserve"> </w:t>
      </w:r>
      <w:r>
        <w:rPr>
          <w:sz w:val="24"/>
        </w:rPr>
        <w:t>numerical</w:t>
      </w:r>
      <w:r>
        <w:rPr>
          <w:spacing w:val="-3"/>
          <w:sz w:val="24"/>
        </w:rPr>
        <w:t xml:space="preserve"> </w:t>
      </w:r>
      <w:r>
        <w:rPr>
          <w:sz w:val="24"/>
        </w:rPr>
        <w:t>value</w:t>
      </w:r>
      <w:r>
        <w:rPr>
          <w:spacing w:val="-4"/>
          <w:sz w:val="24"/>
        </w:rPr>
        <w:t xml:space="preserve"> </w:t>
      </w:r>
      <w:r>
        <w:rPr>
          <w:sz w:val="24"/>
        </w:rPr>
        <w:t>were calculated, including any conversions that were done. The Primary Manufacturer must identify</w:t>
      </w:r>
      <w:r>
        <w:rPr>
          <w:spacing w:val="-2"/>
          <w:sz w:val="24"/>
        </w:rPr>
        <w:t xml:space="preserve"> </w:t>
      </w:r>
      <w:r>
        <w:rPr>
          <w:sz w:val="24"/>
        </w:rPr>
        <w:t>the length of the post-IND period used in the calculations. Additionally, the Primary Manufacturer may include the post-IND cost associated with each FDA- approved indication or may break down those costs for each clinical trial phase.</w:t>
      </w:r>
    </w:p>
    <w:p>
      <w:pPr>
        <w:spacing w:after="0" w:line="240" w:lineRule="auto"/>
        <w:jc w:val="left"/>
        <w:rPr>
          <w:rFonts w:ascii="Symbol" w:hAnsi="Symbol"/>
          <w:sz w:val="22"/>
        </w:rPr>
        <w:sectPr>
          <w:pgSz w:w="12240" w:h="15840"/>
          <w:pgMar w:top="130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6655" w:type="dxa"/>
          </w:tcPr>
          <w:p>
            <w:pPr>
              <w:pStyle w:val="TableParagraph"/>
              <w:spacing w:line="270" w:lineRule="exact"/>
              <w:rPr>
                <w:b/>
                <w:sz w:val="24"/>
              </w:rPr>
            </w:pPr>
            <w:r>
              <w:rPr>
                <w:b/>
                <w:spacing w:val="-2"/>
                <w:sz w:val="24"/>
              </w:rPr>
              <w:t>FIELD</w:t>
            </w:r>
          </w:p>
        </w:tc>
        <w:tc>
          <w:tcPr>
            <w:tcW w:w="2611" w:type="dxa"/>
          </w:tcPr>
          <w:p>
            <w:pPr>
              <w:pStyle w:val="TableParagraph"/>
              <w:spacing w:line="270"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1098"/>
          <w:jc w:val="left"/>
        </w:trPr>
        <w:tc>
          <w:tcPr>
            <w:tcW w:w="6655" w:type="dxa"/>
          </w:tcPr>
          <w:p>
            <w:pPr>
              <w:pStyle w:val="TableParagraph"/>
              <w:ind w:right="55"/>
              <w:rPr>
                <w:sz w:val="24"/>
              </w:rPr>
            </w:pPr>
            <w:r>
              <w:rPr>
                <w:sz w:val="24"/>
              </w:rPr>
              <w:t>Explanation</w:t>
            </w:r>
            <w:r>
              <w:rPr>
                <w:spacing w:val="-15"/>
                <w:sz w:val="24"/>
              </w:rPr>
              <w:t xml:space="preserve"> </w:t>
            </w:r>
            <w:r>
              <w:rPr>
                <w:sz w:val="24"/>
              </w:rPr>
              <w:t>of</w:t>
            </w:r>
            <w:r>
              <w:rPr>
                <w:spacing w:val="-15"/>
                <w:sz w:val="24"/>
              </w:rPr>
              <w:t xml:space="preserve"> </w:t>
            </w:r>
            <w:r>
              <w:rPr>
                <w:sz w:val="24"/>
              </w:rPr>
              <w:t>Post-IND</w:t>
            </w:r>
            <w:r>
              <w:rPr>
                <w:spacing w:val="-12"/>
                <w:sz w:val="24"/>
              </w:rPr>
              <w:t xml:space="preserve"> </w:t>
            </w:r>
            <w:r>
              <w:rPr>
                <w:sz w:val="24"/>
              </w:rPr>
              <w:t>Costs</w:t>
            </w:r>
            <w:r>
              <w:rPr>
                <w:spacing w:val="-14"/>
                <w:sz w:val="24"/>
              </w:rPr>
              <w:t xml:space="preserve"> </w:t>
            </w:r>
            <w:r>
              <w:rPr>
                <w:sz w:val="24"/>
              </w:rPr>
              <w:t>for</w:t>
            </w:r>
            <w:r>
              <w:rPr>
                <w:spacing w:val="-15"/>
                <w:sz w:val="24"/>
              </w:rPr>
              <w:t xml:space="preserve"> </w:t>
            </w:r>
            <w:r>
              <w:rPr>
                <w:sz w:val="24"/>
              </w:rPr>
              <w:t>FDA-Approved</w:t>
            </w:r>
            <w:r>
              <w:rPr>
                <w:spacing w:val="-10"/>
                <w:sz w:val="24"/>
              </w:rPr>
              <w:t xml:space="preserve"> </w:t>
            </w:r>
            <w:r>
              <w:rPr>
                <w:sz w:val="24"/>
              </w:rPr>
              <w:t>Indications</w:t>
            </w:r>
            <w:r>
              <w:rPr>
                <w:spacing w:val="-14"/>
                <w:sz w:val="24"/>
              </w:rPr>
              <w:t xml:space="preserve"> </w:t>
            </w:r>
            <w:r>
              <w:rPr>
                <w:sz w:val="24"/>
              </w:rPr>
              <w:t>of the Selected Drug</w:t>
            </w:r>
          </w:p>
        </w:tc>
        <w:tc>
          <w:tcPr>
            <w:tcW w:w="2611" w:type="dxa"/>
          </w:tcPr>
          <w:p>
            <w:pPr>
              <w:pStyle w:val="TableParagraph"/>
              <w:rPr>
                <w:i/>
                <w:sz w:val="24"/>
              </w:rPr>
            </w:pPr>
            <w:r>
              <w:rPr>
                <w:i/>
                <w:sz w:val="24"/>
              </w:rPr>
              <w:t>Text</w:t>
            </w:r>
            <w:r>
              <w:rPr>
                <w:i/>
                <w:spacing w:val="-15"/>
                <w:sz w:val="24"/>
              </w:rPr>
              <w:t xml:space="preserve"> </w:t>
            </w:r>
            <w:r>
              <w:rPr>
                <w:i/>
                <w:sz w:val="24"/>
              </w:rPr>
              <w:t>(30,000</w:t>
            </w:r>
            <w:r>
              <w:rPr>
                <w:i/>
                <w:spacing w:val="-15"/>
                <w:sz w:val="24"/>
              </w:rPr>
              <w:t xml:space="preserve"> </w:t>
            </w:r>
            <w:r>
              <w:rPr>
                <w:i/>
                <w:sz w:val="24"/>
              </w:rPr>
              <w:t>character</w:t>
            </w:r>
            <w:r>
              <w:rPr>
                <w:i/>
                <w:sz w:val="24"/>
              </w:rPr>
              <w:t xml:space="preserve"> count limit, which is approximately 2,500</w:t>
            </w:r>
          </w:p>
          <w:p>
            <w:pPr>
              <w:pStyle w:val="TableParagraph"/>
              <w:spacing w:line="257" w:lineRule="exact"/>
              <w:rPr>
                <w:i/>
                <w:sz w:val="24"/>
              </w:rPr>
            </w:pPr>
            <w:r>
              <w:rPr>
                <w:i/>
                <w:spacing w:val="-2"/>
                <w:sz w:val="24"/>
              </w:rPr>
              <w:t>words)</w:t>
            </w:r>
          </w:p>
        </w:tc>
      </w:tr>
    </w:tbl>
    <w:p>
      <w:pPr>
        <w:pStyle w:val="BodyText"/>
        <w:spacing w:before="83"/>
      </w:pPr>
    </w:p>
    <w:p>
      <w:pPr>
        <w:pStyle w:val="Heading1"/>
      </w:pPr>
      <w:bookmarkStart w:id="13" w:name="Question 4: Costs of Failed or Abandoned"/>
      <w:bookmarkEnd w:id="13"/>
      <w:r>
        <w:t>Question</w:t>
      </w:r>
      <w:r>
        <w:rPr>
          <w:spacing w:val="-4"/>
        </w:rPr>
        <w:t xml:space="preserve"> </w:t>
      </w:r>
      <w:r>
        <w:t>4:</w:t>
      </w:r>
      <w:r>
        <w:rPr>
          <w:spacing w:val="-6"/>
        </w:rPr>
        <w:t xml:space="preserve"> </w:t>
      </w:r>
      <w:r>
        <w:t>Costs</w:t>
      </w:r>
      <w:r>
        <w:rPr>
          <w:spacing w:val="-5"/>
        </w:rPr>
        <w:t xml:space="preserve"> </w:t>
      </w:r>
      <w:r>
        <w:t>of</w:t>
      </w:r>
      <w:r>
        <w:rPr>
          <w:spacing w:val="-3"/>
        </w:rPr>
        <w:t xml:space="preserve"> </w:t>
      </w:r>
      <w:r>
        <w:t>Failed</w:t>
      </w:r>
      <w:r>
        <w:rPr>
          <w:spacing w:val="-4"/>
        </w:rPr>
        <w:t xml:space="preserve"> </w:t>
      </w:r>
      <w:r>
        <w:t>or</w:t>
      </w:r>
      <w:r>
        <w:rPr>
          <w:spacing w:val="-5"/>
        </w:rPr>
        <w:t xml:space="preserve"> </w:t>
      </w:r>
      <w:r>
        <w:t>Abandoned</w:t>
      </w:r>
      <w:r>
        <w:rPr>
          <w:spacing w:val="-4"/>
        </w:rPr>
        <w:t xml:space="preserve"> </w:t>
      </w:r>
      <w:r>
        <w:t>Products</w:t>
      </w:r>
      <w:r>
        <w:rPr>
          <w:spacing w:val="-5"/>
        </w:rPr>
        <w:t xml:space="preserve"> </w:t>
      </w:r>
      <w:r>
        <w:t>Related</w:t>
      </w:r>
      <w:r>
        <w:rPr>
          <w:spacing w:val="-1"/>
        </w:rPr>
        <w:t xml:space="preserve"> </w:t>
      </w:r>
      <w:r>
        <w:t>to</w:t>
      </w:r>
      <w:r>
        <w:rPr>
          <w:spacing w:val="-2"/>
        </w:rPr>
        <w:t xml:space="preserve"> </w:t>
      </w:r>
      <w:r>
        <w:t>the</w:t>
      </w:r>
      <w:r>
        <w:rPr>
          <w:spacing w:val="-6"/>
        </w:rPr>
        <w:t xml:space="preserve"> </w:t>
      </w:r>
      <w:r>
        <w:t>Selected</w:t>
      </w:r>
      <w:r>
        <w:rPr>
          <w:spacing w:val="-3"/>
        </w:rPr>
        <w:t xml:space="preserve"> </w:t>
      </w:r>
      <w:r>
        <w:rPr>
          <w:spacing w:val="-4"/>
        </w:rPr>
        <w:t>Drug</w:t>
      </w:r>
    </w:p>
    <w:p>
      <w:pPr>
        <w:pStyle w:val="BodyText"/>
        <w:spacing w:before="17" w:line="261" w:lineRule="auto"/>
        <w:ind w:left="1359" w:right="1603"/>
      </w:pPr>
      <w:r>
        <w:t>The</w:t>
      </w:r>
      <w:r>
        <w:rPr>
          <w:spacing w:val="-7"/>
        </w:rPr>
        <w:t xml:space="preserve"> </w:t>
      </w:r>
      <w:r>
        <w:t>Primary</w:t>
      </w:r>
      <w:r>
        <w:rPr>
          <w:spacing w:val="-10"/>
        </w:rPr>
        <w:t xml:space="preserve"> </w:t>
      </w:r>
      <w:r>
        <w:t>Manufacturer</w:t>
      </w:r>
      <w:r>
        <w:rPr>
          <w:spacing w:val="-7"/>
        </w:rPr>
        <w:t xml:space="preserve"> </w:t>
      </w:r>
      <w:r>
        <w:t>may</w:t>
      </w:r>
      <w:r>
        <w:rPr>
          <w:spacing w:val="-10"/>
        </w:rPr>
        <w:t xml:space="preserve"> </w:t>
      </w:r>
      <w:r>
        <w:t>allocate</w:t>
      </w:r>
      <w:r>
        <w:rPr>
          <w:spacing w:val="-7"/>
        </w:rPr>
        <w:t xml:space="preserve"> </w:t>
      </w:r>
      <w:r>
        <w:t>a</w:t>
      </w:r>
      <w:r>
        <w:rPr>
          <w:spacing w:val="-7"/>
        </w:rPr>
        <w:t xml:space="preserve"> </w:t>
      </w:r>
      <w:r>
        <w:t>portion</w:t>
      </w:r>
      <w:r>
        <w:rPr>
          <w:spacing w:val="-3"/>
        </w:rPr>
        <w:t xml:space="preserve"> </w:t>
      </w:r>
      <w:r>
        <w:t>of</w:t>
      </w:r>
      <w:r>
        <w:rPr>
          <w:spacing w:val="-7"/>
        </w:rPr>
        <w:t xml:space="preserve"> </w:t>
      </w:r>
      <w:r>
        <w:t>the</w:t>
      </w:r>
      <w:r>
        <w:rPr>
          <w:spacing w:val="-7"/>
        </w:rPr>
        <w:t xml:space="preserve"> </w:t>
      </w:r>
      <w:r>
        <w:rPr>
          <w:i/>
        </w:rPr>
        <w:t>direct</w:t>
      </w:r>
      <w:r>
        <w:rPr>
          <w:i/>
          <w:spacing w:val="-3"/>
        </w:rPr>
        <w:t xml:space="preserve"> </w:t>
      </w:r>
      <w:r>
        <w:t>costs</w:t>
      </w:r>
      <w:r>
        <w:rPr>
          <w:spacing w:val="-6"/>
        </w:rPr>
        <w:t xml:space="preserve"> </w:t>
      </w:r>
      <w:r>
        <w:t>spent</w:t>
      </w:r>
      <w:r>
        <w:rPr>
          <w:spacing w:val="-5"/>
        </w:rPr>
        <w:t xml:space="preserve"> </w:t>
      </w:r>
      <w:r>
        <w:t>on</w:t>
      </w:r>
      <w:r>
        <w:rPr>
          <w:spacing w:val="-6"/>
        </w:rPr>
        <w:t xml:space="preserve"> </w:t>
      </w:r>
      <w:r>
        <w:t>basic</w:t>
      </w:r>
      <w:r>
        <w:rPr>
          <w:spacing w:val="-7"/>
        </w:rPr>
        <w:t xml:space="preserve"> </w:t>
      </w:r>
      <w:r>
        <w:t>pre-clinical research and clinical research for failed or abandoned products related to the selected drug.</w:t>
      </w:r>
    </w:p>
    <w:p>
      <w:pPr>
        <w:pStyle w:val="BodyText"/>
        <w:spacing w:before="156"/>
        <w:ind w:left="1357"/>
      </w:pPr>
      <w:r>
        <w:rPr>
          <w:u w:val="single"/>
        </w:rPr>
        <w:t>Definitions</w:t>
      </w:r>
      <w:r>
        <w:rPr>
          <w:spacing w:val="-5"/>
          <w:u w:val="single"/>
        </w:rPr>
        <w:t xml:space="preserve"> </w:t>
      </w:r>
      <w:r>
        <w:rPr>
          <w:u w:val="single"/>
        </w:rPr>
        <w:t>for</w:t>
      </w:r>
      <w:r>
        <w:rPr>
          <w:spacing w:val="-6"/>
          <w:u w:val="single"/>
        </w:rPr>
        <w:t xml:space="preserve"> </w:t>
      </w:r>
      <w:r>
        <w:rPr>
          <w:u w:val="single"/>
        </w:rPr>
        <w:t xml:space="preserve">Question </w:t>
      </w:r>
      <w:r>
        <w:rPr>
          <w:spacing w:val="-5"/>
          <w:u w:val="single"/>
        </w:rPr>
        <w:t>4:</w:t>
      </w:r>
    </w:p>
    <w:p>
      <w:pPr>
        <w:pStyle w:val="ListParagraph"/>
        <w:numPr>
          <w:ilvl w:val="1"/>
          <w:numId w:val="19"/>
        </w:numPr>
        <w:tabs>
          <w:tab w:val="left" w:pos="2077"/>
        </w:tabs>
        <w:spacing w:before="0" w:after="0" w:line="240" w:lineRule="auto"/>
        <w:ind w:left="2077" w:right="1832" w:hanging="360"/>
        <w:jc w:val="left"/>
        <w:rPr>
          <w:rFonts w:ascii="Symbol" w:hAnsi="Symbol"/>
          <w:sz w:val="22"/>
        </w:rPr>
      </w:pPr>
      <w:r>
        <w:rPr>
          <w:sz w:val="24"/>
        </w:rPr>
        <w:t xml:space="preserve">Failed or abandoned product costs include a sum of the portion of direct </w:t>
      </w:r>
      <w:r>
        <w:rPr>
          <w:i/>
          <w:sz w:val="24"/>
        </w:rPr>
        <w:t>basic pre-</w:t>
      </w:r>
      <w:r>
        <w:rPr>
          <w:i/>
          <w:sz w:val="24"/>
        </w:rPr>
        <w:t xml:space="preserve"> clinical research </w:t>
      </w:r>
      <w:r>
        <w:rPr>
          <w:sz w:val="24"/>
        </w:rPr>
        <w:t>costs on drugs with the same active moiety / active ingredient or mechanism of action as the selected drug that did not make it to clinical trials and a portion</w:t>
      </w:r>
      <w:r>
        <w:rPr>
          <w:spacing w:val="-6"/>
          <w:sz w:val="24"/>
        </w:rPr>
        <w:t xml:space="preserve"> </w:t>
      </w:r>
      <w:r>
        <w:rPr>
          <w:sz w:val="24"/>
        </w:rPr>
        <w:t>of</w:t>
      </w:r>
      <w:r>
        <w:rPr>
          <w:spacing w:val="-9"/>
          <w:sz w:val="24"/>
        </w:rPr>
        <w:t xml:space="preserve"> </w:t>
      </w:r>
      <w:r>
        <w:rPr>
          <w:sz w:val="24"/>
        </w:rPr>
        <w:t>direct</w:t>
      </w:r>
      <w:r>
        <w:rPr>
          <w:spacing w:val="-5"/>
          <w:sz w:val="24"/>
        </w:rPr>
        <w:t xml:space="preserve"> </w:t>
      </w:r>
      <w:r>
        <w:rPr>
          <w:i/>
          <w:sz w:val="24"/>
        </w:rPr>
        <w:t>post-IND</w:t>
      </w:r>
      <w:r>
        <w:rPr>
          <w:i/>
          <w:spacing w:val="-9"/>
          <w:sz w:val="24"/>
        </w:rPr>
        <w:t xml:space="preserve"> </w:t>
      </w:r>
      <w:r>
        <w:rPr>
          <w:i/>
          <w:sz w:val="24"/>
        </w:rPr>
        <w:t>costs</w:t>
      </w:r>
      <w:r>
        <w:rPr>
          <w:i/>
          <w:spacing w:val="-6"/>
          <w:sz w:val="24"/>
        </w:rPr>
        <w:t xml:space="preserve"> </w:t>
      </w:r>
      <w:r>
        <w:rPr>
          <w:sz w:val="24"/>
        </w:rPr>
        <w:t>for</w:t>
      </w:r>
      <w:r>
        <w:rPr>
          <w:spacing w:val="-9"/>
          <w:sz w:val="24"/>
        </w:rPr>
        <w:t xml:space="preserve"> </w:t>
      </w:r>
      <w:r>
        <w:rPr>
          <w:sz w:val="24"/>
        </w:rPr>
        <w:t>drugs</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same</w:t>
      </w:r>
      <w:r>
        <w:rPr>
          <w:spacing w:val="-9"/>
          <w:sz w:val="24"/>
        </w:rPr>
        <w:t xml:space="preserve"> </w:t>
      </w:r>
      <w:r>
        <w:rPr>
          <w:sz w:val="24"/>
        </w:rPr>
        <w:t>therapeutic</w:t>
      </w:r>
      <w:r>
        <w:rPr>
          <w:spacing w:val="-7"/>
          <w:sz w:val="24"/>
        </w:rPr>
        <w:t xml:space="preserve"> </w:t>
      </w:r>
      <w:r>
        <w:rPr>
          <w:sz w:val="24"/>
        </w:rPr>
        <w:t>class</w:t>
      </w:r>
      <w:r>
        <w:rPr>
          <w:spacing w:val="-3"/>
          <w:sz w:val="24"/>
        </w:rPr>
        <w:t xml:space="preserve"> </w:t>
      </w:r>
      <w:r>
        <w:rPr>
          <w:sz w:val="24"/>
        </w:rPr>
        <w:t>as</w:t>
      </w:r>
      <w:r>
        <w:rPr>
          <w:spacing w:val="-6"/>
          <w:sz w:val="24"/>
        </w:rPr>
        <w:t xml:space="preserve"> </w:t>
      </w:r>
      <w:r>
        <w:rPr>
          <w:sz w:val="24"/>
        </w:rPr>
        <w:t>the</w:t>
      </w:r>
      <w:r>
        <w:rPr>
          <w:spacing w:val="-9"/>
          <w:sz w:val="24"/>
        </w:rPr>
        <w:t xml:space="preserve"> </w:t>
      </w:r>
      <w:r>
        <w:rPr>
          <w:sz w:val="24"/>
        </w:rPr>
        <w:t>selected drug that did not receive FDA approval.</w:t>
      </w:r>
    </w:p>
    <w:p>
      <w:pPr>
        <w:pStyle w:val="ListParagraph"/>
        <w:numPr>
          <w:ilvl w:val="1"/>
          <w:numId w:val="19"/>
        </w:numPr>
        <w:tabs>
          <w:tab w:val="left" w:pos="2077"/>
        </w:tabs>
        <w:spacing w:before="1" w:after="0" w:line="240" w:lineRule="auto"/>
        <w:ind w:left="2077" w:right="1523" w:hanging="360"/>
        <w:jc w:val="both"/>
        <w:rPr>
          <w:rFonts w:ascii="Symbol" w:hAnsi="Symbol"/>
          <w:sz w:val="22"/>
        </w:rPr>
      </w:pPr>
      <w:r>
        <w:rPr>
          <w:sz w:val="24"/>
        </w:rPr>
        <w:t>Failed</w:t>
      </w:r>
      <w:r>
        <w:rPr>
          <w:spacing w:val="-2"/>
          <w:sz w:val="24"/>
        </w:rPr>
        <w:t xml:space="preserve"> </w:t>
      </w:r>
      <w:r>
        <w:rPr>
          <w:sz w:val="24"/>
        </w:rPr>
        <w:t>or</w:t>
      </w:r>
      <w:r>
        <w:rPr>
          <w:spacing w:val="-3"/>
          <w:sz w:val="24"/>
        </w:rPr>
        <w:t xml:space="preserve"> </w:t>
      </w:r>
      <w:r>
        <w:rPr>
          <w:sz w:val="24"/>
        </w:rPr>
        <w:t>abandoned</w:t>
      </w:r>
      <w:r>
        <w:rPr>
          <w:spacing w:val="-2"/>
          <w:sz w:val="24"/>
        </w:rPr>
        <w:t xml:space="preserve"> </w:t>
      </w:r>
      <w:r>
        <w:rPr>
          <w:sz w:val="24"/>
        </w:rPr>
        <w:t>product</w:t>
      </w:r>
      <w:r>
        <w:rPr>
          <w:spacing w:val="-2"/>
          <w:sz w:val="24"/>
        </w:rPr>
        <w:t xml:space="preserve"> </w:t>
      </w:r>
      <w:r>
        <w:rPr>
          <w:sz w:val="24"/>
        </w:rPr>
        <w:t>costs</w:t>
      </w:r>
      <w:r>
        <w:rPr>
          <w:spacing w:val="-2"/>
          <w:sz w:val="24"/>
        </w:rPr>
        <w:t xml:space="preserve"> </w:t>
      </w:r>
      <w:r>
        <w:rPr>
          <w:sz w:val="24"/>
        </w:rPr>
        <w:t>include</w:t>
      </w:r>
      <w:r>
        <w:rPr>
          <w:spacing w:val="-5"/>
          <w:sz w:val="24"/>
        </w:rPr>
        <w:t xml:space="preserve"> </w:t>
      </w:r>
      <w:r>
        <w:rPr>
          <w:sz w:val="24"/>
        </w:rPr>
        <w:t>a</w:t>
      </w:r>
      <w:r>
        <w:rPr>
          <w:spacing w:val="-5"/>
          <w:sz w:val="24"/>
        </w:rPr>
        <w:t xml:space="preserve"> </w:t>
      </w:r>
      <w:r>
        <w:rPr>
          <w:sz w:val="24"/>
        </w:rPr>
        <w:t>portion</w:t>
      </w:r>
      <w:r>
        <w:rPr>
          <w:spacing w:val="-2"/>
          <w:sz w:val="24"/>
        </w:rPr>
        <w:t xml:space="preserve"> </w:t>
      </w:r>
      <w:r>
        <w:rPr>
          <w:sz w:val="24"/>
        </w:rPr>
        <w:t>of</w:t>
      </w:r>
      <w:r>
        <w:rPr>
          <w:spacing w:val="-5"/>
          <w:sz w:val="24"/>
        </w:rPr>
        <w:t xml:space="preserve"> </w:t>
      </w:r>
      <w:r>
        <w:rPr>
          <w:sz w:val="24"/>
        </w:rPr>
        <w:t>direct</w:t>
      </w:r>
      <w:r>
        <w:rPr>
          <w:spacing w:val="-2"/>
          <w:sz w:val="24"/>
        </w:rPr>
        <w:t xml:space="preserve"> </w:t>
      </w:r>
      <w:r>
        <w:rPr>
          <w:i/>
          <w:sz w:val="24"/>
        </w:rPr>
        <w:t>basic</w:t>
      </w:r>
      <w:r>
        <w:rPr>
          <w:i/>
          <w:spacing w:val="-5"/>
          <w:sz w:val="24"/>
        </w:rPr>
        <w:t xml:space="preserve"> </w:t>
      </w:r>
      <w:r>
        <w:rPr>
          <w:i/>
          <w:sz w:val="24"/>
        </w:rPr>
        <w:t>pre-clinical</w:t>
      </w:r>
      <w:r>
        <w:rPr>
          <w:i/>
          <w:spacing w:val="-1"/>
          <w:sz w:val="24"/>
        </w:rPr>
        <w:t xml:space="preserve"> </w:t>
      </w:r>
      <w:r>
        <w:rPr>
          <w:i/>
          <w:sz w:val="24"/>
        </w:rPr>
        <w:t>research</w:t>
      </w:r>
      <w:r>
        <w:rPr>
          <w:i/>
          <w:sz w:val="24"/>
        </w:rPr>
        <w:t xml:space="preserve"> </w:t>
      </w:r>
      <w:r>
        <w:rPr>
          <w:sz w:val="24"/>
        </w:rPr>
        <w:t>costs</w:t>
      </w:r>
      <w:r>
        <w:rPr>
          <w:spacing w:val="-3"/>
          <w:sz w:val="24"/>
        </w:rPr>
        <w:t xml:space="preserve"> </w:t>
      </w:r>
      <w:r>
        <w:rPr>
          <w:sz w:val="24"/>
        </w:rPr>
        <w:t>on</w:t>
      </w:r>
      <w:r>
        <w:rPr>
          <w:spacing w:val="-3"/>
          <w:sz w:val="24"/>
        </w:rPr>
        <w:t xml:space="preserve"> </w:t>
      </w:r>
      <w:r>
        <w:rPr>
          <w:sz w:val="24"/>
        </w:rPr>
        <w:t>drugs</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active</w:t>
      </w:r>
      <w:r>
        <w:rPr>
          <w:spacing w:val="-4"/>
          <w:sz w:val="24"/>
        </w:rPr>
        <w:t xml:space="preserve"> </w:t>
      </w:r>
      <w:r>
        <w:rPr>
          <w:sz w:val="24"/>
        </w:rPr>
        <w:t>moiety</w:t>
      </w:r>
      <w:r>
        <w:rPr>
          <w:spacing w:val="-7"/>
          <w:sz w:val="24"/>
        </w:rPr>
        <w:t xml:space="preserve"> </w:t>
      </w:r>
      <w:r>
        <w:rPr>
          <w:sz w:val="24"/>
        </w:rPr>
        <w:t>/</w:t>
      </w:r>
      <w:r>
        <w:rPr>
          <w:spacing w:val="-1"/>
          <w:sz w:val="24"/>
        </w:rPr>
        <w:t xml:space="preserve"> </w:t>
      </w:r>
      <w:r>
        <w:rPr>
          <w:sz w:val="24"/>
        </w:rPr>
        <w:t>active</w:t>
      </w:r>
      <w:r>
        <w:rPr>
          <w:spacing w:val="-4"/>
          <w:sz w:val="24"/>
        </w:rPr>
        <w:t xml:space="preserve"> </w:t>
      </w:r>
      <w:r>
        <w:rPr>
          <w:sz w:val="24"/>
        </w:rPr>
        <w:t>ingredient</w:t>
      </w:r>
      <w:r>
        <w:rPr>
          <w:spacing w:val="-3"/>
          <w:sz w:val="24"/>
        </w:rPr>
        <w:t xml:space="preserve"> </w:t>
      </w:r>
      <w:r>
        <w:rPr>
          <w:sz w:val="24"/>
        </w:rPr>
        <w:t>or</w:t>
      </w:r>
      <w:r>
        <w:rPr>
          <w:spacing w:val="-4"/>
          <w:sz w:val="24"/>
        </w:rPr>
        <w:t xml:space="preserve"> </w:t>
      </w:r>
      <w:r>
        <w:rPr>
          <w:sz w:val="24"/>
        </w:rPr>
        <w:t>mechanism</w:t>
      </w:r>
      <w:r>
        <w:rPr>
          <w:spacing w:val="-3"/>
          <w:sz w:val="24"/>
        </w:rPr>
        <w:t xml:space="preserve"> </w:t>
      </w:r>
      <w:r>
        <w:rPr>
          <w:sz w:val="24"/>
        </w:rPr>
        <w:t>of</w:t>
      </w:r>
      <w:r>
        <w:rPr>
          <w:spacing w:val="-4"/>
          <w:sz w:val="24"/>
        </w:rPr>
        <w:t xml:space="preserve"> </w:t>
      </w:r>
      <w:r>
        <w:rPr>
          <w:sz w:val="24"/>
        </w:rPr>
        <w:t>action</w:t>
      </w:r>
      <w:r>
        <w:rPr>
          <w:spacing w:val="-3"/>
          <w:sz w:val="24"/>
        </w:rPr>
        <w:t xml:space="preserve"> </w:t>
      </w:r>
      <w:r>
        <w:rPr>
          <w:sz w:val="24"/>
        </w:rPr>
        <w:t>as the selected drug that did not make it to clinical trials.</w:t>
      </w:r>
    </w:p>
    <w:p>
      <w:pPr>
        <w:pStyle w:val="ListParagraph"/>
        <w:numPr>
          <w:ilvl w:val="2"/>
          <w:numId w:val="19"/>
        </w:numPr>
        <w:tabs>
          <w:tab w:val="left" w:pos="2800"/>
        </w:tabs>
        <w:spacing w:before="14" w:after="0" w:line="223" w:lineRule="auto"/>
        <w:ind w:left="2800" w:right="2169" w:hanging="360"/>
        <w:jc w:val="both"/>
        <w:rPr>
          <w:sz w:val="24"/>
        </w:rPr>
      </w:pPr>
      <w:r>
        <w:rPr>
          <w:sz w:val="24"/>
        </w:rPr>
        <w:t>Direct</w:t>
      </w:r>
      <w:r>
        <w:rPr>
          <w:spacing w:val="-4"/>
          <w:sz w:val="24"/>
        </w:rPr>
        <w:t xml:space="preserve"> </w:t>
      </w:r>
      <w:r>
        <w:rPr>
          <w:sz w:val="24"/>
        </w:rPr>
        <w:t>research</w:t>
      </w:r>
      <w:r>
        <w:rPr>
          <w:spacing w:val="-2"/>
          <w:sz w:val="24"/>
        </w:rPr>
        <w:t xml:space="preserve"> </w:t>
      </w:r>
      <w:r>
        <w:rPr>
          <w:sz w:val="24"/>
        </w:rPr>
        <w:t>expenses are</w:t>
      </w:r>
      <w:r>
        <w:rPr>
          <w:spacing w:val="-5"/>
          <w:sz w:val="24"/>
        </w:rPr>
        <w:t xml:space="preserve"> </w:t>
      </w:r>
      <w:r>
        <w:rPr>
          <w:sz w:val="24"/>
        </w:rPr>
        <w:t>costs</w:t>
      </w:r>
      <w:r>
        <w:rPr>
          <w:spacing w:val="-4"/>
          <w:sz w:val="24"/>
        </w:rPr>
        <w:t xml:space="preserve"> </w:t>
      </w:r>
      <w:r>
        <w:rPr>
          <w:sz w:val="24"/>
        </w:rPr>
        <w:t>that</w:t>
      </w:r>
      <w:r>
        <w:rPr>
          <w:spacing w:val="-2"/>
          <w:sz w:val="24"/>
        </w:rPr>
        <w:t xml:space="preserve"> </w:t>
      </w:r>
      <w:r>
        <w:rPr>
          <w:sz w:val="24"/>
        </w:rPr>
        <w:t>can</w:t>
      </w:r>
      <w:r>
        <w:rPr>
          <w:spacing w:val="-4"/>
          <w:sz w:val="24"/>
        </w:rPr>
        <w:t xml:space="preserve"> </w:t>
      </w:r>
      <w:r>
        <w:rPr>
          <w:sz w:val="24"/>
          <w:u w:val="single"/>
        </w:rPr>
        <w:t>specifically</w:t>
      </w:r>
      <w:r>
        <w:rPr>
          <w:spacing w:val="-7"/>
          <w:sz w:val="24"/>
          <w:u w:val="none"/>
        </w:rPr>
        <w:t xml:space="preserve"> </w:t>
      </w:r>
      <w:r>
        <w:rPr>
          <w:sz w:val="24"/>
          <w:u w:val="none"/>
        </w:rPr>
        <w:t>be</w:t>
      </w:r>
      <w:r>
        <w:rPr>
          <w:spacing w:val="-3"/>
          <w:sz w:val="24"/>
          <w:u w:val="none"/>
        </w:rPr>
        <w:t xml:space="preserve"> </w:t>
      </w:r>
      <w:r>
        <w:rPr>
          <w:sz w:val="24"/>
          <w:u w:val="none"/>
        </w:rPr>
        <w:t>attributed</w:t>
      </w:r>
      <w:r>
        <w:rPr>
          <w:spacing w:val="-4"/>
          <w:sz w:val="24"/>
          <w:u w:val="none"/>
        </w:rPr>
        <w:t xml:space="preserve"> </w:t>
      </w:r>
      <w:r>
        <w:rPr>
          <w:sz w:val="24"/>
          <w:u w:val="none"/>
        </w:rPr>
        <w:t>to</w:t>
      </w:r>
      <w:r>
        <w:rPr>
          <w:spacing w:val="-4"/>
          <w:sz w:val="24"/>
          <w:u w:val="none"/>
        </w:rPr>
        <w:t xml:space="preserve"> </w:t>
      </w:r>
      <w:r>
        <w:rPr>
          <w:sz w:val="24"/>
          <w:u w:val="none"/>
        </w:rPr>
        <w:t>the discovery and pre-clinical development of the drug.</w:t>
      </w:r>
    </w:p>
    <w:p>
      <w:pPr>
        <w:pStyle w:val="ListParagraph"/>
        <w:numPr>
          <w:ilvl w:val="2"/>
          <w:numId w:val="19"/>
        </w:numPr>
        <w:tabs>
          <w:tab w:val="left" w:pos="2800"/>
        </w:tabs>
        <w:spacing w:before="8" w:after="0" w:line="235" w:lineRule="auto"/>
        <w:ind w:left="2800" w:right="1640" w:hanging="360"/>
        <w:jc w:val="both"/>
        <w:rPr>
          <w:sz w:val="24"/>
        </w:rPr>
      </w:pPr>
      <w:r>
        <w:rPr>
          <w:sz w:val="24"/>
        </w:rPr>
        <w:t xml:space="preserve">Direct research expenses include personnel (monetary and non-monetary compensation for investigators and staff) researching the drug, materials for conducting basic pre-clinical research, and in vivo and in vitro studies on the </w:t>
      </w:r>
      <w:r>
        <w:rPr>
          <w:spacing w:val="-2"/>
          <w:sz w:val="24"/>
        </w:rPr>
        <w:t>drug.</w:t>
      </w:r>
    </w:p>
    <w:p>
      <w:pPr>
        <w:pStyle w:val="ListParagraph"/>
        <w:numPr>
          <w:ilvl w:val="1"/>
          <w:numId w:val="19"/>
        </w:numPr>
        <w:tabs>
          <w:tab w:val="left" w:pos="2080"/>
        </w:tabs>
        <w:spacing w:before="0" w:after="0" w:line="240" w:lineRule="auto"/>
        <w:ind w:left="2080" w:right="1452" w:hanging="360"/>
        <w:jc w:val="both"/>
        <w:rPr>
          <w:rFonts w:ascii="Symbol" w:hAnsi="Symbol"/>
          <w:sz w:val="22"/>
        </w:rPr>
      </w:pPr>
      <w:r>
        <w:rPr>
          <w:sz w:val="24"/>
        </w:rPr>
        <w:t>Failed</w:t>
      </w:r>
      <w:r>
        <w:rPr>
          <w:spacing w:val="-6"/>
          <w:sz w:val="24"/>
        </w:rPr>
        <w:t xml:space="preserve"> </w:t>
      </w:r>
      <w:r>
        <w:rPr>
          <w:sz w:val="24"/>
        </w:rPr>
        <w:t>or</w:t>
      </w:r>
      <w:r>
        <w:rPr>
          <w:spacing w:val="-4"/>
          <w:sz w:val="24"/>
        </w:rPr>
        <w:t xml:space="preserve"> </w:t>
      </w:r>
      <w:r>
        <w:rPr>
          <w:sz w:val="24"/>
        </w:rPr>
        <w:t>abandoned</w:t>
      </w:r>
      <w:r>
        <w:rPr>
          <w:spacing w:val="-6"/>
          <w:sz w:val="24"/>
        </w:rPr>
        <w:t xml:space="preserve"> </w:t>
      </w:r>
      <w:r>
        <w:rPr>
          <w:sz w:val="24"/>
        </w:rPr>
        <w:t>products</w:t>
      </w:r>
      <w:r>
        <w:rPr>
          <w:spacing w:val="-6"/>
          <w:sz w:val="24"/>
        </w:rPr>
        <w:t xml:space="preserve"> </w:t>
      </w:r>
      <w:r>
        <w:rPr>
          <w:sz w:val="24"/>
        </w:rPr>
        <w:t>costs</w:t>
      </w:r>
      <w:r>
        <w:rPr>
          <w:spacing w:val="-6"/>
          <w:sz w:val="24"/>
        </w:rPr>
        <w:t xml:space="preserve"> </w:t>
      </w:r>
      <w:r>
        <w:rPr>
          <w:sz w:val="24"/>
        </w:rPr>
        <w:t>include</w:t>
      </w:r>
      <w:r>
        <w:rPr>
          <w:spacing w:val="-9"/>
          <w:sz w:val="24"/>
        </w:rPr>
        <w:t xml:space="preserve"> </w:t>
      </w:r>
      <w:r>
        <w:rPr>
          <w:sz w:val="24"/>
        </w:rPr>
        <w:t>a</w:t>
      </w:r>
      <w:r>
        <w:rPr>
          <w:spacing w:val="-9"/>
          <w:sz w:val="24"/>
        </w:rPr>
        <w:t xml:space="preserve"> </w:t>
      </w:r>
      <w:r>
        <w:rPr>
          <w:sz w:val="24"/>
        </w:rPr>
        <w:t>portion</w:t>
      </w:r>
      <w:r>
        <w:rPr>
          <w:spacing w:val="-6"/>
          <w:sz w:val="24"/>
        </w:rPr>
        <w:t xml:space="preserve"> </w:t>
      </w:r>
      <w:r>
        <w:rPr>
          <w:sz w:val="24"/>
        </w:rPr>
        <w:t>of</w:t>
      </w:r>
      <w:r>
        <w:rPr>
          <w:spacing w:val="-9"/>
          <w:sz w:val="24"/>
        </w:rPr>
        <w:t xml:space="preserve"> </w:t>
      </w:r>
      <w:r>
        <w:rPr>
          <w:sz w:val="24"/>
        </w:rPr>
        <w:t>direct</w:t>
      </w:r>
      <w:r>
        <w:rPr>
          <w:spacing w:val="-5"/>
          <w:sz w:val="24"/>
        </w:rPr>
        <w:t xml:space="preserve"> </w:t>
      </w:r>
      <w:r>
        <w:rPr>
          <w:i/>
          <w:sz w:val="24"/>
        </w:rPr>
        <w:t>post-IND</w:t>
      </w:r>
      <w:r>
        <w:rPr>
          <w:i/>
          <w:spacing w:val="-6"/>
          <w:sz w:val="24"/>
        </w:rPr>
        <w:t xml:space="preserve"> </w:t>
      </w:r>
      <w:r>
        <w:rPr>
          <w:i/>
          <w:sz w:val="24"/>
        </w:rPr>
        <w:t>costs</w:t>
      </w:r>
      <w:r>
        <w:rPr>
          <w:i/>
          <w:spacing w:val="-6"/>
          <w:sz w:val="24"/>
        </w:rPr>
        <w:t xml:space="preserve"> </w:t>
      </w:r>
      <w:r>
        <w:rPr>
          <w:sz w:val="24"/>
        </w:rPr>
        <w:t>for</w:t>
      </w:r>
      <w:r>
        <w:rPr>
          <w:spacing w:val="-9"/>
          <w:sz w:val="24"/>
        </w:rPr>
        <w:t xml:space="preserve"> </w:t>
      </w:r>
      <w:r>
        <w:rPr>
          <w:sz w:val="24"/>
        </w:rPr>
        <w:t>drugs</w:t>
      </w:r>
      <w:r>
        <w:rPr>
          <w:spacing w:val="-6"/>
          <w:sz w:val="24"/>
        </w:rPr>
        <w:t xml:space="preserve"> </w:t>
      </w:r>
      <w:r>
        <w:rPr>
          <w:sz w:val="24"/>
        </w:rPr>
        <w:t>in the same therapeutic class as the selected drug that did not receive FDA approval.</w:t>
      </w:r>
    </w:p>
    <w:p>
      <w:pPr>
        <w:pStyle w:val="ListParagraph"/>
        <w:numPr>
          <w:ilvl w:val="2"/>
          <w:numId w:val="19"/>
        </w:numPr>
        <w:tabs>
          <w:tab w:val="left" w:pos="2800"/>
        </w:tabs>
        <w:spacing w:before="13" w:after="0" w:line="223" w:lineRule="auto"/>
        <w:ind w:left="2800" w:right="1795" w:hanging="360"/>
        <w:jc w:val="left"/>
        <w:rPr>
          <w:sz w:val="24"/>
        </w:rPr>
      </w:pPr>
      <w:r>
        <w:rPr>
          <w:sz w:val="24"/>
        </w:rPr>
        <w:t>Direct</w:t>
      </w:r>
      <w:r>
        <w:rPr>
          <w:spacing w:val="-6"/>
          <w:sz w:val="24"/>
        </w:rPr>
        <w:t xml:space="preserve"> </w:t>
      </w:r>
      <w:r>
        <w:rPr>
          <w:sz w:val="24"/>
        </w:rPr>
        <w:t>post-IND</w:t>
      </w:r>
      <w:r>
        <w:rPr>
          <w:spacing w:val="-6"/>
          <w:sz w:val="24"/>
        </w:rPr>
        <w:t xml:space="preserve"> </w:t>
      </w:r>
      <w:r>
        <w:rPr>
          <w:sz w:val="24"/>
        </w:rPr>
        <w:t>costs</w:t>
      </w:r>
      <w:r>
        <w:rPr>
          <w:spacing w:val="-6"/>
          <w:sz w:val="24"/>
        </w:rPr>
        <w:t xml:space="preserve"> </w:t>
      </w:r>
      <w:r>
        <w:rPr>
          <w:sz w:val="24"/>
        </w:rPr>
        <w:t>are</w:t>
      </w:r>
      <w:r>
        <w:rPr>
          <w:spacing w:val="-7"/>
          <w:sz w:val="24"/>
        </w:rPr>
        <w:t xml:space="preserve"> </w:t>
      </w:r>
      <w:r>
        <w:rPr>
          <w:sz w:val="24"/>
        </w:rPr>
        <w:t>costs</w:t>
      </w:r>
      <w:r>
        <w:rPr>
          <w:spacing w:val="-6"/>
          <w:sz w:val="24"/>
        </w:rPr>
        <w:t xml:space="preserve"> </w:t>
      </w:r>
      <w:r>
        <w:rPr>
          <w:sz w:val="24"/>
        </w:rPr>
        <w:t>that</w:t>
      </w:r>
      <w:r>
        <w:rPr>
          <w:spacing w:val="-6"/>
          <w:sz w:val="24"/>
        </w:rPr>
        <w:t xml:space="preserve"> </w:t>
      </w:r>
      <w:r>
        <w:rPr>
          <w:sz w:val="24"/>
        </w:rPr>
        <w:t>can</w:t>
      </w:r>
      <w:r>
        <w:rPr>
          <w:spacing w:val="-6"/>
          <w:sz w:val="24"/>
        </w:rPr>
        <w:t xml:space="preserve"> </w:t>
      </w:r>
      <w:r>
        <w:rPr>
          <w:sz w:val="24"/>
          <w:u w:val="single"/>
        </w:rPr>
        <w:t>specifically</w:t>
      </w:r>
      <w:r>
        <w:rPr>
          <w:spacing w:val="-11"/>
          <w:sz w:val="24"/>
          <w:u w:val="none"/>
        </w:rPr>
        <w:t xml:space="preserve"> </w:t>
      </w:r>
      <w:r>
        <w:rPr>
          <w:sz w:val="24"/>
          <w:u w:val="none"/>
        </w:rPr>
        <w:t>be</w:t>
      </w:r>
      <w:r>
        <w:rPr>
          <w:spacing w:val="-7"/>
          <w:sz w:val="24"/>
          <w:u w:val="none"/>
        </w:rPr>
        <w:t xml:space="preserve"> </w:t>
      </w:r>
      <w:r>
        <w:rPr>
          <w:sz w:val="24"/>
          <w:u w:val="none"/>
        </w:rPr>
        <w:t>attributed</w:t>
      </w:r>
      <w:r>
        <w:rPr>
          <w:spacing w:val="-6"/>
          <w:sz w:val="24"/>
          <w:u w:val="none"/>
        </w:rPr>
        <w:t xml:space="preserve"> </w:t>
      </w:r>
      <w:r>
        <w:rPr>
          <w:sz w:val="24"/>
          <w:u w:val="none"/>
        </w:rPr>
        <w:t>to</w:t>
      </w:r>
      <w:r>
        <w:rPr>
          <w:spacing w:val="-6"/>
          <w:sz w:val="24"/>
          <w:u w:val="none"/>
        </w:rPr>
        <w:t xml:space="preserve"> </w:t>
      </w:r>
      <w:r>
        <w:rPr>
          <w:sz w:val="24"/>
          <w:u w:val="none"/>
        </w:rPr>
        <w:t>the</w:t>
      </w:r>
      <w:r>
        <w:rPr>
          <w:spacing w:val="-9"/>
          <w:sz w:val="24"/>
          <w:u w:val="none"/>
        </w:rPr>
        <w:t xml:space="preserve"> </w:t>
      </w:r>
      <w:r>
        <w:rPr>
          <w:sz w:val="24"/>
          <w:u w:val="none"/>
        </w:rPr>
        <w:t>dosing and clinical trials for the drug.</w:t>
      </w:r>
    </w:p>
    <w:p>
      <w:pPr>
        <w:pStyle w:val="ListParagraph"/>
        <w:numPr>
          <w:ilvl w:val="2"/>
          <w:numId w:val="19"/>
        </w:numPr>
        <w:tabs>
          <w:tab w:val="left" w:pos="2799"/>
        </w:tabs>
        <w:spacing w:before="6" w:after="0" w:line="237" w:lineRule="auto"/>
        <w:ind w:left="2799" w:right="1431" w:hanging="360"/>
        <w:jc w:val="left"/>
        <w:rPr>
          <w:sz w:val="24"/>
        </w:rPr>
      </w:pPr>
      <w:r>
        <w:rPr>
          <w:sz w:val="24"/>
        </w:rPr>
        <w:t>Direct</w:t>
      </w:r>
      <w:r>
        <w:rPr>
          <w:spacing w:val="-8"/>
          <w:sz w:val="24"/>
        </w:rPr>
        <w:t xml:space="preserve"> </w:t>
      </w:r>
      <w:r>
        <w:rPr>
          <w:sz w:val="24"/>
        </w:rPr>
        <w:t>post-IND</w:t>
      </w:r>
      <w:r>
        <w:rPr>
          <w:spacing w:val="-9"/>
          <w:sz w:val="24"/>
        </w:rPr>
        <w:t xml:space="preserve"> </w:t>
      </w:r>
      <w:r>
        <w:rPr>
          <w:sz w:val="24"/>
        </w:rPr>
        <w:t>costs</w:t>
      </w:r>
      <w:r>
        <w:rPr>
          <w:spacing w:val="-8"/>
          <w:sz w:val="24"/>
        </w:rPr>
        <w:t xml:space="preserve"> </w:t>
      </w:r>
      <w:r>
        <w:rPr>
          <w:sz w:val="24"/>
        </w:rPr>
        <w:t>include</w:t>
      </w:r>
      <w:r>
        <w:rPr>
          <w:spacing w:val="-7"/>
          <w:sz w:val="24"/>
        </w:rPr>
        <w:t xml:space="preserve"> </w:t>
      </w:r>
      <w:r>
        <w:rPr>
          <w:sz w:val="24"/>
        </w:rPr>
        <w:t>IRB</w:t>
      </w:r>
      <w:r>
        <w:rPr>
          <w:spacing w:val="-8"/>
          <w:sz w:val="24"/>
        </w:rPr>
        <w:t xml:space="preserve"> </w:t>
      </w:r>
      <w:r>
        <w:rPr>
          <w:sz w:val="24"/>
        </w:rPr>
        <w:t>review</w:t>
      </w:r>
      <w:r>
        <w:rPr>
          <w:spacing w:val="-6"/>
          <w:sz w:val="24"/>
        </w:rPr>
        <w:t xml:space="preserve"> </w:t>
      </w:r>
      <w:r>
        <w:rPr>
          <w:sz w:val="24"/>
        </w:rPr>
        <w:t>and</w:t>
      </w:r>
      <w:r>
        <w:rPr>
          <w:spacing w:val="-6"/>
          <w:sz w:val="24"/>
        </w:rPr>
        <w:t xml:space="preserve"> </w:t>
      </w:r>
      <w:r>
        <w:rPr>
          <w:sz w:val="24"/>
        </w:rPr>
        <w:t>amendment</w:t>
      </w:r>
      <w:r>
        <w:rPr>
          <w:spacing w:val="-8"/>
          <w:sz w:val="24"/>
        </w:rPr>
        <w:t xml:space="preserve"> </w:t>
      </w:r>
      <w:r>
        <w:rPr>
          <w:sz w:val="24"/>
        </w:rPr>
        <w:t>costs,</w:t>
      </w:r>
      <w:r>
        <w:rPr>
          <w:spacing w:val="-8"/>
          <w:sz w:val="24"/>
        </w:rPr>
        <w:t xml:space="preserve"> </w:t>
      </w:r>
      <w:r>
        <w:rPr>
          <w:sz w:val="24"/>
        </w:rPr>
        <w:t>user</w:t>
      </w:r>
      <w:r>
        <w:rPr>
          <w:spacing w:val="-9"/>
          <w:sz w:val="24"/>
        </w:rPr>
        <w:t xml:space="preserve"> </w:t>
      </w:r>
      <w:r>
        <w:rPr>
          <w:sz w:val="24"/>
        </w:rPr>
        <w:t>fees,</w:t>
      </w:r>
      <w:r>
        <w:rPr>
          <w:spacing w:val="-6"/>
          <w:sz w:val="24"/>
        </w:rPr>
        <w:t xml:space="preserve"> </w:t>
      </w:r>
      <w:r>
        <w:rPr>
          <w:sz w:val="24"/>
        </w:rPr>
        <w:t>patient recruitment, per-patient costs, research and data collection costs, personnel (compensation for investigators and staff) researching the drug, and facility costs that are directly related to conducting dosing and clinical trials for the drug. Personnel, patient recruitment, and per-patient costs include monetary and non- monetary compensation.</w:t>
      </w:r>
    </w:p>
    <w:p>
      <w:pPr>
        <w:pStyle w:val="BodyText"/>
        <w:spacing w:before="155"/>
        <w:ind w:left="1357"/>
      </w:pPr>
      <w:r>
        <w:rPr>
          <w:u w:val="single"/>
        </w:rPr>
        <w:t>Instructions</w:t>
      </w:r>
      <w:r>
        <w:rPr>
          <w:spacing w:val="-6"/>
          <w:u w:val="single"/>
        </w:rPr>
        <w:t xml:space="preserve"> </w:t>
      </w:r>
      <w:r>
        <w:rPr>
          <w:u w:val="single"/>
        </w:rPr>
        <w:t>for</w:t>
      </w:r>
      <w:r>
        <w:rPr>
          <w:spacing w:val="-9"/>
          <w:u w:val="single"/>
        </w:rPr>
        <w:t xml:space="preserve"> </w:t>
      </w:r>
      <w:r>
        <w:rPr>
          <w:u w:val="single"/>
        </w:rPr>
        <w:t>Question</w:t>
      </w:r>
      <w:r>
        <w:rPr>
          <w:spacing w:val="-2"/>
          <w:u w:val="single"/>
        </w:rPr>
        <w:t xml:space="preserve"> </w:t>
      </w:r>
      <w:r>
        <w:rPr>
          <w:spacing w:val="-5"/>
          <w:u w:val="single"/>
        </w:rPr>
        <w:t>4a:</w:t>
      </w:r>
    </w:p>
    <w:p>
      <w:pPr>
        <w:pStyle w:val="ListParagraph"/>
        <w:numPr>
          <w:ilvl w:val="1"/>
          <w:numId w:val="19"/>
        </w:numPr>
        <w:tabs>
          <w:tab w:val="left" w:pos="2077"/>
        </w:tabs>
        <w:spacing w:before="0" w:after="0" w:line="240" w:lineRule="auto"/>
        <w:ind w:left="2077" w:right="1500" w:hanging="360"/>
        <w:jc w:val="left"/>
        <w:rPr>
          <w:rFonts w:ascii="Symbol" w:hAnsi="Symbol"/>
          <w:sz w:val="22"/>
        </w:rPr>
      </w:pPr>
      <w:r>
        <w:rPr>
          <w:sz w:val="24"/>
        </w:rPr>
        <w:t>In</w:t>
      </w:r>
      <w:r>
        <w:rPr>
          <w:spacing w:val="-3"/>
          <w:sz w:val="24"/>
        </w:rPr>
        <w:t xml:space="preserve"> </w:t>
      </w:r>
      <w:r>
        <w:rPr>
          <w:sz w:val="24"/>
        </w:rPr>
        <w:t>the</w:t>
      </w:r>
      <w:r>
        <w:rPr>
          <w:spacing w:val="-7"/>
          <w:sz w:val="24"/>
        </w:rPr>
        <w:t xml:space="preserve"> </w:t>
      </w:r>
      <w:r>
        <w:rPr>
          <w:sz w:val="24"/>
        </w:rPr>
        <w:t>numerical</w:t>
      </w:r>
      <w:r>
        <w:rPr>
          <w:spacing w:val="-3"/>
          <w:sz w:val="24"/>
        </w:rPr>
        <w:t xml:space="preserve"> </w:t>
      </w:r>
      <w:r>
        <w:rPr>
          <w:sz w:val="24"/>
        </w:rPr>
        <w:t>response</w:t>
      </w:r>
      <w:r>
        <w:rPr>
          <w:spacing w:val="-7"/>
          <w:sz w:val="24"/>
        </w:rPr>
        <w:t xml:space="preserve"> </w:t>
      </w:r>
      <w:r>
        <w:rPr>
          <w:sz w:val="24"/>
        </w:rPr>
        <w:t>field,</w:t>
      </w:r>
      <w:r>
        <w:rPr>
          <w:spacing w:val="-3"/>
          <w:sz w:val="24"/>
        </w:rPr>
        <w:t xml:space="preserve"> </w:t>
      </w:r>
      <w:r>
        <w:rPr>
          <w:sz w:val="24"/>
        </w:rPr>
        <w:t>only</w:t>
      </w:r>
      <w:r>
        <w:rPr>
          <w:spacing w:val="-11"/>
          <w:sz w:val="24"/>
        </w:rPr>
        <w:t xml:space="preserve"> </w:t>
      </w:r>
      <w:r>
        <w:rPr>
          <w:sz w:val="24"/>
        </w:rPr>
        <w:t>include</w:t>
      </w:r>
      <w:r>
        <w:rPr>
          <w:spacing w:val="-4"/>
          <w:sz w:val="24"/>
        </w:rPr>
        <w:t xml:space="preserve"> </w:t>
      </w:r>
      <w:r>
        <w:rPr>
          <w:sz w:val="24"/>
        </w:rPr>
        <w:t>costs</w:t>
      </w:r>
      <w:r>
        <w:rPr>
          <w:spacing w:val="-3"/>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7"/>
          <w:sz w:val="24"/>
        </w:rPr>
        <w:t xml:space="preserve"> </w:t>
      </w:r>
      <w:r>
        <w:rPr>
          <w:sz w:val="24"/>
        </w:rPr>
        <w:t>directly</w:t>
      </w:r>
      <w:r>
        <w:rPr>
          <w:spacing w:val="-11"/>
          <w:sz w:val="24"/>
        </w:rPr>
        <w:t xml:space="preserve"> </w:t>
      </w:r>
      <w:r>
        <w:rPr>
          <w:sz w:val="24"/>
        </w:rPr>
        <w:t>attributed</w:t>
      </w:r>
      <w:r>
        <w:rPr>
          <w:spacing w:val="-3"/>
          <w:sz w:val="24"/>
        </w:rPr>
        <w:t xml:space="preserve"> </w:t>
      </w:r>
      <w:r>
        <w:rPr>
          <w:sz w:val="24"/>
        </w:rPr>
        <w:t>to</w:t>
      </w:r>
      <w:r>
        <w:rPr>
          <w:spacing w:val="-3"/>
          <w:sz w:val="24"/>
        </w:rPr>
        <w:t xml:space="preserve"> </w:t>
      </w:r>
      <w:r>
        <w:rPr>
          <w:sz w:val="24"/>
        </w:rPr>
        <w:t>failed or</w:t>
      </w:r>
      <w:r>
        <w:rPr>
          <w:spacing w:val="-9"/>
          <w:sz w:val="24"/>
        </w:rPr>
        <w:t xml:space="preserve"> </w:t>
      </w:r>
      <w:r>
        <w:rPr>
          <w:sz w:val="24"/>
        </w:rPr>
        <w:t>abandoned</w:t>
      </w:r>
      <w:r>
        <w:rPr>
          <w:spacing w:val="-3"/>
          <w:sz w:val="24"/>
        </w:rPr>
        <w:t xml:space="preserve"> </w:t>
      </w:r>
      <w:r>
        <w:rPr>
          <w:sz w:val="24"/>
        </w:rPr>
        <w:t>product(s)</w:t>
      </w:r>
      <w:r>
        <w:rPr>
          <w:spacing w:val="-2"/>
          <w:sz w:val="24"/>
        </w:rPr>
        <w:t xml:space="preserve"> </w:t>
      </w:r>
      <w:r>
        <w:rPr>
          <w:sz w:val="24"/>
        </w:rPr>
        <w:t>with</w:t>
      </w:r>
      <w:r>
        <w:rPr>
          <w:spacing w:val="-6"/>
          <w:sz w:val="24"/>
        </w:rPr>
        <w:t xml:space="preserve"> </w:t>
      </w:r>
      <w:r>
        <w:rPr>
          <w:sz w:val="24"/>
        </w:rPr>
        <w:t>the</w:t>
      </w:r>
      <w:r>
        <w:rPr>
          <w:spacing w:val="-9"/>
          <w:sz w:val="24"/>
        </w:rPr>
        <w:t xml:space="preserve"> </w:t>
      </w:r>
      <w:r>
        <w:rPr>
          <w:sz w:val="24"/>
        </w:rPr>
        <w:t>same</w:t>
      </w:r>
      <w:r>
        <w:rPr>
          <w:spacing w:val="-9"/>
          <w:sz w:val="24"/>
        </w:rPr>
        <w:t xml:space="preserve"> </w:t>
      </w:r>
      <w:r>
        <w:rPr>
          <w:sz w:val="24"/>
        </w:rPr>
        <w:t>active</w:t>
      </w:r>
      <w:r>
        <w:rPr>
          <w:spacing w:val="-9"/>
          <w:sz w:val="24"/>
        </w:rPr>
        <w:t xml:space="preserve"> </w:t>
      </w:r>
      <w:r>
        <w:rPr>
          <w:sz w:val="24"/>
        </w:rPr>
        <w:t>moiety</w:t>
      </w:r>
      <w:r>
        <w:rPr>
          <w:spacing w:val="-11"/>
          <w:sz w:val="24"/>
        </w:rPr>
        <w:t xml:space="preserve"> </w:t>
      </w:r>
      <w:r>
        <w:rPr>
          <w:sz w:val="24"/>
        </w:rPr>
        <w:t>/</w:t>
      </w:r>
      <w:r>
        <w:rPr>
          <w:spacing w:val="-5"/>
          <w:sz w:val="24"/>
        </w:rPr>
        <w:t xml:space="preserve"> </w:t>
      </w:r>
      <w:r>
        <w:rPr>
          <w:sz w:val="24"/>
        </w:rPr>
        <w:t>active</w:t>
      </w:r>
      <w:r>
        <w:rPr>
          <w:spacing w:val="-9"/>
          <w:sz w:val="24"/>
        </w:rPr>
        <w:t xml:space="preserve"> </w:t>
      </w:r>
      <w:r>
        <w:rPr>
          <w:sz w:val="24"/>
        </w:rPr>
        <w:t>ingredient</w:t>
      </w:r>
      <w:r>
        <w:rPr>
          <w:spacing w:val="-5"/>
          <w:sz w:val="24"/>
        </w:rPr>
        <w:t xml:space="preserve"> </w:t>
      </w:r>
      <w:r>
        <w:rPr>
          <w:sz w:val="24"/>
        </w:rPr>
        <w:t>or</w:t>
      </w:r>
      <w:r>
        <w:rPr>
          <w:spacing w:val="-4"/>
          <w:sz w:val="24"/>
        </w:rPr>
        <w:t xml:space="preserve"> </w:t>
      </w:r>
      <w:r>
        <w:rPr>
          <w:sz w:val="24"/>
        </w:rPr>
        <w:t>mechanism</w:t>
      </w:r>
      <w:r>
        <w:rPr>
          <w:spacing w:val="-5"/>
          <w:sz w:val="24"/>
        </w:rPr>
        <w:t xml:space="preserve"> </w:t>
      </w:r>
      <w:r>
        <w:rPr>
          <w:sz w:val="24"/>
        </w:rPr>
        <w:t xml:space="preserve">of action </w:t>
      </w:r>
      <w:r>
        <w:rPr>
          <w:i/>
          <w:sz w:val="24"/>
        </w:rPr>
        <w:t xml:space="preserve">or </w:t>
      </w:r>
      <w:r>
        <w:rPr>
          <w:sz w:val="24"/>
        </w:rPr>
        <w:t>drugs in the same therapeutic class as the selected drug that did not receive FDA approval. Any non-monetary compensation for investigators and staff, patient recruitment, and per-patient costs included in the total amount should reflect the fair market value for such compensation at the time it was provided.</w:t>
      </w:r>
    </w:p>
    <w:p>
      <w:pPr>
        <w:pStyle w:val="ListParagraph"/>
        <w:numPr>
          <w:ilvl w:val="1"/>
          <w:numId w:val="19"/>
        </w:numPr>
        <w:tabs>
          <w:tab w:val="left" w:pos="2080"/>
        </w:tabs>
        <w:spacing w:before="0" w:after="0" w:line="240" w:lineRule="auto"/>
        <w:ind w:left="2080" w:right="2129" w:hanging="360"/>
        <w:jc w:val="left"/>
        <w:rPr>
          <w:rFonts w:ascii="Symbol" w:hAnsi="Symbol"/>
          <w:sz w:val="22"/>
        </w:rPr>
      </w:pPr>
      <w:r>
        <w:rPr>
          <w:sz w:val="24"/>
        </w:rPr>
        <w:t>Do</w:t>
      </w:r>
      <w:r>
        <w:rPr>
          <w:spacing w:val="-4"/>
          <w:sz w:val="24"/>
        </w:rPr>
        <w:t xml:space="preserve"> </w:t>
      </w:r>
      <w:r>
        <w:rPr>
          <w:sz w:val="24"/>
        </w:rPr>
        <w:t>not</w:t>
      </w:r>
      <w:r>
        <w:rPr>
          <w:spacing w:val="-4"/>
          <w:sz w:val="24"/>
        </w:rPr>
        <w:t xml:space="preserve"> </w:t>
      </w:r>
      <w:r>
        <w:rPr>
          <w:sz w:val="24"/>
        </w:rPr>
        <w:t>include</w:t>
      </w:r>
      <w:r>
        <w:rPr>
          <w:spacing w:val="-4"/>
          <w:sz w:val="24"/>
        </w:rPr>
        <w:t xml:space="preserve"> </w:t>
      </w:r>
      <w:r>
        <w:rPr>
          <w:sz w:val="24"/>
        </w:rPr>
        <w:t>acquisition</w:t>
      </w:r>
      <w:r>
        <w:rPr>
          <w:spacing w:val="-4"/>
          <w:sz w:val="24"/>
        </w:rPr>
        <w:t xml:space="preserve"> </w:t>
      </w:r>
      <w:r>
        <w:rPr>
          <w:sz w:val="24"/>
        </w:rPr>
        <w:t>costs</w:t>
      </w:r>
      <w:r>
        <w:rPr>
          <w:spacing w:val="-4"/>
          <w:sz w:val="24"/>
        </w:rPr>
        <w:t xml:space="preserve"> </w:t>
      </w:r>
      <w:r>
        <w:rPr>
          <w:sz w:val="24"/>
        </w:rPr>
        <w:t>for</w:t>
      </w:r>
      <w:r>
        <w:rPr>
          <w:spacing w:val="-4"/>
          <w:sz w:val="24"/>
        </w:rPr>
        <w:t xml:space="preserve"> </w:t>
      </w:r>
      <w:r>
        <w:rPr>
          <w:sz w:val="24"/>
        </w:rPr>
        <w:t>failed</w:t>
      </w:r>
      <w:r>
        <w:rPr>
          <w:spacing w:val="-4"/>
          <w:sz w:val="24"/>
        </w:rPr>
        <w:t xml:space="preserve"> </w:t>
      </w:r>
      <w:r>
        <w:rPr>
          <w:sz w:val="24"/>
        </w:rPr>
        <w:t>or</w:t>
      </w:r>
      <w:r>
        <w:rPr>
          <w:spacing w:val="-4"/>
          <w:sz w:val="24"/>
        </w:rPr>
        <w:t xml:space="preserve"> </w:t>
      </w:r>
      <w:r>
        <w:rPr>
          <w:sz w:val="24"/>
        </w:rPr>
        <w:t>abandoned</w:t>
      </w:r>
      <w:r>
        <w:rPr>
          <w:spacing w:val="-4"/>
          <w:sz w:val="24"/>
        </w:rPr>
        <w:t xml:space="preserve"> </w:t>
      </w:r>
      <w:r>
        <w:rPr>
          <w:sz w:val="24"/>
        </w:rPr>
        <w:t>products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numerical response field. Such costs should be reported in Question 5.</w:t>
      </w:r>
    </w:p>
    <w:p>
      <w:pPr>
        <w:spacing w:after="0" w:line="240" w:lineRule="auto"/>
        <w:jc w:val="left"/>
        <w:rPr>
          <w:rFonts w:ascii="Symbol" w:hAnsi="Symbol"/>
          <w:sz w:val="22"/>
        </w:rPr>
        <w:sectPr>
          <w:pgSz w:w="12240" w:h="15840"/>
          <w:pgMar w:top="134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6835" w:type="dxa"/>
          </w:tcPr>
          <w:p>
            <w:pPr>
              <w:pStyle w:val="TableParagraph"/>
              <w:spacing w:line="270" w:lineRule="exact"/>
              <w:rPr>
                <w:b/>
                <w:sz w:val="24"/>
              </w:rPr>
            </w:pPr>
            <w:r>
              <w:rPr>
                <w:b/>
                <w:spacing w:val="-2"/>
                <w:sz w:val="24"/>
              </w:rPr>
              <w:t>FIELD</w:t>
            </w:r>
          </w:p>
        </w:tc>
        <w:tc>
          <w:tcPr>
            <w:tcW w:w="2611" w:type="dxa"/>
          </w:tcPr>
          <w:p>
            <w:pPr>
              <w:pStyle w:val="TableParagraph"/>
              <w:spacing w:line="270"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589"/>
          <w:jc w:val="left"/>
        </w:trPr>
        <w:tc>
          <w:tcPr>
            <w:tcW w:w="6835" w:type="dxa"/>
          </w:tcPr>
          <w:p>
            <w:pPr>
              <w:pStyle w:val="TableParagraph"/>
              <w:rPr>
                <w:sz w:val="24"/>
              </w:rPr>
            </w:pPr>
            <w:r>
              <w:rPr>
                <w:sz w:val="24"/>
              </w:rPr>
              <w:t>Costs</w:t>
            </w:r>
            <w:r>
              <w:rPr>
                <w:spacing w:val="-11"/>
                <w:sz w:val="24"/>
              </w:rPr>
              <w:t xml:space="preserve"> </w:t>
            </w:r>
            <w:r>
              <w:rPr>
                <w:sz w:val="24"/>
              </w:rPr>
              <w:t>of</w:t>
            </w:r>
            <w:r>
              <w:rPr>
                <w:spacing w:val="-10"/>
                <w:sz w:val="24"/>
              </w:rPr>
              <w:t xml:space="preserve"> </w:t>
            </w:r>
            <w:r>
              <w:rPr>
                <w:sz w:val="24"/>
              </w:rPr>
              <w:t>Allowable</w:t>
            </w:r>
            <w:r>
              <w:rPr>
                <w:spacing w:val="-10"/>
                <w:sz w:val="24"/>
              </w:rPr>
              <w:t xml:space="preserve"> </w:t>
            </w:r>
            <w:r>
              <w:rPr>
                <w:sz w:val="24"/>
              </w:rPr>
              <w:t>Abandoned</w:t>
            </w:r>
            <w:r>
              <w:rPr>
                <w:spacing w:val="-7"/>
                <w:sz w:val="24"/>
              </w:rPr>
              <w:t xml:space="preserve"> </w:t>
            </w:r>
            <w:r>
              <w:rPr>
                <w:sz w:val="24"/>
              </w:rPr>
              <w:t>or</w:t>
            </w:r>
            <w:r>
              <w:rPr>
                <w:spacing w:val="-10"/>
                <w:sz w:val="24"/>
              </w:rPr>
              <w:t xml:space="preserve"> </w:t>
            </w:r>
            <w:r>
              <w:rPr>
                <w:sz w:val="24"/>
              </w:rPr>
              <w:t>Failed</w:t>
            </w:r>
            <w:r>
              <w:rPr>
                <w:spacing w:val="-6"/>
                <w:sz w:val="24"/>
              </w:rPr>
              <w:t xml:space="preserve"> </w:t>
            </w:r>
            <w:r>
              <w:rPr>
                <w:sz w:val="24"/>
              </w:rPr>
              <w:t>Products</w:t>
            </w:r>
            <w:r>
              <w:rPr>
                <w:spacing w:val="-4"/>
                <w:sz w:val="24"/>
              </w:rPr>
              <w:t xml:space="preserve"> </w:t>
            </w:r>
            <w:r>
              <w:rPr>
                <w:sz w:val="24"/>
              </w:rPr>
              <w:t>Related</w:t>
            </w:r>
            <w:r>
              <w:rPr>
                <w:spacing w:val="-6"/>
                <w:sz w:val="24"/>
              </w:rPr>
              <w:t xml:space="preserve"> </w:t>
            </w:r>
            <w:r>
              <w:rPr>
                <w:sz w:val="24"/>
              </w:rPr>
              <w:t>to</w:t>
            </w:r>
            <w:r>
              <w:rPr>
                <w:spacing w:val="-6"/>
                <w:sz w:val="24"/>
              </w:rPr>
              <w:t xml:space="preserve"> </w:t>
            </w:r>
            <w:r>
              <w:rPr>
                <w:sz w:val="24"/>
              </w:rPr>
              <w:t>the Selected Drug</w:t>
            </w:r>
          </w:p>
        </w:tc>
        <w:tc>
          <w:tcPr>
            <w:tcW w:w="2611" w:type="dxa"/>
          </w:tcPr>
          <w:p>
            <w:pPr>
              <w:pStyle w:val="TableParagraph"/>
              <w:spacing w:line="273" w:lineRule="exact"/>
              <w:rPr>
                <w:i/>
                <w:sz w:val="24"/>
              </w:rPr>
            </w:pPr>
            <w:r>
              <w:rPr>
                <w:i/>
                <w:spacing w:val="-10"/>
                <w:sz w:val="24"/>
              </w:rPr>
              <w:t>$</w:t>
            </w:r>
          </w:p>
        </w:tc>
      </w:tr>
    </w:tbl>
    <w:p>
      <w:pPr>
        <w:pStyle w:val="BodyText"/>
        <w:spacing w:before="20"/>
      </w:pPr>
    </w:p>
    <w:p>
      <w:pPr>
        <w:pStyle w:val="BodyText"/>
        <w:spacing w:before="1"/>
        <w:ind w:left="1360"/>
      </w:pPr>
      <w:r>
        <w:rPr>
          <w:u w:val="single"/>
        </w:rPr>
        <w:t>Instructions</w:t>
      </w:r>
      <w:r>
        <w:rPr>
          <w:spacing w:val="-7"/>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4b:</w:t>
      </w:r>
    </w:p>
    <w:p>
      <w:pPr>
        <w:pStyle w:val="ListParagraph"/>
        <w:numPr>
          <w:ilvl w:val="1"/>
          <w:numId w:val="19"/>
        </w:numPr>
        <w:tabs>
          <w:tab w:val="left" w:pos="2077"/>
        </w:tabs>
        <w:spacing w:before="0" w:after="0" w:line="240" w:lineRule="auto"/>
        <w:ind w:left="2077" w:right="0" w:hanging="360"/>
        <w:jc w:val="left"/>
        <w:rPr>
          <w:rFonts w:ascii="Symbol" w:hAnsi="Symbol"/>
          <w:sz w:val="22"/>
        </w:rPr>
      </w:pPr>
      <w:r>
        <w:rPr>
          <w:sz w:val="24"/>
        </w:rPr>
        <w:t>List</w:t>
      </w:r>
      <w:r>
        <w:rPr>
          <w:spacing w:val="-15"/>
          <w:sz w:val="24"/>
        </w:rPr>
        <w:t xml:space="preserve"> </w:t>
      </w:r>
      <w:r>
        <w:rPr>
          <w:sz w:val="24"/>
        </w:rPr>
        <w:t>all</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direct</w:t>
      </w:r>
      <w:r>
        <w:rPr>
          <w:spacing w:val="-15"/>
          <w:sz w:val="24"/>
        </w:rPr>
        <w:t xml:space="preserve"> </w:t>
      </w:r>
      <w:r>
        <w:rPr>
          <w:sz w:val="24"/>
        </w:rPr>
        <w:t>costs</w:t>
      </w:r>
      <w:r>
        <w:rPr>
          <w:spacing w:val="-15"/>
          <w:sz w:val="24"/>
        </w:rPr>
        <w:t xml:space="preserve"> </w:t>
      </w:r>
      <w:r>
        <w:rPr>
          <w:sz w:val="24"/>
        </w:rPr>
        <w:t>included</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numerical</w:t>
      </w:r>
      <w:r>
        <w:rPr>
          <w:spacing w:val="-15"/>
          <w:sz w:val="24"/>
        </w:rPr>
        <w:t xml:space="preserve"> </w:t>
      </w:r>
      <w:r>
        <w:rPr>
          <w:sz w:val="24"/>
        </w:rPr>
        <w:t>value</w:t>
      </w:r>
      <w:r>
        <w:rPr>
          <w:spacing w:val="-15"/>
          <w:sz w:val="24"/>
        </w:rPr>
        <w:t xml:space="preserve"> </w:t>
      </w:r>
      <w:r>
        <w:rPr>
          <w:sz w:val="24"/>
        </w:rPr>
        <w:t>given</w:t>
      </w:r>
      <w:r>
        <w:rPr>
          <w:spacing w:val="-15"/>
          <w:sz w:val="24"/>
        </w:rPr>
        <w:t xml:space="preserve"> </w:t>
      </w:r>
      <w:r>
        <w:rPr>
          <w:sz w:val="24"/>
        </w:rPr>
        <w:t>in</w:t>
      </w:r>
      <w:r>
        <w:rPr>
          <w:spacing w:val="-15"/>
          <w:sz w:val="24"/>
        </w:rPr>
        <w:t xml:space="preserve"> </w:t>
      </w:r>
      <w:r>
        <w:rPr>
          <w:sz w:val="24"/>
        </w:rPr>
        <w:t>Question</w:t>
      </w:r>
      <w:r>
        <w:rPr>
          <w:spacing w:val="-14"/>
          <w:sz w:val="24"/>
        </w:rPr>
        <w:t xml:space="preserve"> </w:t>
      </w:r>
      <w:r>
        <w:rPr>
          <w:spacing w:val="-5"/>
          <w:sz w:val="24"/>
        </w:rPr>
        <w:t>4a.</w:t>
      </w:r>
    </w:p>
    <w:p>
      <w:pPr>
        <w:pStyle w:val="BodyText"/>
        <w:spacing w:before="66"/>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0"/>
          <w:jc w:val="left"/>
        </w:trPr>
        <w:tc>
          <w:tcPr>
            <w:tcW w:w="6655" w:type="dxa"/>
          </w:tcPr>
          <w:p>
            <w:pPr>
              <w:pStyle w:val="TableParagraph"/>
              <w:spacing w:line="251" w:lineRule="exact"/>
              <w:ind w:left="162"/>
              <w:rPr>
                <w:b/>
                <w:sz w:val="24"/>
              </w:rPr>
            </w:pPr>
            <w:r>
              <w:rPr>
                <w:b/>
                <w:spacing w:val="-2"/>
                <w:sz w:val="24"/>
              </w:rPr>
              <w:t>FIELD</w:t>
            </w:r>
          </w:p>
        </w:tc>
        <w:tc>
          <w:tcPr>
            <w:tcW w:w="2611" w:type="dxa"/>
          </w:tcPr>
          <w:p>
            <w:pPr>
              <w:pStyle w:val="TableParagraph"/>
              <w:spacing w:line="251"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820"/>
          <w:jc w:val="left"/>
        </w:trPr>
        <w:tc>
          <w:tcPr>
            <w:tcW w:w="6655" w:type="dxa"/>
          </w:tcPr>
          <w:p>
            <w:pPr>
              <w:pStyle w:val="TableParagraph"/>
              <w:spacing w:line="273" w:lineRule="exact"/>
              <w:rPr>
                <w:sz w:val="24"/>
              </w:rPr>
            </w:pPr>
            <w:r>
              <w:rPr>
                <w:sz w:val="24"/>
              </w:rPr>
              <w:t>List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direct costs</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 xml:space="preserve">this </w:t>
            </w:r>
            <w:r>
              <w:rPr>
                <w:spacing w:val="-2"/>
                <w:sz w:val="24"/>
              </w:rPr>
              <w:t>question</w:t>
            </w:r>
          </w:p>
        </w:tc>
        <w:tc>
          <w:tcPr>
            <w:tcW w:w="2611" w:type="dxa"/>
          </w:tcPr>
          <w:p>
            <w:pPr>
              <w:pStyle w:val="TableParagraph"/>
              <w:spacing w:line="271" w:lineRule="exact"/>
              <w:ind w:left="4"/>
              <w:rPr>
                <w:i/>
                <w:sz w:val="24"/>
              </w:rPr>
            </w:pPr>
            <w:r>
              <w:rPr>
                <w:i/>
                <w:sz w:val="24"/>
              </w:rPr>
              <w:t>Text</w:t>
            </w:r>
            <w:r>
              <w:rPr>
                <w:i/>
                <w:spacing w:val="-2"/>
                <w:sz w:val="24"/>
              </w:rPr>
              <w:t xml:space="preserve"> </w:t>
            </w:r>
            <w:r>
              <w:rPr>
                <w:i/>
                <w:sz w:val="24"/>
              </w:rPr>
              <w:t>(6,000</w:t>
            </w:r>
            <w:r>
              <w:rPr>
                <w:i/>
                <w:spacing w:val="-1"/>
                <w:sz w:val="24"/>
              </w:rPr>
              <w:t xml:space="preserve"> </w:t>
            </w:r>
            <w:r>
              <w:rPr>
                <w:i/>
                <w:spacing w:val="-2"/>
                <w:sz w:val="24"/>
              </w:rPr>
              <w:t>character</w:t>
            </w:r>
          </w:p>
          <w:p>
            <w:pPr>
              <w:pStyle w:val="TableParagraph"/>
              <w:spacing w:line="272" w:lineRule="exact"/>
              <w:ind w:left="4"/>
              <w:rPr>
                <w:i/>
                <w:sz w:val="24"/>
              </w:rPr>
            </w:pPr>
            <w:r>
              <w:rPr>
                <w:i/>
                <w:sz w:val="24"/>
              </w:rPr>
              <w:t>count limit, which is</w:t>
            </w:r>
            <w:r>
              <w:rPr>
                <w:i/>
                <w:sz w:val="24"/>
              </w:rPr>
              <w:t xml:space="preserve"> approximately</w:t>
            </w:r>
            <w:r>
              <w:rPr>
                <w:i/>
                <w:spacing w:val="-15"/>
                <w:sz w:val="24"/>
              </w:rPr>
              <w:t xml:space="preserve"> </w:t>
            </w:r>
            <w:r>
              <w:rPr>
                <w:i/>
                <w:sz w:val="24"/>
              </w:rPr>
              <w:t>500</w:t>
            </w:r>
            <w:r>
              <w:rPr>
                <w:i/>
                <w:spacing w:val="-15"/>
                <w:sz w:val="24"/>
              </w:rPr>
              <w:t xml:space="preserve"> </w:t>
            </w:r>
            <w:r>
              <w:rPr>
                <w:i/>
                <w:sz w:val="24"/>
              </w:rPr>
              <w:t>words)</w:t>
            </w:r>
          </w:p>
        </w:tc>
      </w:tr>
    </w:tbl>
    <w:p>
      <w:pPr>
        <w:pStyle w:val="BodyText"/>
        <w:spacing w:before="276"/>
        <w:ind w:left="1360"/>
      </w:pPr>
      <w:r>
        <w:rPr>
          <w:u w:val="single"/>
        </w:rPr>
        <w:t>Instructions</w:t>
      </w:r>
      <w:r>
        <w:rPr>
          <w:spacing w:val="-6"/>
          <w:u w:val="single"/>
        </w:rPr>
        <w:t xml:space="preserve"> </w:t>
      </w:r>
      <w:r>
        <w:rPr>
          <w:u w:val="single"/>
        </w:rPr>
        <w:t>for</w:t>
      </w:r>
      <w:r>
        <w:rPr>
          <w:spacing w:val="-9"/>
          <w:u w:val="single"/>
        </w:rPr>
        <w:t xml:space="preserve"> </w:t>
      </w:r>
      <w:r>
        <w:rPr>
          <w:u w:val="single"/>
        </w:rPr>
        <w:t>Question</w:t>
      </w:r>
      <w:r>
        <w:rPr>
          <w:spacing w:val="-2"/>
          <w:u w:val="single"/>
        </w:rPr>
        <w:t xml:space="preserve"> </w:t>
      </w:r>
      <w:r>
        <w:rPr>
          <w:spacing w:val="-5"/>
          <w:u w:val="single"/>
        </w:rPr>
        <w:t>4c:</w:t>
      </w:r>
    </w:p>
    <w:p>
      <w:pPr>
        <w:pStyle w:val="ListParagraph"/>
        <w:numPr>
          <w:ilvl w:val="1"/>
          <w:numId w:val="19"/>
        </w:numPr>
        <w:tabs>
          <w:tab w:val="left" w:pos="2077"/>
        </w:tabs>
        <w:spacing w:before="0" w:after="0" w:line="240" w:lineRule="auto"/>
        <w:ind w:left="2077" w:right="1590" w:hanging="360"/>
        <w:jc w:val="left"/>
        <w:rPr>
          <w:rFonts w:ascii="Symbol" w:hAnsi="Symbol"/>
          <w:sz w:val="22"/>
        </w:rPr>
      </w:pPr>
      <w:r>
        <w:rPr>
          <w:sz w:val="24"/>
        </w:rPr>
        <w:t>In</w:t>
      </w:r>
      <w:r>
        <w:rPr>
          <w:spacing w:val="-6"/>
          <w:sz w:val="24"/>
        </w:rPr>
        <w:t xml:space="preserve"> </w:t>
      </w:r>
      <w:r>
        <w:rPr>
          <w:sz w:val="24"/>
        </w:rPr>
        <w:t>the</w:t>
      </w:r>
      <w:r>
        <w:rPr>
          <w:spacing w:val="-4"/>
          <w:sz w:val="24"/>
        </w:rPr>
        <w:t xml:space="preserve"> </w:t>
      </w:r>
      <w:r>
        <w:rPr>
          <w:sz w:val="24"/>
        </w:rPr>
        <w:t>free</w:t>
      </w:r>
      <w:r>
        <w:rPr>
          <w:spacing w:val="-9"/>
          <w:sz w:val="24"/>
        </w:rPr>
        <w:t xml:space="preserve"> </w:t>
      </w:r>
      <w:r>
        <w:rPr>
          <w:sz w:val="24"/>
        </w:rPr>
        <w:t>response</w:t>
      </w:r>
      <w:r>
        <w:rPr>
          <w:spacing w:val="-7"/>
          <w:sz w:val="24"/>
        </w:rPr>
        <w:t xml:space="preserve"> </w:t>
      </w:r>
      <w:r>
        <w:rPr>
          <w:sz w:val="24"/>
        </w:rPr>
        <w:t>field,</w:t>
      </w:r>
      <w:r>
        <w:rPr>
          <w:spacing w:val="-1"/>
          <w:sz w:val="24"/>
        </w:rPr>
        <w:t xml:space="preserve"> </w:t>
      </w:r>
      <w:r>
        <w:rPr>
          <w:sz w:val="24"/>
        </w:rPr>
        <w:t>detail</w:t>
      </w:r>
      <w:r>
        <w:rPr>
          <w:spacing w:val="-5"/>
          <w:sz w:val="24"/>
        </w:rPr>
        <w:t xml:space="preserve"> </w:t>
      </w:r>
      <w:r>
        <w:rPr>
          <w:sz w:val="24"/>
        </w:rPr>
        <w:t>how</w:t>
      </w:r>
      <w:r>
        <w:rPr>
          <w:spacing w:val="-9"/>
          <w:sz w:val="24"/>
        </w:rPr>
        <w:t xml:space="preserve"> </w:t>
      </w:r>
      <w:r>
        <w:rPr>
          <w:sz w:val="24"/>
        </w:rPr>
        <w:t>these</w:t>
      </w:r>
      <w:r>
        <w:rPr>
          <w:spacing w:val="-9"/>
          <w:sz w:val="24"/>
        </w:rPr>
        <w:t xml:space="preserve"> </w:t>
      </w:r>
      <w:r>
        <w:rPr>
          <w:sz w:val="24"/>
        </w:rPr>
        <w:t>costs</w:t>
      </w:r>
      <w:r>
        <w:rPr>
          <w:spacing w:val="-6"/>
          <w:sz w:val="24"/>
        </w:rPr>
        <w:t xml:space="preserve"> </w:t>
      </w:r>
      <w:r>
        <w:rPr>
          <w:sz w:val="24"/>
        </w:rPr>
        <w:t>were</w:t>
      </w:r>
      <w:r>
        <w:rPr>
          <w:spacing w:val="-9"/>
          <w:sz w:val="24"/>
        </w:rPr>
        <w:t xml:space="preserve"> </w:t>
      </w:r>
      <w:r>
        <w:rPr>
          <w:sz w:val="24"/>
        </w:rPr>
        <w:t>determined,</w:t>
      </w:r>
      <w:r>
        <w:rPr>
          <w:spacing w:val="-6"/>
          <w:sz w:val="24"/>
        </w:rPr>
        <w:t xml:space="preserve"> </w:t>
      </w:r>
      <w:r>
        <w:rPr>
          <w:sz w:val="24"/>
        </w:rPr>
        <w:t>what</w:t>
      </w:r>
      <w:r>
        <w:rPr>
          <w:spacing w:val="-5"/>
          <w:sz w:val="24"/>
        </w:rPr>
        <w:t xml:space="preserve"> </w:t>
      </w:r>
      <w:r>
        <w:rPr>
          <w:sz w:val="24"/>
        </w:rPr>
        <w:t>portion</w:t>
      </w:r>
      <w:r>
        <w:rPr>
          <w:spacing w:val="-6"/>
          <w:sz w:val="24"/>
        </w:rPr>
        <w:t xml:space="preserve"> </w:t>
      </w:r>
      <w:r>
        <w:rPr>
          <w:sz w:val="24"/>
        </w:rPr>
        <w:t>of</w:t>
      </w:r>
      <w:r>
        <w:rPr>
          <w:spacing w:val="-9"/>
          <w:sz w:val="24"/>
        </w:rPr>
        <w:t xml:space="preserve"> </w:t>
      </w:r>
      <w:r>
        <w:rPr>
          <w:sz w:val="24"/>
        </w:rPr>
        <w:t>direct costs was included for basic pre-clinical research and post-IND costs, and how any allocation was done.</w:t>
      </w:r>
    </w:p>
    <w:p>
      <w:pPr>
        <w:pStyle w:val="BodyText"/>
        <w:spacing w:before="82"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6835" w:type="dxa"/>
          </w:tcPr>
          <w:p>
            <w:pPr>
              <w:pStyle w:val="TableParagraph"/>
              <w:spacing w:line="273" w:lineRule="exact"/>
              <w:rPr>
                <w:b/>
                <w:sz w:val="24"/>
              </w:rPr>
            </w:pPr>
            <w:r>
              <w:rPr>
                <w:b/>
                <w:spacing w:val="-2"/>
                <w:sz w:val="24"/>
              </w:rPr>
              <w:t>FIELD</w:t>
            </w:r>
          </w:p>
        </w:tc>
        <w:tc>
          <w:tcPr>
            <w:tcW w:w="2611"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1098"/>
          <w:jc w:val="left"/>
        </w:trPr>
        <w:tc>
          <w:tcPr>
            <w:tcW w:w="6835" w:type="dxa"/>
          </w:tcPr>
          <w:p>
            <w:pPr>
              <w:pStyle w:val="TableParagraph"/>
              <w:rPr>
                <w:sz w:val="24"/>
              </w:rPr>
            </w:pPr>
            <w:r>
              <w:rPr>
                <w:sz w:val="24"/>
              </w:rPr>
              <w:t>Explanation</w:t>
            </w:r>
            <w:r>
              <w:rPr>
                <w:spacing w:val="-10"/>
                <w:sz w:val="24"/>
              </w:rPr>
              <w:t xml:space="preserve"> </w:t>
            </w:r>
            <w:r>
              <w:rPr>
                <w:sz w:val="24"/>
              </w:rPr>
              <w:t>of</w:t>
            </w:r>
            <w:r>
              <w:rPr>
                <w:spacing w:val="-13"/>
                <w:sz w:val="24"/>
              </w:rPr>
              <w:t xml:space="preserve"> </w:t>
            </w:r>
            <w:r>
              <w:rPr>
                <w:sz w:val="24"/>
              </w:rPr>
              <w:t>Costs</w:t>
            </w:r>
            <w:r>
              <w:rPr>
                <w:spacing w:val="-10"/>
                <w:sz w:val="24"/>
              </w:rPr>
              <w:t xml:space="preserve"> </w:t>
            </w:r>
            <w:r>
              <w:rPr>
                <w:sz w:val="24"/>
              </w:rPr>
              <w:t>on</w:t>
            </w:r>
            <w:r>
              <w:rPr>
                <w:spacing w:val="-13"/>
                <w:sz w:val="24"/>
              </w:rPr>
              <w:t xml:space="preserve"> </w:t>
            </w:r>
            <w:r>
              <w:rPr>
                <w:sz w:val="24"/>
              </w:rPr>
              <w:t>Allowable</w:t>
            </w:r>
            <w:r>
              <w:rPr>
                <w:spacing w:val="-13"/>
                <w:sz w:val="24"/>
              </w:rPr>
              <w:t xml:space="preserve"> </w:t>
            </w:r>
            <w:r>
              <w:rPr>
                <w:sz w:val="24"/>
              </w:rPr>
              <w:t>Abandoned</w:t>
            </w:r>
            <w:r>
              <w:rPr>
                <w:spacing w:val="-10"/>
                <w:sz w:val="24"/>
              </w:rPr>
              <w:t xml:space="preserve"> </w:t>
            </w:r>
            <w:r>
              <w:rPr>
                <w:sz w:val="24"/>
              </w:rPr>
              <w:t>or</w:t>
            </w:r>
            <w:r>
              <w:rPr>
                <w:spacing w:val="-9"/>
                <w:sz w:val="24"/>
              </w:rPr>
              <w:t xml:space="preserve"> </w:t>
            </w:r>
            <w:r>
              <w:rPr>
                <w:sz w:val="24"/>
              </w:rPr>
              <w:t>Failed</w:t>
            </w:r>
            <w:r>
              <w:rPr>
                <w:spacing w:val="-10"/>
                <w:sz w:val="24"/>
              </w:rPr>
              <w:t xml:space="preserve"> </w:t>
            </w:r>
            <w:r>
              <w:rPr>
                <w:sz w:val="24"/>
              </w:rPr>
              <w:t>Products Related to the Selected Drug, Including Allocation and Apportionment Methods</w:t>
            </w:r>
          </w:p>
        </w:tc>
        <w:tc>
          <w:tcPr>
            <w:tcW w:w="2611" w:type="dxa"/>
          </w:tcPr>
          <w:p>
            <w:pPr>
              <w:pStyle w:val="TableParagraph"/>
              <w:rPr>
                <w:i/>
                <w:sz w:val="24"/>
              </w:rPr>
            </w:pPr>
            <w:r>
              <w:rPr>
                <w:i/>
                <w:sz w:val="24"/>
              </w:rPr>
              <w:t>Text</w:t>
            </w:r>
            <w:r>
              <w:rPr>
                <w:i/>
                <w:spacing w:val="-15"/>
                <w:sz w:val="24"/>
              </w:rPr>
              <w:t xml:space="preserve"> </w:t>
            </w:r>
            <w:r>
              <w:rPr>
                <w:i/>
                <w:sz w:val="24"/>
              </w:rPr>
              <w:t>(30,000</w:t>
            </w:r>
            <w:r>
              <w:rPr>
                <w:i/>
                <w:spacing w:val="-15"/>
                <w:sz w:val="24"/>
              </w:rPr>
              <w:t xml:space="preserve"> </w:t>
            </w:r>
            <w:r>
              <w:rPr>
                <w:i/>
                <w:sz w:val="24"/>
              </w:rPr>
              <w:t>character</w:t>
            </w:r>
            <w:r>
              <w:rPr>
                <w:i/>
                <w:sz w:val="24"/>
              </w:rPr>
              <w:t xml:space="preserve"> count limit, which is approximately 2,500</w:t>
            </w:r>
          </w:p>
          <w:p>
            <w:pPr>
              <w:pStyle w:val="TableParagraph"/>
              <w:spacing w:line="254" w:lineRule="exact"/>
              <w:rPr>
                <w:i/>
                <w:sz w:val="24"/>
              </w:rPr>
            </w:pPr>
            <w:r>
              <w:rPr>
                <w:i/>
                <w:spacing w:val="-2"/>
                <w:sz w:val="24"/>
              </w:rPr>
              <w:t>words)</w:t>
            </w:r>
          </w:p>
        </w:tc>
      </w:tr>
    </w:tbl>
    <w:p>
      <w:pPr>
        <w:pStyle w:val="BodyText"/>
        <w:spacing w:before="65"/>
      </w:pPr>
    </w:p>
    <w:p>
      <w:pPr>
        <w:spacing w:before="0"/>
        <w:ind w:left="1357" w:right="1497" w:firstLine="0"/>
        <w:jc w:val="left"/>
        <w:rPr>
          <w:sz w:val="24"/>
        </w:rPr>
      </w:pPr>
      <w:bookmarkStart w:id="14" w:name="Question 5: Direct Costs of Other R&amp;D fo"/>
      <w:bookmarkEnd w:id="14"/>
      <w:r>
        <w:rPr>
          <w:b/>
          <w:sz w:val="24"/>
        </w:rPr>
        <w:t xml:space="preserve">Question 5: Direct Costs of Other R&amp;D for the Selected Drug Not Accounted for Above </w:t>
      </w:r>
      <w:r>
        <w:rPr>
          <w:sz w:val="24"/>
        </w:rPr>
        <w:t>The</w:t>
      </w:r>
      <w:r>
        <w:rPr>
          <w:spacing w:val="-8"/>
          <w:sz w:val="24"/>
        </w:rPr>
        <w:t xml:space="preserve"> </w:t>
      </w:r>
      <w:r>
        <w:rPr>
          <w:sz w:val="24"/>
        </w:rPr>
        <w:t>Primary</w:t>
      </w:r>
      <w:r>
        <w:rPr>
          <w:spacing w:val="-10"/>
          <w:sz w:val="24"/>
        </w:rPr>
        <w:t xml:space="preserve"> </w:t>
      </w:r>
      <w:r>
        <w:rPr>
          <w:sz w:val="24"/>
        </w:rPr>
        <w:t>Manufacturer</w:t>
      </w:r>
      <w:r>
        <w:rPr>
          <w:spacing w:val="-8"/>
          <w:sz w:val="24"/>
        </w:rPr>
        <w:t xml:space="preserve"> </w:t>
      </w:r>
      <w:r>
        <w:rPr>
          <w:sz w:val="24"/>
        </w:rPr>
        <w:t>must</w:t>
      </w:r>
      <w:r>
        <w:rPr>
          <w:spacing w:val="-5"/>
          <w:sz w:val="24"/>
        </w:rPr>
        <w:t xml:space="preserve"> </w:t>
      </w:r>
      <w:r>
        <w:rPr>
          <w:sz w:val="24"/>
        </w:rPr>
        <w:t>report</w:t>
      </w:r>
      <w:r>
        <w:rPr>
          <w:spacing w:val="-5"/>
          <w:sz w:val="24"/>
        </w:rPr>
        <w:t xml:space="preserve"> </w:t>
      </w:r>
      <w:r>
        <w:rPr>
          <w:sz w:val="24"/>
        </w:rPr>
        <w:t>the</w:t>
      </w:r>
      <w:r>
        <w:rPr>
          <w:spacing w:val="-8"/>
          <w:sz w:val="24"/>
        </w:rPr>
        <w:t xml:space="preserve"> </w:t>
      </w:r>
      <w:r>
        <w:rPr>
          <w:sz w:val="24"/>
        </w:rPr>
        <w:t>dollar</w:t>
      </w:r>
      <w:r>
        <w:rPr>
          <w:spacing w:val="-4"/>
          <w:sz w:val="24"/>
        </w:rPr>
        <w:t xml:space="preserve"> </w:t>
      </w:r>
      <w:r>
        <w:rPr>
          <w:sz w:val="24"/>
        </w:rPr>
        <w:t>amount</w:t>
      </w:r>
      <w:r>
        <w:rPr>
          <w:spacing w:val="-5"/>
          <w:sz w:val="24"/>
        </w:rPr>
        <w:t xml:space="preserve"> </w:t>
      </w:r>
      <w:r>
        <w:rPr>
          <w:sz w:val="24"/>
        </w:rPr>
        <w:t>of</w:t>
      </w:r>
      <w:r>
        <w:rPr>
          <w:spacing w:val="-8"/>
          <w:sz w:val="24"/>
        </w:rPr>
        <w:t xml:space="preserve"> </w:t>
      </w:r>
      <w:r>
        <w:rPr>
          <w:sz w:val="24"/>
        </w:rPr>
        <w:t>direct</w:t>
      </w:r>
      <w:r>
        <w:rPr>
          <w:spacing w:val="-5"/>
          <w:sz w:val="24"/>
        </w:rPr>
        <w:t xml:space="preserve"> </w:t>
      </w:r>
      <w:r>
        <w:rPr>
          <w:sz w:val="24"/>
        </w:rPr>
        <w:t>costs</w:t>
      </w:r>
      <w:r>
        <w:rPr>
          <w:spacing w:val="-6"/>
          <w:sz w:val="24"/>
        </w:rPr>
        <w:t xml:space="preserve"> </w:t>
      </w:r>
      <w:r>
        <w:rPr>
          <w:sz w:val="24"/>
        </w:rPr>
        <w:t>it</w:t>
      </w:r>
      <w:r>
        <w:rPr>
          <w:spacing w:val="-3"/>
          <w:sz w:val="24"/>
        </w:rPr>
        <w:t xml:space="preserve"> </w:t>
      </w:r>
      <w:r>
        <w:rPr>
          <w:sz w:val="24"/>
        </w:rPr>
        <w:t>attributes</w:t>
      </w:r>
      <w:r>
        <w:rPr>
          <w:spacing w:val="-6"/>
          <w:sz w:val="24"/>
        </w:rPr>
        <w:t xml:space="preserve"> </w:t>
      </w:r>
      <w:r>
        <w:rPr>
          <w:sz w:val="24"/>
        </w:rPr>
        <w:t>to</w:t>
      </w:r>
      <w:r>
        <w:rPr>
          <w:spacing w:val="-6"/>
          <w:sz w:val="24"/>
        </w:rPr>
        <w:t xml:space="preserve"> </w:t>
      </w:r>
      <w:r>
        <w:rPr>
          <w:sz w:val="24"/>
        </w:rPr>
        <w:t>R&amp;D</w:t>
      </w:r>
      <w:r>
        <w:rPr>
          <w:spacing w:val="-4"/>
          <w:sz w:val="24"/>
        </w:rPr>
        <w:t xml:space="preserve"> </w:t>
      </w:r>
      <w:r>
        <w:rPr>
          <w:sz w:val="24"/>
        </w:rPr>
        <w:t>that was not accounted for in Questions 1 through 4.</w:t>
      </w:r>
    </w:p>
    <w:p>
      <w:pPr>
        <w:pStyle w:val="BodyText"/>
        <w:spacing w:before="161"/>
        <w:ind w:left="1357"/>
      </w:pPr>
      <w:r>
        <w:rPr>
          <w:u w:val="single"/>
        </w:rPr>
        <w:t>Definition</w:t>
      </w:r>
      <w:r>
        <w:rPr>
          <w:spacing w:val="-6"/>
          <w:u w:val="single"/>
        </w:rPr>
        <w:t xml:space="preserve"> </w:t>
      </w:r>
      <w:r>
        <w:rPr>
          <w:u w:val="single"/>
        </w:rPr>
        <w:t>for</w:t>
      </w:r>
      <w:r>
        <w:rPr>
          <w:spacing w:val="-5"/>
          <w:u w:val="single"/>
        </w:rPr>
        <w:t xml:space="preserve"> </w:t>
      </w:r>
      <w:r>
        <w:rPr>
          <w:u w:val="single"/>
        </w:rPr>
        <w:t>Question</w:t>
      </w:r>
      <w:r>
        <w:rPr>
          <w:spacing w:val="-5"/>
          <w:u w:val="single"/>
        </w:rPr>
        <w:t xml:space="preserve"> 5:</w:t>
      </w:r>
    </w:p>
    <w:p>
      <w:pPr>
        <w:pStyle w:val="ListParagraph"/>
        <w:numPr>
          <w:ilvl w:val="1"/>
          <w:numId w:val="19"/>
        </w:numPr>
        <w:tabs>
          <w:tab w:val="left" w:pos="2077"/>
        </w:tabs>
        <w:spacing w:before="0" w:after="0" w:line="240" w:lineRule="auto"/>
        <w:ind w:left="2077" w:right="1581" w:hanging="360"/>
        <w:jc w:val="left"/>
        <w:rPr>
          <w:rFonts w:ascii="Symbol" w:hAnsi="Symbol"/>
          <w:sz w:val="22"/>
        </w:rPr>
      </w:pPr>
      <w:r>
        <w:rPr>
          <w:sz w:val="24"/>
        </w:rPr>
        <w:t>All other R&amp;D direct costs are any other allowable costs that do not align with R&amp;D definitions 1 through 4. For example, other R&amp;D direct costs may include direct costs associated with conducting FDA-required postmarketing trials and other FDA post- marketing requirements and commitments that were not completed, Phase IV postmarketing studies for FDA-approved indications that were not required by FDA, post-IND costs for indications that did not receive FDA approval, acquisition costs for failed or abandoned products, and costs associated with generating real-world evidence that</w:t>
      </w:r>
      <w:r>
        <w:rPr>
          <w:spacing w:val="-3"/>
          <w:sz w:val="24"/>
        </w:rPr>
        <w:t xml:space="preserve"> </w:t>
      </w:r>
      <w:r>
        <w:rPr>
          <w:sz w:val="24"/>
        </w:rPr>
        <w:t>was</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FDA</w:t>
      </w:r>
      <w:r>
        <w:rPr>
          <w:spacing w:val="-4"/>
          <w:sz w:val="24"/>
        </w:rPr>
        <w:t xml:space="preserve"> </w:t>
      </w:r>
      <w:r>
        <w:rPr>
          <w:sz w:val="24"/>
        </w:rPr>
        <w:t>to</w:t>
      </w:r>
      <w:r>
        <w:rPr>
          <w:spacing w:val="-3"/>
          <w:sz w:val="24"/>
        </w:rPr>
        <w:t xml:space="preserve"> </w:t>
      </w:r>
      <w:r>
        <w:rPr>
          <w:sz w:val="24"/>
        </w:rPr>
        <w:t>support</w:t>
      </w:r>
      <w:r>
        <w:rPr>
          <w:spacing w:val="-3"/>
          <w:sz w:val="24"/>
        </w:rPr>
        <w:t xml:space="preserve"> </w:t>
      </w:r>
      <w:r>
        <w:rPr>
          <w:sz w:val="24"/>
        </w:rPr>
        <w:t>the</w:t>
      </w:r>
      <w:r>
        <w:rPr>
          <w:spacing w:val="-4"/>
          <w:sz w:val="24"/>
        </w:rPr>
        <w:t xml:space="preserve"> </w:t>
      </w:r>
      <w:r>
        <w:rPr>
          <w:sz w:val="24"/>
        </w:rPr>
        <w:t>safety</w:t>
      </w:r>
      <w:r>
        <w:rPr>
          <w:spacing w:val="-3"/>
          <w:sz w:val="24"/>
        </w:rPr>
        <w:t xml:space="preserve"> </w:t>
      </w:r>
      <w:r>
        <w:rPr>
          <w:sz w:val="24"/>
        </w:rPr>
        <w:t>or</w:t>
      </w:r>
      <w:r>
        <w:rPr>
          <w:spacing w:val="-2"/>
          <w:sz w:val="24"/>
        </w:rPr>
        <w:t xml:space="preserve"> </w:t>
      </w:r>
      <w:r>
        <w:rPr>
          <w:sz w:val="24"/>
        </w:rPr>
        <w:t>effectiveness</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or</w:t>
      </w:r>
      <w:r>
        <w:rPr>
          <w:spacing w:val="-4"/>
          <w:sz w:val="24"/>
        </w:rPr>
        <w:t xml:space="preserve"> </w:t>
      </w:r>
      <w:r>
        <w:rPr>
          <w:sz w:val="24"/>
        </w:rPr>
        <w:t>to support or satisfy a post-marketing requirement or commitment.</w:t>
      </w:r>
    </w:p>
    <w:p>
      <w:pPr>
        <w:pStyle w:val="BodyText"/>
        <w:spacing w:before="161"/>
        <w:ind w:left="1357"/>
      </w:pPr>
      <w:r>
        <w:rPr>
          <w:u w:val="single"/>
        </w:rPr>
        <w:t>Instructions</w:t>
      </w:r>
      <w:r>
        <w:rPr>
          <w:spacing w:val="-9"/>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5a:</w:t>
      </w:r>
    </w:p>
    <w:p>
      <w:pPr>
        <w:pStyle w:val="ListParagraph"/>
        <w:numPr>
          <w:ilvl w:val="1"/>
          <w:numId w:val="19"/>
        </w:numPr>
        <w:tabs>
          <w:tab w:val="left" w:pos="2077"/>
        </w:tabs>
        <w:spacing w:before="0" w:after="0" w:line="240" w:lineRule="auto"/>
        <w:ind w:left="2077" w:right="2049" w:hanging="360"/>
        <w:jc w:val="left"/>
        <w:rPr>
          <w:rFonts w:ascii="Symbol" w:hAnsi="Symbol"/>
          <w:sz w:val="22"/>
        </w:rPr>
      </w:pPr>
      <w:r>
        <w:rPr>
          <w:sz w:val="24"/>
        </w:rPr>
        <w:t>In</w:t>
      </w:r>
      <w:r>
        <w:rPr>
          <w:spacing w:val="-6"/>
          <w:sz w:val="24"/>
        </w:rPr>
        <w:t xml:space="preserve"> </w:t>
      </w:r>
      <w:r>
        <w:rPr>
          <w:sz w:val="24"/>
        </w:rPr>
        <w:t>the</w:t>
      </w:r>
      <w:r>
        <w:rPr>
          <w:spacing w:val="-7"/>
          <w:sz w:val="24"/>
        </w:rPr>
        <w:t xml:space="preserve"> </w:t>
      </w:r>
      <w:r>
        <w:rPr>
          <w:sz w:val="24"/>
        </w:rPr>
        <w:t>numerical</w:t>
      </w:r>
      <w:r>
        <w:rPr>
          <w:spacing w:val="-5"/>
          <w:sz w:val="24"/>
        </w:rPr>
        <w:t xml:space="preserve"> </w:t>
      </w:r>
      <w:r>
        <w:rPr>
          <w:sz w:val="24"/>
        </w:rPr>
        <w:t>response</w:t>
      </w:r>
      <w:r>
        <w:rPr>
          <w:spacing w:val="-8"/>
          <w:sz w:val="24"/>
        </w:rPr>
        <w:t xml:space="preserve"> </w:t>
      </w:r>
      <w:r>
        <w:rPr>
          <w:sz w:val="24"/>
        </w:rPr>
        <w:t>field,</w:t>
      </w:r>
      <w:r>
        <w:rPr>
          <w:spacing w:val="-6"/>
          <w:sz w:val="24"/>
        </w:rPr>
        <w:t xml:space="preserve"> </w:t>
      </w:r>
      <w:r>
        <w:rPr>
          <w:sz w:val="24"/>
        </w:rPr>
        <w:t>report</w:t>
      </w:r>
      <w:r>
        <w:rPr>
          <w:spacing w:val="-5"/>
          <w:sz w:val="24"/>
        </w:rPr>
        <w:t xml:space="preserve"> </w:t>
      </w:r>
      <w:r>
        <w:rPr>
          <w:sz w:val="24"/>
        </w:rPr>
        <w:t>the</w:t>
      </w:r>
      <w:r>
        <w:rPr>
          <w:spacing w:val="-4"/>
          <w:sz w:val="24"/>
        </w:rPr>
        <w:t xml:space="preserve"> </w:t>
      </w:r>
      <w:r>
        <w:rPr>
          <w:sz w:val="24"/>
        </w:rPr>
        <w:t>sum</w:t>
      </w:r>
      <w:r>
        <w:rPr>
          <w:spacing w:val="-3"/>
          <w:sz w:val="24"/>
        </w:rPr>
        <w:t xml:space="preserve"> </w:t>
      </w:r>
      <w:r>
        <w:rPr>
          <w:sz w:val="24"/>
        </w:rPr>
        <w:t>of</w:t>
      </w:r>
      <w:r>
        <w:rPr>
          <w:spacing w:val="-7"/>
          <w:sz w:val="24"/>
        </w:rPr>
        <w:t xml:space="preserve"> </w:t>
      </w:r>
      <w:r>
        <w:rPr>
          <w:sz w:val="24"/>
        </w:rPr>
        <w:t>all</w:t>
      </w:r>
      <w:r>
        <w:rPr>
          <w:spacing w:val="-5"/>
          <w:sz w:val="24"/>
        </w:rPr>
        <w:t xml:space="preserve"> </w:t>
      </w:r>
      <w:r>
        <w:rPr>
          <w:sz w:val="24"/>
        </w:rPr>
        <w:t>other</w:t>
      </w:r>
      <w:r>
        <w:rPr>
          <w:spacing w:val="-8"/>
          <w:sz w:val="24"/>
        </w:rPr>
        <w:t xml:space="preserve"> </w:t>
      </w:r>
      <w:r>
        <w:rPr>
          <w:sz w:val="24"/>
        </w:rPr>
        <w:t>R&amp;D</w:t>
      </w:r>
      <w:r>
        <w:rPr>
          <w:spacing w:val="-8"/>
          <w:sz w:val="24"/>
        </w:rPr>
        <w:t xml:space="preserve"> </w:t>
      </w:r>
      <w:r>
        <w:rPr>
          <w:sz w:val="24"/>
        </w:rPr>
        <w:t>direct</w:t>
      </w:r>
      <w:r>
        <w:rPr>
          <w:spacing w:val="-3"/>
          <w:sz w:val="24"/>
        </w:rPr>
        <w:t xml:space="preserve"> </w:t>
      </w:r>
      <w:r>
        <w:rPr>
          <w:sz w:val="24"/>
        </w:rPr>
        <w:t>costs</w:t>
      </w:r>
      <w:r>
        <w:rPr>
          <w:spacing w:val="-6"/>
          <w:sz w:val="24"/>
        </w:rPr>
        <w:t xml:space="preserve"> </w:t>
      </w:r>
      <w:r>
        <w:rPr>
          <w:sz w:val="24"/>
        </w:rPr>
        <w:t>for</w:t>
      </w:r>
      <w:r>
        <w:rPr>
          <w:spacing w:val="-7"/>
          <w:sz w:val="24"/>
        </w:rPr>
        <w:t xml:space="preserve"> </w:t>
      </w:r>
      <w:r>
        <w:rPr>
          <w:sz w:val="24"/>
        </w:rPr>
        <w:t>the selected drug.</w:t>
      </w:r>
    </w:p>
    <w:p>
      <w:pPr>
        <w:pStyle w:val="BodyText"/>
        <w:spacing w:before="78"/>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6835" w:type="dxa"/>
          </w:tcPr>
          <w:p>
            <w:pPr>
              <w:pStyle w:val="TableParagraph"/>
              <w:spacing w:line="273" w:lineRule="exact"/>
              <w:rPr>
                <w:b/>
                <w:sz w:val="24"/>
              </w:rPr>
            </w:pPr>
            <w:r>
              <w:rPr>
                <w:b/>
                <w:spacing w:val="-2"/>
                <w:sz w:val="24"/>
              </w:rPr>
              <w:t>FIELD</w:t>
            </w:r>
          </w:p>
        </w:tc>
        <w:tc>
          <w:tcPr>
            <w:tcW w:w="2611"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587"/>
          <w:jc w:val="left"/>
        </w:trPr>
        <w:tc>
          <w:tcPr>
            <w:tcW w:w="6835" w:type="dxa"/>
          </w:tcPr>
          <w:p>
            <w:pPr>
              <w:pStyle w:val="TableParagraph"/>
              <w:spacing w:line="237" w:lineRule="auto"/>
              <w:ind w:right="216"/>
              <w:rPr>
                <w:sz w:val="24"/>
              </w:rPr>
            </w:pPr>
            <w:r>
              <w:rPr>
                <w:sz w:val="24"/>
              </w:rPr>
              <w:t>Costs</w:t>
            </w:r>
            <w:r>
              <w:rPr>
                <w:spacing w:val="-8"/>
                <w:sz w:val="24"/>
              </w:rPr>
              <w:t xml:space="preserve"> </w:t>
            </w:r>
            <w:r>
              <w:rPr>
                <w:sz w:val="24"/>
              </w:rPr>
              <w:t>of</w:t>
            </w:r>
            <w:r>
              <w:rPr>
                <w:spacing w:val="-8"/>
                <w:sz w:val="24"/>
              </w:rPr>
              <w:t xml:space="preserve"> </w:t>
            </w:r>
            <w:r>
              <w:rPr>
                <w:sz w:val="24"/>
              </w:rPr>
              <w:t>Other</w:t>
            </w:r>
            <w:r>
              <w:rPr>
                <w:spacing w:val="-8"/>
                <w:sz w:val="24"/>
              </w:rPr>
              <w:t xml:space="preserve"> </w:t>
            </w:r>
            <w:r>
              <w:rPr>
                <w:sz w:val="24"/>
              </w:rPr>
              <w:t>R&amp;D</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Selected</w:t>
            </w:r>
            <w:r>
              <w:rPr>
                <w:spacing w:val="-5"/>
                <w:sz w:val="24"/>
              </w:rPr>
              <w:t xml:space="preserve"> </w:t>
            </w:r>
            <w:r>
              <w:rPr>
                <w:sz w:val="24"/>
              </w:rPr>
              <w:t>Drug</w:t>
            </w:r>
            <w:r>
              <w:rPr>
                <w:spacing w:val="-8"/>
                <w:sz w:val="24"/>
              </w:rPr>
              <w:t xml:space="preserve"> </w:t>
            </w:r>
            <w:r>
              <w:rPr>
                <w:sz w:val="24"/>
              </w:rPr>
              <w:t>Not</w:t>
            </w:r>
            <w:r>
              <w:rPr>
                <w:spacing w:val="-5"/>
                <w:sz w:val="24"/>
              </w:rPr>
              <w:t xml:space="preserve"> </w:t>
            </w:r>
            <w:r>
              <w:rPr>
                <w:sz w:val="24"/>
              </w:rPr>
              <w:t>Accounted</w:t>
            </w:r>
            <w:r>
              <w:rPr>
                <w:spacing w:val="-6"/>
                <w:sz w:val="24"/>
              </w:rPr>
              <w:t xml:space="preserve"> </w:t>
            </w:r>
            <w:r>
              <w:rPr>
                <w:sz w:val="24"/>
              </w:rPr>
              <w:t xml:space="preserve">for </w:t>
            </w:r>
            <w:r>
              <w:rPr>
                <w:spacing w:val="-2"/>
                <w:sz w:val="24"/>
              </w:rPr>
              <w:t>Above</w:t>
            </w:r>
          </w:p>
        </w:tc>
        <w:tc>
          <w:tcPr>
            <w:tcW w:w="2611" w:type="dxa"/>
          </w:tcPr>
          <w:p>
            <w:pPr>
              <w:pStyle w:val="TableParagraph"/>
              <w:spacing w:line="273" w:lineRule="exact"/>
              <w:rPr>
                <w:i/>
                <w:sz w:val="24"/>
              </w:rPr>
            </w:pPr>
            <w:r>
              <w:rPr>
                <w:i/>
                <w:spacing w:val="-10"/>
                <w:sz w:val="24"/>
              </w:rPr>
              <w:t>$</w:t>
            </w:r>
          </w:p>
        </w:tc>
      </w:tr>
    </w:tbl>
    <w:p>
      <w:pPr>
        <w:pStyle w:val="BodyText"/>
        <w:spacing w:before="33"/>
      </w:pPr>
    </w:p>
    <w:p>
      <w:pPr>
        <w:pStyle w:val="BodyText"/>
        <w:ind w:left="1360"/>
      </w:pPr>
      <w:r>
        <w:rPr>
          <w:u w:val="single"/>
        </w:rPr>
        <w:t>Instructions</w:t>
      </w:r>
      <w:r>
        <w:rPr>
          <w:spacing w:val="-8"/>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5b:</w:t>
      </w:r>
    </w:p>
    <w:p>
      <w:pPr>
        <w:spacing w:after="0"/>
        <w:sectPr>
          <w:pgSz w:w="12240" w:h="15840"/>
          <w:pgMar w:top="1340" w:right="60" w:bottom="1240" w:left="80" w:header="0" w:footer="980"/>
          <w:cols w:space="720"/>
        </w:sectPr>
      </w:pPr>
    </w:p>
    <w:p>
      <w:pPr>
        <w:pStyle w:val="ListParagraph"/>
        <w:numPr>
          <w:ilvl w:val="1"/>
          <w:numId w:val="19"/>
        </w:numPr>
        <w:tabs>
          <w:tab w:val="left" w:pos="2077"/>
        </w:tabs>
        <w:spacing w:before="80" w:after="0" w:line="240" w:lineRule="auto"/>
        <w:ind w:left="2077" w:right="1660" w:hanging="360"/>
        <w:jc w:val="left"/>
        <w:rPr>
          <w:rFonts w:ascii="Symbol" w:hAnsi="Symbol"/>
          <w:sz w:val="22"/>
        </w:rPr>
      </w:pPr>
      <w:r>
        <w:rPr>
          <w:sz w:val="24"/>
        </w:rPr>
        <w:t>List</w:t>
      </w:r>
      <w:r>
        <w:rPr>
          <w:spacing w:val="-5"/>
          <w:sz w:val="24"/>
        </w:rPr>
        <w:t xml:space="preserve"> </w:t>
      </w:r>
      <w:r>
        <w:rPr>
          <w:sz w:val="24"/>
        </w:rPr>
        <w:t>each</w:t>
      </w:r>
      <w:r>
        <w:rPr>
          <w:spacing w:val="-6"/>
          <w:sz w:val="24"/>
        </w:rPr>
        <w:t xml:space="preserve"> </w:t>
      </w:r>
      <w:r>
        <w:rPr>
          <w:sz w:val="24"/>
        </w:rPr>
        <w:t>“other</w:t>
      </w:r>
      <w:r>
        <w:rPr>
          <w:spacing w:val="-9"/>
          <w:sz w:val="24"/>
        </w:rPr>
        <w:t xml:space="preserve"> </w:t>
      </w:r>
      <w:r>
        <w:rPr>
          <w:sz w:val="24"/>
        </w:rPr>
        <w:t>R&amp;D</w:t>
      </w:r>
      <w:r>
        <w:rPr>
          <w:spacing w:val="-6"/>
          <w:sz w:val="24"/>
        </w:rPr>
        <w:t xml:space="preserve"> </w:t>
      </w:r>
      <w:r>
        <w:rPr>
          <w:sz w:val="24"/>
        </w:rPr>
        <w:t>direct</w:t>
      </w:r>
      <w:r>
        <w:rPr>
          <w:spacing w:val="-3"/>
          <w:sz w:val="24"/>
        </w:rPr>
        <w:t xml:space="preserve"> </w:t>
      </w:r>
      <w:r>
        <w:rPr>
          <w:sz w:val="24"/>
        </w:rPr>
        <w:t>cost”</w:t>
      </w:r>
      <w:r>
        <w:rPr>
          <w:spacing w:val="-9"/>
          <w:sz w:val="24"/>
        </w:rPr>
        <w:t xml:space="preserve"> </w:t>
      </w:r>
      <w:r>
        <w:rPr>
          <w:sz w:val="24"/>
        </w:rPr>
        <w:t>for</w:t>
      </w:r>
      <w:r>
        <w:rPr>
          <w:spacing w:val="-9"/>
          <w:sz w:val="24"/>
        </w:rPr>
        <w:t xml:space="preserve"> </w:t>
      </w:r>
      <w:r>
        <w:rPr>
          <w:sz w:val="24"/>
        </w:rPr>
        <w:t>the</w:t>
      </w:r>
      <w:r>
        <w:rPr>
          <w:spacing w:val="-4"/>
          <w:sz w:val="24"/>
        </w:rPr>
        <w:t xml:space="preserve"> </w:t>
      </w:r>
      <w:r>
        <w:rPr>
          <w:sz w:val="24"/>
        </w:rPr>
        <w:t>selected</w:t>
      </w:r>
      <w:r>
        <w:rPr>
          <w:spacing w:val="-1"/>
          <w:sz w:val="24"/>
        </w:rPr>
        <w:t xml:space="preserve"> </w:t>
      </w:r>
      <w:r>
        <w:rPr>
          <w:sz w:val="24"/>
        </w:rPr>
        <w:t>drug</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numerical</w:t>
      </w:r>
      <w:r>
        <w:rPr>
          <w:spacing w:val="-3"/>
          <w:sz w:val="24"/>
        </w:rPr>
        <w:t xml:space="preserve"> </w:t>
      </w:r>
      <w:r>
        <w:rPr>
          <w:sz w:val="24"/>
        </w:rPr>
        <w:t>value in Question 5a.</w:t>
      </w:r>
    </w:p>
    <w:p>
      <w:pPr>
        <w:pStyle w:val="BodyText"/>
        <w:spacing w:before="78"/>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6835" w:type="dxa"/>
          </w:tcPr>
          <w:p>
            <w:pPr>
              <w:pStyle w:val="TableParagraph"/>
              <w:spacing w:line="273" w:lineRule="exact"/>
              <w:rPr>
                <w:b/>
                <w:sz w:val="24"/>
              </w:rPr>
            </w:pPr>
            <w:r>
              <w:rPr>
                <w:b/>
                <w:spacing w:val="-2"/>
                <w:sz w:val="24"/>
              </w:rPr>
              <w:t>FIELD</w:t>
            </w:r>
          </w:p>
        </w:tc>
        <w:tc>
          <w:tcPr>
            <w:tcW w:w="2611"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1101"/>
          <w:jc w:val="left"/>
        </w:trPr>
        <w:tc>
          <w:tcPr>
            <w:tcW w:w="6835" w:type="dxa"/>
          </w:tcPr>
          <w:p>
            <w:pPr>
              <w:pStyle w:val="TableParagraph"/>
              <w:spacing w:line="237" w:lineRule="auto"/>
              <w:rPr>
                <w:sz w:val="24"/>
              </w:rPr>
            </w:pPr>
            <w:r>
              <w:rPr>
                <w:sz w:val="24"/>
              </w:rPr>
              <w:t>List</w:t>
            </w:r>
            <w:r>
              <w:rPr>
                <w:spacing w:val="-3"/>
                <w:sz w:val="24"/>
              </w:rPr>
              <w:t xml:space="preserve"> </w:t>
            </w:r>
            <w:r>
              <w:rPr>
                <w:sz w:val="24"/>
              </w:rPr>
              <w:t>of</w:t>
            </w:r>
            <w:r>
              <w:rPr>
                <w:spacing w:val="-4"/>
                <w:sz w:val="24"/>
              </w:rPr>
              <w:t xml:space="preserve"> </w:t>
            </w:r>
            <w:r>
              <w:rPr>
                <w:sz w:val="24"/>
              </w:rPr>
              <w:t>Other</w:t>
            </w:r>
            <w:r>
              <w:rPr>
                <w:spacing w:val="-4"/>
                <w:sz w:val="24"/>
              </w:rPr>
              <w:t xml:space="preserve"> </w:t>
            </w:r>
            <w:r>
              <w:rPr>
                <w:sz w:val="24"/>
              </w:rPr>
              <w:t>R&amp;D</w:t>
            </w:r>
            <w:r>
              <w:rPr>
                <w:spacing w:val="-4"/>
                <w:sz w:val="24"/>
              </w:rPr>
              <w:t xml:space="preserve"> </w:t>
            </w:r>
            <w:r>
              <w:rPr>
                <w:sz w:val="24"/>
              </w:rPr>
              <w:t>Costs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Not</w:t>
            </w:r>
            <w:r>
              <w:rPr>
                <w:spacing w:val="-3"/>
                <w:sz w:val="24"/>
              </w:rPr>
              <w:t xml:space="preserve"> </w:t>
            </w:r>
            <w:r>
              <w:rPr>
                <w:sz w:val="24"/>
              </w:rPr>
              <w:t>Accounted</w:t>
            </w:r>
            <w:r>
              <w:rPr>
                <w:spacing w:val="-8"/>
                <w:sz w:val="24"/>
              </w:rPr>
              <w:t xml:space="preserve"> </w:t>
            </w:r>
            <w:r>
              <w:rPr>
                <w:sz w:val="24"/>
              </w:rPr>
              <w:t xml:space="preserve">for </w:t>
            </w:r>
            <w:r>
              <w:rPr>
                <w:spacing w:val="-2"/>
                <w:sz w:val="24"/>
              </w:rPr>
              <w:t>Above</w:t>
            </w:r>
          </w:p>
        </w:tc>
        <w:tc>
          <w:tcPr>
            <w:tcW w:w="2611" w:type="dxa"/>
          </w:tcPr>
          <w:p>
            <w:pPr>
              <w:pStyle w:val="TableParagraph"/>
              <w:rPr>
                <w:i/>
                <w:sz w:val="24"/>
              </w:rPr>
            </w:pPr>
            <w:r>
              <w:rPr>
                <w:i/>
                <w:sz w:val="24"/>
              </w:rPr>
              <w:t>Text</w:t>
            </w:r>
            <w:r>
              <w:rPr>
                <w:i/>
                <w:spacing w:val="-15"/>
                <w:sz w:val="24"/>
              </w:rPr>
              <w:t xml:space="preserve"> </w:t>
            </w:r>
            <w:r>
              <w:rPr>
                <w:i/>
                <w:sz w:val="24"/>
              </w:rPr>
              <w:t>(6,000</w:t>
            </w:r>
            <w:r>
              <w:rPr>
                <w:i/>
                <w:spacing w:val="-15"/>
                <w:sz w:val="24"/>
              </w:rPr>
              <w:t xml:space="preserve"> </w:t>
            </w:r>
            <w:r>
              <w:rPr>
                <w:i/>
                <w:sz w:val="24"/>
              </w:rPr>
              <w:t>character</w:t>
            </w:r>
            <w:r>
              <w:rPr>
                <w:i/>
                <w:sz w:val="24"/>
              </w:rPr>
              <w:t xml:space="preserve"> count limit, which is approximately 500</w:t>
            </w:r>
          </w:p>
          <w:p>
            <w:pPr>
              <w:pStyle w:val="TableParagraph"/>
              <w:spacing w:line="257" w:lineRule="exact"/>
              <w:rPr>
                <w:i/>
                <w:sz w:val="24"/>
              </w:rPr>
            </w:pPr>
            <w:r>
              <w:rPr>
                <w:i/>
                <w:spacing w:val="-2"/>
                <w:sz w:val="24"/>
              </w:rPr>
              <w:t>words)</w:t>
            </w:r>
          </w:p>
        </w:tc>
      </w:tr>
    </w:tbl>
    <w:p>
      <w:pPr>
        <w:pStyle w:val="BodyText"/>
        <w:spacing w:before="30"/>
      </w:pPr>
    </w:p>
    <w:p>
      <w:pPr>
        <w:pStyle w:val="BodyText"/>
        <w:spacing w:before="1"/>
        <w:ind w:left="1360"/>
      </w:pPr>
      <w:r>
        <w:rPr>
          <w:u w:val="single"/>
        </w:rPr>
        <w:t>Instructions</w:t>
      </w:r>
      <w:r>
        <w:rPr>
          <w:spacing w:val="-9"/>
          <w:u w:val="single"/>
        </w:rPr>
        <w:t xml:space="preserve"> </w:t>
      </w:r>
      <w:r>
        <w:rPr>
          <w:u w:val="single"/>
        </w:rPr>
        <w:t>for</w:t>
      </w:r>
      <w:r>
        <w:rPr>
          <w:spacing w:val="-7"/>
          <w:u w:val="single"/>
        </w:rPr>
        <w:t xml:space="preserve"> </w:t>
      </w:r>
      <w:r>
        <w:rPr>
          <w:u w:val="single"/>
        </w:rPr>
        <w:t>Question</w:t>
      </w:r>
      <w:r>
        <w:rPr>
          <w:spacing w:val="-3"/>
          <w:u w:val="single"/>
        </w:rPr>
        <w:t xml:space="preserve"> </w:t>
      </w:r>
      <w:r>
        <w:rPr>
          <w:spacing w:val="-5"/>
          <w:u w:val="single"/>
        </w:rPr>
        <w:t>5c:</w:t>
      </w:r>
    </w:p>
    <w:p>
      <w:pPr>
        <w:pStyle w:val="ListParagraph"/>
        <w:numPr>
          <w:ilvl w:val="1"/>
          <w:numId w:val="19"/>
        </w:numPr>
        <w:tabs>
          <w:tab w:val="left" w:pos="2077"/>
        </w:tabs>
        <w:spacing w:before="0" w:after="0" w:line="240" w:lineRule="auto"/>
        <w:ind w:left="2077" w:right="2502" w:hanging="360"/>
        <w:jc w:val="left"/>
        <w:rPr>
          <w:rFonts w:ascii="Symbol" w:hAnsi="Symbol"/>
          <w:sz w:val="22"/>
        </w:rPr>
      </w:pPr>
      <w:r>
        <w:rPr>
          <w:sz w:val="24"/>
        </w:rPr>
        <w:t>For</w:t>
      </w:r>
      <w:r>
        <w:rPr>
          <w:spacing w:val="-4"/>
          <w:sz w:val="24"/>
        </w:rPr>
        <w:t xml:space="preserve"> </w:t>
      </w:r>
      <w:r>
        <w:rPr>
          <w:sz w:val="24"/>
        </w:rPr>
        <w:t>each</w:t>
      </w:r>
      <w:r>
        <w:rPr>
          <w:spacing w:val="-3"/>
          <w:sz w:val="24"/>
        </w:rPr>
        <w:t xml:space="preserve"> </w:t>
      </w:r>
      <w:r>
        <w:rPr>
          <w:sz w:val="24"/>
        </w:rPr>
        <w:t>“other</w:t>
      </w:r>
      <w:r>
        <w:rPr>
          <w:spacing w:val="-4"/>
          <w:sz w:val="24"/>
        </w:rPr>
        <w:t xml:space="preserve"> </w:t>
      </w:r>
      <w:r>
        <w:rPr>
          <w:sz w:val="24"/>
        </w:rPr>
        <w:t>R&amp;D</w:t>
      </w:r>
      <w:r>
        <w:rPr>
          <w:spacing w:val="-4"/>
          <w:sz w:val="24"/>
        </w:rPr>
        <w:t xml:space="preserve"> </w:t>
      </w:r>
      <w:r>
        <w:rPr>
          <w:sz w:val="24"/>
        </w:rPr>
        <w:t>direct</w:t>
      </w:r>
      <w:r>
        <w:rPr>
          <w:spacing w:val="-3"/>
          <w:sz w:val="24"/>
        </w:rPr>
        <w:t xml:space="preserve"> </w:t>
      </w:r>
      <w:r>
        <w:rPr>
          <w:sz w:val="24"/>
        </w:rPr>
        <w:t>cost”</w:t>
      </w:r>
      <w:r>
        <w:rPr>
          <w:spacing w:val="-4"/>
          <w:sz w:val="24"/>
        </w:rPr>
        <w:t xml:space="preserve"> </w:t>
      </w:r>
      <w:r>
        <w:rPr>
          <w:sz w:val="24"/>
        </w:rPr>
        <w:t>listed</w:t>
      </w:r>
      <w:r>
        <w:rPr>
          <w:spacing w:val="-3"/>
          <w:sz w:val="24"/>
        </w:rPr>
        <w:t xml:space="preserve"> </w:t>
      </w:r>
      <w:r>
        <w:rPr>
          <w:sz w:val="24"/>
        </w:rPr>
        <w:t>in</w:t>
      </w:r>
      <w:r>
        <w:rPr>
          <w:spacing w:val="-3"/>
          <w:sz w:val="24"/>
        </w:rPr>
        <w:t xml:space="preserve"> </w:t>
      </w:r>
      <w:r>
        <w:rPr>
          <w:sz w:val="24"/>
        </w:rPr>
        <w:t>Question</w:t>
      </w:r>
      <w:r>
        <w:rPr>
          <w:spacing w:val="-3"/>
          <w:sz w:val="24"/>
        </w:rPr>
        <w:t xml:space="preserve"> </w:t>
      </w:r>
      <w:r>
        <w:rPr>
          <w:sz w:val="24"/>
        </w:rPr>
        <w:t>5b,</w:t>
      </w:r>
      <w:r>
        <w:rPr>
          <w:spacing w:val="-3"/>
          <w:sz w:val="24"/>
        </w:rPr>
        <w:t xml:space="preserve"> </w:t>
      </w:r>
      <w:r>
        <w:rPr>
          <w:sz w:val="24"/>
        </w:rPr>
        <w:t>explain</w:t>
      </w:r>
      <w:r>
        <w:rPr>
          <w:spacing w:val="-3"/>
          <w:sz w:val="24"/>
        </w:rPr>
        <w:t xml:space="preserve"> </w:t>
      </w:r>
      <w:r>
        <w:rPr>
          <w:sz w:val="24"/>
        </w:rPr>
        <w:t>how</w:t>
      </w:r>
      <w:r>
        <w:rPr>
          <w:spacing w:val="-4"/>
          <w:sz w:val="24"/>
        </w:rPr>
        <w:t xml:space="preserve"> </w:t>
      </w:r>
      <w:r>
        <w:rPr>
          <w:sz w:val="24"/>
        </w:rPr>
        <w:t>each</w:t>
      </w:r>
      <w:r>
        <w:rPr>
          <w:spacing w:val="-1"/>
          <w:sz w:val="24"/>
        </w:rPr>
        <w:t xml:space="preserve"> </w:t>
      </w:r>
      <w:r>
        <w:rPr>
          <w:sz w:val="24"/>
        </w:rPr>
        <w:t xml:space="preserve">was </w:t>
      </w:r>
      <w:r>
        <w:rPr>
          <w:spacing w:val="-2"/>
          <w:sz w:val="24"/>
        </w:rPr>
        <w:t>calculated.</w:t>
      </w:r>
    </w:p>
    <w:p>
      <w:pPr>
        <w:pStyle w:val="BodyText"/>
        <w:spacing w:before="80"/>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6835" w:type="dxa"/>
          </w:tcPr>
          <w:p>
            <w:pPr>
              <w:pStyle w:val="TableParagraph"/>
              <w:spacing w:line="273" w:lineRule="exact"/>
              <w:rPr>
                <w:b/>
                <w:sz w:val="24"/>
              </w:rPr>
            </w:pPr>
            <w:r>
              <w:rPr>
                <w:b/>
                <w:spacing w:val="-2"/>
                <w:sz w:val="24"/>
              </w:rPr>
              <w:t>FIELD</w:t>
            </w:r>
          </w:p>
        </w:tc>
        <w:tc>
          <w:tcPr>
            <w:tcW w:w="2611"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1098"/>
          <w:jc w:val="left"/>
        </w:trPr>
        <w:tc>
          <w:tcPr>
            <w:tcW w:w="6835" w:type="dxa"/>
          </w:tcPr>
          <w:p>
            <w:pPr>
              <w:pStyle w:val="TableParagraph"/>
              <w:rPr>
                <w:sz w:val="24"/>
              </w:rPr>
            </w:pPr>
            <w:r>
              <w:rPr>
                <w:sz w:val="24"/>
              </w:rPr>
              <w:t>Explanation of Costs of Other R&amp;D for the Selected Drug Not Accounted</w:t>
            </w:r>
            <w:r>
              <w:rPr>
                <w:spacing w:val="-11"/>
                <w:sz w:val="24"/>
              </w:rPr>
              <w:t xml:space="preserve"> </w:t>
            </w:r>
            <w:r>
              <w:rPr>
                <w:sz w:val="24"/>
              </w:rPr>
              <w:t>for</w:t>
            </w:r>
            <w:r>
              <w:rPr>
                <w:spacing w:val="-14"/>
                <w:sz w:val="24"/>
              </w:rPr>
              <w:t xml:space="preserve"> </w:t>
            </w:r>
            <w:r>
              <w:rPr>
                <w:sz w:val="24"/>
              </w:rPr>
              <w:t>Above,</w:t>
            </w:r>
            <w:r>
              <w:rPr>
                <w:spacing w:val="-7"/>
                <w:sz w:val="24"/>
              </w:rPr>
              <w:t xml:space="preserve"> </w:t>
            </w:r>
            <w:r>
              <w:rPr>
                <w:sz w:val="24"/>
              </w:rPr>
              <w:t>Including</w:t>
            </w:r>
            <w:r>
              <w:rPr>
                <w:spacing w:val="-14"/>
                <w:sz w:val="24"/>
              </w:rPr>
              <w:t xml:space="preserve"> </w:t>
            </w:r>
            <w:r>
              <w:rPr>
                <w:sz w:val="24"/>
              </w:rPr>
              <w:t>Allocation</w:t>
            </w:r>
            <w:r>
              <w:rPr>
                <w:spacing w:val="-11"/>
                <w:sz w:val="24"/>
              </w:rPr>
              <w:t xml:space="preserve"> </w:t>
            </w:r>
            <w:r>
              <w:rPr>
                <w:sz w:val="24"/>
              </w:rPr>
              <w:t>and</w:t>
            </w:r>
            <w:r>
              <w:rPr>
                <w:spacing w:val="-11"/>
                <w:sz w:val="24"/>
              </w:rPr>
              <w:t xml:space="preserve"> </w:t>
            </w:r>
            <w:r>
              <w:rPr>
                <w:sz w:val="24"/>
              </w:rPr>
              <w:t xml:space="preserve">Apportionment </w:t>
            </w:r>
            <w:r>
              <w:rPr>
                <w:spacing w:val="-2"/>
                <w:sz w:val="24"/>
              </w:rPr>
              <w:t>Methods</w:t>
            </w:r>
          </w:p>
        </w:tc>
        <w:tc>
          <w:tcPr>
            <w:tcW w:w="2611" w:type="dxa"/>
          </w:tcPr>
          <w:p>
            <w:pPr>
              <w:pStyle w:val="TableParagraph"/>
              <w:rPr>
                <w:i/>
                <w:sz w:val="24"/>
              </w:rPr>
            </w:pPr>
            <w:r>
              <w:rPr>
                <w:i/>
                <w:sz w:val="24"/>
              </w:rPr>
              <w:t>Text</w:t>
            </w:r>
            <w:r>
              <w:rPr>
                <w:i/>
                <w:spacing w:val="-15"/>
                <w:sz w:val="24"/>
              </w:rPr>
              <w:t xml:space="preserve"> </w:t>
            </w:r>
            <w:r>
              <w:rPr>
                <w:i/>
                <w:sz w:val="24"/>
              </w:rPr>
              <w:t>(30,000</w:t>
            </w:r>
            <w:r>
              <w:rPr>
                <w:i/>
                <w:spacing w:val="-15"/>
                <w:sz w:val="24"/>
              </w:rPr>
              <w:t xml:space="preserve"> </w:t>
            </w:r>
            <w:r>
              <w:rPr>
                <w:i/>
                <w:sz w:val="24"/>
              </w:rPr>
              <w:t>character</w:t>
            </w:r>
            <w:r>
              <w:rPr>
                <w:i/>
                <w:sz w:val="24"/>
              </w:rPr>
              <w:t xml:space="preserve"> count limit, which is approximately 2,500</w:t>
            </w:r>
          </w:p>
          <w:p>
            <w:pPr>
              <w:pStyle w:val="TableParagraph"/>
              <w:spacing w:line="257" w:lineRule="exact"/>
              <w:rPr>
                <w:i/>
                <w:sz w:val="24"/>
              </w:rPr>
            </w:pPr>
            <w:r>
              <w:rPr>
                <w:i/>
                <w:spacing w:val="-2"/>
                <w:sz w:val="24"/>
              </w:rPr>
              <w:t>words)</w:t>
            </w:r>
          </w:p>
        </w:tc>
      </w:tr>
    </w:tbl>
    <w:p>
      <w:pPr>
        <w:pStyle w:val="BodyText"/>
        <w:spacing w:before="2"/>
      </w:pPr>
    </w:p>
    <w:p>
      <w:pPr>
        <w:pStyle w:val="Heading1"/>
        <w:ind w:left="1357"/>
      </w:pPr>
      <w:bookmarkStart w:id="15" w:name="Question 6: Global and U.S. Total Lifeti"/>
      <w:bookmarkEnd w:id="15"/>
      <w:r>
        <w:t>Question</w:t>
      </w:r>
      <w:r>
        <w:rPr>
          <w:spacing w:val="-4"/>
        </w:rPr>
        <w:t xml:space="preserve"> </w:t>
      </w:r>
      <w:r>
        <w:t>6:</w:t>
      </w:r>
      <w:r>
        <w:rPr>
          <w:spacing w:val="-6"/>
        </w:rPr>
        <w:t xml:space="preserve"> </w:t>
      </w:r>
      <w:r>
        <w:t>Global</w:t>
      </w:r>
      <w:r>
        <w:rPr>
          <w:spacing w:val="-1"/>
        </w:rPr>
        <w:t xml:space="preserve"> </w:t>
      </w:r>
      <w:r>
        <w:t>and</w:t>
      </w:r>
      <w:r>
        <w:rPr>
          <w:spacing w:val="-6"/>
        </w:rPr>
        <w:t xml:space="preserve"> </w:t>
      </w:r>
      <w:r>
        <w:t>U.S.</w:t>
      </w:r>
      <w:r>
        <w:rPr>
          <w:spacing w:val="-3"/>
        </w:rPr>
        <w:t xml:space="preserve"> </w:t>
      </w:r>
      <w:r>
        <w:t>Total</w:t>
      </w:r>
      <w:r>
        <w:rPr>
          <w:spacing w:val="-2"/>
        </w:rPr>
        <w:t xml:space="preserve"> </w:t>
      </w:r>
      <w:r>
        <w:t>Lifetime</w:t>
      </w:r>
      <w:r>
        <w:rPr>
          <w:spacing w:val="-5"/>
        </w:rPr>
        <w:t xml:space="preserve"> </w:t>
      </w:r>
      <w:r>
        <w:t>Net</w:t>
      </w:r>
      <w:r>
        <w:rPr>
          <w:spacing w:val="-3"/>
        </w:rPr>
        <w:t xml:space="preserve"> </w:t>
      </w:r>
      <w:r>
        <w:t>Revenue</w:t>
      </w:r>
      <w:r>
        <w:rPr>
          <w:spacing w:val="-5"/>
        </w:rPr>
        <w:t xml:space="preserve"> </w:t>
      </w:r>
      <w:r>
        <w:t>for</w:t>
      </w:r>
      <w:r>
        <w:rPr>
          <w:spacing w:val="-3"/>
        </w:rPr>
        <w:t xml:space="preserve"> </w:t>
      </w:r>
      <w:r>
        <w:t>the</w:t>
      </w:r>
      <w:r>
        <w:rPr>
          <w:spacing w:val="-6"/>
        </w:rPr>
        <w:t xml:space="preserve"> </w:t>
      </w:r>
      <w:r>
        <w:t>Selected</w:t>
      </w:r>
      <w:r>
        <w:rPr>
          <w:spacing w:val="-1"/>
        </w:rPr>
        <w:t xml:space="preserve"> </w:t>
      </w:r>
      <w:r>
        <w:rPr>
          <w:spacing w:val="-4"/>
        </w:rPr>
        <w:t>Drug</w:t>
      </w:r>
    </w:p>
    <w:p>
      <w:pPr>
        <w:pStyle w:val="BodyText"/>
        <w:spacing w:before="176" w:line="256" w:lineRule="auto"/>
        <w:ind w:left="1357" w:right="1497"/>
      </w:pPr>
      <w:r>
        <w:t>In order for CMS to consider the extent to which the Primary Manufacturer has recouped its research</w:t>
      </w:r>
      <w:r>
        <w:rPr>
          <w:spacing w:val="-2"/>
        </w:rPr>
        <w:t xml:space="preserve"> </w:t>
      </w:r>
      <w:r>
        <w:t>and</w:t>
      </w:r>
      <w:r>
        <w:rPr>
          <w:spacing w:val="-2"/>
        </w:rPr>
        <w:t xml:space="preserve"> </w:t>
      </w:r>
      <w:r>
        <w:t>development</w:t>
      </w:r>
      <w:r>
        <w:rPr>
          <w:spacing w:val="-2"/>
        </w:rPr>
        <w:t xml:space="preserve"> </w:t>
      </w:r>
      <w:r>
        <w:t>costs,</w:t>
      </w:r>
      <w:r>
        <w:rPr>
          <w:spacing w:val="-2"/>
        </w:rPr>
        <w:t xml:space="preserve"> </w:t>
      </w:r>
      <w:r>
        <w:t>the</w:t>
      </w:r>
      <w:r>
        <w:rPr>
          <w:spacing w:val="-3"/>
        </w:rPr>
        <w:t xml:space="preserve"> </w:t>
      </w:r>
      <w:r>
        <w:t>Primary</w:t>
      </w:r>
      <w:r>
        <w:rPr>
          <w:spacing w:val="-7"/>
        </w:rPr>
        <w:t xml:space="preserve"> </w:t>
      </w:r>
      <w:r>
        <w:t>Manufacturer</w:t>
      </w:r>
      <w:r>
        <w:rPr>
          <w:spacing w:val="-3"/>
        </w:rPr>
        <w:t xml:space="preserve"> </w:t>
      </w:r>
      <w:r>
        <w:t>must</w:t>
      </w:r>
      <w:r>
        <w:rPr>
          <w:spacing w:val="-2"/>
        </w:rPr>
        <w:t xml:space="preserve"> </w:t>
      </w:r>
      <w:r>
        <w:t>report</w:t>
      </w:r>
      <w:r>
        <w:rPr>
          <w:spacing w:val="-2"/>
        </w:rPr>
        <w:t xml:space="preserve"> </w:t>
      </w:r>
      <w:r>
        <w:t>the</w:t>
      </w:r>
      <w:r>
        <w:rPr>
          <w:spacing w:val="-1"/>
        </w:rPr>
        <w:t xml:space="preserve"> </w:t>
      </w:r>
      <w:r>
        <w:t>global,</w:t>
      </w:r>
      <w:r>
        <w:rPr>
          <w:spacing w:val="-2"/>
        </w:rPr>
        <w:t xml:space="preserve"> </w:t>
      </w:r>
      <w:r>
        <w:t>total</w:t>
      </w:r>
      <w:r>
        <w:rPr>
          <w:spacing w:val="-2"/>
        </w:rPr>
        <w:t xml:space="preserve"> </w:t>
      </w:r>
      <w:r>
        <w:t>lifetime net revenue for the selected drug from all countries, including the United States, in which the selected drug was sold on or after the date of approval as determined by each country’s drug regulatory agency. The Primary Manufacturer must also report the subset of U.S. lifetime net revenue for the selected drug sold to all U.S. entities following initial FDA approval. The Primary Manufacturer must provide the revenue for each calendar year of the total lifetime net revenue period. The definitions and instructions for this section are separated into two categories:</w:t>
      </w:r>
      <w:r>
        <w:rPr>
          <w:spacing w:val="-5"/>
        </w:rPr>
        <w:t xml:space="preserve"> </w:t>
      </w:r>
      <w:r>
        <w:t>(1)</w:t>
      </w:r>
      <w:r>
        <w:rPr>
          <w:spacing w:val="-9"/>
        </w:rPr>
        <w:t xml:space="preserve"> </w:t>
      </w:r>
      <w:r>
        <w:t>definitions</w:t>
      </w:r>
      <w:r>
        <w:rPr>
          <w:spacing w:val="-6"/>
        </w:rPr>
        <w:t xml:space="preserve"> </w:t>
      </w:r>
      <w:r>
        <w:t>and</w:t>
      </w:r>
      <w:r>
        <w:rPr>
          <w:spacing w:val="-6"/>
        </w:rPr>
        <w:t xml:space="preserve"> </w:t>
      </w:r>
      <w:r>
        <w:t>instructions</w:t>
      </w:r>
      <w:r>
        <w:rPr>
          <w:spacing w:val="-6"/>
        </w:rPr>
        <w:t xml:space="preserve"> </w:t>
      </w:r>
      <w:r>
        <w:t>for</w:t>
      </w:r>
      <w:r>
        <w:rPr>
          <w:spacing w:val="-4"/>
        </w:rPr>
        <w:t xml:space="preserve"> </w:t>
      </w:r>
      <w:r>
        <w:t>reporting</w:t>
      </w:r>
      <w:r>
        <w:rPr>
          <w:spacing w:val="-3"/>
        </w:rPr>
        <w:t xml:space="preserve"> </w:t>
      </w:r>
      <w:r>
        <w:t>global,</w:t>
      </w:r>
      <w:r>
        <w:rPr>
          <w:spacing w:val="-3"/>
        </w:rPr>
        <w:t xml:space="preserve"> </w:t>
      </w:r>
      <w:r>
        <w:t>including</w:t>
      </w:r>
      <w:r>
        <w:rPr>
          <w:spacing w:val="-3"/>
        </w:rPr>
        <w:t xml:space="preserve"> </w:t>
      </w:r>
      <w:r>
        <w:t>U.S.,</w:t>
      </w:r>
      <w:r>
        <w:rPr>
          <w:spacing w:val="-3"/>
        </w:rPr>
        <w:t xml:space="preserve"> </w:t>
      </w:r>
      <w:r>
        <w:t>total</w:t>
      </w:r>
      <w:r>
        <w:rPr>
          <w:spacing w:val="-3"/>
        </w:rPr>
        <w:t xml:space="preserve"> </w:t>
      </w:r>
      <w:r>
        <w:t>lifetime</w:t>
      </w:r>
      <w:r>
        <w:rPr>
          <w:spacing w:val="-4"/>
        </w:rPr>
        <w:t xml:space="preserve"> </w:t>
      </w:r>
      <w:r>
        <w:t>net revenue for the selected drug and (2) definitions and instructions for reporting U.S. lifetime net revenue for the selected drug.</w:t>
      </w:r>
    </w:p>
    <w:p>
      <w:pPr>
        <w:pStyle w:val="BodyText"/>
        <w:spacing w:before="162"/>
        <w:ind w:left="1357"/>
      </w:pPr>
      <w:r>
        <w:rPr>
          <w:u w:val="single"/>
        </w:rPr>
        <w:t>Definitions</w:t>
      </w:r>
      <w:r>
        <w:rPr>
          <w:spacing w:val="-9"/>
          <w:u w:val="single"/>
        </w:rPr>
        <w:t xml:space="preserve"> </w:t>
      </w:r>
      <w:r>
        <w:rPr>
          <w:u w:val="single"/>
        </w:rPr>
        <w:t>for</w:t>
      </w:r>
      <w:r>
        <w:rPr>
          <w:spacing w:val="-5"/>
          <w:u w:val="single"/>
        </w:rPr>
        <w:t xml:space="preserve"> </w:t>
      </w:r>
      <w:r>
        <w:rPr>
          <w:u w:val="single"/>
        </w:rPr>
        <w:t>Question 6:</w:t>
      </w:r>
      <w:r>
        <w:rPr>
          <w:spacing w:val="-3"/>
          <w:u w:val="single"/>
        </w:rPr>
        <w:t xml:space="preserve"> </w:t>
      </w:r>
      <w:r>
        <w:rPr>
          <w:u w:val="single"/>
        </w:rPr>
        <w:t>Global</w:t>
      </w:r>
      <w:r>
        <w:rPr>
          <w:spacing w:val="-5"/>
          <w:u w:val="single"/>
        </w:rPr>
        <w:t xml:space="preserve"> </w:t>
      </w:r>
      <w:r>
        <w:rPr>
          <w:u w:val="single"/>
        </w:rPr>
        <w:t>and</w:t>
      </w:r>
      <w:r>
        <w:rPr>
          <w:spacing w:val="-1"/>
          <w:u w:val="single"/>
        </w:rPr>
        <w:t xml:space="preserve"> </w:t>
      </w:r>
      <w:r>
        <w:rPr>
          <w:u w:val="single"/>
        </w:rPr>
        <w:t>U.S.</w:t>
      </w:r>
      <w:r>
        <w:rPr>
          <w:spacing w:val="-5"/>
          <w:u w:val="single"/>
        </w:rPr>
        <w:t xml:space="preserve"> </w:t>
      </w:r>
      <w:r>
        <w:rPr>
          <w:u w:val="single"/>
        </w:rPr>
        <w:t>Total</w:t>
      </w:r>
      <w:r>
        <w:rPr>
          <w:spacing w:val="-1"/>
          <w:u w:val="single"/>
        </w:rPr>
        <w:t xml:space="preserve"> </w:t>
      </w:r>
      <w:r>
        <w:rPr>
          <w:u w:val="single"/>
        </w:rPr>
        <w:t>Lifetime</w:t>
      </w:r>
      <w:r>
        <w:rPr>
          <w:spacing w:val="-5"/>
          <w:u w:val="single"/>
        </w:rPr>
        <w:t xml:space="preserve"> </w:t>
      </w:r>
      <w:r>
        <w:rPr>
          <w:u w:val="single"/>
        </w:rPr>
        <w:t>Net</w:t>
      </w:r>
      <w:r>
        <w:rPr>
          <w:spacing w:val="-4"/>
          <w:u w:val="single"/>
        </w:rPr>
        <w:t xml:space="preserve"> </w:t>
      </w:r>
      <w:r>
        <w:rPr>
          <w:u w:val="single"/>
        </w:rPr>
        <w:t>Revenue</w:t>
      </w:r>
      <w:r>
        <w:rPr>
          <w:spacing w:val="-5"/>
          <w:u w:val="single"/>
        </w:rPr>
        <w:t xml:space="preserve"> </w:t>
      </w:r>
      <w:r>
        <w:rPr>
          <w:u w:val="single"/>
        </w:rPr>
        <w:t>for</w:t>
      </w:r>
      <w:r>
        <w:rPr>
          <w:spacing w:val="-6"/>
          <w:u w:val="single"/>
        </w:rPr>
        <w:t xml:space="preserve"> </w:t>
      </w:r>
      <w:r>
        <w:rPr>
          <w:u w:val="single"/>
        </w:rPr>
        <w:t>the</w:t>
      </w:r>
      <w:r>
        <w:rPr>
          <w:spacing w:val="-5"/>
          <w:u w:val="single"/>
        </w:rPr>
        <w:t xml:space="preserve"> </w:t>
      </w:r>
      <w:r>
        <w:rPr>
          <w:u w:val="single"/>
        </w:rPr>
        <w:t>Selected</w:t>
      </w:r>
      <w:r>
        <w:rPr>
          <w:spacing w:val="-1"/>
          <w:u w:val="single"/>
        </w:rPr>
        <w:t xml:space="preserve"> </w:t>
      </w:r>
      <w:r>
        <w:rPr>
          <w:spacing w:val="-4"/>
          <w:u w:val="single"/>
        </w:rPr>
        <w:t>Drug</w:t>
      </w:r>
    </w:p>
    <w:p>
      <w:pPr>
        <w:pStyle w:val="BodyText"/>
        <w:spacing w:before="175" w:line="256" w:lineRule="auto"/>
        <w:ind w:left="1357" w:right="1411"/>
      </w:pPr>
      <w:r>
        <w:t>CMS</w:t>
      </w:r>
      <w:r>
        <w:rPr>
          <w:spacing w:val="-5"/>
        </w:rPr>
        <w:t xml:space="preserve"> </w:t>
      </w:r>
      <w:r>
        <w:t>will</w:t>
      </w:r>
      <w:r>
        <w:rPr>
          <w:spacing w:val="-8"/>
        </w:rPr>
        <w:t xml:space="preserve"> </w:t>
      </w:r>
      <w:r>
        <w:t>use</w:t>
      </w:r>
      <w:r>
        <w:rPr>
          <w:spacing w:val="-9"/>
        </w:rPr>
        <w:t xml:space="preserve"> </w:t>
      </w:r>
      <w:r>
        <w:t>both</w:t>
      </w:r>
      <w:r>
        <w:rPr>
          <w:spacing w:val="-6"/>
        </w:rPr>
        <w:t xml:space="preserve"> </w:t>
      </w:r>
      <w:r>
        <w:t>the</w:t>
      </w:r>
      <w:r>
        <w:rPr>
          <w:spacing w:val="-9"/>
        </w:rPr>
        <w:t xml:space="preserve"> </w:t>
      </w:r>
      <w:r>
        <w:t>Primary</w:t>
      </w:r>
      <w:r>
        <w:rPr>
          <w:spacing w:val="-11"/>
        </w:rPr>
        <w:t xml:space="preserve"> </w:t>
      </w:r>
      <w:r>
        <w:t>Manufacturer’s</w:t>
      </w:r>
      <w:r>
        <w:rPr>
          <w:spacing w:val="-3"/>
        </w:rPr>
        <w:t xml:space="preserve"> </w:t>
      </w:r>
      <w:r>
        <w:t>global</w:t>
      </w:r>
      <w:r>
        <w:rPr>
          <w:spacing w:val="-5"/>
        </w:rPr>
        <w:t xml:space="preserve"> </w:t>
      </w:r>
      <w:r>
        <w:t>and</w:t>
      </w:r>
      <w:r>
        <w:rPr>
          <w:spacing w:val="-6"/>
        </w:rPr>
        <w:t xml:space="preserve"> </w:t>
      </w:r>
      <w:r>
        <w:t>U.S.</w:t>
      </w:r>
      <w:r>
        <w:rPr>
          <w:spacing w:val="-6"/>
        </w:rPr>
        <w:t xml:space="preserve"> </w:t>
      </w:r>
      <w:r>
        <w:t>total</w:t>
      </w:r>
      <w:r>
        <w:rPr>
          <w:spacing w:val="-5"/>
        </w:rPr>
        <w:t xml:space="preserve"> </w:t>
      </w:r>
      <w:r>
        <w:t>lifetime</w:t>
      </w:r>
      <w:r>
        <w:rPr>
          <w:spacing w:val="-9"/>
        </w:rPr>
        <w:t xml:space="preserve"> </w:t>
      </w:r>
      <w:r>
        <w:t>net</w:t>
      </w:r>
      <w:r>
        <w:rPr>
          <w:spacing w:val="-5"/>
        </w:rPr>
        <w:t xml:space="preserve"> </w:t>
      </w:r>
      <w:r>
        <w:t>revenue</w:t>
      </w:r>
      <w:r>
        <w:rPr>
          <w:spacing w:val="-7"/>
        </w:rPr>
        <w:t xml:space="preserve"> </w:t>
      </w:r>
      <w:r>
        <w:t>for</w:t>
      </w:r>
      <w:r>
        <w:rPr>
          <w:spacing w:val="-9"/>
        </w:rPr>
        <w:t xml:space="preserve"> </w:t>
      </w:r>
      <w:r>
        <w:t>the selected drug to determine the extent to which the Primary Manufacturer has recouped R&amp;D costs for the selected drug.</w:t>
      </w:r>
    </w:p>
    <w:p>
      <w:pPr>
        <w:pStyle w:val="BodyText"/>
        <w:spacing w:before="163" w:line="256" w:lineRule="auto"/>
        <w:ind w:left="1357" w:right="1411"/>
      </w:pPr>
      <w:r>
        <w:rPr>
          <w:u w:val="single"/>
        </w:rPr>
        <w:t>Definitions</w:t>
      </w:r>
      <w:r>
        <w:rPr>
          <w:spacing w:val="-6"/>
          <w:u w:val="single"/>
        </w:rPr>
        <w:t xml:space="preserve"> </w:t>
      </w:r>
      <w:r>
        <w:rPr>
          <w:u w:val="single"/>
        </w:rPr>
        <w:t>for</w:t>
      </w:r>
      <w:r>
        <w:rPr>
          <w:spacing w:val="-9"/>
          <w:u w:val="single"/>
        </w:rPr>
        <w:t xml:space="preserve"> </w:t>
      </w:r>
      <w:r>
        <w:rPr>
          <w:u w:val="single"/>
        </w:rPr>
        <w:t>Question</w:t>
      </w:r>
      <w:r>
        <w:rPr>
          <w:spacing w:val="-3"/>
          <w:u w:val="single"/>
        </w:rPr>
        <w:t xml:space="preserve"> </w:t>
      </w:r>
      <w:r>
        <w:rPr>
          <w:u w:val="single"/>
        </w:rPr>
        <w:t>6a:</w:t>
      </w:r>
      <w:r>
        <w:rPr>
          <w:spacing w:val="-5"/>
          <w:u w:val="single"/>
        </w:rPr>
        <w:t xml:space="preserve"> </w:t>
      </w:r>
      <w:r>
        <w:rPr>
          <w:u w:val="single"/>
        </w:rPr>
        <w:t>Global,</w:t>
      </w:r>
      <w:r>
        <w:rPr>
          <w:spacing w:val="-6"/>
          <w:u w:val="single"/>
        </w:rPr>
        <w:t xml:space="preserve"> </w:t>
      </w:r>
      <w:r>
        <w:rPr>
          <w:u w:val="single"/>
        </w:rPr>
        <w:t>including</w:t>
      </w:r>
      <w:r>
        <w:rPr>
          <w:spacing w:val="-11"/>
          <w:u w:val="single"/>
        </w:rPr>
        <w:t xml:space="preserve"> </w:t>
      </w:r>
      <w:r>
        <w:rPr>
          <w:u w:val="single"/>
        </w:rPr>
        <w:t>U.S.,</w:t>
      </w:r>
      <w:r>
        <w:rPr>
          <w:spacing w:val="-6"/>
          <w:u w:val="single"/>
        </w:rPr>
        <w:t xml:space="preserve"> </w:t>
      </w:r>
      <w:r>
        <w:rPr>
          <w:u w:val="single"/>
        </w:rPr>
        <w:t>Total</w:t>
      </w:r>
      <w:r>
        <w:rPr>
          <w:spacing w:val="-5"/>
          <w:u w:val="single"/>
        </w:rPr>
        <w:t xml:space="preserve"> </w:t>
      </w:r>
      <w:r>
        <w:rPr>
          <w:u w:val="single"/>
        </w:rPr>
        <w:t>Lifetime</w:t>
      </w:r>
      <w:r>
        <w:rPr>
          <w:spacing w:val="-9"/>
          <w:u w:val="single"/>
        </w:rPr>
        <w:t xml:space="preserve"> </w:t>
      </w:r>
      <w:r>
        <w:rPr>
          <w:u w:val="single"/>
        </w:rPr>
        <w:t>Net</w:t>
      </w:r>
      <w:r>
        <w:rPr>
          <w:spacing w:val="-5"/>
          <w:u w:val="single"/>
        </w:rPr>
        <w:t xml:space="preserve"> </w:t>
      </w:r>
      <w:r>
        <w:rPr>
          <w:u w:val="single"/>
        </w:rPr>
        <w:t>Revenue</w:t>
      </w:r>
      <w:r>
        <w:rPr>
          <w:spacing w:val="-9"/>
          <w:u w:val="single"/>
        </w:rPr>
        <w:t xml:space="preserve"> </w:t>
      </w:r>
      <w:r>
        <w:rPr>
          <w:u w:val="single"/>
        </w:rPr>
        <w:t>for</w:t>
      </w:r>
      <w:r>
        <w:rPr>
          <w:spacing w:val="-9"/>
          <w:u w:val="single"/>
        </w:rPr>
        <w:t xml:space="preserve"> </w:t>
      </w:r>
      <w:r>
        <w:rPr>
          <w:u w:val="single"/>
        </w:rPr>
        <w:t>the</w:t>
      </w:r>
      <w:r>
        <w:rPr>
          <w:spacing w:val="-7"/>
          <w:u w:val="single"/>
        </w:rPr>
        <w:t xml:space="preserve"> </w:t>
      </w:r>
      <w:r>
        <w:rPr>
          <w:u w:val="single"/>
        </w:rPr>
        <w:t>Selected</w:t>
      </w:r>
      <w:r>
        <w:rPr>
          <w:u w:val="none"/>
        </w:rPr>
        <w:t xml:space="preserve"> </w:t>
      </w:r>
      <w:r>
        <w:rPr>
          <w:spacing w:val="-2"/>
          <w:u w:val="single"/>
        </w:rPr>
        <w:t>Drug:</w:t>
      </w:r>
    </w:p>
    <w:p>
      <w:pPr>
        <w:pStyle w:val="ListParagraph"/>
        <w:numPr>
          <w:ilvl w:val="1"/>
          <w:numId w:val="19"/>
        </w:numPr>
        <w:tabs>
          <w:tab w:val="left" w:pos="2077"/>
        </w:tabs>
        <w:spacing w:before="0" w:after="0" w:line="240" w:lineRule="auto"/>
        <w:ind w:left="2077" w:right="1648" w:hanging="360"/>
        <w:jc w:val="left"/>
        <w:rPr>
          <w:rFonts w:ascii="Symbol" w:hAnsi="Symbol"/>
          <w:sz w:val="22"/>
        </w:rPr>
      </w:pPr>
      <w:r>
        <w:rPr>
          <w:sz w:val="24"/>
        </w:rPr>
        <w:t>Global,</w:t>
      </w:r>
      <w:r>
        <w:rPr>
          <w:spacing w:val="-2"/>
          <w:sz w:val="24"/>
        </w:rPr>
        <w:t xml:space="preserve"> </w:t>
      </w:r>
      <w:r>
        <w:rPr>
          <w:sz w:val="24"/>
        </w:rPr>
        <w:t>total</w:t>
      </w:r>
      <w:r>
        <w:rPr>
          <w:spacing w:val="-2"/>
          <w:sz w:val="24"/>
        </w:rPr>
        <w:t xml:space="preserve"> </w:t>
      </w:r>
      <w:r>
        <w:rPr>
          <w:sz w:val="24"/>
        </w:rPr>
        <w:t>lifetime</w:t>
      </w:r>
      <w:r>
        <w:rPr>
          <w:spacing w:val="-3"/>
          <w:sz w:val="24"/>
        </w:rPr>
        <w:t xml:space="preserve"> </w:t>
      </w:r>
      <w:r>
        <w:rPr>
          <w:sz w:val="24"/>
        </w:rPr>
        <w:t>net</w:t>
      </w:r>
      <w:r>
        <w:rPr>
          <w:spacing w:val="-2"/>
          <w:sz w:val="24"/>
        </w:rPr>
        <w:t xml:space="preserve"> </w:t>
      </w:r>
      <w:r>
        <w:rPr>
          <w:sz w:val="24"/>
        </w:rPr>
        <w:t>revenue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selected drug</w:t>
      </w:r>
      <w:r>
        <w:rPr>
          <w:spacing w:val="-5"/>
          <w:sz w:val="24"/>
        </w:rPr>
        <w:t xml:space="preserve"> </w:t>
      </w:r>
      <w:r>
        <w:rPr>
          <w:sz w:val="24"/>
        </w:rPr>
        <w:t>is</w:t>
      </w:r>
      <w:r>
        <w:rPr>
          <w:spacing w:val="-2"/>
          <w:sz w:val="24"/>
        </w:rPr>
        <w:t xml:space="preserve"> </w:t>
      </w:r>
      <w:r>
        <w:rPr>
          <w:sz w:val="24"/>
        </w:rPr>
        <w:t>defined</w:t>
      </w:r>
      <w:r>
        <w:rPr>
          <w:spacing w:val="-2"/>
          <w:sz w:val="24"/>
        </w:rPr>
        <w:t xml:space="preserve"> </w:t>
      </w:r>
      <w:r>
        <w:rPr>
          <w:sz w:val="24"/>
        </w:rPr>
        <w:t>as</w:t>
      </w:r>
      <w:r>
        <w:rPr>
          <w:spacing w:val="-2"/>
          <w:sz w:val="24"/>
        </w:rPr>
        <w:t xml:space="preserve"> </w:t>
      </w:r>
      <w:r>
        <w:rPr>
          <w:sz w:val="24"/>
        </w:rPr>
        <w:t>the</w:t>
      </w:r>
      <w:r>
        <w:rPr>
          <w:spacing w:val="-3"/>
          <w:sz w:val="24"/>
        </w:rPr>
        <w:t xml:space="preserve"> </w:t>
      </w:r>
      <w:r>
        <w:rPr>
          <w:sz w:val="24"/>
        </w:rPr>
        <w:t>direct</w:t>
      </w:r>
      <w:r>
        <w:rPr>
          <w:spacing w:val="-2"/>
          <w:sz w:val="24"/>
        </w:rPr>
        <w:t xml:space="preserve"> </w:t>
      </w:r>
      <w:r>
        <w:rPr>
          <w:sz w:val="24"/>
        </w:rPr>
        <w:t>sales</w:t>
      </w:r>
      <w:r>
        <w:rPr>
          <w:spacing w:val="-2"/>
          <w:sz w:val="24"/>
        </w:rPr>
        <w:t xml:space="preserve"> </w:t>
      </w:r>
      <w:r>
        <w:rPr>
          <w:sz w:val="24"/>
        </w:rPr>
        <w:t>and payments from all other entities, minus the discounts, chargebacks, rebates, cash discounts,</w:t>
      </w:r>
      <w:r>
        <w:rPr>
          <w:spacing w:val="-8"/>
          <w:sz w:val="24"/>
        </w:rPr>
        <w:t xml:space="preserve"> </w:t>
      </w:r>
      <w:r>
        <w:rPr>
          <w:sz w:val="24"/>
        </w:rPr>
        <w:t>free</w:t>
      </w:r>
      <w:r>
        <w:rPr>
          <w:spacing w:val="-7"/>
          <w:sz w:val="24"/>
        </w:rPr>
        <w:t xml:space="preserve"> </w:t>
      </w:r>
      <w:r>
        <w:rPr>
          <w:sz w:val="24"/>
        </w:rPr>
        <w:t>goods</w:t>
      </w:r>
      <w:r>
        <w:rPr>
          <w:spacing w:val="-6"/>
          <w:sz w:val="24"/>
        </w:rPr>
        <w:t xml:space="preserve"> </w:t>
      </w:r>
      <w:r>
        <w:rPr>
          <w:sz w:val="24"/>
        </w:rPr>
        <w:t>contingent</w:t>
      </w:r>
      <w:r>
        <w:rPr>
          <w:spacing w:val="-8"/>
          <w:sz w:val="24"/>
        </w:rPr>
        <w:t xml:space="preserve"> </w:t>
      </w:r>
      <w:r>
        <w:rPr>
          <w:sz w:val="24"/>
        </w:rPr>
        <w:t>on</w:t>
      </w:r>
      <w:r>
        <w:rPr>
          <w:spacing w:val="-8"/>
          <w:sz w:val="24"/>
        </w:rPr>
        <w:t xml:space="preserve"> </w:t>
      </w:r>
      <w:r>
        <w:rPr>
          <w:sz w:val="24"/>
        </w:rPr>
        <w:t>a</w:t>
      </w:r>
      <w:r>
        <w:rPr>
          <w:spacing w:val="-9"/>
          <w:sz w:val="24"/>
        </w:rPr>
        <w:t xml:space="preserve"> </w:t>
      </w:r>
      <w:r>
        <w:rPr>
          <w:sz w:val="24"/>
        </w:rPr>
        <w:t>purchase</w:t>
      </w:r>
      <w:r>
        <w:rPr>
          <w:spacing w:val="-9"/>
          <w:sz w:val="24"/>
        </w:rPr>
        <w:t xml:space="preserve"> </w:t>
      </w:r>
      <w:r>
        <w:rPr>
          <w:sz w:val="24"/>
        </w:rPr>
        <w:t>agreement,</w:t>
      </w:r>
      <w:r>
        <w:rPr>
          <w:spacing w:val="-8"/>
          <w:sz w:val="24"/>
        </w:rPr>
        <w:t xml:space="preserve"> </w:t>
      </w:r>
      <w:r>
        <w:rPr>
          <w:sz w:val="24"/>
        </w:rPr>
        <w:t>up-front</w:t>
      </w:r>
      <w:r>
        <w:rPr>
          <w:spacing w:val="-8"/>
          <w:sz w:val="24"/>
        </w:rPr>
        <w:t xml:space="preserve"> </w:t>
      </w:r>
      <w:r>
        <w:rPr>
          <w:sz w:val="24"/>
        </w:rPr>
        <w:t>payments,</w:t>
      </w:r>
      <w:r>
        <w:rPr>
          <w:spacing w:val="-8"/>
          <w:sz w:val="24"/>
        </w:rPr>
        <w:t xml:space="preserve"> </w:t>
      </w:r>
      <w:r>
        <w:rPr>
          <w:sz w:val="24"/>
        </w:rPr>
        <w:t>coupons, goods</w:t>
      </w:r>
      <w:r>
        <w:rPr>
          <w:spacing w:val="-1"/>
          <w:sz w:val="24"/>
        </w:rPr>
        <w:t xml:space="preserve"> </w:t>
      </w:r>
      <w:r>
        <w:rPr>
          <w:sz w:val="24"/>
        </w:rPr>
        <w:t>in-kind,</w:t>
      </w:r>
      <w:r>
        <w:rPr>
          <w:spacing w:val="-1"/>
          <w:sz w:val="24"/>
        </w:rPr>
        <w:t xml:space="preserve"> </w:t>
      </w:r>
      <w:r>
        <w:rPr>
          <w:sz w:val="24"/>
        </w:rPr>
        <w:t>free</w:t>
      </w:r>
      <w:r>
        <w:rPr>
          <w:spacing w:val="-2"/>
          <w:sz w:val="24"/>
        </w:rPr>
        <w:t xml:space="preserve"> </w:t>
      </w:r>
      <w:r>
        <w:rPr>
          <w:sz w:val="24"/>
        </w:rPr>
        <w:t>or</w:t>
      </w:r>
      <w:r>
        <w:rPr>
          <w:spacing w:val="-2"/>
          <w:sz w:val="24"/>
        </w:rPr>
        <w:t xml:space="preserve"> </w:t>
      </w:r>
      <w:r>
        <w:rPr>
          <w:sz w:val="24"/>
        </w:rPr>
        <w:t>reduced-price</w:t>
      </w:r>
      <w:r>
        <w:rPr>
          <w:spacing w:val="-2"/>
          <w:sz w:val="24"/>
        </w:rPr>
        <w:t xml:space="preserve"> </w:t>
      </w:r>
      <w:r>
        <w:rPr>
          <w:sz w:val="24"/>
        </w:rPr>
        <w:t>services,</w:t>
      </w:r>
      <w:r>
        <w:rPr>
          <w:spacing w:val="-1"/>
          <w:sz w:val="24"/>
        </w:rPr>
        <w:t xml:space="preserve"> </w:t>
      </w:r>
      <w:r>
        <w:rPr>
          <w:sz w:val="24"/>
        </w:rPr>
        <w:t>grants,</w:t>
      </w:r>
      <w:r>
        <w:rPr>
          <w:spacing w:val="-2"/>
          <w:sz w:val="24"/>
        </w:rPr>
        <w:t xml:space="preserve"> </w:t>
      </w:r>
      <w:r>
        <w:rPr>
          <w:sz w:val="24"/>
        </w:rPr>
        <w:t>other</w:t>
      </w:r>
      <w:r>
        <w:rPr>
          <w:spacing w:val="-2"/>
          <w:sz w:val="24"/>
        </w:rPr>
        <w:t xml:space="preserve"> </w:t>
      </w:r>
      <w:r>
        <w:rPr>
          <w:sz w:val="24"/>
        </w:rPr>
        <w:t>price</w:t>
      </w:r>
      <w:r>
        <w:rPr>
          <w:spacing w:val="-2"/>
          <w:sz w:val="24"/>
        </w:rPr>
        <w:t xml:space="preserve"> </w:t>
      </w:r>
      <w:r>
        <w:rPr>
          <w:sz w:val="24"/>
        </w:rPr>
        <w:t>concessions</w:t>
      </w:r>
      <w:r>
        <w:rPr>
          <w:spacing w:val="-1"/>
          <w:sz w:val="24"/>
        </w:rPr>
        <w:t xml:space="preserve"> </w:t>
      </w:r>
      <w:r>
        <w:rPr>
          <w:sz w:val="24"/>
        </w:rPr>
        <w:t>or</w:t>
      </w:r>
      <w:r>
        <w:rPr>
          <w:spacing w:val="-2"/>
          <w:sz w:val="24"/>
        </w:rPr>
        <w:t xml:space="preserve"> </w:t>
      </w:r>
      <w:r>
        <w:rPr>
          <w:sz w:val="24"/>
        </w:rPr>
        <w:t xml:space="preserve">similar benefits offered to any purchasers </w:t>
      </w:r>
      <w:r>
        <w:rPr>
          <w:color w:val="1F1F1F"/>
          <w:sz w:val="24"/>
        </w:rPr>
        <w:t xml:space="preserve">or </w:t>
      </w:r>
      <w:r>
        <w:rPr>
          <w:sz w:val="24"/>
        </w:rPr>
        <w:t>any royalty payments or percentage payments in purchase contracts.</w:t>
      </w:r>
    </w:p>
    <w:p>
      <w:pPr>
        <w:spacing w:after="0" w:line="240" w:lineRule="auto"/>
        <w:jc w:val="left"/>
        <w:rPr>
          <w:rFonts w:ascii="Symbol" w:hAnsi="Symbol"/>
          <w:sz w:val="22"/>
        </w:rPr>
        <w:sectPr>
          <w:pgSz w:w="12240" w:h="15840"/>
          <w:pgMar w:top="1280" w:right="60" w:bottom="1260" w:left="80" w:header="0" w:footer="980"/>
          <w:cols w:space="720"/>
        </w:sectPr>
      </w:pPr>
    </w:p>
    <w:p>
      <w:pPr>
        <w:pStyle w:val="ListParagraph"/>
        <w:numPr>
          <w:ilvl w:val="1"/>
          <w:numId w:val="19"/>
        </w:numPr>
        <w:tabs>
          <w:tab w:val="left" w:pos="2080"/>
        </w:tabs>
        <w:spacing w:before="80" w:after="0" w:line="240" w:lineRule="auto"/>
        <w:ind w:left="2080" w:right="1652" w:hanging="360"/>
        <w:jc w:val="both"/>
        <w:rPr>
          <w:rFonts w:ascii="Symbol" w:hAnsi="Symbol"/>
          <w:sz w:val="22"/>
        </w:rPr>
      </w:pPr>
      <w:r>
        <w:rPr>
          <w:sz w:val="24"/>
        </w:rPr>
        <w:t>Global, total lifetime net revenue period is defined as the date the drug or biological product was first sold anywhere globally through the date of the publication of the selected</w:t>
      </w:r>
      <w:r>
        <w:rPr>
          <w:spacing w:val="-15"/>
          <w:sz w:val="24"/>
        </w:rPr>
        <w:t xml:space="preserve"> </w:t>
      </w:r>
      <w:r>
        <w:rPr>
          <w:sz w:val="24"/>
        </w:rPr>
        <w:t>drug</w:t>
      </w:r>
      <w:r>
        <w:rPr>
          <w:spacing w:val="-15"/>
          <w:sz w:val="24"/>
        </w:rPr>
        <w:t xml:space="preserve"> </w:t>
      </w:r>
      <w:r>
        <w:rPr>
          <w:sz w:val="24"/>
        </w:rPr>
        <w:t>list</w:t>
      </w:r>
      <w:r>
        <w:rPr>
          <w:spacing w:val="-15"/>
          <w:sz w:val="24"/>
        </w:rPr>
        <w:t xml:space="preserve"> </w:t>
      </w:r>
      <w:r>
        <w:rPr>
          <w:sz w:val="24"/>
        </w:rPr>
        <w:t>that</w:t>
      </w:r>
      <w:r>
        <w:rPr>
          <w:spacing w:val="-15"/>
          <w:sz w:val="24"/>
        </w:rPr>
        <w:t xml:space="preserve"> </w:t>
      </w:r>
      <w:r>
        <w:rPr>
          <w:sz w:val="24"/>
        </w:rPr>
        <w:t>includes</w:t>
      </w:r>
      <w:r>
        <w:rPr>
          <w:spacing w:val="-15"/>
          <w:sz w:val="24"/>
        </w:rPr>
        <w:t xml:space="preserve"> </w:t>
      </w:r>
      <w:r>
        <w:rPr>
          <w:sz w:val="24"/>
        </w:rPr>
        <w:t>the</w:t>
      </w:r>
      <w:r>
        <w:rPr>
          <w:spacing w:val="-15"/>
          <w:sz w:val="24"/>
        </w:rPr>
        <w:t xml:space="preserve"> </w:t>
      </w:r>
      <w:r>
        <w:rPr>
          <w:sz w:val="24"/>
        </w:rPr>
        <w:t>drug</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selected</w:t>
      </w:r>
      <w:r>
        <w:rPr>
          <w:spacing w:val="-15"/>
          <w:sz w:val="24"/>
        </w:rPr>
        <w:t xml:space="preserve"> </w:t>
      </w:r>
      <w:r>
        <w:rPr>
          <w:sz w:val="24"/>
        </w:rPr>
        <w:t>drug</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initial</w:t>
      </w:r>
      <w:r>
        <w:rPr>
          <w:spacing w:val="-15"/>
          <w:sz w:val="24"/>
        </w:rPr>
        <w:t xml:space="preserve"> </w:t>
      </w:r>
      <w:r>
        <w:rPr>
          <w:sz w:val="24"/>
        </w:rPr>
        <w:t>price</w:t>
      </w:r>
      <w:r>
        <w:rPr>
          <w:spacing w:val="-15"/>
          <w:sz w:val="24"/>
        </w:rPr>
        <w:t xml:space="preserve"> </w:t>
      </w:r>
      <w:r>
        <w:rPr>
          <w:sz w:val="24"/>
        </w:rPr>
        <w:t xml:space="preserve">applicability </w:t>
      </w:r>
      <w:r>
        <w:rPr>
          <w:spacing w:val="-2"/>
          <w:sz w:val="24"/>
        </w:rPr>
        <w:t>year.</w:t>
      </w:r>
    </w:p>
    <w:p>
      <w:pPr>
        <w:pStyle w:val="ListParagraph"/>
        <w:numPr>
          <w:ilvl w:val="1"/>
          <w:numId w:val="19"/>
        </w:numPr>
        <w:tabs>
          <w:tab w:val="left" w:pos="2080"/>
        </w:tabs>
        <w:spacing w:before="0" w:after="0" w:line="240" w:lineRule="auto"/>
        <w:ind w:left="2080" w:right="1547" w:hanging="360"/>
        <w:jc w:val="left"/>
        <w:rPr>
          <w:rFonts w:ascii="Symbol" w:hAnsi="Symbol"/>
          <w:sz w:val="22"/>
        </w:rPr>
      </w:pPr>
      <w:r>
        <w:rPr>
          <w:sz w:val="24"/>
        </w:rPr>
        <w:t>If</w:t>
      </w:r>
      <w:r>
        <w:rPr>
          <w:spacing w:val="-3"/>
          <w:sz w:val="24"/>
        </w:rPr>
        <w:t xml:space="preserve"> </w:t>
      </w:r>
      <w:r>
        <w:rPr>
          <w:sz w:val="24"/>
        </w:rPr>
        <w:t>global,</w:t>
      </w:r>
      <w:r>
        <w:rPr>
          <w:spacing w:val="-5"/>
          <w:sz w:val="24"/>
        </w:rPr>
        <w:t xml:space="preserve"> </w:t>
      </w:r>
      <w:r>
        <w:rPr>
          <w:sz w:val="24"/>
        </w:rPr>
        <w:t>total</w:t>
      </w:r>
      <w:r>
        <w:rPr>
          <w:spacing w:val="-4"/>
          <w:sz w:val="24"/>
        </w:rPr>
        <w:t xml:space="preserve"> </w:t>
      </w:r>
      <w:r>
        <w:rPr>
          <w:sz w:val="24"/>
        </w:rPr>
        <w:t>lifetime</w:t>
      </w:r>
      <w:r>
        <w:rPr>
          <w:spacing w:val="-6"/>
          <w:sz w:val="24"/>
        </w:rPr>
        <w:t xml:space="preserve"> </w:t>
      </w:r>
      <w:r>
        <w:rPr>
          <w:sz w:val="24"/>
        </w:rPr>
        <w:t>net</w:t>
      </w:r>
      <w:r>
        <w:rPr>
          <w:spacing w:val="-4"/>
          <w:sz w:val="24"/>
        </w:rPr>
        <w:t xml:space="preserve"> </w:t>
      </w:r>
      <w:r>
        <w:rPr>
          <w:sz w:val="24"/>
        </w:rPr>
        <w:t>revenue</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selected</w:t>
      </w:r>
      <w:r>
        <w:rPr>
          <w:spacing w:val="-3"/>
          <w:sz w:val="24"/>
        </w:rPr>
        <w:t xml:space="preserve"> </w:t>
      </w:r>
      <w:r>
        <w:rPr>
          <w:sz w:val="24"/>
        </w:rPr>
        <w:t>drug</w:t>
      </w:r>
      <w:r>
        <w:rPr>
          <w:spacing w:val="-7"/>
          <w:sz w:val="24"/>
        </w:rPr>
        <w:t xml:space="preserve"> </w:t>
      </w:r>
      <w:r>
        <w:rPr>
          <w:sz w:val="24"/>
        </w:rPr>
        <w:t>is</w:t>
      </w:r>
      <w:r>
        <w:rPr>
          <w:spacing w:val="-5"/>
          <w:sz w:val="24"/>
        </w:rPr>
        <w:t xml:space="preserve"> </w:t>
      </w:r>
      <w:r>
        <w:rPr>
          <w:sz w:val="24"/>
        </w:rPr>
        <w:t>not</w:t>
      </w:r>
      <w:r>
        <w:rPr>
          <w:spacing w:val="-4"/>
          <w:sz w:val="24"/>
        </w:rPr>
        <w:t xml:space="preserve"> </w:t>
      </w:r>
      <w:r>
        <w:rPr>
          <w:sz w:val="24"/>
        </w:rPr>
        <w:t>available</w:t>
      </w:r>
      <w:r>
        <w:rPr>
          <w:spacing w:val="-6"/>
          <w:sz w:val="24"/>
        </w:rPr>
        <w:t xml:space="preserve"> </w:t>
      </w:r>
      <w:r>
        <w:rPr>
          <w:sz w:val="24"/>
        </w:rPr>
        <w:t>through</w:t>
      </w:r>
      <w:r>
        <w:rPr>
          <w:spacing w:val="-5"/>
          <w:sz w:val="24"/>
        </w:rPr>
        <w:t xml:space="preserve"> </w:t>
      </w:r>
      <w:r>
        <w:rPr>
          <w:sz w:val="24"/>
        </w:rPr>
        <w:t>the</w:t>
      </w:r>
      <w:r>
        <w:rPr>
          <w:spacing w:val="-3"/>
          <w:sz w:val="24"/>
        </w:rPr>
        <w:t xml:space="preserve"> </w:t>
      </w:r>
      <w:r>
        <w:rPr>
          <w:sz w:val="24"/>
        </w:rPr>
        <w:t>date of</w:t>
      </w:r>
      <w:r>
        <w:rPr>
          <w:spacing w:val="-6"/>
          <w:sz w:val="24"/>
        </w:rPr>
        <w:t xml:space="preserve"> </w:t>
      </w:r>
      <w:r>
        <w:rPr>
          <w:sz w:val="24"/>
        </w:rPr>
        <w:t>the</w:t>
      </w:r>
      <w:r>
        <w:rPr>
          <w:spacing w:val="-6"/>
          <w:sz w:val="24"/>
        </w:rPr>
        <w:t xml:space="preserve"> </w:t>
      </w:r>
      <w:r>
        <w:rPr>
          <w:sz w:val="24"/>
        </w:rPr>
        <w:t>publication</w:t>
      </w:r>
      <w:r>
        <w:rPr>
          <w:spacing w:val="-5"/>
          <w:sz w:val="24"/>
        </w:rPr>
        <w:t xml:space="preserve"> </w:t>
      </w:r>
      <w:r>
        <w:rPr>
          <w:sz w:val="24"/>
        </w:rPr>
        <w:t>of</w:t>
      </w:r>
      <w:r>
        <w:rPr>
          <w:spacing w:val="-6"/>
          <w:sz w:val="24"/>
        </w:rPr>
        <w:t xml:space="preserve"> </w:t>
      </w:r>
      <w:r>
        <w:rPr>
          <w:sz w:val="24"/>
        </w:rPr>
        <w:t>the</w:t>
      </w:r>
      <w:r>
        <w:rPr>
          <w:spacing w:val="-3"/>
          <w:sz w:val="24"/>
        </w:rPr>
        <w:t xml:space="preserve"> </w:t>
      </w:r>
      <w:r>
        <w:rPr>
          <w:sz w:val="24"/>
        </w:rPr>
        <w:t>selected</w:t>
      </w:r>
      <w:r>
        <w:rPr>
          <w:spacing w:val="-5"/>
          <w:sz w:val="24"/>
        </w:rPr>
        <w:t xml:space="preserve"> </w:t>
      </w:r>
      <w:r>
        <w:rPr>
          <w:sz w:val="24"/>
        </w:rPr>
        <w:t>drug</w:t>
      </w:r>
      <w:r>
        <w:rPr>
          <w:spacing w:val="-7"/>
          <w:sz w:val="24"/>
        </w:rPr>
        <w:t xml:space="preserve"> </w:t>
      </w:r>
      <w:r>
        <w:rPr>
          <w:sz w:val="24"/>
        </w:rPr>
        <w:t>list</w:t>
      </w:r>
      <w:r>
        <w:rPr>
          <w:spacing w:val="-4"/>
          <w:sz w:val="24"/>
        </w:rPr>
        <w:t xml:space="preserve"> </w:t>
      </w:r>
      <w:r>
        <w:rPr>
          <w:sz w:val="24"/>
        </w:rPr>
        <w:t>that</w:t>
      </w:r>
      <w:r>
        <w:rPr>
          <w:spacing w:val="-4"/>
          <w:sz w:val="24"/>
        </w:rPr>
        <w:t xml:space="preserve"> </w:t>
      </w:r>
      <w:r>
        <w:rPr>
          <w:sz w:val="24"/>
        </w:rPr>
        <w:t>includes</w:t>
      </w:r>
      <w:r>
        <w:rPr>
          <w:spacing w:val="-5"/>
          <w:sz w:val="24"/>
        </w:rPr>
        <w:t xml:space="preserve"> </w:t>
      </w:r>
      <w:r>
        <w:rPr>
          <w:sz w:val="24"/>
        </w:rPr>
        <w:t>the</w:t>
      </w:r>
      <w:r>
        <w:rPr>
          <w:spacing w:val="-6"/>
          <w:sz w:val="24"/>
        </w:rPr>
        <w:t xml:space="preserve"> </w:t>
      </w:r>
      <w:r>
        <w:rPr>
          <w:sz w:val="24"/>
        </w:rPr>
        <w:t>drug</w:t>
      </w:r>
      <w:r>
        <w:rPr>
          <w:spacing w:val="-7"/>
          <w:sz w:val="24"/>
        </w:rPr>
        <w:t xml:space="preserve"> </w:t>
      </w:r>
      <w:r>
        <w:rPr>
          <w:sz w:val="24"/>
        </w:rPr>
        <w:t>as</w:t>
      </w:r>
      <w:r>
        <w:rPr>
          <w:spacing w:val="-2"/>
          <w:sz w:val="24"/>
        </w:rPr>
        <w:t xml:space="preserve"> </w:t>
      </w:r>
      <w:r>
        <w:rPr>
          <w:sz w:val="24"/>
        </w:rPr>
        <w:t>a</w:t>
      </w:r>
      <w:r>
        <w:rPr>
          <w:spacing w:val="-6"/>
          <w:sz w:val="24"/>
        </w:rPr>
        <w:t xml:space="preserve"> </w:t>
      </w:r>
      <w:r>
        <w:rPr>
          <w:sz w:val="24"/>
        </w:rPr>
        <w:t>selected</w:t>
      </w:r>
      <w:r>
        <w:rPr>
          <w:spacing w:val="-5"/>
          <w:sz w:val="24"/>
        </w:rPr>
        <w:t xml:space="preserve"> </w:t>
      </w:r>
      <w:r>
        <w:rPr>
          <w:sz w:val="24"/>
        </w:rPr>
        <w:t>drug</w:t>
      </w:r>
      <w:r>
        <w:rPr>
          <w:spacing w:val="-7"/>
          <w:sz w:val="24"/>
        </w:rPr>
        <w:t xml:space="preserve"> </w:t>
      </w:r>
      <w:r>
        <w:rPr>
          <w:sz w:val="24"/>
        </w:rPr>
        <w:t>for</w:t>
      </w:r>
      <w:r>
        <w:rPr>
          <w:spacing w:val="-3"/>
          <w:sz w:val="24"/>
        </w:rPr>
        <w:t xml:space="preserve"> </w:t>
      </w:r>
      <w:r>
        <w:rPr>
          <w:sz w:val="24"/>
        </w:rPr>
        <w:t>an initial price applicability year, calculate net revenue through the most recent quarter for which such data are available.</w:t>
      </w:r>
    </w:p>
    <w:p>
      <w:pPr>
        <w:pStyle w:val="ListParagraph"/>
        <w:numPr>
          <w:ilvl w:val="1"/>
          <w:numId w:val="19"/>
        </w:numPr>
        <w:tabs>
          <w:tab w:val="left" w:pos="2077"/>
        </w:tabs>
        <w:spacing w:before="2" w:after="0" w:line="240" w:lineRule="auto"/>
        <w:ind w:left="2077" w:right="0" w:hanging="357"/>
        <w:jc w:val="left"/>
        <w:rPr>
          <w:rFonts w:ascii="Symbol" w:hAnsi="Symbol"/>
          <w:sz w:val="22"/>
        </w:rPr>
      </w:pPr>
      <w:r>
        <w:rPr>
          <w:sz w:val="24"/>
        </w:rPr>
        <w:t>Global,</w:t>
      </w:r>
      <w:r>
        <w:rPr>
          <w:spacing w:val="-2"/>
          <w:sz w:val="24"/>
        </w:rPr>
        <w:t xml:space="preserve"> </w:t>
      </w:r>
      <w:r>
        <w:rPr>
          <w:sz w:val="24"/>
        </w:rPr>
        <w:t>total</w:t>
      </w:r>
      <w:r>
        <w:rPr>
          <w:spacing w:val="-1"/>
          <w:sz w:val="24"/>
        </w:rPr>
        <w:t xml:space="preserve"> </w:t>
      </w:r>
      <w:r>
        <w:rPr>
          <w:sz w:val="24"/>
        </w:rPr>
        <w:t>lifetime</w:t>
      </w:r>
      <w:r>
        <w:rPr>
          <w:spacing w:val="-2"/>
          <w:sz w:val="24"/>
        </w:rPr>
        <w:t xml:space="preserve"> </w:t>
      </w:r>
      <w:r>
        <w:rPr>
          <w:sz w:val="24"/>
        </w:rPr>
        <w:t>net</w:t>
      </w:r>
      <w:r>
        <w:rPr>
          <w:spacing w:val="-1"/>
          <w:sz w:val="24"/>
        </w:rPr>
        <w:t xml:space="preserve"> </w:t>
      </w:r>
      <w:r>
        <w:rPr>
          <w:sz w:val="24"/>
        </w:rPr>
        <w:t>revenue for</w:t>
      </w:r>
      <w:r>
        <w:rPr>
          <w:spacing w:val="-2"/>
          <w:sz w:val="24"/>
        </w:rPr>
        <w:t xml:space="preserve"> </w:t>
      </w:r>
      <w:r>
        <w:rPr>
          <w:sz w:val="24"/>
        </w:rPr>
        <w:t>the</w:t>
      </w:r>
      <w:r>
        <w:rPr>
          <w:spacing w:val="-3"/>
          <w:sz w:val="24"/>
        </w:rPr>
        <w:t xml:space="preserve"> </w:t>
      </w:r>
      <w:r>
        <w:rPr>
          <w:sz w:val="24"/>
        </w:rPr>
        <w:t>selected</w:t>
      </w:r>
      <w:r>
        <w:rPr>
          <w:spacing w:val="1"/>
          <w:sz w:val="24"/>
        </w:rPr>
        <w:t xml:space="preserve"> </w:t>
      </w:r>
      <w:r>
        <w:rPr>
          <w:sz w:val="24"/>
        </w:rPr>
        <w:t>drug</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nominal</w:t>
      </w:r>
      <w:r>
        <w:rPr>
          <w:spacing w:val="-1"/>
          <w:sz w:val="24"/>
        </w:rPr>
        <w:t xml:space="preserve"> </w:t>
      </w:r>
      <w:r>
        <w:rPr>
          <w:spacing w:val="-4"/>
          <w:sz w:val="24"/>
        </w:rPr>
        <w:t>USD.</w:t>
      </w:r>
    </w:p>
    <w:p>
      <w:pPr>
        <w:pStyle w:val="BodyText"/>
        <w:spacing w:before="178" w:line="259" w:lineRule="auto"/>
        <w:ind w:left="1386" w:right="1603"/>
      </w:pPr>
      <w:r>
        <w:rPr>
          <w:u w:val="single"/>
        </w:rPr>
        <w:t>Instructions</w:t>
      </w:r>
      <w:r>
        <w:rPr>
          <w:spacing w:val="-8"/>
          <w:u w:val="single"/>
        </w:rPr>
        <w:t xml:space="preserve"> </w:t>
      </w:r>
      <w:r>
        <w:rPr>
          <w:u w:val="single"/>
        </w:rPr>
        <w:t>for</w:t>
      </w:r>
      <w:r>
        <w:rPr>
          <w:spacing w:val="-9"/>
          <w:u w:val="single"/>
        </w:rPr>
        <w:t xml:space="preserve"> </w:t>
      </w:r>
      <w:r>
        <w:rPr>
          <w:u w:val="single"/>
        </w:rPr>
        <w:t>Question</w:t>
      </w:r>
      <w:r>
        <w:rPr>
          <w:spacing w:val="-6"/>
          <w:u w:val="single"/>
        </w:rPr>
        <w:t xml:space="preserve"> </w:t>
      </w:r>
      <w:r>
        <w:rPr>
          <w:u w:val="single"/>
        </w:rPr>
        <w:t>6a:</w:t>
      </w:r>
      <w:r>
        <w:rPr>
          <w:spacing w:val="-8"/>
          <w:u w:val="single"/>
        </w:rPr>
        <w:t xml:space="preserve"> </w:t>
      </w:r>
      <w:r>
        <w:rPr>
          <w:u w:val="single"/>
        </w:rPr>
        <w:t>Global,</w:t>
      </w:r>
      <w:r>
        <w:rPr>
          <w:spacing w:val="-8"/>
          <w:u w:val="single"/>
        </w:rPr>
        <w:t xml:space="preserve"> </w:t>
      </w:r>
      <w:r>
        <w:rPr>
          <w:u w:val="single"/>
        </w:rPr>
        <w:t>including</w:t>
      </w:r>
      <w:r>
        <w:rPr>
          <w:spacing w:val="-8"/>
          <w:u w:val="single"/>
        </w:rPr>
        <w:t xml:space="preserve"> </w:t>
      </w:r>
      <w:r>
        <w:rPr>
          <w:u w:val="single"/>
        </w:rPr>
        <w:t>U.S.,</w:t>
      </w:r>
      <w:r>
        <w:rPr>
          <w:spacing w:val="-8"/>
          <w:u w:val="single"/>
        </w:rPr>
        <w:t xml:space="preserve"> </w:t>
      </w:r>
      <w:r>
        <w:rPr>
          <w:u w:val="single"/>
        </w:rPr>
        <w:t>Total</w:t>
      </w:r>
      <w:r>
        <w:rPr>
          <w:spacing w:val="-5"/>
          <w:u w:val="single"/>
        </w:rPr>
        <w:t xml:space="preserve"> </w:t>
      </w:r>
      <w:r>
        <w:rPr>
          <w:u w:val="single"/>
        </w:rPr>
        <w:t>Lifetime</w:t>
      </w:r>
      <w:r>
        <w:rPr>
          <w:spacing w:val="-9"/>
          <w:u w:val="single"/>
        </w:rPr>
        <w:t xml:space="preserve"> </w:t>
      </w:r>
      <w:r>
        <w:rPr>
          <w:u w:val="single"/>
        </w:rPr>
        <w:t>Net</w:t>
      </w:r>
      <w:r>
        <w:rPr>
          <w:spacing w:val="-5"/>
          <w:u w:val="single"/>
        </w:rPr>
        <w:t xml:space="preserve"> </w:t>
      </w:r>
      <w:r>
        <w:rPr>
          <w:u w:val="single"/>
        </w:rPr>
        <w:t>Revenue</w:t>
      </w:r>
      <w:r>
        <w:rPr>
          <w:spacing w:val="-9"/>
          <w:u w:val="single"/>
        </w:rPr>
        <w:t xml:space="preserve"> </w:t>
      </w:r>
      <w:r>
        <w:rPr>
          <w:u w:val="single"/>
        </w:rPr>
        <w:t>for</w:t>
      </w:r>
      <w:r>
        <w:rPr>
          <w:spacing w:val="-9"/>
          <w:u w:val="single"/>
        </w:rPr>
        <w:t xml:space="preserve"> </w:t>
      </w:r>
      <w:r>
        <w:rPr>
          <w:u w:val="single"/>
        </w:rPr>
        <w:t>the</w:t>
      </w:r>
      <w:r>
        <w:rPr>
          <w:u w:val="none"/>
        </w:rPr>
        <w:t xml:space="preserve"> </w:t>
      </w:r>
      <w:r>
        <w:rPr>
          <w:u w:val="single"/>
        </w:rPr>
        <w:t>Selected Drug:</w:t>
      </w:r>
    </w:p>
    <w:p>
      <w:pPr>
        <w:pStyle w:val="ListParagraph"/>
        <w:numPr>
          <w:ilvl w:val="1"/>
          <w:numId w:val="19"/>
        </w:numPr>
        <w:tabs>
          <w:tab w:val="left" w:pos="2077"/>
        </w:tabs>
        <w:spacing w:before="0" w:after="0" w:line="240" w:lineRule="auto"/>
        <w:ind w:left="2077" w:right="2164" w:hanging="360"/>
        <w:jc w:val="left"/>
        <w:rPr>
          <w:rFonts w:ascii="Symbol" w:hAnsi="Symbol"/>
          <w:sz w:val="22"/>
        </w:rPr>
      </w:pPr>
      <w:r>
        <w:rPr>
          <w:sz w:val="24"/>
        </w:rPr>
        <w:t>In</w:t>
      </w:r>
      <w:r>
        <w:rPr>
          <w:spacing w:val="-6"/>
          <w:sz w:val="24"/>
        </w:rPr>
        <w:t xml:space="preserve"> </w:t>
      </w:r>
      <w:r>
        <w:rPr>
          <w:sz w:val="24"/>
        </w:rPr>
        <w:t>the</w:t>
      </w:r>
      <w:r>
        <w:rPr>
          <w:spacing w:val="-7"/>
          <w:sz w:val="24"/>
        </w:rPr>
        <w:t xml:space="preserve"> </w:t>
      </w:r>
      <w:r>
        <w:rPr>
          <w:sz w:val="24"/>
        </w:rPr>
        <w:t>numerical</w:t>
      </w:r>
      <w:r>
        <w:rPr>
          <w:spacing w:val="-5"/>
          <w:sz w:val="24"/>
        </w:rPr>
        <w:t xml:space="preserve"> </w:t>
      </w:r>
      <w:r>
        <w:rPr>
          <w:sz w:val="24"/>
        </w:rPr>
        <w:t>response</w:t>
      </w:r>
      <w:r>
        <w:rPr>
          <w:spacing w:val="-9"/>
          <w:sz w:val="24"/>
        </w:rPr>
        <w:t xml:space="preserve"> </w:t>
      </w:r>
      <w:r>
        <w:rPr>
          <w:sz w:val="24"/>
        </w:rPr>
        <w:t>field,</w:t>
      </w:r>
      <w:r>
        <w:rPr>
          <w:spacing w:val="-6"/>
          <w:sz w:val="24"/>
        </w:rPr>
        <w:t xml:space="preserve"> </w:t>
      </w:r>
      <w:r>
        <w:rPr>
          <w:sz w:val="24"/>
        </w:rPr>
        <w:t>report</w:t>
      </w:r>
      <w:r>
        <w:rPr>
          <w:spacing w:val="-5"/>
          <w:sz w:val="24"/>
        </w:rPr>
        <w:t xml:space="preserve"> </w:t>
      </w:r>
      <w:r>
        <w:rPr>
          <w:sz w:val="24"/>
        </w:rPr>
        <w:t>the</w:t>
      </w:r>
      <w:r>
        <w:rPr>
          <w:spacing w:val="-7"/>
          <w:sz w:val="24"/>
        </w:rPr>
        <w:t xml:space="preserve"> </w:t>
      </w:r>
      <w:r>
        <w:rPr>
          <w:sz w:val="24"/>
        </w:rPr>
        <w:t>global,</w:t>
      </w:r>
      <w:r>
        <w:rPr>
          <w:spacing w:val="-4"/>
          <w:sz w:val="24"/>
        </w:rPr>
        <w:t xml:space="preserve"> </w:t>
      </w:r>
      <w:r>
        <w:rPr>
          <w:sz w:val="24"/>
        </w:rPr>
        <w:t>total</w:t>
      </w:r>
      <w:r>
        <w:rPr>
          <w:spacing w:val="-5"/>
          <w:sz w:val="24"/>
        </w:rPr>
        <w:t xml:space="preserve"> </w:t>
      </w:r>
      <w:r>
        <w:rPr>
          <w:sz w:val="24"/>
        </w:rPr>
        <w:t>lifetime</w:t>
      </w:r>
      <w:r>
        <w:rPr>
          <w:spacing w:val="-9"/>
          <w:sz w:val="24"/>
        </w:rPr>
        <w:t xml:space="preserve"> </w:t>
      </w:r>
      <w:r>
        <w:rPr>
          <w:sz w:val="24"/>
        </w:rPr>
        <w:t>net</w:t>
      </w:r>
      <w:r>
        <w:rPr>
          <w:spacing w:val="-5"/>
          <w:sz w:val="24"/>
        </w:rPr>
        <w:t xml:space="preserve"> </w:t>
      </w:r>
      <w:r>
        <w:rPr>
          <w:sz w:val="24"/>
        </w:rPr>
        <w:t>revenue</w:t>
      </w:r>
      <w:r>
        <w:rPr>
          <w:spacing w:val="-4"/>
          <w:sz w:val="24"/>
        </w:rPr>
        <w:t xml:space="preserve"> </w:t>
      </w:r>
      <w:r>
        <w:rPr>
          <w:sz w:val="24"/>
        </w:rPr>
        <w:t>for</w:t>
      </w:r>
      <w:r>
        <w:rPr>
          <w:spacing w:val="-9"/>
          <w:sz w:val="24"/>
        </w:rPr>
        <w:t xml:space="preserve"> </w:t>
      </w:r>
      <w:r>
        <w:rPr>
          <w:sz w:val="24"/>
        </w:rPr>
        <w:t>the selected drug for the global, total lifetime net revenue period; do not make adjustments for inflation.</w:t>
      </w:r>
    </w:p>
    <w:p>
      <w:pPr>
        <w:pStyle w:val="BodyText"/>
        <w:spacing w:before="75"/>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6"/>
        <w:gridCol w:w="359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0"/>
          <w:jc w:val="left"/>
        </w:trPr>
        <w:tc>
          <w:tcPr>
            <w:tcW w:w="5856" w:type="dxa"/>
          </w:tcPr>
          <w:p>
            <w:pPr>
              <w:pStyle w:val="TableParagraph"/>
              <w:spacing w:line="273" w:lineRule="exact"/>
              <w:rPr>
                <w:b/>
                <w:sz w:val="24"/>
              </w:rPr>
            </w:pPr>
            <w:r>
              <w:rPr>
                <w:b/>
                <w:spacing w:val="-2"/>
                <w:sz w:val="24"/>
              </w:rPr>
              <w:t>FIELD</w:t>
            </w:r>
          </w:p>
        </w:tc>
        <w:tc>
          <w:tcPr>
            <w:tcW w:w="3590"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5856" w:type="dxa"/>
          </w:tcPr>
          <w:p>
            <w:pPr>
              <w:pStyle w:val="TableParagraph"/>
              <w:spacing w:line="273" w:lineRule="exact"/>
              <w:rPr>
                <w:sz w:val="24"/>
              </w:rPr>
            </w:pPr>
            <w:r>
              <w:rPr>
                <w:sz w:val="24"/>
              </w:rPr>
              <w:t>Global,</w:t>
            </w:r>
            <w:r>
              <w:rPr>
                <w:spacing w:val="-7"/>
                <w:sz w:val="24"/>
              </w:rPr>
              <w:t xml:space="preserve"> </w:t>
            </w:r>
            <w:r>
              <w:rPr>
                <w:sz w:val="24"/>
              </w:rPr>
              <w:t>Total</w:t>
            </w:r>
            <w:r>
              <w:rPr>
                <w:spacing w:val="-1"/>
                <w:sz w:val="24"/>
              </w:rPr>
              <w:t xml:space="preserve"> </w:t>
            </w:r>
            <w:r>
              <w:rPr>
                <w:sz w:val="24"/>
              </w:rPr>
              <w:t>Lifetime</w:t>
            </w:r>
            <w:r>
              <w:rPr>
                <w:spacing w:val="-6"/>
                <w:sz w:val="24"/>
              </w:rPr>
              <w:t xml:space="preserve"> </w:t>
            </w:r>
            <w:r>
              <w:rPr>
                <w:sz w:val="24"/>
              </w:rPr>
              <w:t>Net</w:t>
            </w:r>
            <w:r>
              <w:rPr>
                <w:spacing w:val="-3"/>
                <w:sz w:val="24"/>
              </w:rPr>
              <w:t xml:space="preserve"> </w:t>
            </w:r>
            <w:r>
              <w:rPr>
                <w:sz w:val="24"/>
              </w:rPr>
              <w:t>Revenue</w:t>
            </w:r>
            <w:r>
              <w:rPr>
                <w:spacing w:val="-4"/>
                <w:sz w:val="24"/>
              </w:rPr>
              <w:t xml:space="preserve"> </w:t>
            </w:r>
            <w:r>
              <w:rPr>
                <w:sz w:val="24"/>
              </w:rPr>
              <w:t>for</w:t>
            </w:r>
            <w:r>
              <w:rPr>
                <w:spacing w:val="-5"/>
                <w:sz w:val="24"/>
              </w:rPr>
              <w:t xml:space="preserve"> </w:t>
            </w:r>
            <w:r>
              <w:rPr>
                <w:sz w:val="24"/>
              </w:rPr>
              <w:t>the</w:t>
            </w:r>
            <w:r>
              <w:rPr>
                <w:spacing w:val="-6"/>
                <w:sz w:val="24"/>
              </w:rPr>
              <w:t xml:space="preserve"> </w:t>
            </w:r>
            <w:r>
              <w:rPr>
                <w:sz w:val="24"/>
              </w:rPr>
              <w:t>Selected</w:t>
            </w:r>
            <w:r>
              <w:rPr>
                <w:spacing w:val="-1"/>
                <w:sz w:val="24"/>
              </w:rPr>
              <w:t xml:space="preserve"> </w:t>
            </w:r>
            <w:r>
              <w:rPr>
                <w:spacing w:val="-4"/>
                <w:sz w:val="24"/>
              </w:rPr>
              <w:t>Drug</w:t>
            </w:r>
          </w:p>
        </w:tc>
        <w:tc>
          <w:tcPr>
            <w:tcW w:w="3590" w:type="dxa"/>
          </w:tcPr>
          <w:p>
            <w:pPr>
              <w:pStyle w:val="TableParagraph"/>
              <w:spacing w:line="273" w:lineRule="exact"/>
              <w:rPr>
                <w:i/>
                <w:sz w:val="24"/>
              </w:rPr>
            </w:pPr>
            <w:r>
              <w:rPr>
                <w:i/>
                <w:spacing w:val="-10"/>
                <w:sz w:val="24"/>
              </w:rPr>
              <w:t>$</w:t>
            </w:r>
          </w:p>
        </w:tc>
      </w:tr>
    </w:tbl>
    <w:p>
      <w:pPr>
        <w:pStyle w:val="BodyText"/>
        <w:spacing w:before="33"/>
      </w:pPr>
    </w:p>
    <w:p>
      <w:pPr>
        <w:pStyle w:val="ListParagraph"/>
        <w:numPr>
          <w:ilvl w:val="1"/>
          <w:numId w:val="19"/>
        </w:numPr>
        <w:tabs>
          <w:tab w:val="left" w:pos="2080"/>
        </w:tabs>
        <w:spacing w:before="0" w:after="0" w:line="240" w:lineRule="auto"/>
        <w:ind w:left="2080" w:right="1533" w:hanging="360"/>
        <w:jc w:val="left"/>
        <w:rPr>
          <w:rFonts w:ascii="Symbol" w:hAnsi="Symbol"/>
          <w:sz w:val="22"/>
        </w:rPr>
      </w:pPr>
      <w:r>
        <w:rPr>
          <w:sz w:val="24"/>
        </w:rPr>
        <w:t>In the free response field, explain how the final global, total lifetime net revenue was calculated, including any relevant currency conversions. Additionally, report the per calendar year revenue for the global, total lifetime</w:t>
      </w:r>
      <w:r>
        <w:rPr>
          <w:spacing w:val="-2"/>
          <w:sz w:val="24"/>
        </w:rPr>
        <w:t xml:space="preserve"> </w:t>
      </w:r>
      <w:r>
        <w:rPr>
          <w:sz w:val="24"/>
        </w:rPr>
        <w:t>net revenue and</w:t>
      </w:r>
      <w:r>
        <w:rPr>
          <w:spacing w:val="-4"/>
          <w:sz w:val="24"/>
        </w:rPr>
        <w:t xml:space="preserve"> </w:t>
      </w:r>
      <w:r>
        <w:rPr>
          <w:sz w:val="24"/>
        </w:rPr>
        <w:t>specify</w:t>
      </w:r>
      <w:r>
        <w:rPr>
          <w:spacing w:val="-6"/>
          <w:sz w:val="24"/>
        </w:rPr>
        <w:t xml:space="preserve"> </w:t>
      </w:r>
      <w:r>
        <w:rPr>
          <w:sz w:val="24"/>
        </w:rPr>
        <w:t>the</w:t>
      </w:r>
      <w:r>
        <w:rPr>
          <w:spacing w:val="-5"/>
          <w:sz w:val="24"/>
        </w:rPr>
        <w:t xml:space="preserve"> </w:t>
      </w:r>
      <w:r>
        <w:rPr>
          <w:sz w:val="24"/>
        </w:rPr>
        <w:t>calendar year date range(s) for the global, total lifetime net revenue period. Lastly, report the global, total lifetime net revenue for the selected drug for the global, total lifetime net revenue</w:t>
      </w:r>
      <w:r>
        <w:rPr>
          <w:spacing w:val="-4"/>
          <w:sz w:val="24"/>
        </w:rPr>
        <w:t xml:space="preserve"> </w:t>
      </w:r>
      <w:r>
        <w:rPr>
          <w:sz w:val="24"/>
        </w:rPr>
        <w:t>period</w:t>
      </w:r>
      <w:r>
        <w:rPr>
          <w:spacing w:val="-4"/>
          <w:sz w:val="24"/>
        </w:rPr>
        <w:t xml:space="preserve"> </w:t>
      </w:r>
      <w:r>
        <w:rPr>
          <w:sz w:val="24"/>
        </w:rPr>
        <w:t>after</w:t>
      </w:r>
      <w:r>
        <w:rPr>
          <w:spacing w:val="-4"/>
          <w:sz w:val="24"/>
        </w:rPr>
        <w:t xml:space="preserve"> </w:t>
      </w:r>
      <w:r>
        <w:rPr>
          <w:sz w:val="24"/>
        </w:rPr>
        <w:t>making</w:t>
      </w:r>
      <w:r>
        <w:rPr>
          <w:spacing w:val="-4"/>
          <w:sz w:val="24"/>
        </w:rPr>
        <w:t xml:space="preserve"> </w:t>
      </w:r>
      <w:r>
        <w:rPr>
          <w:sz w:val="24"/>
        </w:rPr>
        <w:t>adjustments</w:t>
      </w:r>
      <w:r>
        <w:rPr>
          <w:spacing w:val="-4"/>
          <w:sz w:val="24"/>
        </w:rPr>
        <w:t xml:space="preserve"> </w:t>
      </w:r>
      <w:r>
        <w:rPr>
          <w:sz w:val="24"/>
        </w:rPr>
        <w:t>for</w:t>
      </w:r>
      <w:r>
        <w:rPr>
          <w:spacing w:val="-4"/>
          <w:sz w:val="24"/>
        </w:rPr>
        <w:t xml:space="preserve"> </w:t>
      </w:r>
      <w:r>
        <w:rPr>
          <w:sz w:val="24"/>
        </w:rPr>
        <w:t>inflation</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the</w:t>
      </w:r>
      <w:r>
        <w:rPr>
          <w:spacing w:val="-4"/>
          <w:sz w:val="24"/>
        </w:rPr>
        <w:t xml:space="preserve"> </w:t>
      </w:r>
      <w:r>
        <w:rPr>
          <w:sz w:val="24"/>
        </w:rPr>
        <w:t>methodology</w:t>
      </w:r>
      <w:r>
        <w:rPr>
          <w:spacing w:val="-4"/>
          <w:sz w:val="24"/>
        </w:rPr>
        <w:t xml:space="preserve"> </w:t>
      </w:r>
      <w:r>
        <w:rPr>
          <w:sz w:val="24"/>
        </w:rPr>
        <w:t>used to make such adjustments for inflation.</w:t>
      </w:r>
    </w:p>
    <w:p>
      <w:pPr>
        <w:pStyle w:val="BodyText"/>
        <w:spacing w:before="90"/>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6"/>
        <w:gridCol w:w="377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0"/>
          <w:jc w:val="left"/>
        </w:trPr>
        <w:tc>
          <w:tcPr>
            <w:tcW w:w="5676" w:type="dxa"/>
          </w:tcPr>
          <w:p>
            <w:pPr>
              <w:pStyle w:val="TableParagraph"/>
              <w:spacing w:line="273" w:lineRule="exact"/>
              <w:rPr>
                <w:b/>
                <w:sz w:val="24"/>
              </w:rPr>
            </w:pPr>
            <w:r>
              <w:rPr>
                <w:b/>
                <w:spacing w:val="-2"/>
                <w:sz w:val="24"/>
              </w:rPr>
              <w:t>FIELD</w:t>
            </w:r>
          </w:p>
        </w:tc>
        <w:tc>
          <w:tcPr>
            <w:tcW w:w="3770"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5676" w:type="dxa"/>
          </w:tcPr>
          <w:p>
            <w:pPr>
              <w:pStyle w:val="TableParagraph"/>
              <w:ind w:right="46"/>
              <w:rPr>
                <w:sz w:val="24"/>
              </w:rPr>
            </w:pPr>
            <w:r>
              <w:rPr>
                <w:sz w:val="24"/>
              </w:rPr>
              <w:t>Explanation</w:t>
            </w:r>
            <w:r>
              <w:rPr>
                <w:spacing w:val="-10"/>
                <w:sz w:val="24"/>
              </w:rPr>
              <w:t xml:space="preserve"> </w:t>
            </w:r>
            <w:r>
              <w:rPr>
                <w:sz w:val="24"/>
              </w:rPr>
              <w:t>of</w:t>
            </w:r>
            <w:r>
              <w:rPr>
                <w:spacing w:val="-9"/>
                <w:sz w:val="24"/>
              </w:rPr>
              <w:t xml:space="preserve"> </w:t>
            </w:r>
            <w:r>
              <w:rPr>
                <w:sz w:val="24"/>
              </w:rPr>
              <w:t>Global,</w:t>
            </w:r>
            <w:r>
              <w:rPr>
                <w:spacing w:val="-8"/>
                <w:sz w:val="24"/>
              </w:rPr>
              <w:t xml:space="preserve"> </w:t>
            </w:r>
            <w:r>
              <w:rPr>
                <w:sz w:val="24"/>
              </w:rPr>
              <w:t>Total</w:t>
            </w:r>
            <w:r>
              <w:rPr>
                <w:spacing w:val="-5"/>
                <w:sz w:val="24"/>
              </w:rPr>
              <w:t xml:space="preserve"> </w:t>
            </w:r>
            <w:r>
              <w:rPr>
                <w:sz w:val="24"/>
              </w:rPr>
              <w:t>Lifetime</w:t>
            </w:r>
            <w:r>
              <w:rPr>
                <w:spacing w:val="-9"/>
                <w:sz w:val="24"/>
              </w:rPr>
              <w:t xml:space="preserve"> </w:t>
            </w:r>
            <w:r>
              <w:rPr>
                <w:sz w:val="24"/>
              </w:rPr>
              <w:t>Net</w:t>
            </w:r>
            <w:r>
              <w:rPr>
                <w:spacing w:val="-7"/>
                <w:sz w:val="24"/>
              </w:rPr>
              <w:t xml:space="preserve"> </w:t>
            </w:r>
            <w:r>
              <w:rPr>
                <w:sz w:val="24"/>
              </w:rPr>
              <w:t>Revenue</w:t>
            </w:r>
            <w:r>
              <w:rPr>
                <w:spacing w:val="-9"/>
                <w:sz w:val="24"/>
              </w:rPr>
              <w:t xml:space="preserve"> </w:t>
            </w:r>
            <w:r>
              <w:rPr>
                <w:sz w:val="24"/>
              </w:rPr>
              <w:t>for the Selected Drug</w:t>
            </w:r>
          </w:p>
        </w:tc>
        <w:tc>
          <w:tcPr>
            <w:tcW w:w="3770" w:type="dxa"/>
          </w:tcPr>
          <w:p>
            <w:pPr>
              <w:pStyle w:val="TableParagraph"/>
              <w:rPr>
                <w:i/>
                <w:sz w:val="24"/>
              </w:rPr>
            </w:pPr>
            <w:r>
              <w:rPr>
                <w:i/>
                <w:sz w:val="24"/>
              </w:rPr>
              <w:t>Text (60,000 character count limit,</w:t>
            </w:r>
            <w:r>
              <w:rPr>
                <w:i/>
                <w:sz w:val="24"/>
              </w:rPr>
              <w:t xml:space="preserve"> which</w:t>
            </w:r>
            <w:r>
              <w:rPr>
                <w:i/>
                <w:spacing w:val="-9"/>
                <w:sz w:val="24"/>
              </w:rPr>
              <w:t xml:space="preserve"> </w:t>
            </w:r>
            <w:r>
              <w:rPr>
                <w:i/>
                <w:sz w:val="24"/>
              </w:rPr>
              <w:t>is</w:t>
            </w:r>
            <w:r>
              <w:rPr>
                <w:i/>
                <w:spacing w:val="-9"/>
                <w:sz w:val="24"/>
              </w:rPr>
              <w:t xml:space="preserve"> </w:t>
            </w:r>
            <w:r>
              <w:rPr>
                <w:i/>
                <w:sz w:val="24"/>
              </w:rPr>
              <w:t>approximately</w:t>
            </w:r>
            <w:r>
              <w:rPr>
                <w:i/>
                <w:spacing w:val="-10"/>
                <w:sz w:val="24"/>
              </w:rPr>
              <w:t xml:space="preserve"> </w:t>
            </w:r>
            <w:r>
              <w:rPr>
                <w:i/>
                <w:sz w:val="24"/>
              </w:rPr>
              <w:t>5,000</w:t>
            </w:r>
            <w:r>
              <w:rPr>
                <w:i/>
                <w:spacing w:val="-9"/>
                <w:sz w:val="24"/>
              </w:rPr>
              <w:t xml:space="preserve"> </w:t>
            </w:r>
            <w:r>
              <w:rPr>
                <w:i/>
                <w:sz w:val="24"/>
              </w:rPr>
              <w:t>words)</w:t>
            </w:r>
          </w:p>
        </w:tc>
      </w:tr>
    </w:tbl>
    <w:p>
      <w:pPr>
        <w:pStyle w:val="BodyText"/>
        <w:spacing w:before="20"/>
      </w:pPr>
    </w:p>
    <w:p>
      <w:pPr>
        <w:pStyle w:val="BodyText"/>
        <w:ind w:left="1360"/>
        <w:rPr>
          <w:b/>
        </w:rPr>
      </w:pPr>
      <w:r>
        <w:rPr>
          <w:u w:val="single"/>
        </w:rPr>
        <w:t>Definitions</w:t>
      </w:r>
      <w:r>
        <w:rPr>
          <w:spacing w:val="-7"/>
          <w:u w:val="single"/>
        </w:rPr>
        <w:t xml:space="preserve"> </w:t>
      </w:r>
      <w:r>
        <w:rPr>
          <w:u w:val="single"/>
        </w:rPr>
        <w:t>for</w:t>
      </w:r>
      <w:r>
        <w:rPr>
          <w:spacing w:val="-5"/>
          <w:u w:val="single"/>
        </w:rPr>
        <w:t xml:space="preserve"> </w:t>
      </w:r>
      <w:r>
        <w:rPr>
          <w:u w:val="single"/>
        </w:rPr>
        <w:t>Question 6b:</w:t>
      </w:r>
      <w:r>
        <w:rPr>
          <w:spacing w:val="-3"/>
          <w:u w:val="single"/>
        </w:rPr>
        <w:t xml:space="preserve"> </w:t>
      </w:r>
      <w:r>
        <w:rPr>
          <w:u w:val="single"/>
        </w:rPr>
        <w:t>U.S.</w:t>
      </w:r>
      <w:r>
        <w:rPr>
          <w:spacing w:val="-1"/>
          <w:u w:val="single"/>
        </w:rPr>
        <w:t xml:space="preserve"> </w:t>
      </w:r>
      <w:r>
        <w:rPr>
          <w:u w:val="single"/>
        </w:rPr>
        <w:t>Lifetime</w:t>
      </w:r>
      <w:r>
        <w:rPr>
          <w:spacing w:val="-6"/>
          <w:u w:val="single"/>
        </w:rPr>
        <w:t xml:space="preserve"> </w:t>
      </w:r>
      <w:r>
        <w:rPr>
          <w:u w:val="single"/>
        </w:rPr>
        <w:t>Net</w:t>
      </w:r>
      <w:r>
        <w:rPr>
          <w:spacing w:val="-3"/>
          <w:u w:val="single"/>
        </w:rPr>
        <w:t xml:space="preserve"> </w:t>
      </w:r>
      <w:r>
        <w:rPr>
          <w:u w:val="single"/>
        </w:rPr>
        <w:t>Revenue</w:t>
      </w:r>
      <w:r>
        <w:rPr>
          <w:spacing w:val="-5"/>
          <w:u w:val="single"/>
        </w:rPr>
        <w:t xml:space="preserve"> </w:t>
      </w:r>
      <w:r>
        <w:rPr>
          <w:u w:val="single"/>
        </w:rPr>
        <w:t>for</w:t>
      </w:r>
      <w:r>
        <w:rPr>
          <w:spacing w:val="-6"/>
          <w:u w:val="single"/>
        </w:rPr>
        <w:t xml:space="preserve"> </w:t>
      </w:r>
      <w:r>
        <w:rPr>
          <w:u w:val="single"/>
        </w:rPr>
        <w:t>the</w:t>
      </w:r>
      <w:r>
        <w:rPr>
          <w:spacing w:val="-5"/>
          <w:u w:val="single"/>
        </w:rPr>
        <w:t xml:space="preserve"> </w:t>
      </w:r>
      <w:r>
        <w:rPr>
          <w:u w:val="single"/>
        </w:rPr>
        <w:t>Selected</w:t>
      </w:r>
      <w:r>
        <w:rPr>
          <w:spacing w:val="-1"/>
          <w:u w:val="single"/>
        </w:rPr>
        <w:t xml:space="preserve"> </w:t>
      </w:r>
      <w:r>
        <w:rPr>
          <w:spacing w:val="-2"/>
          <w:u w:val="single"/>
        </w:rPr>
        <w:t>Drug</w:t>
      </w:r>
      <w:r>
        <w:rPr>
          <w:b/>
          <w:spacing w:val="-2"/>
          <w:u w:val="single"/>
        </w:rPr>
        <w:t>:</w:t>
      </w:r>
    </w:p>
    <w:p>
      <w:pPr>
        <w:pStyle w:val="ListParagraph"/>
        <w:numPr>
          <w:ilvl w:val="1"/>
          <w:numId w:val="19"/>
        </w:numPr>
        <w:tabs>
          <w:tab w:val="left" w:pos="2077"/>
        </w:tabs>
        <w:spacing w:before="0" w:after="0" w:line="240" w:lineRule="auto"/>
        <w:ind w:left="2077" w:right="1507" w:hanging="360"/>
        <w:jc w:val="left"/>
        <w:rPr>
          <w:rFonts w:ascii="Symbol" w:hAnsi="Symbol"/>
          <w:sz w:val="22"/>
        </w:rPr>
      </w:pPr>
      <w:r>
        <w:rPr>
          <w:sz w:val="24"/>
        </w:rPr>
        <w:t>U.S.</w:t>
      </w:r>
      <w:r>
        <w:rPr>
          <w:spacing w:val="-7"/>
          <w:sz w:val="24"/>
        </w:rPr>
        <w:t xml:space="preserve"> </w:t>
      </w:r>
      <w:r>
        <w:rPr>
          <w:sz w:val="24"/>
        </w:rPr>
        <w:t>lifetime</w:t>
      </w:r>
      <w:r>
        <w:rPr>
          <w:spacing w:val="-8"/>
          <w:sz w:val="24"/>
        </w:rPr>
        <w:t xml:space="preserve"> </w:t>
      </w:r>
      <w:r>
        <w:rPr>
          <w:sz w:val="24"/>
        </w:rPr>
        <w:t>net</w:t>
      </w:r>
      <w:r>
        <w:rPr>
          <w:spacing w:val="-4"/>
          <w:sz w:val="24"/>
        </w:rPr>
        <w:t xml:space="preserve"> </w:t>
      </w:r>
      <w:r>
        <w:rPr>
          <w:sz w:val="24"/>
        </w:rPr>
        <w:t>revenue</w:t>
      </w:r>
      <w:r>
        <w:rPr>
          <w:spacing w:val="-3"/>
          <w:sz w:val="24"/>
        </w:rPr>
        <w:t xml:space="preserve"> </w:t>
      </w:r>
      <w:r>
        <w:rPr>
          <w:sz w:val="24"/>
        </w:rPr>
        <w:t>for</w:t>
      </w:r>
      <w:r>
        <w:rPr>
          <w:spacing w:val="-8"/>
          <w:sz w:val="24"/>
        </w:rPr>
        <w:t xml:space="preserve"> </w:t>
      </w:r>
      <w:r>
        <w:rPr>
          <w:sz w:val="24"/>
        </w:rPr>
        <w:t>the</w:t>
      </w:r>
      <w:r>
        <w:rPr>
          <w:spacing w:val="-8"/>
          <w:sz w:val="24"/>
        </w:rPr>
        <w:t xml:space="preserve"> </w:t>
      </w:r>
      <w:r>
        <w:rPr>
          <w:sz w:val="24"/>
        </w:rPr>
        <w:t>selected</w:t>
      </w:r>
      <w:r>
        <w:rPr>
          <w:spacing w:val="-5"/>
          <w:sz w:val="24"/>
        </w:rPr>
        <w:t xml:space="preserve"> </w:t>
      </w:r>
      <w:r>
        <w:rPr>
          <w:sz w:val="24"/>
        </w:rPr>
        <w:t>drug</w:t>
      </w:r>
      <w:r>
        <w:rPr>
          <w:spacing w:val="-10"/>
          <w:sz w:val="24"/>
        </w:rPr>
        <w:t xml:space="preserve"> </w:t>
      </w:r>
      <w:r>
        <w:rPr>
          <w:sz w:val="24"/>
        </w:rPr>
        <w:t>is</w:t>
      </w:r>
      <w:r>
        <w:rPr>
          <w:spacing w:val="-5"/>
          <w:sz w:val="24"/>
        </w:rPr>
        <w:t xml:space="preserve"> </w:t>
      </w:r>
      <w:r>
        <w:rPr>
          <w:sz w:val="24"/>
        </w:rPr>
        <w:t>defined</w:t>
      </w:r>
      <w:r>
        <w:rPr>
          <w:spacing w:val="-5"/>
          <w:sz w:val="24"/>
        </w:rPr>
        <w:t xml:space="preserve"> </w:t>
      </w:r>
      <w:r>
        <w:rPr>
          <w:sz w:val="24"/>
        </w:rPr>
        <w:t>as</w:t>
      </w:r>
      <w:r>
        <w:rPr>
          <w:spacing w:val="-5"/>
          <w:sz w:val="24"/>
        </w:rPr>
        <w:t xml:space="preserve"> </w:t>
      </w:r>
      <w:r>
        <w:rPr>
          <w:sz w:val="24"/>
        </w:rPr>
        <w:t>the</w:t>
      </w:r>
      <w:r>
        <w:rPr>
          <w:spacing w:val="-8"/>
          <w:sz w:val="24"/>
        </w:rPr>
        <w:t xml:space="preserve"> </w:t>
      </w:r>
      <w:r>
        <w:rPr>
          <w:sz w:val="24"/>
        </w:rPr>
        <w:t>direct</w:t>
      </w:r>
      <w:r>
        <w:rPr>
          <w:spacing w:val="-4"/>
          <w:sz w:val="24"/>
        </w:rPr>
        <w:t xml:space="preserve"> </w:t>
      </w:r>
      <w:r>
        <w:rPr>
          <w:sz w:val="24"/>
        </w:rPr>
        <w:t>sales</w:t>
      </w:r>
      <w:r>
        <w:rPr>
          <w:spacing w:val="-5"/>
          <w:sz w:val="24"/>
        </w:rPr>
        <w:t xml:space="preserve"> </w:t>
      </w:r>
      <w:r>
        <w:rPr>
          <w:sz w:val="24"/>
        </w:rPr>
        <w:t>and</w:t>
      </w:r>
      <w:r>
        <w:rPr>
          <w:spacing w:val="-5"/>
          <w:sz w:val="24"/>
        </w:rPr>
        <w:t xml:space="preserve"> </w:t>
      </w:r>
      <w:r>
        <w:rPr>
          <w:sz w:val="24"/>
        </w:rPr>
        <w:t>payments from</w:t>
      </w:r>
      <w:r>
        <w:rPr>
          <w:spacing w:val="-1"/>
          <w:sz w:val="24"/>
        </w:rPr>
        <w:t xml:space="preserve"> </w:t>
      </w:r>
      <w:r>
        <w:rPr>
          <w:sz w:val="24"/>
        </w:rPr>
        <w:t>U.S.</w:t>
      </w:r>
      <w:r>
        <w:rPr>
          <w:spacing w:val="-1"/>
          <w:sz w:val="24"/>
        </w:rPr>
        <w:t xml:space="preserve"> </w:t>
      </w:r>
      <w:r>
        <w:rPr>
          <w:sz w:val="24"/>
        </w:rPr>
        <w:t>entities,</w:t>
      </w:r>
      <w:r>
        <w:rPr>
          <w:spacing w:val="-1"/>
          <w:sz w:val="24"/>
        </w:rPr>
        <w:t xml:space="preserve"> </w:t>
      </w:r>
      <w:r>
        <w:rPr>
          <w:sz w:val="24"/>
        </w:rPr>
        <w:t>minus</w:t>
      </w:r>
      <w:r>
        <w:rPr>
          <w:spacing w:val="-1"/>
          <w:sz w:val="24"/>
        </w:rPr>
        <w:t xml:space="preserve"> </w:t>
      </w:r>
      <w:r>
        <w:rPr>
          <w:sz w:val="24"/>
        </w:rPr>
        <w:t>the</w:t>
      </w:r>
      <w:r>
        <w:rPr>
          <w:spacing w:val="-2"/>
          <w:sz w:val="24"/>
        </w:rPr>
        <w:t xml:space="preserve"> </w:t>
      </w:r>
      <w:r>
        <w:rPr>
          <w:sz w:val="24"/>
        </w:rPr>
        <w:t>discounts,</w:t>
      </w:r>
      <w:r>
        <w:rPr>
          <w:spacing w:val="-1"/>
          <w:sz w:val="24"/>
        </w:rPr>
        <w:t xml:space="preserve"> </w:t>
      </w:r>
      <w:r>
        <w:rPr>
          <w:sz w:val="24"/>
        </w:rPr>
        <w:t>chargebacks,</w:t>
      </w:r>
      <w:r>
        <w:rPr>
          <w:spacing w:val="-1"/>
          <w:sz w:val="24"/>
        </w:rPr>
        <w:t xml:space="preserve"> </w:t>
      </w:r>
      <w:r>
        <w:rPr>
          <w:sz w:val="24"/>
        </w:rPr>
        <w:t>rebates,</w:t>
      </w:r>
      <w:r>
        <w:rPr>
          <w:spacing w:val="-1"/>
          <w:sz w:val="24"/>
        </w:rPr>
        <w:t xml:space="preserve"> </w:t>
      </w:r>
      <w:r>
        <w:rPr>
          <w:sz w:val="24"/>
        </w:rPr>
        <w:t>cash</w:t>
      </w:r>
      <w:r>
        <w:rPr>
          <w:spacing w:val="-1"/>
          <w:sz w:val="24"/>
        </w:rPr>
        <w:t xml:space="preserve"> </w:t>
      </w:r>
      <w:r>
        <w:rPr>
          <w:sz w:val="24"/>
        </w:rPr>
        <w:t>discounts,</w:t>
      </w:r>
      <w:r>
        <w:rPr>
          <w:spacing w:val="-1"/>
          <w:sz w:val="24"/>
        </w:rPr>
        <w:t xml:space="preserve"> </w:t>
      </w:r>
      <w:r>
        <w:rPr>
          <w:sz w:val="24"/>
        </w:rPr>
        <w:t>free</w:t>
      </w:r>
      <w:r>
        <w:rPr>
          <w:spacing w:val="-2"/>
          <w:sz w:val="24"/>
        </w:rPr>
        <w:t xml:space="preserve"> </w:t>
      </w:r>
      <w:r>
        <w:rPr>
          <w:sz w:val="24"/>
        </w:rPr>
        <w:t xml:space="preserve">goods contingent on a purchase agreement, up-front payments, coupons, goods in kind, free or reduced-price services, grants, other price concessions or similar benefits offered to any purchasers </w:t>
      </w:r>
      <w:r>
        <w:rPr>
          <w:color w:val="1F1F1F"/>
          <w:sz w:val="24"/>
        </w:rPr>
        <w:t xml:space="preserve">or </w:t>
      </w:r>
      <w:r>
        <w:rPr>
          <w:sz w:val="24"/>
        </w:rPr>
        <w:t>any royalty payments or percentage payments in purchase contracts.</w:t>
      </w:r>
    </w:p>
    <w:p>
      <w:pPr>
        <w:pStyle w:val="ListParagraph"/>
        <w:numPr>
          <w:ilvl w:val="1"/>
          <w:numId w:val="19"/>
        </w:numPr>
        <w:tabs>
          <w:tab w:val="left" w:pos="2079"/>
        </w:tabs>
        <w:spacing w:before="1" w:after="0" w:line="240" w:lineRule="auto"/>
        <w:ind w:left="2079" w:right="1565" w:hanging="360"/>
        <w:jc w:val="left"/>
        <w:rPr>
          <w:rFonts w:ascii="Symbol" w:hAnsi="Symbol"/>
          <w:sz w:val="22"/>
        </w:rPr>
      </w:pPr>
      <w:r>
        <w:rPr>
          <w:sz w:val="24"/>
        </w:rPr>
        <w:t>U.S. lifetime net revenue period is defined as the date the drug or biological product</w:t>
      </w:r>
      <w:r>
        <w:rPr>
          <w:sz w:val="24"/>
        </w:rPr>
        <w:t xml:space="preserve"> was</w:t>
      </w:r>
      <w:r>
        <w:rPr>
          <w:spacing w:val="-5"/>
          <w:sz w:val="24"/>
        </w:rPr>
        <w:t xml:space="preserve"> </w:t>
      </w:r>
      <w:r>
        <w:rPr>
          <w:sz w:val="24"/>
        </w:rPr>
        <w:t>first</w:t>
      </w:r>
      <w:r>
        <w:rPr>
          <w:spacing w:val="-4"/>
          <w:sz w:val="24"/>
        </w:rPr>
        <w:t xml:space="preserve"> </w:t>
      </w:r>
      <w:r>
        <w:rPr>
          <w:sz w:val="24"/>
        </w:rPr>
        <w:t>sold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U.S.</w:t>
      </w:r>
      <w:r>
        <w:rPr>
          <w:spacing w:val="-2"/>
          <w:sz w:val="24"/>
        </w:rPr>
        <w:t xml:space="preserve"> </w:t>
      </w:r>
      <w:r>
        <w:rPr>
          <w:sz w:val="24"/>
        </w:rPr>
        <w:t>through</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publication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selected drug</w:t>
      </w:r>
      <w:r>
        <w:rPr>
          <w:spacing w:val="-2"/>
          <w:sz w:val="24"/>
        </w:rPr>
        <w:t xml:space="preserve"> </w:t>
      </w:r>
      <w:r>
        <w:rPr>
          <w:sz w:val="24"/>
        </w:rPr>
        <w:t>list</w:t>
      </w:r>
      <w:r>
        <w:rPr>
          <w:spacing w:val="-2"/>
          <w:sz w:val="24"/>
        </w:rPr>
        <w:t xml:space="preserve"> </w:t>
      </w:r>
      <w:r>
        <w:rPr>
          <w:sz w:val="24"/>
        </w:rPr>
        <w:t>that includes the drug as a selected drug for an initial price applicability year.</w:t>
      </w:r>
    </w:p>
    <w:p>
      <w:pPr>
        <w:pStyle w:val="ListParagraph"/>
        <w:numPr>
          <w:ilvl w:val="1"/>
          <w:numId w:val="19"/>
        </w:numPr>
        <w:tabs>
          <w:tab w:val="left" w:pos="2080"/>
        </w:tabs>
        <w:spacing w:before="0" w:after="0" w:line="240" w:lineRule="auto"/>
        <w:ind w:left="2080" w:right="1546" w:hanging="360"/>
        <w:jc w:val="left"/>
        <w:rPr>
          <w:rFonts w:ascii="Symbol" w:hAnsi="Symbol"/>
          <w:sz w:val="22"/>
        </w:rPr>
      </w:pPr>
      <w:r>
        <w:rPr>
          <w:sz w:val="24"/>
        </w:rPr>
        <w:t>If U.S. lifetime net revenue for the selected drug is not available through the date of the publication</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selected</w:t>
      </w:r>
      <w:r>
        <w:rPr>
          <w:spacing w:val="-5"/>
          <w:sz w:val="24"/>
        </w:rPr>
        <w:t xml:space="preserve"> </w:t>
      </w:r>
      <w:r>
        <w:rPr>
          <w:sz w:val="24"/>
        </w:rPr>
        <w:t>drug</w:t>
      </w:r>
      <w:r>
        <w:rPr>
          <w:spacing w:val="-7"/>
          <w:sz w:val="24"/>
        </w:rPr>
        <w:t xml:space="preserve"> </w:t>
      </w:r>
      <w:r>
        <w:rPr>
          <w:sz w:val="24"/>
        </w:rPr>
        <w:t>list</w:t>
      </w:r>
      <w:r>
        <w:rPr>
          <w:spacing w:val="-4"/>
          <w:sz w:val="24"/>
        </w:rPr>
        <w:t xml:space="preserve"> </w:t>
      </w:r>
      <w:r>
        <w:rPr>
          <w:sz w:val="24"/>
        </w:rPr>
        <w:t>that</w:t>
      </w:r>
      <w:r>
        <w:rPr>
          <w:spacing w:val="-4"/>
          <w:sz w:val="24"/>
        </w:rPr>
        <w:t xml:space="preserve"> </w:t>
      </w:r>
      <w:r>
        <w:rPr>
          <w:sz w:val="24"/>
        </w:rPr>
        <w:t>includes</w:t>
      </w:r>
      <w:r>
        <w:rPr>
          <w:spacing w:val="-5"/>
          <w:sz w:val="24"/>
        </w:rPr>
        <w:t xml:space="preserve"> </w:t>
      </w:r>
      <w:r>
        <w:rPr>
          <w:sz w:val="24"/>
        </w:rPr>
        <w:t>the</w:t>
      </w:r>
      <w:r>
        <w:rPr>
          <w:spacing w:val="-6"/>
          <w:sz w:val="24"/>
        </w:rPr>
        <w:t xml:space="preserve"> </w:t>
      </w:r>
      <w:r>
        <w:rPr>
          <w:sz w:val="24"/>
        </w:rPr>
        <w:t>drug</w:t>
      </w:r>
      <w:r>
        <w:rPr>
          <w:spacing w:val="-7"/>
          <w:sz w:val="24"/>
        </w:rPr>
        <w:t xml:space="preserve"> </w:t>
      </w:r>
      <w:r>
        <w:rPr>
          <w:sz w:val="24"/>
        </w:rPr>
        <w:t>as</w:t>
      </w:r>
      <w:r>
        <w:rPr>
          <w:spacing w:val="-5"/>
          <w:sz w:val="24"/>
        </w:rPr>
        <w:t xml:space="preserve"> </w:t>
      </w:r>
      <w:r>
        <w:rPr>
          <w:sz w:val="24"/>
        </w:rPr>
        <w:t>a</w:t>
      </w:r>
      <w:r>
        <w:rPr>
          <w:spacing w:val="-6"/>
          <w:sz w:val="24"/>
        </w:rPr>
        <w:t xml:space="preserve"> </w:t>
      </w:r>
      <w:r>
        <w:rPr>
          <w:sz w:val="24"/>
        </w:rPr>
        <w:t>selected</w:t>
      </w:r>
      <w:r>
        <w:rPr>
          <w:spacing w:val="-5"/>
          <w:sz w:val="24"/>
        </w:rPr>
        <w:t xml:space="preserve"> </w:t>
      </w:r>
      <w:r>
        <w:rPr>
          <w:sz w:val="24"/>
        </w:rPr>
        <w:t>drug</w:t>
      </w:r>
      <w:r>
        <w:rPr>
          <w:spacing w:val="-7"/>
          <w:sz w:val="24"/>
        </w:rPr>
        <w:t xml:space="preserve"> </w:t>
      </w:r>
      <w:r>
        <w:rPr>
          <w:sz w:val="24"/>
        </w:rPr>
        <w:t>for</w:t>
      </w:r>
      <w:r>
        <w:rPr>
          <w:spacing w:val="-6"/>
          <w:sz w:val="24"/>
        </w:rPr>
        <w:t xml:space="preserve"> </w:t>
      </w:r>
      <w:r>
        <w:rPr>
          <w:sz w:val="24"/>
        </w:rPr>
        <w:t>an</w:t>
      </w:r>
      <w:r>
        <w:rPr>
          <w:spacing w:val="-5"/>
          <w:sz w:val="24"/>
        </w:rPr>
        <w:t xml:space="preserve"> </w:t>
      </w:r>
      <w:r>
        <w:rPr>
          <w:sz w:val="24"/>
        </w:rPr>
        <w:t>initial price applicability year, calculate net revenue through the most recent quarter for which such data are available.</w:t>
      </w:r>
    </w:p>
    <w:p>
      <w:pPr>
        <w:pStyle w:val="ListParagraph"/>
        <w:numPr>
          <w:ilvl w:val="1"/>
          <w:numId w:val="19"/>
        </w:numPr>
        <w:tabs>
          <w:tab w:val="left" w:pos="2079"/>
        </w:tabs>
        <w:spacing w:before="0" w:after="0" w:line="240" w:lineRule="auto"/>
        <w:ind w:left="2079" w:right="0" w:hanging="359"/>
        <w:jc w:val="left"/>
        <w:rPr>
          <w:rFonts w:ascii="Symbol" w:hAnsi="Symbol"/>
          <w:sz w:val="22"/>
        </w:rPr>
      </w:pPr>
      <w:r>
        <w:rPr>
          <w:sz w:val="24"/>
        </w:rPr>
        <w:t>U.S.</w:t>
      </w:r>
      <w:r>
        <w:rPr>
          <w:spacing w:val="-1"/>
          <w:sz w:val="24"/>
        </w:rPr>
        <w:t xml:space="preserve"> </w:t>
      </w:r>
      <w:r>
        <w:rPr>
          <w:sz w:val="24"/>
        </w:rPr>
        <w:t>lifetime</w:t>
      </w:r>
      <w:r>
        <w:rPr>
          <w:spacing w:val="-2"/>
          <w:sz w:val="24"/>
        </w:rPr>
        <w:t xml:space="preserve"> </w:t>
      </w:r>
      <w:r>
        <w:rPr>
          <w:sz w:val="24"/>
        </w:rPr>
        <w:t>net</w:t>
      </w:r>
      <w:r>
        <w:rPr>
          <w:spacing w:val="-1"/>
          <w:sz w:val="24"/>
        </w:rPr>
        <w:t xml:space="preserve"> </w:t>
      </w:r>
      <w:r>
        <w:rPr>
          <w:sz w:val="24"/>
        </w:rPr>
        <w:t>revenue for</w:t>
      </w:r>
      <w:r>
        <w:rPr>
          <w:spacing w:val="-1"/>
          <w:sz w:val="24"/>
        </w:rPr>
        <w:t xml:space="preserve"> </w:t>
      </w:r>
      <w:r>
        <w:rPr>
          <w:sz w:val="24"/>
        </w:rPr>
        <w:t>the</w:t>
      </w:r>
      <w:r>
        <w:rPr>
          <w:spacing w:val="-2"/>
          <w:sz w:val="24"/>
        </w:rPr>
        <w:t xml:space="preserve"> </w:t>
      </w:r>
      <w:r>
        <w:rPr>
          <w:sz w:val="24"/>
        </w:rPr>
        <w:t>selected</w:t>
      </w:r>
      <w:r>
        <w:rPr>
          <w:spacing w:val="-1"/>
          <w:sz w:val="24"/>
        </w:rPr>
        <w:t xml:space="preserve"> </w:t>
      </w:r>
      <w:r>
        <w:rPr>
          <w:sz w:val="24"/>
        </w:rPr>
        <w:t>drug must</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 xml:space="preserve">nominal </w:t>
      </w:r>
      <w:r>
        <w:rPr>
          <w:spacing w:val="-4"/>
          <w:sz w:val="24"/>
        </w:rPr>
        <w:t>USD.</w:t>
      </w:r>
    </w:p>
    <w:p>
      <w:pPr>
        <w:pStyle w:val="BodyText"/>
        <w:spacing w:before="161"/>
        <w:ind w:left="1357"/>
      </w:pPr>
      <w:r>
        <w:rPr>
          <w:u w:val="single"/>
        </w:rPr>
        <w:t>Instructions</w:t>
      </w:r>
      <w:r>
        <w:rPr>
          <w:spacing w:val="-7"/>
          <w:u w:val="single"/>
        </w:rPr>
        <w:t xml:space="preserve"> </w:t>
      </w:r>
      <w:r>
        <w:rPr>
          <w:u w:val="single"/>
        </w:rPr>
        <w:t>for</w:t>
      </w:r>
      <w:r>
        <w:rPr>
          <w:spacing w:val="-5"/>
          <w:u w:val="single"/>
        </w:rPr>
        <w:t xml:space="preserve"> </w:t>
      </w:r>
      <w:r>
        <w:rPr>
          <w:u w:val="single"/>
        </w:rPr>
        <w:t>Question</w:t>
      </w:r>
      <w:r>
        <w:rPr>
          <w:spacing w:val="-2"/>
          <w:u w:val="single"/>
        </w:rPr>
        <w:t xml:space="preserve"> </w:t>
      </w:r>
      <w:r>
        <w:rPr>
          <w:u w:val="single"/>
        </w:rPr>
        <w:t>6b:</w:t>
      </w:r>
      <w:r>
        <w:rPr>
          <w:spacing w:val="-4"/>
          <w:u w:val="single"/>
        </w:rPr>
        <w:t xml:space="preserve"> </w:t>
      </w:r>
      <w:r>
        <w:rPr>
          <w:u w:val="single"/>
        </w:rPr>
        <w:t>U.S.</w:t>
      </w:r>
      <w:r>
        <w:rPr>
          <w:spacing w:val="-1"/>
          <w:u w:val="single"/>
        </w:rPr>
        <w:t xml:space="preserve"> </w:t>
      </w:r>
      <w:r>
        <w:rPr>
          <w:u w:val="single"/>
        </w:rPr>
        <w:t>Lifetime</w:t>
      </w:r>
      <w:r>
        <w:rPr>
          <w:spacing w:val="-6"/>
          <w:u w:val="single"/>
        </w:rPr>
        <w:t xml:space="preserve"> </w:t>
      </w:r>
      <w:r>
        <w:rPr>
          <w:u w:val="single"/>
        </w:rPr>
        <w:t>Net</w:t>
      </w:r>
      <w:r>
        <w:rPr>
          <w:spacing w:val="-3"/>
          <w:u w:val="single"/>
        </w:rPr>
        <w:t xml:space="preserve"> </w:t>
      </w:r>
      <w:r>
        <w:rPr>
          <w:u w:val="single"/>
        </w:rPr>
        <w:t>Revenue</w:t>
      </w:r>
      <w:r>
        <w:rPr>
          <w:spacing w:val="-6"/>
          <w:u w:val="single"/>
        </w:rPr>
        <w:t xml:space="preserve"> </w:t>
      </w:r>
      <w:r>
        <w:rPr>
          <w:u w:val="single"/>
        </w:rPr>
        <w:t>for</w:t>
      </w:r>
      <w:r>
        <w:rPr>
          <w:spacing w:val="-5"/>
          <w:u w:val="single"/>
        </w:rPr>
        <w:t xml:space="preserve"> </w:t>
      </w:r>
      <w:r>
        <w:rPr>
          <w:u w:val="single"/>
        </w:rPr>
        <w:t>the</w:t>
      </w:r>
      <w:r>
        <w:rPr>
          <w:spacing w:val="-6"/>
          <w:u w:val="single"/>
        </w:rPr>
        <w:t xml:space="preserve"> </w:t>
      </w:r>
      <w:r>
        <w:rPr>
          <w:u w:val="single"/>
        </w:rPr>
        <w:t>Selected</w:t>
      </w:r>
      <w:r>
        <w:rPr>
          <w:spacing w:val="-1"/>
          <w:u w:val="single"/>
        </w:rPr>
        <w:t xml:space="preserve"> </w:t>
      </w:r>
      <w:r>
        <w:rPr>
          <w:spacing w:val="-2"/>
          <w:u w:val="single"/>
        </w:rPr>
        <w:t>Drug:</w:t>
      </w:r>
    </w:p>
    <w:p>
      <w:pPr>
        <w:spacing w:after="0"/>
        <w:sectPr>
          <w:pgSz w:w="12240" w:h="15840"/>
          <w:pgMar w:top="1280" w:right="60" w:bottom="1220" w:left="80" w:header="0" w:footer="980"/>
          <w:cols w:space="720"/>
        </w:sectPr>
      </w:pPr>
    </w:p>
    <w:p>
      <w:pPr>
        <w:pStyle w:val="ListParagraph"/>
        <w:numPr>
          <w:ilvl w:val="1"/>
          <w:numId w:val="19"/>
        </w:numPr>
        <w:tabs>
          <w:tab w:val="left" w:pos="2077"/>
        </w:tabs>
        <w:spacing w:before="80" w:after="0" w:line="240" w:lineRule="auto"/>
        <w:ind w:left="2077" w:right="1558" w:hanging="360"/>
        <w:jc w:val="left"/>
        <w:rPr>
          <w:rFonts w:ascii="Symbol" w:hAnsi="Symbol"/>
          <w:sz w:val="22"/>
        </w:rPr>
      </w:pPr>
      <w:r>
        <w:rPr>
          <w:sz w:val="24"/>
        </w:rPr>
        <w:t>In</w:t>
      </w:r>
      <w:r>
        <w:rPr>
          <w:spacing w:val="-6"/>
          <w:sz w:val="24"/>
        </w:rPr>
        <w:t xml:space="preserve"> </w:t>
      </w:r>
      <w:r>
        <w:rPr>
          <w:sz w:val="24"/>
        </w:rPr>
        <w:t>the</w:t>
      </w:r>
      <w:r>
        <w:rPr>
          <w:spacing w:val="-7"/>
          <w:sz w:val="24"/>
        </w:rPr>
        <w:t xml:space="preserve"> </w:t>
      </w:r>
      <w:r>
        <w:rPr>
          <w:sz w:val="24"/>
        </w:rPr>
        <w:t>numerical</w:t>
      </w:r>
      <w:r>
        <w:rPr>
          <w:spacing w:val="-5"/>
          <w:sz w:val="24"/>
        </w:rPr>
        <w:t xml:space="preserve"> </w:t>
      </w:r>
      <w:r>
        <w:rPr>
          <w:sz w:val="24"/>
        </w:rPr>
        <w:t>response</w:t>
      </w:r>
      <w:r>
        <w:rPr>
          <w:spacing w:val="-9"/>
          <w:sz w:val="24"/>
        </w:rPr>
        <w:t xml:space="preserve"> </w:t>
      </w:r>
      <w:r>
        <w:rPr>
          <w:sz w:val="24"/>
        </w:rPr>
        <w:t>field,</w:t>
      </w:r>
      <w:r>
        <w:rPr>
          <w:spacing w:val="-6"/>
          <w:sz w:val="24"/>
        </w:rPr>
        <w:t xml:space="preserve"> </w:t>
      </w:r>
      <w:r>
        <w:rPr>
          <w:sz w:val="24"/>
        </w:rPr>
        <w:t>report</w:t>
      </w:r>
      <w:r>
        <w:rPr>
          <w:spacing w:val="-5"/>
          <w:sz w:val="24"/>
        </w:rPr>
        <w:t xml:space="preserve"> </w:t>
      </w:r>
      <w:r>
        <w:rPr>
          <w:sz w:val="24"/>
        </w:rPr>
        <w:t>the</w:t>
      </w:r>
      <w:r>
        <w:rPr>
          <w:spacing w:val="-9"/>
          <w:sz w:val="24"/>
        </w:rPr>
        <w:t xml:space="preserve"> </w:t>
      </w:r>
      <w:r>
        <w:rPr>
          <w:sz w:val="24"/>
        </w:rPr>
        <w:t>U.S.</w:t>
      </w:r>
      <w:r>
        <w:rPr>
          <w:spacing w:val="-8"/>
          <w:sz w:val="24"/>
        </w:rPr>
        <w:t xml:space="preserve"> </w:t>
      </w:r>
      <w:r>
        <w:rPr>
          <w:sz w:val="24"/>
        </w:rPr>
        <w:t>lifetime</w:t>
      </w:r>
      <w:r>
        <w:rPr>
          <w:spacing w:val="-9"/>
          <w:sz w:val="24"/>
        </w:rPr>
        <w:t xml:space="preserve"> </w:t>
      </w:r>
      <w:r>
        <w:rPr>
          <w:sz w:val="24"/>
        </w:rPr>
        <w:t>net</w:t>
      </w:r>
      <w:r>
        <w:rPr>
          <w:spacing w:val="-5"/>
          <w:sz w:val="24"/>
        </w:rPr>
        <w:t xml:space="preserve"> </w:t>
      </w:r>
      <w:r>
        <w:rPr>
          <w:sz w:val="24"/>
        </w:rPr>
        <w:t>revenue</w:t>
      </w:r>
      <w:r>
        <w:rPr>
          <w:spacing w:val="-7"/>
          <w:sz w:val="24"/>
        </w:rPr>
        <w:t xml:space="preserve"> </w:t>
      </w:r>
      <w:r>
        <w:rPr>
          <w:sz w:val="24"/>
        </w:rPr>
        <w:t>for</w:t>
      </w:r>
      <w:r>
        <w:rPr>
          <w:spacing w:val="-9"/>
          <w:sz w:val="24"/>
        </w:rPr>
        <w:t xml:space="preserve"> </w:t>
      </w:r>
      <w:r>
        <w:rPr>
          <w:sz w:val="24"/>
        </w:rPr>
        <w:t>the</w:t>
      </w:r>
      <w:r>
        <w:rPr>
          <w:spacing w:val="-2"/>
          <w:sz w:val="24"/>
        </w:rPr>
        <w:t xml:space="preserve"> </w:t>
      </w:r>
      <w:r>
        <w:rPr>
          <w:sz w:val="24"/>
        </w:rPr>
        <w:t>selected</w:t>
      </w:r>
      <w:r>
        <w:rPr>
          <w:spacing w:val="-6"/>
          <w:sz w:val="24"/>
        </w:rPr>
        <w:t xml:space="preserve"> </w:t>
      </w:r>
      <w:r>
        <w:rPr>
          <w:sz w:val="24"/>
        </w:rPr>
        <w:t>drug for the U.S. lifetime net revenue period; do not make adjustments for inflation.</w:t>
      </w: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5"/>
        <w:gridCol w:w="261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6835" w:type="dxa"/>
          </w:tcPr>
          <w:p>
            <w:pPr>
              <w:pStyle w:val="TableParagraph"/>
              <w:spacing w:line="270" w:lineRule="exact"/>
              <w:rPr>
                <w:b/>
                <w:sz w:val="24"/>
              </w:rPr>
            </w:pPr>
            <w:r>
              <w:rPr>
                <w:b/>
                <w:spacing w:val="-2"/>
                <w:sz w:val="24"/>
              </w:rPr>
              <w:t>FIELD</w:t>
            </w:r>
          </w:p>
        </w:tc>
        <w:tc>
          <w:tcPr>
            <w:tcW w:w="2611" w:type="dxa"/>
          </w:tcPr>
          <w:p>
            <w:pPr>
              <w:pStyle w:val="TableParagraph"/>
              <w:spacing w:line="270"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6835" w:type="dxa"/>
          </w:tcPr>
          <w:p>
            <w:pPr>
              <w:pStyle w:val="TableParagraph"/>
              <w:spacing w:line="273" w:lineRule="exact"/>
              <w:rPr>
                <w:sz w:val="24"/>
              </w:rPr>
            </w:pPr>
            <w:r>
              <w:rPr>
                <w:sz w:val="24"/>
              </w:rPr>
              <w:t>U.S.</w:t>
            </w:r>
            <w:r>
              <w:rPr>
                <w:spacing w:val="-2"/>
                <w:sz w:val="24"/>
              </w:rPr>
              <w:t xml:space="preserve"> </w:t>
            </w:r>
            <w:r>
              <w:rPr>
                <w:sz w:val="24"/>
              </w:rPr>
              <w:t>Lifetime</w:t>
            </w:r>
            <w:r>
              <w:rPr>
                <w:spacing w:val="-6"/>
                <w:sz w:val="24"/>
              </w:rPr>
              <w:t xml:space="preserve"> </w:t>
            </w:r>
            <w:r>
              <w:rPr>
                <w:sz w:val="24"/>
              </w:rPr>
              <w:t>Net</w:t>
            </w:r>
            <w:r>
              <w:rPr>
                <w:spacing w:val="-3"/>
                <w:sz w:val="24"/>
              </w:rPr>
              <w:t xml:space="preserve"> </w:t>
            </w:r>
            <w:r>
              <w:rPr>
                <w:sz w:val="24"/>
              </w:rPr>
              <w:t>Revenue</w:t>
            </w:r>
            <w:r>
              <w:rPr>
                <w:spacing w:val="-6"/>
                <w:sz w:val="24"/>
              </w:rPr>
              <w:t xml:space="preserve"> </w:t>
            </w:r>
            <w:r>
              <w:rPr>
                <w:sz w:val="24"/>
              </w:rPr>
              <w:t>for</w:t>
            </w:r>
            <w:r>
              <w:rPr>
                <w:spacing w:val="-5"/>
                <w:sz w:val="24"/>
              </w:rPr>
              <w:t xml:space="preserve"> </w:t>
            </w:r>
            <w:r>
              <w:rPr>
                <w:sz w:val="24"/>
              </w:rPr>
              <w:t>the</w:t>
            </w:r>
            <w:r>
              <w:rPr>
                <w:spacing w:val="-6"/>
                <w:sz w:val="24"/>
              </w:rPr>
              <w:t xml:space="preserve"> </w:t>
            </w:r>
            <w:r>
              <w:rPr>
                <w:sz w:val="24"/>
              </w:rPr>
              <w:t>Selected</w:t>
            </w:r>
            <w:r>
              <w:rPr>
                <w:spacing w:val="-1"/>
                <w:sz w:val="24"/>
              </w:rPr>
              <w:t xml:space="preserve"> </w:t>
            </w:r>
            <w:r>
              <w:rPr>
                <w:spacing w:val="-4"/>
                <w:sz w:val="24"/>
              </w:rPr>
              <w:t>Drug</w:t>
            </w:r>
          </w:p>
        </w:tc>
        <w:tc>
          <w:tcPr>
            <w:tcW w:w="2611" w:type="dxa"/>
          </w:tcPr>
          <w:p>
            <w:pPr>
              <w:pStyle w:val="TableParagraph"/>
              <w:spacing w:line="273" w:lineRule="exact"/>
              <w:rPr>
                <w:i/>
                <w:sz w:val="24"/>
              </w:rPr>
            </w:pPr>
            <w:r>
              <w:rPr>
                <w:i/>
                <w:spacing w:val="-10"/>
                <w:sz w:val="24"/>
              </w:rPr>
              <w:t>$</w:t>
            </w:r>
          </w:p>
        </w:tc>
      </w:tr>
    </w:tbl>
    <w:p>
      <w:pPr>
        <w:pStyle w:val="BodyText"/>
        <w:spacing w:before="33"/>
      </w:pPr>
    </w:p>
    <w:p>
      <w:pPr>
        <w:pStyle w:val="BodyText"/>
        <w:ind w:left="1559" w:right="1603"/>
      </w:pPr>
      <w:r>
        <w:t>In</w:t>
      </w:r>
      <w:r>
        <w:rPr>
          <w:spacing w:val="-3"/>
        </w:rPr>
        <w:t xml:space="preserve"> </w:t>
      </w:r>
      <w:r>
        <w:t>the</w:t>
      </w:r>
      <w:r>
        <w:rPr>
          <w:spacing w:val="-1"/>
        </w:rPr>
        <w:t xml:space="preserve"> </w:t>
      </w:r>
      <w:r>
        <w:t>free</w:t>
      </w:r>
      <w:r>
        <w:rPr>
          <w:spacing w:val="-6"/>
        </w:rPr>
        <w:t xml:space="preserve"> </w:t>
      </w:r>
      <w:r>
        <w:t>response</w:t>
      </w:r>
      <w:r>
        <w:rPr>
          <w:spacing w:val="-4"/>
        </w:rPr>
        <w:t xml:space="preserve"> </w:t>
      </w:r>
      <w:r>
        <w:t>field, explain how</w:t>
      </w:r>
      <w:r>
        <w:rPr>
          <w:spacing w:val="-1"/>
        </w:rPr>
        <w:t xml:space="preserve"> </w:t>
      </w:r>
      <w:r>
        <w:t>the</w:t>
      </w:r>
      <w:r>
        <w:rPr>
          <w:spacing w:val="-1"/>
        </w:rPr>
        <w:t xml:space="preserve"> </w:t>
      </w:r>
      <w:r>
        <w:t>final amount was calculated. Additionally, report the</w:t>
      </w:r>
      <w:r>
        <w:rPr>
          <w:spacing w:val="-4"/>
        </w:rPr>
        <w:t xml:space="preserve"> </w:t>
      </w:r>
      <w:r>
        <w:t>per</w:t>
      </w:r>
      <w:r>
        <w:rPr>
          <w:spacing w:val="-4"/>
        </w:rPr>
        <w:t xml:space="preserve"> </w:t>
      </w:r>
      <w:r>
        <w:t>calendar</w:t>
      </w:r>
      <w:r>
        <w:rPr>
          <w:spacing w:val="-4"/>
        </w:rPr>
        <w:t xml:space="preserve"> </w:t>
      </w:r>
      <w:r>
        <w:t>year</w:t>
      </w:r>
      <w:r>
        <w:rPr>
          <w:spacing w:val="-4"/>
        </w:rPr>
        <w:t xml:space="preserve"> </w:t>
      </w:r>
      <w:r>
        <w:t>revenue</w:t>
      </w:r>
      <w:r>
        <w:rPr>
          <w:spacing w:val="-4"/>
        </w:rPr>
        <w:t xml:space="preserve"> </w:t>
      </w:r>
      <w:r>
        <w:t>for</w:t>
      </w:r>
      <w:r>
        <w:rPr>
          <w:spacing w:val="-4"/>
        </w:rPr>
        <w:t xml:space="preserve"> </w:t>
      </w:r>
      <w:r>
        <w:t>the</w:t>
      </w:r>
      <w:r>
        <w:rPr>
          <w:spacing w:val="-4"/>
        </w:rPr>
        <w:t xml:space="preserve"> </w:t>
      </w:r>
      <w:r>
        <w:t>U.S.</w:t>
      </w:r>
      <w:r>
        <w:rPr>
          <w:spacing w:val="-3"/>
        </w:rPr>
        <w:t xml:space="preserve"> </w:t>
      </w:r>
      <w:r>
        <w:t>lifetime</w:t>
      </w:r>
      <w:r>
        <w:rPr>
          <w:spacing w:val="-4"/>
        </w:rPr>
        <w:t xml:space="preserve"> </w:t>
      </w:r>
      <w:r>
        <w:t>net</w:t>
      </w:r>
      <w:r>
        <w:rPr>
          <w:spacing w:val="-3"/>
        </w:rPr>
        <w:t xml:space="preserve"> </w:t>
      </w:r>
      <w:r>
        <w:t>revenue</w:t>
      </w:r>
      <w:r>
        <w:rPr>
          <w:spacing w:val="-4"/>
        </w:rPr>
        <w:t xml:space="preserve"> </w:t>
      </w:r>
      <w:r>
        <w:t>and</w:t>
      </w:r>
      <w:r>
        <w:rPr>
          <w:spacing w:val="-3"/>
        </w:rPr>
        <w:t xml:space="preserve"> </w:t>
      </w:r>
      <w:r>
        <w:t>specify</w:t>
      </w:r>
      <w:r>
        <w:rPr>
          <w:spacing w:val="-1"/>
        </w:rPr>
        <w:t xml:space="preserve"> </w:t>
      </w:r>
      <w:r>
        <w:t>the</w:t>
      </w:r>
      <w:r>
        <w:rPr>
          <w:spacing w:val="-4"/>
        </w:rPr>
        <w:t xml:space="preserve"> </w:t>
      </w:r>
      <w:r>
        <w:t>calendar</w:t>
      </w:r>
      <w:r>
        <w:rPr>
          <w:spacing w:val="-4"/>
        </w:rPr>
        <w:t xml:space="preserve"> </w:t>
      </w:r>
      <w:r>
        <w:t xml:space="preserve">year date range(s) for the U.S. lifetime net revenue period. Lastly, report the U.S. lifetime net revenue for the selected drug for the U.S. lifetime net revenue period after making adjustments for inflation and explain the methodology used to make such adjustments for </w:t>
      </w:r>
      <w:r>
        <w:rPr>
          <w:spacing w:val="-2"/>
        </w:rPr>
        <w:t>inflation.</w:t>
      </w:r>
    </w:p>
    <w:p>
      <w:pPr>
        <w:pStyle w:val="BodyText"/>
        <w:spacing w:before="88"/>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5"/>
        <w:gridCol w:w="3502"/>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5945" w:type="dxa"/>
          </w:tcPr>
          <w:p>
            <w:pPr>
              <w:pStyle w:val="TableParagraph"/>
              <w:spacing w:line="273" w:lineRule="exact"/>
              <w:rPr>
                <w:b/>
                <w:sz w:val="24"/>
              </w:rPr>
            </w:pPr>
            <w:r>
              <w:rPr>
                <w:b/>
                <w:spacing w:val="-2"/>
                <w:sz w:val="24"/>
              </w:rPr>
              <w:t>FIELD</w:t>
            </w:r>
          </w:p>
        </w:tc>
        <w:tc>
          <w:tcPr>
            <w:tcW w:w="3502"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825"/>
          <w:jc w:val="left"/>
        </w:trPr>
        <w:tc>
          <w:tcPr>
            <w:tcW w:w="5945" w:type="dxa"/>
          </w:tcPr>
          <w:p>
            <w:pPr>
              <w:pStyle w:val="TableParagraph"/>
              <w:rPr>
                <w:sz w:val="24"/>
              </w:rPr>
            </w:pPr>
            <w:r>
              <w:rPr>
                <w:sz w:val="24"/>
              </w:rPr>
              <w:t>Explanation</w:t>
            </w:r>
            <w:r>
              <w:rPr>
                <w:spacing w:val="-8"/>
                <w:sz w:val="24"/>
              </w:rPr>
              <w:t xml:space="preserve"> </w:t>
            </w:r>
            <w:r>
              <w:rPr>
                <w:sz w:val="24"/>
              </w:rPr>
              <w:t>of</w:t>
            </w:r>
            <w:r>
              <w:rPr>
                <w:spacing w:val="-9"/>
                <w:sz w:val="24"/>
              </w:rPr>
              <w:t xml:space="preserve"> </w:t>
            </w:r>
            <w:r>
              <w:rPr>
                <w:sz w:val="24"/>
              </w:rPr>
              <w:t>U.S.</w:t>
            </w:r>
            <w:r>
              <w:rPr>
                <w:spacing w:val="-8"/>
                <w:sz w:val="24"/>
              </w:rPr>
              <w:t xml:space="preserve"> </w:t>
            </w:r>
            <w:r>
              <w:rPr>
                <w:sz w:val="24"/>
              </w:rPr>
              <w:t>Lifetime</w:t>
            </w:r>
            <w:r>
              <w:rPr>
                <w:spacing w:val="-9"/>
                <w:sz w:val="24"/>
              </w:rPr>
              <w:t xml:space="preserve"> </w:t>
            </w:r>
            <w:r>
              <w:rPr>
                <w:sz w:val="24"/>
              </w:rPr>
              <w:t>Net</w:t>
            </w:r>
            <w:r>
              <w:rPr>
                <w:spacing w:val="-5"/>
                <w:sz w:val="24"/>
              </w:rPr>
              <w:t xml:space="preserve"> </w:t>
            </w:r>
            <w:r>
              <w:rPr>
                <w:sz w:val="24"/>
              </w:rPr>
              <w:t>Revenue</w:t>
            </w:r>
            <w:r>
              <w:rPr>
                <w:spacing w:val="-7"/>
                <w:sz w:val="24"/>
              </w:rPr>
              <w:t xml:space="preserve"> </w:t>
            </w:r>
            <w:r>
              <w:rPr>
                <w:sz w:val="24"/>
              </w:rPr>
              <w:t>for</w:t>
            </w:r>
            <w:r>
              <w:rPr>
                <w:spacing w:val="-9"/>
                <w:sz w:val="24"/>
              </w:rPr>
              <w:t xml:space="preserve"> </w:t>
            </w:r>
            <w:r>
              <w:rPr>
                <w:sz w:val="24"/>
              </w:rPr>
              <w:t>the</w:t>
            </w:r>
            <w:r>
              <w:rPr>
                <w:spacing w:val="-6"/>
                <w:sz w:val="24"/>
              </w:rPr>
              <w:t xml:space="preserve"> </w:t>
            </w:r>
            <w:r>
              <w:rPr>
                <w:sz w:val="24"/>
              </w:rPr>
              <w:t xml:space="preserve">Selected </w:t>
            </w:r>
            <w:r>
              <w:rPr>
                <w:spacing w:val="-4"/>
                <w:sz w:val="24"/>
              </w:rPr>
              <w:t>Drug</w:t>
            </w:r>
          </w:p>
        </w:tc>
        <w:tc>
          <w:tcPr>
            <w:tcW w:w="3502" w:type="dxa"/>
          </w:tcPr>
          <w:p>
            <w:pPr>
              <w:pStyle w:val="TableParagraph"/>
              <w:spacing w:line="270" w:lineRule="exact"/>
              <w:rPr>
                <w:i/>
                <w:sz w:val="24"/>
              </w:rPr>
            </w:pPr>
            <w:r>
              <w:rPr>
                <w:i/>
                <w:sz w:val="24"/>
              </w:rPr>
              <w:t>Text</w:t>
            </w:r>
            <w:r>
              <w:rPr>
                <w:i/>
                <w:spacing w:val="-4"/>
                <w:sz w:val="24"/>
              </w:rPr>
              <w:t xml:space="preserve"> </w:t>
            </w:r>
            <w:r>
              <w:rPr>
                <w:i/>
                <w:sz w:val="24"/>
              </w:rPr>
              <w:t>(30,000</w:t>
            </w:r>
            <w:r>
              <w:rPr>
                <w:i/>
                <w:spacing w:val="-2"/>
                <w:sz w:val="24"/>
              </w:rPr>
              <w:t xml:space="preserve"> </w:t>
            </w:r>
            <w:r>
              <w:rPr>
                <w:i/>
                <w:sz w:val="24"/>
              </w:rPr>
              <w:t>character</w:t>
            </w:r>
            <w:r>
              <w:rPr>
                <w:i/>
                <w:spacing w:val="-2"/>
                <w:sz w:val="24"/>
              </w:rPr>
              <w:t xml:space="preserve"> </w:t>
            </w:r>
            <w:r>
              <w:rPr>
                <w:i/>
                <w:sz w:val="24"/>
              </w:rPr>
              <w:t>count</w:t>
            </w:r>
            <w:r>
              <w:rPr>
                <w:i/>
                <w:spacing w:val="-1"/>
                <w:sz w:val="24"/>
              </w:rPr>
              <w:t xml:space="preserve"> </w:t>
            </w:r>
            <w:r>
              <w:rPr>
                <w:i/>
                <w:spacing w:val="-2"/>
                <w:sz w:val="24"/>
              </w:rPr>
              <w:t>limit,</w:t>
            </w:r>
          </w:p>
          <w:p>
            <w:pPr>
              <w:pStyle w:val="TableParagraph"/>
              <w:spacing w:line="274" w:lineRule="exact"/>
              <w:rPr>
                <w:i/>
                <w:sz w:val="24"/>
              </w:rPr>
            </w:pPr>
            <w:r>
              <w:rPr>
                <w:i/>
                <w:sz w:val="24"/>
              </w:rPr>
              <w:t>which</w:t>
            </w:r>
            <w:r>
              <w:rPr>
                <w:i/>
                <w:spacing w:val="-13"/>
                <w:sz w:val="24"/>
              </w:rPr>
              <w:t xml:space="preserve"> </w:t>
            </w:r>
            <w:r>
              <w:rPr>
                <w:i/>
                <w:sz w:val="24"/>
              </w:rPr>
              <w:t>is</w:t>
            </w:r>
            <w:r>
              <w:rPr>
                <w:i/>
                <w:spacing w:val="-13"/>
                <w:sz w:val="24"/>
              </w:rPr>
              <w:t xml:space="preserve"> </w:t>
            </w:r>
            <w:r>
              <w:rPr>
                <w:i/>
                <w:sz w:val="24"/>
              </w:rPr>
              <w:t>approximately</w:t>
            </w:r>
            <w:r>
              <w:rPr>
                <w:i/>
                <w:spacing w:val="-14"/>
                <w:sz w:val="24"/>
              </w:rPr>
              <w:t xml:space="preserve"> </w:t>
            </w:r>
            <w:r>
              <w:rPr>
                <w:i/>
                <w:sz w:val="24"/>
              </w:rPr>
              <w:t>2,500</w:t>
            </w:r>
            <w:r>
              <w:rPr>
                <w:i/>
                <w:sz w:val="24"/>
              </w:rPr>
              <w:t xml:space="preserve"> </w:t>
            </w:r>
            <w:r>
              <w:rPr>
                <w:i/>
                <w:spacing w:val="-2"/>
                <w:sz w:val="24"/>
              </w:rPr>
              <w:t>words)</w:t>
            </w:r>
          </w:p>
        </w:tc>
      </w:tr>
    </w:tbl>
    <w:p>
      <w:pPr>
        <w:pStyle w:val="BodyText"/>
        <w:spacing w:before="2"/>
      </w:pPr>
    </w:p>
    <w:p>
      <w:pPr>
        <w:pStyle w:val="Heading1"/>
        <w:numPr>
          <w:ilvl w:val="0"/>
          <w:numId w:val="22"/>
        </w:numPr>
        <w:tabs>
          <w:tab w:val="left" w:pos="1719"/>
        </w:tabs>
        <w:spacing w:before="0" w:after="0" w:line="240" w:lineRule="auto"/>
        <w:ind w:left="1719" w:right="0" w:hanging="359"/>
        <w:jc w:val="left"/>
      </w:pPr>
      <w:bookmarkStart w:id="16" w:name="D. Current Unit Costs of Production and "/>
      <w:bookmarkEnd w:id="16"/>
      <w:bookmarkStart w:id="17" w:name="_bookmark3"/>
      <w:bookmarkEnd w:id="17"/>
      <w:r>
        <w:t>Current</w:t>
      </w:r>
      <w:r>
        <w:rPr>
          <w:spacing w:val="-5"/>
        </w:rPr>
        <w:t xml:space="preserve"> </w:t>
      </w:r>
      <w:r>
        <w:t>Unit</w:t>
      </w:r>
      <w:r>
        <w:rPr>
          <w:spacing w:val="-5"/>
        </w:rPr>
        <w:t xml:space="preserve"> </w:t>
      </w:r>
      <w:r>
        <w:t>Costs</w:t>
      </w:r>
      <w:r>
        <w:rPr>
          <w:spacing w:val="-5"/>
        </w:rPr>
        <w:t xml:space="preserve"> </w:t>
      </w:r>
      <w:r>
        <w:t>of Production</w:t>
      </w:r>
      <w:r>
        <w:rPr>
          <w:spacing w:val="-4"/>
        </w:rPr>
        <w:t xml:space="preserve"> </w:t>
      </w:r>
      <w:r>
        <w:t>and</w:t>
      </w:r>
      <w:r>
        <w:rPr>
          <w:spacing w:val="-1"/>
        </w:rPr>
        <w:t xml:space="preserve"> </w:t>
      </w:r>
      <w:r>
        <w:rPr>
          <w:spacing w:val="-2"/>
        </w:rPr>
        <w:t>Distribution</w:t>
      </w:r>
    </w:p>
    <w:p>
      <w:pPr>
        <w:pStyle w:val="BodyText"/>
        <w:spacing w:before="161"/>
        <w:ind w:left="1357"/>
      </w:pPr>
      <w:r>
        <w:rPr>
          <w:u w:val="single"/>
        </w:rPr>
        <w:t>Primary</w:t>
      </w:r>
      <w:r>
        <w:rPr>
          <w:spacing w:val="-12"/>
          <w:u w:val="single"/>
        </w:rPr>
        <w:t xml:space="preserve"> </w:t>
      </w:r>
      <w:r>
        <w:rPr>
          <w:u w:val="single"/>
        </w:rPr>
        <w:t>Manufacturer</w:t>
      </w:r>
      <w:r>
        <w:rPr>
          <w:spacing w:val="-5"/>
          <w:u w:val="single"/>
        </w:rPr>
        <w:t xml:space="preserve"> </w:t>
      </w:r>
      <w:r>
        <w:rPr>
          <w:u w:val="single"/>
        </w:rPr>
        <w:t>Response</w:t>
      </w:r>
      <w:r>
        <w:rPr>
          <w:spacing w:val="-7"/>
          <w:u w:val="single"/>
        </w:rPr>
        <w:t xml:space="preserve"> </w:t>
      </w:r>
      <w:r>
        <w:rPr>
          <w:spacing w:val="-2"/>
          <w:u w:val="single"/>
        </w:rPr>
        <w:t>Required</w:t>
      </w:r>
    </w:p>
    <w:p>
      <w:pPr>
        <w:pStyle w:val="BodyText"/>
        <w:spacing w:before="175" w:line="256" w:lineRule="auto"/>
        <w:ind w:left="1357" w:right="1411"/>
      </w:pPr>
      <w:r>
        <w:t>Section D contains two questions on current unit costs of production and distribution for the selected drug. Question 7 is a table in which to report the average unit costs of production and distribution</w:t>
      </w:r>
      <w:r>
        <w:rPr>
          <w:spacing w:val="-3"/>
        </w:rPr>
        <w:t xml:space="preserve"> </w:t>
      </w:r>
      <w:r>
        <w:t>for</w:t>
      </w:r>
      <w:r>
        <w:rPr>
          <w:spacing w:val="-4"/>
        </w:rPr>
        <w:t xml:space="preserve"> </w:t>
      </w:r>
      <w:r>
        <w:t>each</w:t>
      </w:r>
      <w:r>
        <w:rPr>
          <w:spacing w:val="-3"/>
        </w:rPr>
        <w:t xml:space="preserve"> </w:t>
      </w:r>
      <w:r>
        <w:t>NDC-11</w:t>
      </w:r>
      <w:r>
        <w:rPr>
          <w:spacing w:val="-3"/>
        </w:rPr>
        <w:t xml:space="preserve"> </w:t>
      </w:r>
      <w:r>
        <w:t>of</w:t>
      </w:r>
      <w:r>
        <w:rPr>
          <w:spacing w:val="-4"/>
        </w:rPr>
        <w:t xml:space="preserve"> </w:t>
      </w:r>
      <w:r>
        <w:t>the</w:t>
      </w:r>
      <w:r>
        <w:rPr>
          <w:spacing w:val="-4"/>
        </w:rPr>
        <w:t xml:space="preserve"> </w:t>
      </w:r>
      <w:r>
        <w:t>selected</w:t>
      </w:r>
      <w:r>
        <w:rPr>
          <w:spacing w:val="-3"/>
        </w:rPr>
        <w:t xml:space="preserve"> </w:t>
      </w:r>
      <w:r>
        <w:t>drug.</w:t>
      </w:r>
      <w:r>
        <w:rPr>
          <w:spacing w:val="-3"/>
        </w:rPr>
        <w:t xml:space="preserve"> </w:t>
      </w:r>
      <w:r>
        <w:t>Question</w:t>
      </w:r>
      <w:r>
        <w:rPr>
          <w:spacing w:val="-3"/>
        </w:rPr>
        <w:t xml:space="preserve"> </w:t>
      </w:r>
      <w:r>
        <w:t>8</w:t>
      </w:r>
      <w:r>
        <w:rPr>
          <w:spacing w:val="-3"/>
        </w:rPr>
        <w:t xml:space="preserve"> </w:t>
      </w:r>
      <w:r>
        <w:t>provides</w:t>
      </w:r>
      <w:r>
        <w:rPr>
          <w:spacing w:val="-3"/>
        </w:rPr>
        <w:t xml:space="preserve"> </w:t>
      </w:r>
      <w:r>
        <w:t>a</w:t>
      </w:r>
      <w:r>
        <w:rPr>
          <w:spacing w:val="-4"/>
        </w:rPr>
        <w:t xml:space="preserve"> </w:t>
      </w:r>
      <w:r>
        <w:t>free</w:t>
      </w:r>
      <w:r>
        <w:rPr>
          <w:spacing w:val="-4"/>
        </w:rPr>
        <w:t xml:space="preserve"> </w:t>
      </w:r>
      <w:r>
        <w:t>response</w:t>
      </w:r>
      <w:r>
        <w:rPr>
          <w:spacing w:val="-7"/>
        </w:rPr>
        <w:t xml:space="preserve"> </w:t>
      </w:r>
      <w:r>
        <w:t>field</w:t>
      </w:r>
      <w:r>
        <w:rPr>
          <w:spacing w:val="-3"/>
        </w:rPr>
        <w:t xml:space="preserve"> </w:t>
      </w:r>
      <w:r>
        <w:t>for explaining the methodology for calculating the amount reported in Question 7.</w:t>
      </w:r>
    </w:p>
    <w:p>
      <w:pPr>
        <w:pStyle w:val="BodyText"/>
        <w:spacing w:before="160" w:line="276" w:lineRule="exact"/>
        <w:ind w:left="1357"/>
      </w:pPr>
      <w:r>
        <w:rPr>
          <w:u w:val="single"/>
        </w:rPr>
        <w:t>Definitions</w:t>
      </w:r>
      <w:r>
        <w:rPr>
          <w:spacing w:val="-6"/>
          <w:u w:val="single"/>
        </w:rPr>
        <w:t xml:space="preserve"> </w:t>
      </w:r>
      <w:r>
        <w:rPr>
          <w:u w:val="single"/>
        </w:rPr>
        <w:t>for</w:t>
      </w:r>
      <w:r>
        <w:rPr>
          <w:spacing w:val="-7"/>
          <w:u w:val="single"/>
        </w:rPr>
        <w:t xml:space="preserve"> </w:t>
      </w:r>
      <w:r>
        <w:rPr>
          <w:u w:val="single"/>
        </w:rPr>
        <w:t>Section</w:t>
      </w:r>
      <w:r>
        <w:rPr>
          <w:spacing w:val="-5"/>
          <w:u w:val="single"/>
        </w:rPr>
        <w:t xml:space="preserve"> D:</w:t>
      </w:r>
    </w:p>
    <w:p>
      <w:pPr>
        <w:pStyle w:val="ListParagraph"/>
        <w:numPr>
          <w:ilvl w:val="0"/>
          <w:numId w:val="18"/>
        </w:numPr>
        <w:tabs>
          <w:tab w:val="left" w:pos="2077"/>
        </w:tabs>
        <w:spacing w:before="0" w:after="0" w:line="240" w:lineRule="auto"/>
        <w:ind w:left="2077" w:right="1463" w:hanging="360"/>
        <w:jc w:val="left"/>
        <w:rPr>
          <w:sz w:val="24"/>
        </w:rPr>
      </w:pPr>
      <w:r>
        <w:rPr>
          <w:sz w:val="24"/>
        </w:rPr>
        <w:t>In</w:t>
      </w:r>
      <w:r>
        <w:rPr>
          <w:spacing w:val="-2"/>
          <w:sz w:val="24"/>
        </w:rPr>
        <w:t xml:space="preserve"> </w:t>
      </w:r>
      <w:r>
        <w:rPr>
          <w:sz w:val="24"/>
        </w:rPr>
        <w:t>accordance</w:t>
      </w:r>
      <w:r>
        <w:rPr>
          <w:spacing w:val="-8"/>
          <w:sz w:val="24"/>
        </w:rPr>
        <w:t xml:space="preserve"> </w:t>
      </w:r>
      <w:r>
        <w:rPr>
          <w:sz w:val="24"/>
        </w:rPr>
        <w:t>with</w:t>
      </w:r>
      <w:r>
        <w:rPr>
          <w:spacing w:val="-5"/>
          <w:sz w:val="24"/>
        </w:rPr>
        <w:t xml:space="preserve"> </w:t>
      </w:r>
      <w:r>
        <w:rPr>
          <w:sz w:val="24"/>
        </w:rPr>
        <w:t>section</w:t>
      </w:r>
      <w:r>
        <w:rPr>
          <w:spacing w:val="-5"/>
          <w:sz w:val="24"/>
        </w:rPr>
        <w:t xml:space="preserve"> </w:t>
      </w:r>
      <w:r>
        <w:rPr>
          <w:sz w:val="24"/>
        </w:rPr>
        <w:t>1191(c)(6)</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Act,</w:t>
      </w:r>
      <w:r>
        <w:rPr>
          <w:spacing w:val="-5"/>
          <w:sz w:val="24"/>
        </w:rPr>
        <w:t xml:space="preserve"> </w:t>
      </w:r>
      <w:r>
        <w:rPr>
          <w:sz w:val="24"/>
        </w:rPr>
        <w:t>the</w:t>
      </w:r>
      <w:r>
        <w:rPr>
          <w:spacing w:val="-8"/>
          <w:sz w:val="24"/>
        </w:rPr>
        <w:t xml:space="preserve"> </w:t>
      </w:r>
      <w:r>
        <w:rPr>
          <w:sz w:val="24"/>
        </w:rPr>
        <w:t>term</w:t>
      </w:r>
      <w:r>
        <w:rPr>
          <w:spacing w:val="-4"/>
          <w:sz w:val="24"/>
        </w:rPr>
        <w:t xml:space="preserve"> </w:t>
      </w:r>
      <w:r>
        <w:rPr>
          <w:sz w:val="24"/>
        </w:rPr>
        <w:t>“unit”</w:t>
      </w:r>
      <w:r>
        <w:rPr>
          <w:spacing w:val="-8"/>
          <w:sz w:val="24"/>
        </w:rPr>
        <w:t xml:space="preserve"> </w:t>
      </w:r>
      <w:r>
        <w:rPr>
          <w:sz w:val="24"/>
        </w:rPr>
        <w:t>means,</w:t>
      </w:r>
      <w:r>
        <w:rPr>
          <w:spacing w:val="-5"/>
          <w:sz w:val="24"/>
        </w:rPr>
        <w:t xml:space="preserve"> </w:t>
      </w:r>
      <w:r>
        <w:rPr>
          <w:sz w:val="24"/>
        </w:rPr>
        <w:t>with</w:t>
      </w:r>
      <w:r>
        <w:rPr>
          <w:spacing w:val="-5"/>
          <w:sz w:val="24"/>
        </w:rPr>
        <w:t xml:space="preserve"> </w:t>
      </w:r>
      <w:r>
        <w:rPr>
          <w:sz w:val="24"/>
        </w:rPr>
        <w:t>respect</w:t>
      </w:r>
      <w:r>
        <w:rPr>
          <w:spacing w:val="-4"/>
          <w:sz w:val="24"/>
        </w:rPr>
        <w:t xml:space="preserve"> </w:t>
      </w:r>
      <w:r>
        <w:rPr>
          <w:sz w:val="24"/>
        </w:rPr>
        <w:t>to</w:t>
      </w:r>
      <w:r>
        <w:rPr>
          <w:spacing w:val="-5"/>
          <w:sz w:val="24"/>
        </w:rPr>
        <w:t xml:space="preserve"> </w:t>
      </w:r>
      <w:r>
        <w:rPr>
          <w:sz w:val="24"/>
        </w:rPr>
        <w:t xml:space="preserve">a drug or biological product, the lowest identifiable amount (such as a capsule or tablet, milligram of molecules, or grams) of the drug or biological product that is dispensed or </w:t>
      </w:r>
      <w:r>
        <w:rPr>
          <w:spacing w:val="-2"/>
          <w:sz w:val="24"/>
        </w:rPr>
        <w:t>furnished.</w:t>
      </w:r>
    </w:p>
    <w:p>
      <w:pPr>
        <w:pStyle w:val="ListParagraph"/>
        <w:numPr>
          <w:ilvl w:val="0"/>
          <w:numId w:val="18"/>
        </w:numPr>
        <w:tabs>
          <w:tab w:val="left" w:pos="2077"/>
        </w:tabs>
        <w:spacing w:before="1" w:after="0" w:line="240" w:lineRule="auto"/>
        <w:ind w:left="2077" w:right="1403" w:hanging="360"/>
        <w:jc w:val="both"/>
        <w:rPr>
          <w:sz w:val="24"/>
        </w:rPr>
      </w:pPr>
      <w:r>
        <mc:AlternateContent>
          <mc:Choice Requires="wps">
            <w:drawing>
              <wp:anchor distT="0" distB="0" distL="0" distR="0" simplePos="0" relativeHeight="251691008" behindDoc="1" locked="0" layoutInCell="1" allowOverlap="1">
                <wp:simplePos x="0" y="0"/>
                <wp:positionH relativeFrom="page">
                  <wp:posOffset>6390132</wp:posOffset>
                </wp:positionH>
                <wp:positionV relativeFrom="paragraph">
                  <wp:posOffset>142709</wp:posOffset>
                </wp:positionV>
                <wp:extent cx="19685" cy="14604"/>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19F</w:t>
                            </w:r>
                          </w:p>
                        </w:txbxContent>
                      </wps:txbx>
                      <wps:bodyPr wrap="square" lIns="0" tIns="0" rIns="0" bIns="0" rtlCol="0"/>
                    </wps:wsp>
                  </a:graphicData>
                </a:graphic>
              </wp:anchor>
            </w:drawing>
          </mc:Choice>
          <mc:Fallback>
            <w:pict>
              <v:shape id="_x0000_s1050" type="#_x0000_t202" style="width:1.55pt;height:1.15pt;margin-top:11.24pt;margin-left:503.16pt;mso-position-horizontal-relative:page;position:absolute;z-index:-251624448" filled="f" stroked="f">
                <v:textbox inset="0,0,0,0">
                  <w:txbxContent>
                    <w:p>
                      <w:pPr>
                        <w:spacing w:before="0" w:line="23" w:lineRule="exact"/>
                        <w:ind w:left="0" w:right="0" w:firstLine="0"/>
                        <w:jc w:val="left"/>
                        <w:rPr>
                          <w:rFonts w:ascii="Cambria"/>
                          <w:sz w:val="2"/>
                        </w:rPr>
                      </w:pPr>
                      <w:r>
                        <w:rPr>
                          <w:rFonts w:ascii="Cambria"/>
                          <w:spacing w:val="-5"/>
                          <w:sz w:val="2"/>
                        </w:rPr>
                        <w:t>19F</w:t>
                      </w:r>
                    </w:p>
                  </w:txbxContent>
                </v:textbox>
              </v:shape>
            </w:pict>
          </mc:Fallback>
        </mc:AlternateContent>
      </w:r>
      <w:r>
        <w:rPr>
          <w:sz w:val="24"/>
        </w:rPr>
        <w:t>Units must be reported in one of the three NCPDP Billing Unit Standard (BUS)</w:t>
      </w:r>
      <w:r>
        <w:rPr>
          <w:spacing w:val="-15"/>
          <w:sz w:val="24"/>
        </w:rPr>
        <w:t xml:space="preserve"> </w:t>
      </w:r>
      <w:r>
        <w:rPr>
          <w:sz w:val="24"/>
          <w:vertAlign w:val="superscript"/>
        </w:rPr>
        <w:t>20</w:t>
      </w:r>
      <w:r>
        <w:rPr>
          <w:sz w:val="24"/>
          <w:vertAlign w:val="baseline"/>
        </w:rPr>
        <w:t xml:space="preserve">: The </w:t>
      </w:r>
      <w:r>
        <w:rPr>
          <w:spacing w:val="-2"/>
          <w:sz w:val="24"/>
          <w:vertAlign w:val="baseline"/>
        </w:rPr>
        <w:t>three</w:t>
      </w:r>
      <w:r>
        <w:rPr>
          <w:spacing w:val="-11"/>
          <w:sz w:val="24"/>
          <w:vertAlign w:val="baseline"/>
        </w:rPr>
        <w:t xml:space="preserve"> </w:t>
      </w:r>
      <w:r>
        <w:rPr>
          <w:spacing w:val="-2"/>
          <w:sz w:val="24"/>
          <w:vertAlign w:val="baseline"/>
        </w:rPr>
        <w:t>NCPDP</w:t>
      </w:r>
      <w:r>
        <w:rPr>
          <w:spacing w:val="-12"/>
          <w:sz w:val="24"/>
          <w:vertAlign w:val="baseline"/>
        </w:rPr>
        <w:t xml:space="preserve"> </w:t>
      </w:r>
      <w:r>
        <w:rPr>
          <w:spacing w:val="-2"/>
          <w:sz w:val="24"/>
          <w:vertAlign w:val="baseline"/>
        </w:rPr>
        <w:t>BUS</w:t>
      </w:r>
      <w:r>
        <w:rPr>
          <w:spacing w:val="-9"/>
          <w:sz w:val="24"/>
          <w:vertAlign w:val="baseline"/>
        </w:rPr>
        <w:t xml:space="preserve"> </w:t>
      </w:r>
      <w:r>
        <w:rPr>
          <w:spacing w:val="-2"/>
          <w:sz w:val="24"/>
          <w:vertAlign w:val="baseline"/>
        </w:rPr>
        <w:t>are:</w:t>
      </w:r>
      <w:r>
        <w:rPr>
          <w:spacing w:val="-7"/>
          <w:sz w:val="24"/>
          <w:vertAlign w:val="baseline"/>
        </w:rPr>
        <w:t xml:space="preserve"> </w:t>
      </w:r>
      <w:r>
        <w:rPr>
          <w:spacing w:val="-2"/>
          <w:sz w:val="24"/>
          <w:vertAlign w:val="baseline"/>
        </w:rPr>
        <w:t>each</w:t>
      </w:r>
      <w:r>
        <w:rPr>
          <w:spacing w:val="-10"/>
          <w:sz w:val="24"/>
          <w:vertAlign w:val="baseline"/>
        </w:rPr>
        <w:t xml:space="preserve"> </w:t>
      </w:r>
      <w:r>
        <w:rPr>
          <w:spacing w:val="-2"/>
          <w:sz w:val="24"/>
          <w:vertAlign w:val="baseline"/>
        </w:rPr>
        <w:t>(EA),</w:t>
      </w:r>
      <w:r>
        <w:rPr>
          <w:spacing w:val="-13"/>
          <w:sz w:val="24"/>
          <w:vertAlign w:val="baseline"/>
        </w:rPr>
        <w:t xml:space="preserve"> </w:t>
      </w:r>
      <w:r>
        <w:rPr>
          <w:spacing w:val="-2"/>
          <w:sz w:val="24"/>
          <w:vertAlign w:val="baseline"/>
        </w:rPr>
        <w:t>milliliter</w:t>
      </w:r>
      <w:r>
        <w:rPr>
          <w:spacing w:val="-11"/>
          <w:sz w:val="24"/>
          <w:vertAlign w:val="baseline"/>
        </w:rPr>
        <w:t xml:space="preserve"> </w:t>
      </w:r>
      <w:r>
        <w:rPr>
          <w:spacing w:val="-2"/>
          <w:sz w:val="24"/>
          <w:vertAlign w:val="baseline"/>
        </w:rPr>
        <w:t>(ML),</w:t>
      </w:r>
      <w:r>
        <w:rPr>
          <w:spacing w:val="-8"/>
          <w:sz w:val="24"/>
          <w:vertAlign w:val="baseline"/>
        </w:rPr>
        <w:t xml:space="preserve"> </w:t>
      </w:r>
      <w:r>
        <w:rPr>
          <w:spacing w:val="-2"/>
          <w:sz w:val="24"/>
          <w:vertAlign w:val="baseline"/>
        </w:rPr>
        <w:t>and</w:t>
      </w:r>
      <w:r>
        <w:rPr>
          <w:spacing w:val="-10"/>
          <w:sz w:val="24"/>
          <w:vertAlign w:val="baseline"/>
        </w:rPr>
        <w:t xml:space="preserve"> </w:t>
      </w:r>
      <w:r>
        <w:rPr>
          <w:spacing w:val="-2"/>
          <w:sz w:val="24"/>
          <w:vertAlign w:val="baseline"/>
        </w:rPr>
        <w:t>gram</w:t>
      </w:r>
      <w:r>
        <w:rPr>
          <w:spacing w:val="-10"/>
          <w:sz w:val="24"/>
          <w:vertAlign w:val="baseline"/>
        </w:rPr>
        <w:t xml:space="preserve"> </w:t>
      </w:r>
      <w:r>
        <w:rPr>
          <w:spacing w:val="-2"/>
          <w:sz w:val="24"/>
          <w:vertAlign w:val="baseline"/>
        </w:rPr>
        <w:t>(GM).</w:t>
      </w:r>
      <w:r>
        <w:rPr>
          <w:spacing w:val="-10"/>
          <w:sz w:val="24"/>
          <w:vertAlign w:val="baseline"/>
        </w:rPr>
        <w:t xml:space="preserve"> </w:t>
      </w:r>
      <w:r>
        <w:rPr>
          <w:spacing w:val="-2"/>
          <w:sz w:val="24"/>
          <w:vertAlign w:val="baseline"/>
        </w:rPr>
        <w:t>For</w:t>
      </w:r>
      <w:r>
        <w:rPr>
          <w:spacing w:val="-11"/>
          <w:sz w:val="24"/>
          <w:vertAlign w:val="baseline"/>
        </w:rPr>
        <w:t xml:space="preserve"> </w:t>
      </w:r>
      <w:r>
        <w:rPr>
          <w:spacing w:val="-2"/>
          <w:sz w:val="24"/>
          <w:vertAlign w:val="baseline"/>
        </w:rPr>
        <w:t>certain</w:t>
      </w:r>
      <w:r>
        <w:rPr>
          <w:spacing w:val="-13"/>
          <w:sz w:val="24"/>
          <w:vertAlign w:val="baseline"/>
        </w:rPr>
        <w:t xml:space="preserve"> </w:t>
      </w:r>
      <w:r>
        <w:rPr>
          <w:spacing w:val="-2"/>
          <w:sz w:val="24"/>
          <w:vertAlign w:val="baseline"/>
        </w:rPr>
        <w:t>volume</w:t>
      </w:r>
      <w:r>
        <w:rPr>
          <w:spacing w:val="-11"/>
          <w:sz w:val="24"/>
          <w:vertAlign w:val="baseline"/>
        </w:rPr>
        <w:t xml:space="preserve"> </w:t>
      </w:r>
      <w:r>
        <w:rPr>
          <w:spacing w:val="-2"/>
          <w:sz w:val="24"/>
          <w:vertAlign w:val="baseline"/>
        </w:rPr>
        <w:t>data of</w:t>
      </w:r>
      <w:r>
        <w:rPr>
          <w:spacing w:val="-13"/>
          <w:sz w:val="24"/>
          <w:vertAlign w:val="baseline"/>
        </w:rPr>
        <w:t xml:space="preserve"> </w:t>
      </w:r>
      <w:r>
        <w:rPr>
          <w:spacing w:val="-2"/>
          <w:sz w:val="24"/>
          <w:vertAlign w:val="baseline"/>
        </w:rPr>
        <w:t>the</w:t>
      </w:r>
      <w:r>
        <w:rPr>
          <w:spacing w:val="-11"/>
          <w:sz w:val="24"/>
          <w:vertAlign w:val="baseline"/>
        </w:rPr>
        <w:t xml:space="preserve"> </w:t>
      </w:r>
      <w:r>
        <w:rPr>
          <w:spacing w:val="-2"/>
          <w:sz w:val="24"/>
          <w:vertAlign w:val="baseline"/>
        </w:rPr>
        <w:t>selected</w:t>
      </w:r>
      <w:r>
        <w:rPr>
          <w:spacing w:val="-12"/>
          <w:sz w:val="24"/>
          <w:vertAlign w:val="baseline"/>
        </w:rPr>
        <w:t xml:space="preserve"> </w:t>
      </w:r>
      <w:r>
        <w:rPr>
          <w:spacing w:val="-2"/>
          <w:sz w:val="24"/>
          <w:vertAlign w:val="baseline"/>
        </w:rPr>
        <w:t>drug,</w:t>
      </w:r>
      <w:r>
        <w:rPr>
          <w:spacing w:val="-12"/>
          <w:sz w:val="24"/>
          <w:vertAlign w:val="baseline"/>
        </w:rPr>
        <w:t xml:space="preserve"> </w:t>
      </w:r>
      <w:r>
        <w:rPr>
          <w:spacing w:val="-2"/>
          <w:sz w:val="24"/>
          <w:vertAlign w:val="baseline"/>
        </w:rPr>
        <w:t>CMS</w:t>
      </w:r>
      <w:r>
        <w:rPr>
          <w:spacing w:val="-9"/>
          <w:sz w:val="24"/>
          <w:vertAlign w:val="baseline"/>
        </w:rPr>
        <w:t xml:space="preserve"> </w:t>
      </w:r>
      <w:r>
        <w:rPr>
          <w:spacing w:val="-2"/>
          <w:sz w:val="24"/>
          <w:vertAlign w:val="baseline"/>
        </w:rPr>
        <w:t>is</w:t>
      </w:r>
      <w:r>
        <w:rPr>
          <w:spacing w:val="-12"/>
          <w:sz w:val="24"/>
          <w:vertAlign w:val="baseline"/>
        </w:rPr>
        <w:t xml:space="preserve"> </w:t>
      </w:r>
      <w:r>
        <w:rPr>
          <w:spacing w:val="-2"/>
          <w:sz w:val="24"/>
          <w:vertAlign w:val="baseline"/>
        </w:rPr>
        <w:t>requesting</w:t>
      </w:r>
      <w:r>
        <w:rPr>
          <w:spacing w:val="-10"/>
          <w:sz w:val="24"/>
          <w:vertAlign w:val="baseline"/>
        </w:rPr>
        <w:t xml:space="preserve"> </w:t>
      </w:r>
      <w:r>
        <w:rPr>
          <w:spacing w:val="-2"/>
          <w:sz w:val="24"/>
          <w:vertAlign w:val="baseline"/>
        </w:rPr>
        <w:t>units</w:t>
      </w:r>
      <w:r>
        <w:rPr>
          <w:spacing w:val="-12"/>
          <w:sz w:val="24"/>
          <w:vertAlign w:val="baseline"/>
        </w:rPr>
        <w:t xml:space="preserve"> </w:t>
      </w:r>
      <w:r>
        <w:rPr>
          <w:spacing w:val="-2"/>
          <w:sz w:val="24"/>
          <w:vertAlign w:val="baseline"/>
        </w:rPr>
        <w:t>be</w:t>
      </w:r>
      <w:r>
        <w:rPr>
          <w:spacing w:val="-13"/>
          <w:sz w:val="24"/>
          <w:vertAlign w:val="baseline"/>
        </w:rPr>
        <w:t xml:space="preserve"> </w:t>
      </w:r>
      <w:r>
        <w:rPr>
          <w:spacing w:val="-2"/>
          <w:sz w:val="24"/>
          <w:vertAlign w:val="baseline"/>
        </w:rPr>
        <w:t>reported</w:t>
      </w:r>
      <w:r>
        <w:rPr>
          <w:spacing w:val="-10"/>
          <w:sz w:val="24"/>
          <w:vertAlign w:val="baseline"/>
        </w:rPr>
        <w:t xml:space="preserve"> </w:t>
      </w:r>
      <w:r>
        <w:rPr>
          <w:spacing w:val="-2"/>
          <w:sz w:val="24"/>
          <w:vertAlign w:val="baseline"/>
        </w:rPr>
        <w:t>using</w:t>
      </w:r>
      <w:r>
        <w:rPr>
          <w:spacing w:val="-12"/>
          <w:sz w:val="24"/>
          <w:vertAlign w:val="baseline"/>
        </w:rPr>
        <w:t xml:space="preserve"> </w:t>
      </w:r>
      <w:r>
        <w:rPr>
          <w:spacing w:val="-2"/>
          <w:sz w:val="24"/>
          <w:vertAlign w:val="baseline"/>
        </w:rPr>
        <w:t>the</w:t>
      </w:r>
      <w:r>
        <w:rPr>
          <w:spacing w:val="-13"/>
          <w:sz w:val="24"/>
          <w:vertAlign w:val="baseline"/>
        </w:rPr>
        <w:t xml:space="preserve"> </w:t>
      </w:r>
      <w:r>
        <w:rPr>
          <w:spacing w:val="-2"/>
          <w:sz w:val="24"/>
          <w:vertAlign w:val="baseline"/>
        </w:rPr>
        <w:t>NCPDP</w:t>
      </w:r>
      <w:r>
        <w:rPr>
          <w:spacing w:val="-12"/>
          <w:sz w:val="24"/>
          <w:vertAlign w:val="baseline"/>
        </w:rPr>
        <w:t xml:space="preserve"> </w:t>
      </w:r>
      <w:r>
        <w:rPr>
          <w:spacing w:val="-2"/>
          <w:sz w:val="24"/>
          <w:vertAlign w:val="baseline"/>
        </w:rPr>
        <w:t>BUS</w:t>
      </w:r>
      <w:r>
        <w:rPr>
          <w:spacing w:val="-12"/>
          <w:sz w:val="24"/>
          <w:vertAlign w:val="baseline"/>
        </w:rPr>
        <w:t xml:space="preserve"> </w:t>
      </w:r>
      <w:r>
        <w:rPr>
          <w:spacing w:val="-2"/>
          <w:sz w:val="24"/>
          <w:vertAlign w:val="baseline"/>
        </w:rPr>
        <w:t>to</w:t>
      </w:r>
      <w:r>
        <w:rPr>
          <w:spacing w:val="-12"/>
          <w:sz w:val="24"/>
          <w:vertAlign w:val="baseline"/>
        </w:rPr>
        <w:t xml:space="preserve"> </w:t>
      </w:r>
      <w:r>
        <w:rPr>
          <w:spacing w:val="-2"/>
          <w:sz w:val="24"/>
          <w:vertAlign w:val="baseline"/>
        </w:rPr>
        <w:t xml:space="preserve">facilitate </w:t>
      </w:r>
      <w:r>
        <w:rPr>
          <w:sz w:val="24"/>
          <w:vertAlign w:val="baseline"/>
        </w:rPr>
        <w:t>comparison</w:t>
      </w:r>
      <w:r>
        <w:rPr>
          <w:spacing w:val="-15"/>
          <w:sz w:val="24"/>
          <w:vertAlign w:val="baseline"/>
        </w:rPr>
        <w:t xml:space="preserve"> </w:t>
      </w:r>
      <w:r>
        <w:rPr>
          <w:sz w:val="24"/>
          <w:vertAlign w:val="baseline"/>
        </w:rPr>
        <w:t>with</w:t>
      </w:r>
      <w:r>
        <w:rPr>
          <w:spacing w:val="-14"/>
          <w:sz w:val="24"/>
          <w:vertAlign w:val="baseline"/>
        </w:rPr>
        <w:t xml:space="preserve"> </w:t>
      </w:r>
      <w:r>
        <w:rPr>
          <w:sz w:val="24"/>
          <w:vertAlign w:val="baseline"/>
        </w:rPr>
        <w:t>the</w:t>
      </w:r>
      <w:r>
        <w:rPr>
          <w:spacing w:val="-15"/>
          <w:sz w:val="24"/>
          <w:vertAlign w:val="baseline"/>
        </w:rPr>
        <w:t xml:space="preserve"> </w:t>
      </w:r>
      <w:r>
        <w:rPr>
          <w:sz w:val="24"/>
          <w:vertAlign w:val="baseline"/>
        </w:rPr>
        <w:t>amounts</w:t>
      </w:r>
      <w:r>
        <w:rPr>
          <w:spacing w:val="-15"/>
          <w:sz w:val="24"/>
          <w:vertAlign w:val="baseline"/>
        </w:rPr>
        <w:t xml:space="preserve"> </w:t>
      </w:r>
      <w:r>
        <w:rPr>
          <w:sz w:val="24"/>
          <w:vertAlign w:val="baseline"/>
        </w:rPr>
        <w:t>in</w:t>
      </w:r>
      <w:r>
        <w:rPr>
          <w:spacing w:val="-14"/>
          <w:sz w:val="24"/>
          <w:vertAlign w:val="baseline"/>
        </w:rPr>
        <w:t xml:space="preserve"> </w:t>
      </w:r>
      <w:r>
        <w:rPr>
          <w:sz w:val="24"/>
          <w:vertAlign w:val="baseline"/>
        </w:rPr>
        <w:t>the</w:t>
      </w:r>
      <w:r>
        <w:rPr>
          <w:spacing w:val="-15"/>
          <w:sz w:val="24"/>
          <w:vertAlign w:val="baseline"/>
        </w:rPr>
        <w:t xml:space="preserve"> </w:t>
      </w:r>
      <w:r>
        <w:rPr>
          <w:sz w:val="24"/>
          <w:vertAlign w:val="baseline"/>
        </w:rPr>
        <w:t>quantity</w:t>
      </w:r>
      <w:r>
        <w:rPr>
          <w:spacing w:val="-15"/>
          <w:sz w:val="24"/>
          <w:vertAlign w:val="baseline"/>
        </w:rPr>
        <w:t xml:space="preserve"> </w:t>
      </w:r>
      <w:r>
        <w:rPr>
          <w:sz w:val="24"/>
          <w:vertAlign w:val="baseline"/>
        </w:rPr>
        <w:t>dispensed</w:t>
      </w:r>
      <w:r>
        <w:rPr>
          <w:spacing w:val="-14"/>
          <w:sz w:val="24"/>
          <w:vertAlign w:val="baseline"/>
        </w:rPr>
        <w:t xml:space="preserve"> </w:t>
      </w:r>
      <w:r>
        <w:rPr>
          <w:sz w:val="24"/>
          <w:vertAlign w:val="baseline"/>
        </w:rPr>
        <w:t>field</w:t>
      </w:r>
      <w:r>
        <w:rPr>
          <w:spacing w:val="-14"/>
          <w:sz w:val="24"/>
          <w:vertAlign w:val="baseline"/>
        </w:rPr>
        <w:t xml:space="preserve"> </w:t>
      </w:r>
      <w:r>
        <w:rPr>
          <w:sz w:val="24"/>
          <w:vertAlign w:val="baseline"/>
        </w:rPr>
        <w:t>found</w:t>
      </w:r>
      <w:r>
        <w:rPr>
          <w:spacing w:val="-14"/>
          <w:sz w:val="24"/>
          <w:vertAlign w:val="baseline"/>
        </w:rPr>
        <w:t xml:space="preserve"> </w:t>
      </w:r>
      <w:r>
        <w:rPr>
          <w:sz w:val="24"/>
          <w:vertAlign w:val="baseline"/>
        </w:rPr>
        <w:t>in</w:t>
      </w:r>
      <w:r>
        <w:rPr>
          <w:spacing w:val="-15"/>
          <w:sz w:val="24"/>
          <w:vertAlign w:val="baseline"/>
        </w:rPr>
        <w:t xml:space="preserve"> </w:t>
      </w:r>
      <w:r>
        <w:rPr>
          <w:sz w:val="24"/>
          <w:vertAlign w:val="baseline"/>
        </w:rPr>
        <w:t>PDE</w:t>
      </w:r>
      <w:r>
        <w:rPr>
          <w:spacing w:val="-14"/>
          <w:sz w:val="24"/>
          <w:vertAlign w:val="baseline"/>
        </w:rPr>
        <w:t xml:space="preserve"> </w:t>
      </w:r>
      <w:r>
        <w:rPr>
          <w:sz w:val="24"/>
          <w:vertAlign w:val="baseline"/>
        </w:rPr>
        <w:t>data,</w:t>
      </w:r>
      <w:r>
        <w:rPr>
          <w:spacing w:val="-14"/>
          <w:sz w:val="24"/>
          <w:vertAlign w:val="baseline"/>
        </w:rPr>
        <w:t xml:space="preserve"> </w:t>
      </w:r>
      <w:r>
        <w:rPr>
          <w:sz w:val="24"/>
          <w:vertAlign w:val="baseline"/>
        </w:rPr>
        <w:t>which</w:t>
      </w:r>
      <w:r>
        <w:rPr>
          <w:spacing w:val="-14"/>
          <w:sz w:val="24"/>
          <w:vertAlign w:val="baseline"/>
        </w:rPr>
        <w:t xml:space="preserve"> </w:t>
      </w:r>
      <w:r>
        <w:rPr>
          <w:sz w:val="24"/>
          <w:vertAlign w:val="baseline"/>
        </w:rPr>
        <w:t>also uses the NCPDP BUS.</w:t>
      </w:r>
    </w:p>
    <w:p>
      <w:pPr>
        <w:pStyle w:val="ListParagraph"/>
        <w:numPr>
          <w:ilvl w:val="0"/>
          <w:numId w:val="18"/>
        </w:numPr>
        <w:tabs>
          <w:tab w:val="left" w:pos="2077"/>
        </w:tabs>
        <w:spacing w:before="0" w:after="0" w:line="292" w:lineRule="exact"/>
        <w:ind w:left="2077" w:right="0" w:hanging="360"/>
        <w:jc w:val="left"/>
        <w:rPr>
          <w:sz w:val="24"/>
        </w:rPr>
      </w:pPr>
      <w:r>
        <w:rPr>
          <w:sz w:val="24"/>
        </w:rPr>
        <w:t>Costs</w:t>
      </w:r>
      <w:r>
        <w:rPr>
          <w:spacing w:val="-7"/>
          <w:sz w:val="24"/>
        </w:rPr>
        <w:t xml:space="preserve"> </w:t>
      </w:r>
      <w:r>
        <w:rPr>
          <w:sz w:val="24"/>
        </w:rPr>
        <w:t>of</w:t>
      </w:r>
      <w:r>
        <w:rPr>
          <w:spacing w:val="-5"/>
          <w:sz w:val="24"/>
        </w:rPr>
        <w:t xml:space="preserve"> </w:t>
      </w:r>
      <w:r>
        <w:rPr>
          <w:sz w:val="24"/>
          <w:u w:val="single"/>
        </w:rPr>
        <w:t>production</w:t>
      </w:r>
      <w:r>
        <w:rPr>
          <w:spacing w:val="-2"/>
          <w:sz w:val="24"/>
          <w:u w:val="none"/>
        </w:rPr>
        <w:t xml:space="preserve"> </w:t>
      </w:r>
      <w:r>
        <w:rPr>
          <w:sz w:val="24"/>
          <w:u w:val="none"/>
        </w:rPr>
        <w:t>are</w:t>
      </w:r>
      <w:r>
        <w:rPr>
          <w:spacing w:val="-5"/>
          <w:sz w:val="24"/>
          <w:u w:val="none"/>
        </w:rPr>
        <w:t xml:space="preserve"> </w:t>
      </w:r>
      <w:r>
        <w:rPr>
          <w:sz w:val="24"/>
          <w:u w:val="none"/>
        </w:rPr>
        <w:t>defined</w:t>
      </w:r>
      <w:r>
        <w:rPr>
          <w:spacing w:val="-1"/>
          <w:sz w:val="24"/>
          <w:u w:val="none"/>
        </w:rPr>
        <w:t xml:space="preserve"> </w:t>
      </w:r>
      <w:r>
        <w:rPr>
          <w:sz w:val="24"/>
          <w:u w:val="none"/>
        </w:rPr>
        <w:t>as all</w:t>
      </w:r>
      <w:r>
        <w:rPr>
          <w:spacing w:val="-3"/>
          <w:sz w:val="24"/>
          <w:u w:val="none"/>
        </w:rPr>
        <w:t xml:space="preserve"> </w:t>
      </w:r>
      <w:r>
        <w:rPr>
          <w:sz w:val="24"/>
          <w:u w:val="none"/>
        </w:rPr>
        <w:t>(direct</w:t>
      </w:r>
      <w:r>
        <w:rPr>
          <w:spacing w:val="-2"/>
          <w:sz w:val="24"/>
          <w:u w:val="none"/>
        </w:rPr>
        <w:t xml:space="preserve"> </w:t>
      </w:r>
      <w:r>
        <w:rPr>
          <w:sz w:val="24"/>
          <w:u w:val="none"/>
        </w:rPr>
        <w:t>and</w:t>
      </w:r>
      <w:r>
        <w:rPr>
          <w:spacing w:val="-1"/>
          <w:sz w:val="24"/>
          <w:u w:val="none"/>
        </w:rPr>
        <w:t xml:space="preserve"> </w:t>
      </w:r>
      <w:r>
        <w:rPr>
          <w:sz w:val="24"/>
          <w:u w:val="none"/>
        </w:rPr>
        <w:t>allocation</w:t>
      </w:r>
      <w:r>
        <w:rPr>
          <w:spacing w:val="-2"/>
          <w:sz w:val="24"/>
          <w:u w:val="none"/>
        </w:rPr>
        <w:t xml:space="preserve"> </w:t>
      </w:r>
      <w:r>
        <w:rPr>
          <w:sz w:val="24"/>
          <w:u w:val="none"/>
        </w:rPr>
        <w:t>of</w:t>
      </w:r>
      <w:r>
        <w:rPr>
          <w:spacing w:val="-5"/>
          <w:sz w:val="24"/>
          <w:u w:val="none"/>
        </w:rPr>
        <w:t xml:space="preserve"> </w:t>
      </w:r>
      <w:r>
        <w:rPr>
          <w:sz w:val="24"/>
          <w:u w:val="none"/>
        </w:rPr>
        <w:t>indirect)</w:t>
      </w:r>
      <w:r>
        <w:rPr>
          <w:spacing w:val="-5"/>
          <w:sz w:val="24"/>
          <w:u w:val="none"/>
        </w:rPr>
        <w:t xml:space="preserve"> </w:t>
      </w:r>
      <w:r>
        <w:rPr>
          <w:sz w:val="24"/>
          <w:u w:val="none"/>
        </w:rPr>
        <w:t>costs</w:t>
      </w:r>
      <w:r>
        <w:rPr>
          <w:spacing w:val="-1"/>
          <w:sz w:val="24"/>
          <w:u w:val="none"/>
        </w:rPr>
        <w:t xml:space="preserve"> </w:t>
      </w:r>
      <w:r>
        <w:rPr>
          <w:sz w:val="24"/>
          <w:u w:val="none"/>
        </w:rPr>
        <w:t>related</w:t>
      </w:r>
      <w:r>
        <w:rPr>
          <w:spacing w:val="-1"/>
          <w:sz w:val="24"/>
          <w:u w:val="none"/>
        </w:rPr>
        <w:t xml:space="preserve"> </w:t>
      </w:r>
      <w:r>
        <w:rPr>
          <w:spacing w:val="-5"/>
          <w:sz w:val="24"/>
          <w:u w:val="none"/>
        </w:rPr>
        <w:t>to:</w:t>
      </w:r>
    </w:p>
    <w:p>
      <w:pPr>
        <w:pStyle w:val="ListParagraph"/>
        <w:numPr>
          <w:ilvl w:val="1"/>
          <w:numId w:val="18"/>
        </w:numPr>
        <w:tabs>
          <w:tab w:val="left" w:pos="2797"/>
        </w:tabs>
        <w:spacing w:before="14" w:after="0" w:line="223" w:lineRule="auto"/>
        <w:ind w:left="2797" w:right="2075" w:hanging="360"/>
        <w:jc w:val="left"/>
        <w:rPr>
          <w:sz w:val="24"/>
        </w:rPr>
      </w:pPr>
      <w:r>
        <w:rPr>
          <w:sz w:val="24"/>
        </w:rPr>
        <w:t>Purchase</w:t>
      </w:r>
      <w:r>
        <w:rPr>
          <w:spacing w:val="-12"/>
          <w:sz w:val="24"/>
        </w:rPr>
        <w:t xml:space="preserve"> </w:t>
      </w:r>
      <w:r>
        <w:rPr>
          <w:sz w:val="24"/>
        </w:rPr>
        <w:t>of</w:t>
      </w:r>
      <w:r>
        <w:rPr>
          <w:spacing w:val="-12"/>
          <w:sz w:val="24"/>
        </w:rPr>
        <w:t xml:space="preserve"> </w:t>
      </w:r>
      <w:r>
        <w:rPr>
          <w:sz w:val="24"/>
        </w:rPr>
        <w:t>raw</w:t>
      </w:r>
      <w:r>
        <w:rPr>
          <w:spacing w:val="-12"/>
          <w:sz w:val="24"/>
        </w:rPr>
        <w:t xml:space="preserve"> </w:t>
      </w:r>
      <w:r>
        <w:rPr>
          <w:sz w:val="24"/>
        </w:rPr>
        <w:t>ingredients,</w:t>
      </w:r>
      <w:r>
        <w:rPr>
          <w:spacing w:val="-11"/>
          <w:sz w:val="24"/>
        </w:rPr>
        <w:t xml:space="preserve"> </w:t>
      </w:r>
      <w:r>
        <w:rPr>
          <w:sz w:val="24"/>
        </w:rPr>
        <w:t>including</w:t>
      </w:r>
      <w:r>
        <w:rPr>
          <w:spacing w:val="-14"/>
          <w:sz w:val="24"/>
        </w:rPr>
        <w:t xml:space="preserve"> </w:t>
      </w:r>
      <w:r>
        <w:rPr>
          <w:sz w:val="24"/>
        </w:rPr>
        <w:t>intermediates,</w:t>
      </w:r>
      <w:r>
        <w:rPr>
          <w:spacing w:val="-11"/>
          <w:sz w:val="24"/>
        </w:rPr>
        <w:t xml:space="preserve"> </w:t>
      </w:r>
      <w:r>
        <w:rPr>
          <w:sz w:val="24"/>
        </w:rPr>
        <w:t>active</w:t>
      </w:r>
      <w:r>
        <w:rPr>
          <w:spacing w:val="-15"/>
          <w:sz w:val="24"/>
        </w:rPr>
        <w:t xml:space="preserve"> </w:t>
      </w:r>
      <w:r>
        <w:rPr>
          <w:sz w:val="24"/>
        </w:rPr>
        <w:t>pharmaceutical ingredients, excipients, and other bulk chemicals;</w:t>
      </w:r>
    </w:p>
    <w:p>
      <w:pPr>
        <w:pStyle w:val="ListParagraph"/>
        <w:numPr>
          <w:ilvl w:val="1"/>
          <w:numId w:val="18"/>
        </w:numPr>
        <w:tabs>
          <w:tab w:val="left" w:pos="2796"/>
        </w:tabs>
        <w:spacing w:before="5" w:after="0" w:line="286" w:lineRule="exact"/>
        <w:ind w:left="2796" w:right="0" w:hanging="359"/>
        <w:jc w:val="left"/>
        <w:rPr>
          <w:sz w:val="24"/>
        </w:rPr>
      </w:pPr>
      <w:r>
        <w:rPr>
          <w:sz w:val="24"/>
        </w:rPr>
        <w:t>Formulation</w:t>
      </w:r>
      <w:r>
        <w:rPr>
          <w:spacing w:val="-9"/>
          <w:sz w:val="24"/>
        </w:rPr>
        <w:t xml:space="preserve"> </w:t>
      </w:r>
      <w:r>
        <w:rPr>
          <w:sz w:val="24"/>
        </w:rPr>
        <w:t>and</w:t>
      </w:r>
      <w:r>
        <w:rPr>
          <w:spacing w:val="-1"/>
          <w:sz w:val="24"/>
        </w:rPr>
        <w:t xml:space="preserve"> </w:t>
      </w:r>
      <w:r>
        <w:rPr>
          <w:sz w:val="24"/>
        </w:rPr>
        <w:t>preparation</w:t>
      </w:r>
      <w:r>
        <w:rPr>
          <w:spacing w:val="-1"/>
          <w:sz w:val="24"/>
        </w:rPr>
        <w:t xml:space="preserve"> </w:t>
      </w:r>
      <w:r>
        <w:rPr>
          <w:sz w:val="24"/>
        </w:rPr>
        <w:t>of</w:t>
      </w:r>
      <w:r>
        <w:rPr>
          <w:spacing w:val="-6"/>
          <w:sz w:val="24"/>
        </w:rPr>
        <w:t xml:space="preserve"> </w:t>
      </w:r>
      <w:r>
        <w:rPr>
          <w:sz w:val="24"/>
        </w:rPr>
        <w:t>the</w:t>
      </w:r>
      <w:r>
        <w:rPr>
          <w:spacing w:val="-5"/>
          <w:sz w:val="24"/>
        </w:rPr>
        <w:t xml:space="preserve"> </w:t>
      </w:r>
      <w:r>
        <w:rPr>
          <w:sz w:val="24"/>
        </w:rPr>
        <w:t>finished</w:t>
      </w:r>
      <w:r>
        <w:rPr>
          <w:spacing w:val="-1"/>
          <w:sz w:val="24"/>
        </w:rPr>
        <w:t xml:space="preserve"> </w:t>
      </w:r>
      <w:r>
        <w:rPr>
          <w:sz w:val="24"/>
        </w:rPr>
        <w:t>drug</w:t>
      </w:r>
      <w:r>
        <w:rPr>
          <w:spacing w:val="-4"/>
          <w:sz w:val="24"/>
        </w:rPr>
        <w:t xml:space="preserve"> </w:t>
      </w:r>
      <w:r>
        <w:rPr>
          <w:spacing w:val="-2"/>
          <w:sz w:val="24"/>
        </w:rPr>
        <w:t>product;</w:t>
      </w:r>
    </w:p>
    <w:p>
      <w:pPr>
        <w:pStyle w:val="ListParagraph"/>
        <w:numPr>
          <w:ilvl w:val="1"/>
          <w:numId w:val="18"/>
        </w:numPr>
        <w:tabs>
          <w:tab w:val="left" w:pos="2796"/>
        </w:tabs>
        <w:spacing w:before="0" w:after="0" w:line="276" w:lineRule="exact"/>
        <w:ind w:left="2796" w:right="0" w:hanging="359"/>
        <w:jc w:val="left"/>
        <w:rPr>
          <w:sz w:val="24"/>
        </w:rPr>
      </w:pPr>
      <w:r>
        <w:rPr>
          <w:sz w:val="24"/>
        </w:rPr>
        <w:t>Quality</w:t>
      </w:r>
      <w:r>
        <w:rPr>
          <w:spacing w:val="-9"/>
          <w:sz w:val="24"/>
        </w:rPr>
        <w:t xml:space="preserve"> </w:t>
      </w:r>
      <w:r>
        <w:rPr>
          <w:sz w:val="24"/>
        </w:rPr>
        <w:t>control</w:t>
      </w:r>
      <w:r>
        <w:rPr>
          <w:spacing w:val="-1"/>
          <w:sz w:val="24"/>
        </w:rPr>
        <w:t xml:space="preserve"> </w:t>
      </w:r>
      <w:r>
        <w:rPr>
          <w:sz w:val="24"/>
        </w:rPr>
        <w:t>and</w:t>
      </w:r>
      <w:r>
        <w:rPr>
          <w:spacing w:val="-1"/>
          <w:sz w:val="24"/>
        </w:rPr>
        <w:t xml:space="preserve"> </w:t>
      </w:r>
      <w:r>
        <w:rPr>
          <w:sz w:val="24"/>
        </w:rPr>
        <w:t>testing</w:t>
      </w:r>
      <w:r>
        <w:rPr>
          <w:spacing w:val="-6"/>
          <w:sz w:val="24"/>
        </w:rPr>
        <w:t xml:space="preserve"> </w:t>
      </w:r>
      <w:r>
        <w:rPr>
          <w:sz w:val="24"/>
        </w:rPr>
        <w:t>of</w:t>
      </w:r>
      <w:r>
        <w:rPr>
          <w:spacing w:val="-2"/>
          <w:sz w:val="24"/>
        </w:rPr>
        <w:t xml:space="preserve"> </w:t>
      </w:r>
      <w:r>
        <w:rPr>
          <w:sz w:val="24"/>
        </w:rPr>
        <w:t>the</w:t>
      </w:r>
      <w:r>
        <w:rPr>
          <w:spacing w:val="-5"/>
          <w:sz w:val="24"/>
        </w:rPr>
        <w:t xml:space="preserve"> </w:t>
      </w:r>
      <w:r>
        <w:rPr>
          <w:sz w:val="24"/>
        </w:rPr>
        <w:t>drug;</w:t>
      </w:r>
      <w:r>
        <w:rPr>
          <w:spacing w:val="-1"/>
          <w:sz w:val="24"/>
        </w:rPr>
        <w:t xml:space="preserve"> </w:t>
      </w:r>
      <w:r>
        <w:rPr>
          <w:spacing w:val="-5"/>
          <w:sz w:val="24"/>
        </w:rPr>
        <w:t>and</w:t>
      </w:r>
    </w:p>
    <w:p>
      <w:pPr>
        <w:pStyle w:val="ListParagraph"/>
        <w:numPr>
          <w:ilvl w:val="1"/>
          <w:numId w:val="18"/>
        </w:numPr>
        <w:tabs>
          <w:tab w:val="left" w:pos="2797"/>
        </w:tabs>
        <w:spacing w:before="0" w:after="0" w:line="230" w:lineRule="auto"/>
        <w:ind w:left="2797" w:right="1634" w:hanging="360"/>
        <w:jc w:val="left"/>
        <w:rPr>
          <w:sz w:val="24"/>
        </w:rPr>
      </w:pPr>
      <w:r>
        <w:rPr>
          <w:sz w:val="24"/>
        </w:rPr>
        <w:t>Operating</w:t>
      </w:r>
      <w:r>
        <w:rPr>
          <w:spacing w:val="-12"/>
          <w:sz w:val="24"/>
        </w:rPr>
        <w:t xml:space="preserve"> </w:t>
      </w:r>
      <w:r>
        <w:rPr>
          <w:sz w:val="24"/>
        </w:rPr>
        <w:t>costs</w:t>
      </w:r>
      <w:r>
        <w:rPr>
          <w:spacing w:val="-9"/>
          <w:sz w:val="24"/>
        </w:rPr>
        <w:t xml:space="preserve"> </w:t>
      </w:r>
      <w:r>
        <w:rPr>
          <w:sz w:val="24"/>
        </w:rPr>
        <w:t>for</w:t>
      </w:r>
      <w:r>
        <w:rPr>
          <w:spacing w:val="-12"/>
          <w:sz w:val="24"/>
        </w:rPr>
        <w:t xml:space="preserve"> </w:t>
      </w:r>
      <w:r>
        <w:rPr>
          <w:sz w:val="24"/>
        </w:rPr>
        <w:t>personnel,</w:t>
      </w:r>
      <w:r>
        <w:rPr>
          <w:spacing w:val="-9"/>
          <w:sz w:val="24"/>
        </w:rPr>
        <w:t xml:space="preserve"> </w:t>
      </w:r>
      <w:r>
        <w:rPr>
          <w:sz w:val="24"/>
        </w:rPr>
        <w:t>facilities,</w:t>
      </w:r>
      <w:r>
        <w:rPr>
          <w:spacing w:val="-9"/>
          <w:sz w:val="24"/>
        </w:rPr>
        <w:t xml:space="preserve"> </w:t>
      </w:r>
      <w:r>
        <w:rPr>
          <w:sz w:val="24"/>
        </w:rPr>
        <w:t>transportation,</w:t>
      </w:r>
      <w:r>
        <w:rPr>
          <w:spacing w:val="-9"/>
          <w:sz w:val="24"/>
        </w:rPr>
        <w:t xml:space="preserve"> </w:t>
      </w:r>
      <w:r>
        <w:rPr>
          <w:sz w:val="24"/>
        </w:rPr>
        <w:t>importation</w:t>
      </w:r>
      <w:r>
        <w:rPr>
          <w:spacing w:val="-9"/>
          <w:sz w:val="24"/>
        </w:rPr>
        <w:t xml:space="preserve"> </w:t>
      </w:r>
      <w:r>
        <w:rPr>
          <w:sz w:val="24"/>
        </w:rPr>
        <w:t>(if</w:t>
      </w:r>
      <w:r>
        <w:rPr>
          <w:spacing w:val="-12"/>
          <w:sz w:val="24"/>
        </w:rPr>
        <w:t xml:space="preserve"> </w:t>
      </w:r>
      <w:r>
        <w:rPr>
          <w:sz w:val="24"/>
        </w:rPr>
        <w:t>any),</w:t>
      </w:r>
      <w:r>
        <w:rPr>
          <w:spacing w:val="-5"/>
          <w:sz w:val="24"/>
        </w:rPr>
        <w:t xml:space="preserve"> </w:t>
      </w:r>
      <w:r>
        <w:rPr>
          <w:sz w:val="24"/>
        </w:rPr>
        <w:t>and other expenses related to the preparation of the finished drug product for the selected drug.</w:t>
      </w:r>
    </w:p>
    <w:p>
      <w:pPr>
        <w:pStyle w:val="ListParagraph"/>
        <w:numPr>
          <w:ilvl w:val="0"/>
          <w:numId w:val="18"/>
        </w:numPr>
        <w:tabs>
          <w:tab w:val="left" w:pos="2077"/>
        </w:tabs>
        <w:spacing w:before="2" w:after="0" w:line="240" w:lineRule="auto"/>
        <w:ind w:left="2077" w:right="0" w:hanging="360"/>
        <w:jc w:val="left"/>
        <w:rPr>
          <w:sz w:val="24"/>
        </w:rPr>
      </w:pPr>
      <w:r>
        <w:rPr>
          <w:sz w:val="24"/>
        </w:rPr>
        <w:t>Costs</w:t>
      </w:r>
      <w:r>
        <w:rPr>
          <w:spacing w:val="-9"/>
          <w:sz w:val="24"/>
        </w:rPr>
        <w:t xml:space="preserve"> </w:t>
      </w:r>
      <w:r>
        <w:rPr>
          <w:sz w:val="24"/>
        </w:rPr>
        <w:t>of</w:t>
      </w:r>
      <w:r>
        <w:rPr>
          <w:spacing w:val="-5"/>
          <w:sz w:val="24"/>
        </w:rPr>
        <w:t xml:space="preserve"> </w:t>
      </w:r>
      <w:r>
        <w:rPr>
          <w:sz w:val="24"/>
          <w:u w:val="single"/>
        </w:rPr>
        <w:t>distribution</w:t>
      </w:r>
      <w:r>
        <w:rPr>
          <w:spacing w:val="-4"/>
          <w:sz w:val="24"/>
          <w:u w:val="none"/>
        </w:rPr>
        <w:t xml:space="preserve"> </w:t>
      </w:r>
      <w:r>
        <w:rPr>
          <w:sz w:val="24"/>
          <w:u w:val="none"/>
        </w:rPr>
        <w:t>are</w:t>
      </w:r>
      <w:r>
        <w:rPr>
          <w:spacing w:val="-3"/>
          <w:sz w:val="24"/>
          <w:u w:val="none"/>
        </w:rPr>
        <w:t xml:space="preserve"> </w:t>
      </w:r>
      <w:r>
        <w:rPr>
          <w:sz w:val="24"/>
          <w:u w:val="none"/>
        </w:rPr>
        <w:t>defined</w:t>
      </w:r>
      <w:r>
        <w:rPr>
          <w:spacing w:val="-4"/>
          <w:sz w:val="24"/>
          <w:u w:val="none"/>
        </w:rPr>
        <w:t xml:space="preserve"> </w:t>
      </w:r>
      <w:r>
        <w:rPr>
          <w:sz w:val="24"/>
          <w:u w:val="none"/>
        </w:rPr>
        <w:t>as all</w:t>
      </w:r>
      <w:r>
        <w:rPr>
          <w:spacing w:val="-3"/>
          <w:sz w:val="24"/>
          <w:u w:val="none"/>
        </w:rPr>
        <w:t xml:space="preserve"> </w:t>
      </w:r>
      <w:r>
        <w:rPr>
          <w:sz w:val="24"/>
          <w:u w:val="none"/>
        </w:rPr>
        <w:t>(direct</w:t>
      </w:r>
      <w:r>
        <w:rPr>
          <w:spacing w:val="-1"/>
          <w:sz w:val="24"/>
          <w:u w:val="none"/>
        </w:rPr>
        <w:t xml:space="preserve"> </w:t>
      </w:r>
      <w:r>
        <w:rPr>
          <w:sz w:val="24"/>
          <w:u w:val="none"/>
        </w:rPr>
        <w:t>and allocation</w:t>
      </w:r>
      <w:r>
        <w:rPr>
          <w:spacing w:val="-4"/>
          <w:sz w:val="24"/>
          <w:u w:val="none"/>
        </w:rPr>
        <w:t xml:space="preserve"> </w:t>
      </w:r>
      <w:r>
        <w:rPr>
          <w:sz w:val="24"/>
          <w:u w:val="none"/>
        </w:rPr>
        <w:t>of</w:t>
      </w:r>
      <w:r>
        <w:rPr>
          <w:spacing w:val="-5"/>
          <w:sz w:val="24"/>
          <w:u w:val="none"/>
        </w:rPr>
        <w:t xml:space="preserve"> </w:t>
      </w:r>
      <w:r>
        <w:rPr>
          <w:sz w:val="24"/>
          <w:u w:val="none"/>
        </w:rPr>
        <w:t>indirect)</w:t>
      </w:r>
      <w:r>
        <w:rPr>
          <w:spacing w:val="-3"/>
          <w:sz w:val="24"/>
          <w:u w:val="none"/>
        </w:rPr>
        <w:t xml:space="preserve"> </w:t>
      </w:r>
      <w:r>
        <w:rPr>
          <w:sz w:val="24"/>
          <w:u w:val="none"/>
        </w:rPr>
        <w:t>costs</w:t>
      </w:r>
      <w:r>
        <w:rPr>
          <w:spacing w:val="-3"/>
          <w:sz w:val="24"/>
          <w:u w:val="none"/>
        </w:rPr>
        <w:t xml:space="preserve"> </w:t>
      </w:r>
      <w:r>
        <w:rPr>
          <w:sz w:val="24"/>
          <w:u w:val="none"/>
        </w:rPr>
        <w:t>related</w:t>
      </w:r>
      <w:r>
        <w:rPr>
          <w:spacing w:val="-1"/>
          <w:sz w:val="24"/>
          <w:u w:val="none"/>
        </w:rPr>
        <w:t xml:space="preserve"> </w:t>
      </w:r>
      <w:r>
        <w:rPr>
          <w:spacing w:val="-5"/>
          <w:sz w:val="24"/>
          <w:u w:val="none"/>
        </w:rPr>
        <w:t>to:</w:t>
      </w:r>
    </w:p>
    <w:p>
      <w:pPr>
        <w:pStyle w:val="BodyText"/>
        <w:spacing w:before="11"/>
        <w:rPr>
          <w:sz w:val="17"/>
        </w:rPr>
      </w:pPr>
      <w:r>
        <mc:AlternateContent>
          <mc:Choice Requires="wps">
            <w:drawing>
              <wp:anchor distT="0" distB="0" distL="0" distR="0" simplePos="0" relativeHeight="251760640" behindDoc="1" locked="0" layoutInCell="1" allowOverlap="1">
                <wp:simplePos x="0" y="0"/>
                <wp:positionH relativeFrom="page">
                  <wp:posOffset>126492</wp:posOffset>
                </wp:positionH>
                <wp:positionV relativeFrom="paragraph">
                  <wp:posOffset>146574</wp:posOffset>
                </wp:positionV>
                <wp:extent cx="1828800" cy="762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1" style="width:2in;height:0.6pt;margin-top:11.54pt;margin-left:9.96pt;mso-position-horizontal-relative:page;mso-wrap-distance-left:0;mso-wrap-distance-right:0;position:absolute;z-index:-251554816" filled="t" fillcolor="black" stroked="f">
                <v:fill type="solid"/>
                <w10:wrap type="topAndBottom"/>
              </v:rect>
            </w:pict>
          </mc:Fallback>
        </mc:AlternateContent>
      </w:r>
    </w:p>
    <w:p>
      <w:pPr>
        <w:spacing w:before="94"/>
        <w:ind w:left="1357" w:right="1603" w:firstLine="0"/>
        <w:jc w:val="left"/>
        <w:rPr>
          <w:sz w:val="20"/>
        </w:rPr>
      </w:pPr>
      <w:r>
        <w:rPr>
          <w:sz w:val="20"/>
          <w:vertAlign w:val="superscript"/>
        </w:rPr>
        <w:t>20</w:t>
      </w:r>
      <w:r>
        <w:rPr>
          <w:sz w:val="20"/>
          <w:vertAlign w:val="baseline"/>
        </w:rPr>
        <w:t xml:space="preserve"> See: </w:t>
      </w:r>
      <w:r>
        <w:rPr>
          <w:color w:val="444F58"/>
          <w:sz w:val="20"/>
          <w:vertAlign w:val="baseline"/>
        </w:rPr>
        <w:t xml:space="preserve">NCPDP BUS: </w:t>
      </w:r>
      <w:hyperlink r:id="rId19">
        <w:r>
          <w:rPr>
            <w:color w:val="0000FF"/>
            <w:sz w:val="20"/>
            <w:u w:val="single" w:color="0000FF"/>
            <w:vertAlign w:val="baseline"/>
          </w:rPr>
          <w:t>https://standards.ncpdp.org/Billing-Unit-</w:t>
        </w:r>
      </w:hyperlink>
      <w:r>
        <w:rPr>
          <w:color w:val="0000FF"/>
          <w:sz w:val="20"/>
          <w:u w:val="none"/>
          <w:vertAlign w:val="baseline"/>
        </w:rPr>
        <w:t xml:space="preserve"> </w:t>
      </w:r>
      <w:hyperlink r:id="rId20">
        <w:r>
          <w:rPr>
            <w:color w:val="0561C1"/>
            <w:spacing w:val="-4"/>
            <w:sz w:val="20"/>
            <w:u w:val="single" w:color="0561C1"/>
            <w:vertAlign w:val="baseline"/>
          </w:rPr>
          <w:t>Request.aspx#:~:text=Billing%20Unit%20Requests,grams%22%20or%20%22milliliters.%22.</w:t>
        </w:r>
      </w:hyperlink>
    </w:p>
    <w:p>
      <w:pPr>
        <w:spacing w:after="0"/>
        <w:jc w:val="left"/>
        <w:rPr>
          <w:sz w:val="20"/>
        </w:rPr>
        <w:sectPr>
          <w:pgSz w:w="12240" w:h="15840"/>
          <w:pgMar w:top="1280" w:right="60" w:bottom="1180" w:left="80" w:header="0" w:footer="980"/>
          <w:cols w:space="720"/>
        </w:sectPr>
      </w:pPr>
    </w:p>
    <w:p>
      <w:pPr>
        <w:pStyle w:val="ListParagraph"/>
        <w:numPr>
          <w:ilvl w:val="1"/>
          <w:numId w:val="18"/>
        </w:numPr>
        <w:tabs>
          <w:tab w:val="left" w:pos="2796"/>
        </w:tabs>
        <w:spacing w:before="60" w:after="0" w:line="286" w:lineRule="exact"/>
        <w:ind w:left="2796" w:right="0" w:hanging="359"/>
        <w:jc w:val="left"/>
        <w:rPr>
          <w:sz w:val="24"/>
        </w:rPr>
      </w:pPr>
      <w:r>
        <w:rPr>
          <w:sz w:val="24"/>
        </w:rPr>
        <w:t>Packaging</w:t>
      </w:r>
      <w:r>
        <w:rPr>
          <w:spacing w:val="-7"/>
          <w:sz w:val="24"/>
        </w:rPr>
        <w:t xml:space="preserve"> </w:t>
      </w:r>
      <w:r>
        <w:rPr>
          <w:sz w:val="24"/>
        </w:rPr>
        <w:t>and</w:t>
      </w:r>
      <w:r>
        <w:rPr>
          <w:spacing w:val="-2"/>
          <w:sz w:val="24"/>
        </w:rPr>
        <w:t xml:space="preserve"> </w:t>
      </w:r>
      <w:r>
        <w:rPr>
          <w:sz w:val="24"/>
        </w:rPr>
        <w:t>packaging</w:t>
      </w:r>
      <w:r>
        <w:rPr>
          <w:spacing w:val="1"/>
          <w:sz w:val="24"/>
        </w:rPr>
        <w:t xml:space="preserve"> </w:t>
      </w:r>
      <w:r>
        <w:rPr>
          <w:spacing w:val="-2"/>
          <w:sz w:val="24"/>
        </w:rPr>
        <w:t>materials;</w:t>
      </w:r>
    </w:p>
    <w:p>
      <w:pPr>
        <w:pStyle w:val="ListParagraph"/>
        <w:numPr>
          <w:ilvl w:val="1"/>
          <w:numId w:val="18"/>
        </w:numPr>
        <w:tabs>
          <w:tab w:val="left" w:pos="2796"/>
        </w:tabs>
        <w:spacing w:before="0" w:after="0" w:line="276" w:lineRule="exact"/>
        <w:ind w:left="2796" w:right="0" w:hanging="359"/>
        <w:jc w:val="left"/>
        <w:rPr>
          <w:sz w:val="24"/>
        </w:rPr>
      </w:pPr>
      <w:r>
        <w:rPr>
          <w:sz w:val="24"/>
        </w:rPr>
        <w:t>Labeling</w:t>
      </w:r>
      <w:r>
        <w:rPr>
          <w:spacing w:val="-8"/>
          <w:sz w:val="24"/>
        </w:rPr>
        <w:t xml:space="preserve"> </w:t>
      </w:r>
      <w:r>
        <w:rPr>
          <w:sz w:val="24"/>
        </w:rPr>
        <w:t>(e.g.,</w:t>
      </w:r>
      <w:r>
        <w:rPr>
          <w:spacing w:val="-5"/>
          <w:sz w:val="24"/>
        </w:rPr>
        <w:t xml:space="preserve"> </w:t>
      </w:r>
      <w:r>
        <w:rPr>
          <w:sz w:val="24"/>
        </w:rPr>
        <w:t>the</w:t>
      </w:r>
      <w:r>
        <w:rPr>
          <w:spacing w:val="-6"/>
          <w:sz w:val="24"/>
        </w:rPr>
        <w:t xml:space="preserve"> </w:t>
      </w:r>
      <w:r>
        <w:rPr>
          <w:sz w:val="24"/>
        </w:rPr>
        <w:t>mechanical</w:t>
      </w:r>
      <w:r>
        <w:rPr>
          <w:spacing w:val="-6"/>
          <w:sz w:val="24"/>
        </w:rPr>
        <w:t xml:space="preserve"> </w:t>
      </w:r>
      <w:r>
        <w:rPr>
          <w:sz w:val="24"/>
        </w:rPr>
        <w:t>aspects</w:t>
      </w:r>
      <w:r>
        <w:rPr>
          <w:spacing w:val="-6"/>
          <w:sz w:val="24"/>
        </w:rPr>
        <w:t xml:space="preserve"> </w:t>
      </w:r>
      <w:r>
        <w:rPr>
          <w:sz w:val="24"/>
        </w:rPr>
        <w:t>of</w:t>
      </w:r>
      <w:r>
        <w:rPr>
          <w:spacing w:val="-7"/>
          <w:sz w:val="24"/>
        </w:rPr>
        <w:t xml:space="preserve"> </w:t>
      </w:r>
      <w:r>
        <w:rPr>
          <w:sz w:val="24"/>
        </w:rPr>
        <w:t>printing</w:t>
      </w:r>
      <w:r>
        <w:rPr>
          <w:spacing w:val="-6"/>
          <w:sz w:val="24"/>
        </w:rPr>
        <w:t xml:space="preserve"> </w:t>
      </w:r>
      <w:r>
        <w:rPr>
          <w:sz w:val="24"/>
        </w:rPr>
        <w:t>and</w:t>
      </w:r>
      <w:r>
        <w:rPr>
          <w:spacing w:val="-6"/>
          <w:sz w:val="24"/>
        </w:rPr>
        <w:t xml:space="preserve"> </w:t>
      </w:r>
      <w:r>
        <w:rPr>
          <w:sz w:val="24"/>
        </w:rPr>
        <w:t>affixing</w:t>
      </w:r>
      <w:r>
        <w:rPr>
          <w:spacing w:val="-9"/>
          <w:sz w:val="24"/>
        </w:rPr>
        <w:t xml:space="preserve"> </w:t>
      </w:r>
      <w:r>
        <w:rPr>
          <w:sz w:val="24"/>
        </w:rPr>
        <w:t>the</w:t>
      </w:r>
      <w:r>
        <w:rPr>
          <w:spacing w:val="-5"/>
          <w:sz w:val="24"/>
        </w:rPr>
        <w:t xml:space="preserve"> </w:t>
      </w:r>
      <w:r>
        <w:rPr>
          <w:sz w:val="24"/>
        </w:rPr>
        <w:t>approved</w:t>
      </w:r>
      <w:r>
        <w:rPr>
          <w:spacing w:val="1"/>
          <w:sz w:val="24"/>
        </w:rPr>
        <w:t xml:space="preserve"> </w:t>
      </w:r>
      <w:r>
        <w:rPr>
          <w:spacing w:val="-2"/>
          <w:sz w:val="24"/>
        </w:rPr>
        <w:t>label);</w:t>
      </w:r>
    </w:p>
    <w:p>
      <w:pPr>
        <w:pStyle w:val="ListParagraph"/>
        <w:numPr>
          <w:ilvl w:val="1"/>
          <w:numId w:val="18"/>
        </w:numPr>
        <w:tabs>
          <w:tab w:val="left" w:pos="2797"/>
        </w:tabs>
        <w:spacing w:before="0" w:after="0" w:line="230" w:lineRule="auto"/>
        <w:ind w:left="2797" w:right="1598" w:hanging="360"/>
        <w:jc w:val="left"/>
        <w:rPr>
          <w:sz w:val="24"/>
        </w:rPr>
      </w:pPr>
      <w:r>
        <w:rPr>
          <w:sz w:val="24"/>
        </w:rPr>
        <w:t>Shipping</w:t>
      </w:r>
      <w:r>
        <w:rPr>
          <w:spacing w:val="-9"/>
          <w:sz w:val="24"/>
        </w:rPr>
        <w:t xml:space="preserve"> </w:t>
      </w:r>
      <w:r>
        <w:rPr>
          <w:sz w:val="24"/>
        </w:rPr>
        <w:t>to</w:t>
      </w:r>
      <w:r>
        <w:rPr>
          <w:spacing w:val="-7"/>
          <w:sz w:val="24"/>
        </w:rPr>
        <w:t xml:space="preserve"> </w:t>
      </w:r>
      <w:r>
        <w:rPr>
          <w:sz w:val="24"/>
        </w:rPr>
        <w:t>any</w:t>
      </w:r>
      <w:r>
        <w:rPr>
          <w:spacing w:val="-9"/>
          <w:sz w:val="24"/>
        </w:rPr>
        <w:t xml:space="preserve"> </w:t>
      </w:r>
      <w:r>
        <w:rPr>
          <w:sz w:val="24"/>
        </w:rPr>
        <w:t>entity</w:t>
      </w:r>
      <w:r>
        <w:rPr>
          <w:spacing w:val="-12"/>
          <w:sz w:val="24"/>
        </w:rPr>
        <w:t xml:space="preserve"> </w:t>
      </w:r>
      <w:r>
        <w:rPr>
          <w:sz w:val="24"/>
        </w:rPr>
        <w:t>(e.g.,</w:t>
      </w:r>
      <w:r>
        <w:rPr>
          <w:spacing w:val="-7"/>
          <w:sz w:val="24"/>
        </w:rPr>
        <w:t xml:space="preserve"> </w:t>
      </w:r>
      <w:r>
        <w:rPr>
          <w:sz w:val="24"/>
        </w:rPr>
        <w:t>distributor,</w:t>
      </w:r>
      <w:r>
        <w:rPr>
          <w:spacing w:val="-7"/>
          <w:sz w:val="24"/>
        </w:rPr>
        <w:t xml:space="preserve"> </w:t>
      </w:r>
      <w:r>
        <w:rPr>
          <w:sz w:val="24"/>
        </w:rPr>
        <w:t>wholesaler,</w:t>
      </w:r>
      <w:r>
        <w:rPr>
          <w:spacing w:val="-7"/>
          <w:sz w:val="24"/>
        </w:rPr>
        <w:t xml:space="preserve"> </w:t>
      </w:r>
      <w:r>
        <w:rPr>
          <w:sz w:val="24"/>
        </w:rPr>
        <w:t>retail</w:t>
      </w:r>
      <w:r>
        <w:rPr>
          <w:spacing w:val="-6"/>
          <w:sz w:val="24"/>
        </w:rPr>
        <w:t xml:space="preserve"> </w:t>
      </w:r>
      <w:r>
        <w:rPr>
          <w:sz w:val="24"/>
        </w:rPr>
        <w:t>or</w:t>
      </w:r>
      <w:r>
        <w:rPr>
          <w:spacing w:val="-10"/>
          <w:sz w:val="24"/>
        </w:rPr>
        <w:t xml:space="preserve"> </w:t>
      </w:r>
      <w:r>
        <w:rPr>
          <w:sz w:val="24"/>
        </w:rPr>
        <w:t>specialty</w:t>
      </w:r>
      <w:r>
        <w:rPr>
          <w:spacing w:val="-12"/>
          <w:sz w:val="24"/>
        </w:rPr>
        <w:t xml:space="preserve"> </w:t>
      </w:r>
      <w:r>
        <w:rPr>
          <w:sz w:val="24"/>
        </w:rPr>
        <w:t>pharmacy, physician office or hospital, etc.) that acquires the drug from the Primary Manufacturer or any Secondary Manufacturer; and</w:t>
      </w:r>
    </w:p>
    <w:p>
      <w:pPr>
        <w:pStyle w:val="ListParagraph"/>
        <w:numPr>
          <w:ilvl w:val="1"/>
          <w:numId w:val="18"/>
        </w:numPr>
        <w:tabs>
          <w:tab w:val="left" w:pos="2797"/>
        </w:tabs>
        <w:spacing w:before="11" w:after="0" w:line="230" w:lineRule="auto"/>
        <w:ind w:left="2797" w:right="1840" w:hanging="360"/>
        <w:jc w:val="left"/>
        <w:rPr>
          <w:sz w:val="24"/>
        </w:rPr>
      </w:pPr>
      <w:r>
        <w:rPr>
          <w:sz w:val="24"/>
        </w:rPr>
        <w:t>Operating costs for facilities, transportation, and other expenses related to packaging,</w:t>
      </w:r>
      <w:r>
        <w:rPr>
          <w:spacing w:val="-7"/>
          <w:sz w:val="24"/>
        </w:rPr>
        <w:t xml:space="preserve"> </w:t>
      </w:r>
      <w:r>
        <w:rPr>
          <w:sz w:val="24"/>
        </w:rPr>
        <w:t>labeling,</w:t>
      </w:r>
      <w:r>
        <w:rPr>
          <w:spacing w:val="-4"/>
          <w:sz w:val="24"/>
        </w:rPr>
        <w:t xml:space="preserve"> </w:t>
      </w:r>
      <w:r>
        <w:rPr>
          <w:sz w:val="24"/>
        </w:rPr>
        <w:t>and</w:t>
      </w:r>
      <w:r>
        <w:rPr>
          <w:spacing w:val="-5"/>
          <w:sz w:val="24"/>
        </w:rPr>
        <w:t xml:space="preserve"> </w:t>
      </w:r>
      <w:r>
        <w:rPr>
          <w:sz w:val="24"/>
        </w:rPr>
        <w:t>shipping</w:t>
      </w:r>
      <w:r>
        <w:rPr>
          <w:spacing w:val="-9"/>
          <w:sz w:val="24"/>
        </w:rPr>
        <w:t xml:space="preserve"> </w:t>
      </w:r>
      <w:r>
        <w:rPr>
          <w:sz w:val="24"/>
        </w:rPr>
        <w:t>to</w:t>
      </w:r>
      <w:r>
        <w:rPr>
          <w:spacing w:val="-7"/>
          <w:sz w:val="24"/>
        </w:rPr>
        <w:t xml:space="preserve"> </w:t>
      </w:r>
      <w:r>
        <w:rPr>
          <w:sz w:val="24"/>
        </w:rPr>
        <w:t>any</w:t>
      </w:r>
      <w:r>
        <w:rPr>
          <w:spacing w:val="-12"/>
          <w:sz w:val="24"/>
        </w:rPr>
        <w:t xml:space="preserve"> </w:t>
      </w:r>
      <w:r>
        <w:rPr>
          <w:sz w:val="24"/>
        </w:rPr>
        <w:t>entity</w:t>
      </w:r>
      <w:r>
        <w:rPr>
          <w:spacing w:val="-12"/>
          <w:sz w:val="24"/>
        </w:rPr>
        <w:t xml:space="preserve"> </w:t>
      </w:r>
      <w:r>
        <w:rPr>
          <w:sz w:val="24"/>
        </w:rPr>
        <w:t>that</w:t>
      </w:r>
      <w:r>
        <w:rPr>
          <w:spacing w:val="-6"/>
          <w:sz w:val="24"/>
        </w:rPr>
        <w:t xml:space="preserve"> </w:t>
      </w:r>
      <w:r>
        <w:rPr>
          <w:sz w:val="24"/>
        </w:rPr>
        <w:t>acquires</w:t>
      </w:r>
      <w:r>
        <w:rPr>
          <w:spacing w:val="-7"/>
          <w:sz w:val="24"/>
        </w:rPr>
        <w:t xml:space="preserve"> </w:t>
      </w:r>
      <w:r>
        <w:rPr>
          <w:sz w:val="24"/>
        </w:rPr>
        <w:t>the</w:t>
      </w:r>
      <w:r>
        <w:rPr>
          <w:spacing w:val="-8"/>
          <w:sz w:val="24"/>
        </w:rPr>
        <w:t xml:space="preserve"> </w:t>
      </w:r>
      <w:r>
        <w:rPr>
          <w:sz w:val="24"/>
        </w:rPr>
        <w:t>drug</w:t>
      </w:r>
      <w:r>
        <w:rPr>
          <w:spacing w:val="-7"/>
          <w:sz w:val="24"/>
        </w:rPr>
        <w:t xml:space="preserve"> </w:t>
      </w:r>
      <w:r>
        <w:rPr>
          <w:sz w:val="24"/>
        </w:rPr>
        <w:t>from</w:t>
      </w:r>
      <w:r>
        <w:rPr>
          <w:spacing w:val="-6"/>
          <w:sz w:val="24"/>
        </w:rPr>
        <w:t xml:space="preserve"> </w:t>
      </w:r>
      <w:r>
        <w:rPr>
          <w:sz w:val="24"/>
        </w:rPr>
        <w:t>the Primary Manufacturer or any Secondary Manufacturer.</w:t>
      </w:r>
    </w:p>
    <w:p>
      <w:pPr>
        <w:pStyle w:val="ListParagraph"/>
        <w:numPr>
          <w:ilvl w:val="0"/>
          <w:numId w:val="18"/>
        </w:numPr>
        <w:tabs>
          <w:tab w:val="left" w:pos="2077"/>
        </w:tabs>
        <w:spacing w:before="4" w:after="0" w:line="240" w:lineRule="auto"/>
        <w:ind w:left="2077" w:right="2102" w:hanging="360"/>
        <w:jc w:val="left"/>
        <w:rPr>
          <w:sz w:val="24"/>
        </w:rPr>
      </w:pPr>
      <w:r>
        <w:rPr>
          <w:sz w:val="24"/>
        </w:rPr>
        <w:t>Current</w:t>
      </w:r>
      <w:r>
        <w:rPr>
          <w:spacing w:val="-5"/>
          <w:sz w:val="24"/>
        </w:rPr>
        <w:t xml:space="preserve"> </w:t>
      </w:r>
      <w:r>
        <w:rPr>
          <w:sz w:val="24"/>
        </w:rPr>
        <w:t>unit</w:t>
      </w:r>
      <w:r>
        <w:rPr>
          <w:spacing w:val="-5"/>
          <w:sz w:val="24"/>
        </w:rPr>
        <w:t xml:space="preserve"> </w:t>
      </w:r>
      <w:r>
        <w:rPr>
          <w:sz w:val="24"/>
        </w:rPr>
        <w:t>costs</w:t>
      </w:r>
      <w:r>
        <w:rPr>
          <w:spacing w:val="-6"/>
          <w:sz w:val="24"/>
        </w:rPr>
        <w:t xml:space="preserve"> </w:t>
      </w:r>
      <w:r>
        <w:rPr>
          <w:sz w:val="24"/>
        </w:rPr>
        <w:t>of</w:t>
      </w:r>
      <w:r>
        <w:rPr>
          <w:spacing w:val="-9"/>
          <w:sz w:val="24"/>
        </w:rPr>
        <w:t xml:space="preserve"> </w:t>
      </w:r>
      <w:r>
        <w:rPr>
          <w:sz w:val="24"/>
        </w:rPr>
        <w:t>production</w:t>
      </w:r>
      <w:r>
        <w:rPr>
          <w:spacing w:val="-6"/>
          <w:sz w:val="24"/>
        </w:rPr>
        <w:t xml:space="preserve"> </w:t>
      </w:r>
      <w:r>
        <w:rPr>
          <w:sz w:val="24"/>
        </w:rPr>
        <w:t>and</w:t>
      </w:r>
      <w:r>
        <w:rPr>
          <w:spacing w:val="-6"/>
          <w:sz w:val="24"/>
        </w:rPr>
        <w:t xml:space="preserve"> </w:t>
      </w:r>
      <w:r>
        <w:rPr>
          <w:sz w:val="24"/>
        </w:rPr>
        <w:t>distribution</w:t>
      </w:r>
      <w:r>
        <w:rPr>
          <w:spacing w:val="-6"/>
          <w:sz w:val="24"/>
        </w:rPr>
        <w:t xml:space="preserve"> </w:t>
      </w:r>
      <w:r>
        <w:rPr>
          <w:sz w:val="24"/>
        </w:rPr>
        <w:t>of</w:t>
      </w:r>
      <w:r>
        <w:rPr>
          <w:spacing w:val="-11"/>
          <w:sz w:val="24"/>
        </w:rPr>
        <w:t xml:space="preserve"> </w:t>
      </w:r>
      <w:r>
        <w:rPr>
          <w:sz w:val="24"/>
        </w:rPr>
        <w:t>the</w:t>
      </w:r>
      <w:r>
        <w:rPr>
          <w:spacing w:val="-9"/>
          <w:sz w:val="24"/>
        </w:rPr>
        <w:t xml:space="preserve"> </w:t>
      </w:r>
      <w:r>
        <w:rPr>
          <w:sz w:val="24"/>
        </w:rPr>
        <w:t>selected</w:t>
      </w:r>
      <w:r>
        <w:rPr>
          <w:spacing w:val="-6"/>
          <w:sz w:val="24"/>
        </w:rPr>
        <w:t xml:space="preserve"> </w:t>
      </w:r>
      <w:r>
        <w:rPr>
          <w:sz w:val="24"/>
        </w:rPr>
        <w:t>drug</w:t>
      </w:r>
      <w:r>
        <w:rPr>
          <w:spacing w:val="-8"/>
          <w:sz w:val="24"/>
        </w:rPr>
        <w:t xml:space="preserve"> </w:t>
      </w:r>
      <w:r>
        <w:rPr>
          <w:sz w:val="24"/>
        </w:rPr>
        <w:t>are</w:t>
      </w:r>
      <w:r>
        <w:rPr>
          <w:spacing w:val="-9"/>
          <w:sz w:val="24"/>
        </w:rPr>
        <w:t xml:space="preserve"> </w:t>
      </w:r>
      <w:r>
        <w:rPr>
          <w:sz w:val="24"/>
        </w:rPr>
        <w:t>defined</w:t>
      </w:r>
      <w:r>
        <w:rPr>
          <w:spacing w:val="-6"/>
          <w:sz w:val="24"/>
        </w:rPr>
        <w:t xml:space="preserve"> </w:t>
      </w:r>
      <w:r>
        <w:rPr>
          <w:sz w:val="24"/>
        </w:rPr>
        <w:t xml:space="preserve">to </w:t>
      </w:r>
      <w:r>
        <w:rPr>
          <w:spacing w:val="-2"/>
          <w:sz w:val="24"/>
        </w:rPr>
        <w:t>include:</w:t>
      </w:r>
    </w:p>
    <w:p>
      <w:pPr>
        <w:pStyle w:val="ListParagraph"/>
        <w:numPr>
          <w:ilvl w:val="1"/>
          <w:numId w:val="18"/>
        </w:numPr>
        <w:tabs>
          <w:tab w:val="left" w:pos="2797"/>
        </w:tabs>
        <w:spacing w:before="14" w:after="0" w:line="223" w:lineRule="auto"/>
        <w:ind w:left="2797" w:right="2047" w:hanging="360"/>
        <w:jc w:val="left"/>
        <w:rPr>
          <w:sz w:val="24"/>
        </w:rPr>
      </w:pPr>
      <w:r>
        <w:rPr>
          <w:sz w:val="24"/>
        </w:rPr>
        <w:t>Units</w:t>
      </w:r>
      <w:r>
        <w:rPr>
          <w:spacing w:val="-7"/>
          <w:sz w:val="24"/>
        </w:rPr>
        <w:t xml:space="preserve"> </w:t>
      </w:r>
      <w:r>
        <w:rPr>
          <w:sz w:val="24"/>
        </w:rPr>
        <w:t>(and</w:t>
      </w:r>
      <w:r>
        <w:rPr>
          <w:spacing w:val="-7"/>
          <w:sz w:val="24"/>
        </w:rPr>
        <w:t xml:space="preserve"> </w:t>
      </w:r>
      <w:r>
        <w:rPr>
          <w:sz w:val="24"/>
        </w:rPr>
        <w:t>associated</w:t>
      </w:r>
      <w:r>
        <w:rPr>
          <w:spacing w:val="-4"/>
          <w:sz w:val="24"/>
        </w:rPr>
        <w:t xml:space="preserve"> </w:t>
      </w:r>
      <w:r>
        <w:rPr>
          <w:sz w:val="24"/>
        </w:rPr>
        <w:t>costs)</w:t>
      </w:r>
      <w:r>
        <w:rPr>
          <w:spacing w:val="-10"/>
          <w:sz w:val="24"/>
        </w:rPr>
        <w:t xml:space="preserve"> </w:t>
      </w:r>
      <w:r>
        <w:rPr>
          <w:sz w:val="24"/>
        </w:rPr>
        <w:t>marketed</w:t>
      </w:r>
      <w:r>
        <w:rPr>
          <w:spacing w:val="-7"/>
          <w:sz w:val="24"/>
        </w:rPr>
        <w:t xml:space="preserve"> </w:t>
      </w:r>
      <w:r>
        <w:rPr>
          <w:sz w:val="24"/>
        </w:rPr>
        <w:t>by</w:t>
      </w:r>
      <w:r>
        <w:rPr>
          <w:spacing w:val="-11"/>
          <w:sz w:val="24"/>
        </w:rPr>
        <w:t xml:space="preserve"> </w:t>
      </w:r>
      <w:r>
        <w:rPr>
          <w:sz w:val="24"/>
        </w:rPr>
        <w:t>the</w:t>
      </w:r>
      <w:r>
        <w:rPr>
          <w:spacing w:val="-10"/>
          <w:sz w:val="24"/>
        </w:rPr>
        <w:t xml:space="preserve"> </w:t>
      </w:r>
      <w:r>
        <w:rPr>
          <w:sz w:val="24"/>
        </w:rPr>
        <w:t>Primary</w:t>
      </w:r>
      <w:r>
        <w:rPr>
          <w:spacing w:val="-11"/>
          <w:sz w:val="24"/>
        </w:rPr>
        <w:t xml:space="preserve"> </w:t>
      </w:r>
      <w:r>
        <w:rPr>
          <w:sz w:val="24"/>
        </w:rPr>
        <w:t>Manufacturer</w:t>
      </w:r>
      <w:r>
        <w:rPr>
          <w:spacing w:val="-10"/>
          <w:sz w:val="24"/>
        </w:rPr>
        <w:t xml:space="preserve"> </w:t>
      </w:r>
      <w:r>
        <w:rPr>
          <w:sz w:val="24"/>
        </w:rPr>
        <w:t>and</w:t>
      </w:r>
      <w:r>
        <w:rPr>
          <w:spacing w:val="-4"/>
          <w:sz w:val="24"/>
        </w:rPr>
        <w:t xml:space="preserve"> </w:t>
      </w:r>
      <w:r>
        <w:rPr>
          <w:sz w:val="24"/>
        </w:rPr>
        <w:t>any Secondary Manufacturer(s);</w:t>
      </w:r>
    </w:p>
    <w:p>
      <w:pPr>
        <w:pStyle w:val="ListParagraph"/>
        <w:numPr>
          <w:ilvl w:val="1"/>
          <w:numId w:val="18"/>
        </w:numPr>
        <w:tabs>
          <w:tab w:val="left" w:pos="2796"/>
        </w:tabs>
        <w:spacing w:before="4" w:after="0" w:line="286" w:lineRule="exact"/>
        <w:ind w:left="2796" w:right="0" w:hanging="359"/>
        <w:jc w:val="left"/>
        <w:rPr>
          <w:sz w:val="24"/>
        </w:rPr>
      </w:pPr>
      <w:r>
        <w:rPr>
          <w:sz w:val="24"/>
        </w:rPr>
        <w:t>Average</w:t>
      </w:r>
      <w:r>
        <w:rPr>
          <w:spacing w:val="-17"/>
          <w:sz w:val="24"/>
        </w:rPr>
        <w:t xml:space="preserve"> </w:t>
      </w:r>
      <w:r>
        <w:rPr>
          <w:sz w:val="24"/>
        </w:rPr>
        <w:t>unit</w:t>
      </w:r>
      <w:r>
        <w:rPr>
          <w:spacing w:val="-13"/>
          <w:sz w:val="24"/>
        </w:rPr>
        <w:t xml:space="preserve"> </w:t>
      </w:r>
      <w:r>
        <w:rPr>
          <w:sz w:val="24"/>
        </w:rPr>
        <w:t>costs</w:t>
      </w:r>
      <w:r>
        <w:rPr>
          <w:spacing w:val="-10"/>
          <w:sz w:val="24"/>
        </w:rPr>
        <w:t xml:space="preserve"> </w:t>
      </w:r>
      <w:r>
        <w:rPr>
          <w:sz w:val="24"/>
        </w:rPr>
        <w:t>during</w:t>
      </w:r>
      <w:r>
        <w:rPr>
          <w:spacing w:val="-14"/>
          <w:sz w:val="24"/>
        </w:rPr>
        <w:t xml:space="preserve"> </w:t>
      </w:r>
      <w:r>
        <w:rPr>
          <w:sz w:val="24"/>
        </w:rPr>
        <w:t>the</w:t>
      </w:r>
      <w:r>
        <w:rPr>
          <w:spacing w:val="-13"/>
          <w:sz w:val="24"/>
        </w:rPr>
        <w:t xml:space="preserve"> </w:t>
      </w:r>
      <w:r>
        <w:rPr>
          <w:sz w:val="24"/>
        </w:rPr>
        <w:t>12-month</w:t>
      </w:r>
      <w:r>
        <w:rPr>
          <w:spacing w:val="-9"/>
          <w:sz w:val="24"/>
        </w:rPr>
        <w:t xml:space="preserve"> </w:t>
      </w:r>
      <w:r>
        <w:rPr>
          <w:sz w:val="24"/>
        </w:rPr>
        <w:t>period</w:t>
      </w:r>
      <w:r>
        <w:rPr>
          <w:spacing w:val="-10"/>
          <w:sz w:val="24"/>
        </w:rPr>
        <w:t xml:space="preserve"> </w:t>
      </w:r>
      <w:r>
        <w:rPr>
          <w:sz w:val="24"/>
        </w:rPr>
        <w:t>ending</w:t>
      </w:r>
      <w:r>
        <w:rPr>
          <w:spacing w:val="-14"/>
          <w:sz w:val="24"/>
        </w:rPr>
        <w:t xml:space="preserve"> </w:t>
      </w:r>
      <w:r>
        <w:rPr>
          <w:sz w:val="24"/>
        </w:rPr>
        <w:t>December</w:t>
      </w:r>
      <w:r>
        <w:rPr>
          <w:spacing w:val="-15"/>
          <w:sz w:val="24"/>
        </w:rPr>
        <w:t xml:space="preserve"> </w:t>
      </w:r>
      <w:r>
        <w:rPr>
          <w:sz w:val="24"/>
        </w:rPr>
        <w:t>31,</w:t>
      </w:r>
      <w:r>
        <w:rPr>
          <w:spacing w:val="-15"/>
          <w:sz w:val="24"/>
        </w:rPr>
        <w:t xml:space="preserve"> </w:t>
      </w:r>
      <w:r>
        <w:rPr>
          <w:spacing w:val="-2"/>
          <w:sz w:val="24"/>
        </w:rPr>
        <w:t>2024;</w:t>
      </w:r>
    </w:p>
    <w:p>
      <w:pPr>
        <w:pStyle w:val="ListParagraph"/>
        <w:numPr>
          <w:ilvl w:val="1"/>
          <w:numId w:val="18"/>
        </w:numPr>
        <w:tabs>
          <w:tab w:val="left" w:pos="2797"/>
        </w:tabs>
        <w:spacing w:before="0" w:after="0" w:line="230" w:lineRule="auto"/>
        <w:ind w:left="2797" w:right="1679" w:hanging="360"/>
        <w:jc w:val="both"/>
        <w:rPr>
          <w:sz w:val="24"/>
        </w:rPr>
      </w:pPr>
      <w:r>
        <w:rPr>
          <w:sz w:val="24"/>
        </w:rPr>
        <w:t>Only units (and associated costs) produced and distributed for U.S. sales; costs incurred</w:t>
      </w:r>
      <w:r>
        <w:rPr>
          <w:spacing w:val="-6"/>
          <w:sz w:val="24"/>
        </w:rPr>
        <w:t xml:space="preserve"> </w:t>
      </w:r>
      <w:r>
        <w:rPr>
          <w:sz w:val="24"/>
        </w:rPr>
        <w:t>outside</w:t>
      </w:r>
      <w:r>
        <w:rPr>
          <w:spacing w:val="-9"/>
          <w:sz w:val="24"/>
        </w:rPr>
        <w:t xml:space="preserve"> </w:t>
      </w:r>
      <w:r>
        <w:rPr>
          <w:sz w:val="24"/>
        </w:rPr>
        <w:t>of</w:t>
      </w:r>
      <w:r>
        <w:rPr>
          <w:spacing w:val="-7"/>
          <w:sz w:val="24"/>
        </w:rPr>
        <w:t xml:space="preserve"> </w:t>
      </w:r>
      <w:r>
        <w:rPr>
          <w:sz w:val="24"/>
        </w:rPr>
        <w:t>the</w:t>
      </w:r>
      <w:r>
        <w:rPr>
          <w:spacing w:val="-7"/>
          <w:sz w:val="24"/>
        </w:rPr>
        <w:t xml:space="preserve"> </w:t>
      </w:r>
      <w:r>
        <w:rPr>
          <w:sz w:val="24"/>
        </w:rPr>
        <w:t>U.S.</w:t>
      </w:r>
      <w:r>
        <w:rPr>
          <w:spacing w:val="-6"/>
          <w:sz w:val="24"/>
        </w:rPr>
        <w:t xml:space="preserve"> </w:t>
      </w:r>
      <w:r>
        <w:rPr>
          <w:sz w:val="24"/>
        </w:rPr>
        <w:t>are</w:t>
      </w:r>
      <w:r>
        <w:rPr>
          <w:spacing w:val="-9"/>
          <w:sz w:val="24"/>
        </w:rPr>
        <w:t xml:space="preserve"> </w:t>
      </w:r>
      <w:r>
        <w:rPr>
          <w:sz w:val="24"/>
        </w:rPr>
        <w:t>included,</w:t>
      </w:r>
      <w:r>
        <w:rPr>
          <w:spacing w:val="-6"/>
          <w:sz w:val="24"/>
        </w:rPr>
        <w:t xml:space="preserve"> </w:t>
      </w:r>
      <w:r>
        <w:rPr>
          <w:sz w:val="24"/>
        </w:rPr>
        <w:t>provided</w:t>
      </w:r>
      <w:r>
        <w:rPr>
          <w:spacing w:val="-3"/>
          <w:sz w:val="24"/>
        </w:rPr>
        <w:t xml:space="preserve"> </w:t>
      </w:r>
      <w:r>
        <w:rPr>
          <w:sz w:val="24"/>
        </w:rPr>
        <w:t>that</w:t>
      </w:r>
      <w:r>
        <w:rPr>
          <w:spacing w:val="-6"/>
          <w:sz w:val="24"/>
        </w:rPr>
        <w:t xml:space="preserve"> </w:t>
      </w:r>
      <w:r>
        <w:rPr>
          <w:sz w:val="24"/>
        </w:rPr>
        <w:t>they</w:t>
      </w:r>
      <w:r>
        <w:rPr>
          <w:spacing w:val="-11"/>
          <w:sz w:val="24"/>
        </w:rPr>
        <w:t xml:space="preserve"> </w:t>
      </w:r>
      <w:r>
        <w:rPr>
          <w:sz w:val="24"/>
        </w:rPr>
        <w:t>are</w:t>
      </w:r>
      <w:r>
        <w:rPr>
          <w:spacing w:val="-7"/>
          <w:sz w:val="24"/>
        </w:rPr>
        <w:t xml:space="preserve"> </w:t>
      </w:r>
      <w:r>
        <w:rPr>
          <w:sz w:val="24"/>
        </w:rPr>
        <w:t>incurred</w:t>
      </w:r>
      <w:r>
        <w:rPr>
          <w:spacing w:val="-3"/>
          <w:sz w:val="24"/>
        </w:rPr>
        <w:t xml:space="preserve"> </w:t>
      </w:r>
      <w:r>
        <w:rPr>
          <w:sz w:val="24"/>
        </w:rPr>
        <w:t>for</w:t>
      </w:r>
      <w:r>
        <w:rPr>
          <w:spacing w:val="-4"/>
          <w:sz w:val="24"/>
        </w:rPr>
        <w:t xml:space="preserve"> </w:t>
      </w:r>
      <w:r>
        <w:rPr>
          <w:sz w:val="24"/>
        </w:rPr>
        <w:t>the production or distribution of units produced and distributed for use in the U.S.;</w:t>
      </w:r>
    </w:p>
    <w:p>
      <w:pPr>
        <w:pStyle w:val="ListParagraph"/>
        <w:numPr>
          <w:ilvl w:val="1"/>
          <w:numId w:val="18"/>
        </w:numPr>
        <w:tabs>
          <w:tab w:val="left" w:pos="2797"/>
        </w:tabs>
        <w:spacing w:before="7" w:after="0" w:line="235" w:lineRule="auto"/>
        <w:ind w:left="2797" w:right="1868" w:hanging="360"/>
        <w:jc w:val="left"/>
        <w:rPr>
          <w:sz w:val="24"/>
        </w:rPr>
      </w:pPr>
      <w:r>
        <w:rPr>
          <w:sz w:val="24"/>
        </w:rPr>
        <w:t>Only costs incurred by the Primary Manufacturer and any Secondary Manufacturers; such costs may include payments to third-party vendors(e.g., contractors)</w:t>
      </w:r>
      <w:r>
        <w:rPr>
          <w:spacing w:val="-10"/>
          <w:sz w:val="24"/>
        </w:rPr>
        <w:t xml:space="preserve"> </w:t>
      </w:r>
      <w:r>
        <w:rPr>
          <w:sz w:val="24"/>
        </w:rPr>
        <w:t>performing</w:t>
      </w:r>
      <w:r>
        <w:rPr>
          <w:spacing w:val="-9"/>
          <w:sz w:val="24"/>
        </w:rPr>
        <w:t xml:space="preserve"> </w:t>
      </w:r>
      <w:r>
        <w:rPr>
          <w:sz w:val="24"/>
        </w:rPr>
        <w:t>activities</w:t>
      </w:r>
      <w:r>
        <w:rPr>
          <w:spacing w:val="-9"/>
          <w:sz w:val="24"/>
        </w:rPr>
        <w:t xml:space="preserve"> </w:t>
      </w:r>
      <w:r>
        <w:rPr>
          <w:sz w:val="24"/>
        </w:rPr>
        <w:t>that</w:t>
      </w:r>
      <w:r>
        <w:rPr>
          <w:spacing w:val="-9"/>
          <w:sz w:val="24"/>
        </w:rPr>
        <w:t xml:space="preserve"> </w:t>
      </w:r>
      <w:r>
        <w:rPr>
          <w:sz w:val="24"/>
        </w:rPr>
        <w:t>qualify</w:t>
      </w:r>
      <w:r>
        <w:rPr>
          <w:spacing w:val="-13"/>
          <w:sz w:val="24"/>
        </w:rPr>
        <w:t xml:space="preserve"> </w:t>
      </w:r>
      <w:r>
        <w:rPr>
          <w:sz w:val="24"/>
        </w:rPr>
        <w:t>as</w:t>
      </w:r>
      <w:r>
        <w:rPr>
          <w:spacing w:val="-9"/>
          <w:sz w:val="24"/>
        </w:rPr>
        <w:t xml:space="preserve"> </w:t>
      </w:r>
      <w:r>
        <w:rPr>
          <w:sz w:val="24"/>
        </w:rPr>
        <w:t>production</w:t>
      </w:r>
      <w:r>
        <w:rPr>
          <w:spacing w:val="-9"/>
          <w:sz w:val="24"/>
        </w:rPr>
        <w:t xml:space="preserve"> </w:t>
      </w:r>
      <w:r>
        <w:rPr>
          <w:sz w:val="24"/>
        </w:rPr>
        <w:t>or</w:t>
      </w:r>
      <w:r>
        <w:rPr>
          <w:spacing w:val="-10"/>
          <w:sz w:val="24"/>
        </w:rPr>
        <w:t xml:space="preserve"> </w:t>
      </w:r>
      <w:r>
        <w:rPr>
          <w:sz w:val="24"/>
        </w:rPr>
        <w:t>distribution,</w:t>
      </w:r>
      <w:r>
        <w:rPr>
          <w:spacing w:val="-12"/>
          <w:sz w:val="24"/>
        </w:rPr>
        <w:t xml:space="preserve"> </w:t>
      </w:r>
      <w:r>
        <w:rPr>
          <w:sz w:val="24"/>
        </w:rPr>
        <w:t>as specified above; and</w:t>
      </w:r>
    </w:p>
    <w:p>
      <w:pPr>
        <w:pStyle w:val="ListParagraph"/>
        <w:numPr>
          <w:ilvl w:val="1"/>
          <w:numId w:val="18"/>
        </w:numPr>
        <w:tabs>
          <w:tab w:val="left" w:pos="2797"/>
        </w:tabs>
        <w:spacing w:before="6" w:after="0" w:line="230" w:lineRule="auto"/>
        <w:ind w:left="2797" w:right="1425" w:hanging="360"/>
        <w:jc w:val="left"/>
        <w:rPr>
          <w:sz w:val="24"/>
        </w:rPr>
      </w:pPr>
      <w:r>
        <w:rPr>
          <w:sz w:val="24"/>
        </w:rPr>
        <w:t>Allocated</w:t>
      </w:r>
      <w:r>
        <w:rPr>
          <w:spacing w:val="-8"/>
          <w:sz w:val="24"/>
        </w:rPr>
        <w:t xml:space="preserve"> </w:t>
      </w:r>
      <w:r>
        <w:rPr>
          <w:sz w:val="24"/>
        </w:rPr>
        <w:t>shared</w:t>
      </w:r>
      <w:r>
        <w:rPr>
          <w:spacing w:val="-8"/>
          <w:sz w:val="24"/>
        </w:rPr>
        <w:t xml:space="preserve"> </w:t>
      </w:r>
      <w:r>
        <w:rPr>
          <w:sz w:val="24"/>
        </w:rPr>
        <w:t>operating</w:t>
      </w:r>
      <w:r>
        <w:rPr>
          <w:spacing w:val="-11"/>
          <w:sz w:val="24"/>
        </w:rPr>
        <w:t xml:space="preserve"> </w:t>
      </w:r>
      <w:r>
        <w:rPr>
          <w:sz w:val="24"/>
        </w:rPr>
        <w:t>and</w:t>
      </w:r>
      <w:r>
        <w:rPr>
          <w:spacing w:val="-8"/>
          <w:sz w:val="24"/>
        </w:rPr>
        <w:t xml:space="preserve"> </w:t>
      </w:r>
      <w:r>
        <w:rPr>
          <w:sz w:val="24"/>
        </w:rPr>
        <w:t>other</w:t>
      </w:r>
      <w:r>
        <w:rPr>
          <w:spacing w:val="-9"/>
          <w:sz w:val="24"/>
        </w:rPr>
        <w:t xml:space="preserve"> </w:t>
      </w:r>
      <w:r>
        <w:rPr>
          <w:sz w:val="24"/>
        </w:rPr>
        <w:t>indirect</w:t>
      </w:r>
      <w:r>
        <w:rPr>
          <w:spacing w:val="-8"/>
          <w:sz w:val="24"/>
        </w:rPr>
        <w:t xml:space="preserve"> </w:t>
      </w:r>
      <w:r>
        <w:rPr>
          <w:sz w:val="24"/>
        </w:rPr>
        <w:t>costs</w:t>
      </w:r>
      <w:r>
        <w:rPr>
          <w:spacing w:val="-8"/>
          <w:sz w:val="24"/>
        </w:rPr>
        <w:t xml:space="preserve"> </w:t>
      </w:r>
      <w:r>
        <w:rPr>
          <w:sz w:val="24"/>
        </w:rPr>
        <w:t>(such</w:t>
      </w:r>
      <w:r>
        <w:rPr>
          <w:spacing w:val="-6"/>
          <w:sz w:val="24"/>
        </w:rPr>
        <w:t xml:space="preserve"> </w:t>
      </w:r>
      <w:r>
        <w:rPr>
          <w:sz w:val="24"/>
        </w:rPr>
        <w:t>as</w:t>
      </w:r>
      <w:r>
        <w:rPr>
          <w:spacing w:val="-8"/>
          <w:sz w:val="24"/>
        </w:rPr>
        <w:t xml:space="preserve"> </w:t>
      </w:r>
      <w:r>
        <w:rPr>
          <w:sz w:val="24"/>
        </w:rPr>
        <w:t>capitalized</w:t>
      </w:r>
      <w:r>
        <w:rPr>
          <w:spacing w:val="-8"/>
          <w:sz w:val="24"/>
        </w:rPr>
        <w:t xml:space="preserve"> </w:t>
      </w:r>
      <w:r>
        <w:rPr>
          <w:sz w:val="24"/>
        </w:rPr>
        <w:t>production facility costs, benefits, generalized and administrative costs, and overhead expenses) specific to each NDC-11 based on unit volume.</w:t>
      </w:r>
    </w:p>
    <w:p>
      <w:pPr>
        <w:pStyle w:val="ListParagraph"/>
        <w:numPr>
          <w:ilvl w:val="0"/>
          <w:numId w:val="18"/>
        </w:numPr>
        <w:tabs>
          <w:tab w:val="left" w:pos="2077"/>
        </w:tabs>
        <w:spacing w:before="5" w:after="0" w:line="240" w:lineRule="auto"/>
        <w:ind w:left="2077" w:right="1725" w:hanging="360"/>
        <w:jc w:val="left"/>
        <w:rPr>
          <w:sz w:val="24"/>
        </w:rPr>
      </w:pPr>
      <w:r>
        <w:rPr>
          <w:sz w:val="24"/>
        </w:rPr>
        <w:t>Current</w:t>
      </w:r>
      <w:r>
        <w:rPr>
          <w:spacing w:val="-5"/>
          <w:sz w:val="24"/>
        </w:rPr>
        <w:t xml:space="preserve"> </w:t>
      </w:r>
      <w:r>
        <w:rPr>
          <w:sz w:val="24"/>
        </w:rPr>
        <w:t>unit</w:t>
      </w:r>
      <w:r>
        <w:rPr>
          <w:spacing w:val="-5"/>
          <w:sz w:val="24"/>
        </w:rPr>
        <w:t xml:space="preserve"> </w:t>
      </w:r>
      <w:r>
        <w:rPr>
          <w:sz w:val="24"/>
        </w:rPr>
        <w:t>costs</w:t>
      </w:r>
      <w:r>
        <w:rPr>
          <w:spacing w:val="-6"/>
          <w:sz w:val="24"/>
        </w:rPr>
        <w:t xml:space="preserve"> </w:t>
      </w:r>
      <w:r>
        <w:rPr>
          <w:sz w:val="24"/>
        </w:rPr>
        <w:t>of</w:t>
      </w:r>
      <w:r>
        <w:rPr>
          <w:spacing w:val="-6"/>
          <w:sz w:val="24"/>
        </w:rPr>
        <w:t xml:space="preserve"> </w:t>
      </w:r>
      <w:r>
        <w:rPr>
          <w:sz w:val="24"/>
        </w:rPr>
        <w:t>production</w:t>
      </w:r>
      <w:r>
        <w:rPr>
          <w:spacing w:val="-6"/>
          <w:sz w:val="24"/>
        </w:rPr>
        <w:t xml:space="preserve"> </w:t>
      </w:r>
      <w:r>
        <w:rPr>
          <w:sz w:val="24"/>
        </w:rPr>
        <w:t>and</w:t>
      </w:r>
      <w:r>
        <w:rPr>
          <w:spacing w:val="-6"/>
          <w:sz w:val="24"/>
        </w:rPr>
        <w:t xml:space="preserve"> </w:t>
      </w:r>
      <w:r>
        <w:rPr>
          <w:sz w:val="24"/>
        </w:rPr>
        <w:t>distribution</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selected</w:t>
      </w:r>
      <w:r>
        <w:rPr>
          <w:spacing w:val="-6"/>
          <w:sz w:val="24"/>
        </w:rPr>
        <w:t xml:space="preserve"> </w:t>
      </w:r>
      <w:r>
        <w:rPr>
          <w:sz w:val="24"/>
        </w:rPr>
        <w:t>drug</w:t>
      </w:r>
      <w:r>
        <w:rPr>
          <w:spacing w:val="-7"/>
          <w:sz w:val="24"/>
        </w:rPr>
        <w:t xml:space="preserve"> </w:t>
      </w:r>
      <w:r>
        <w:rPr>
          <w:sz w:val="24"/>
        </w:rPr>
        <w:t>are</w:t>
      </w:r>
      <w:r>
        <w:rPr>
          <w:spacing w:val="-6"/>
          <w:sz w:val="24"/>
        </w:rPr>
        <w:t xml:space="preserve"> </w:t>
      </w:r>
      <w:r>
        <w:rPr>
          <w:sz w:val="24"/>
        </w:rPr>
        <w:t>defined</w:t>
      </w:r>
      <w:r>
        <w:rPr>
          <w:spacing w:val="-6"/>
          <w:sz w:val="24"/>
        </w:rPr>
        <w:t xml:space="preserve"> </w:t>
      </w:r>
      <w:r>
        <w:rPr>
          <w:sz w:val="24"/>
        </w:rPr>
        <w:t>not</w:t>
      </w:r>
      <w:r>
        <w:rPr>
          <w:spacing w:val="-5"/>
          <w:sz w:val="24"/>
        </w:rPr>
        <w:t xml:space="preserve"> </w:t>
      </w:r>
      <w:r>
        <w:rPr>
          <w:sz w:val="24"/>
        </w:rPr>
        <w:t xml:space="preserve">to </w:t>
      </w:r>
      <w:r>
        <w:rPr>
          <w:spacing w:val="-2"/>
          <w:sz w:val="24"/>
        </w:rPr>
        <w:t>include:</w:t>
      </w:r>
    </w:p>
    <w:p>
      <w:pPr>
        <w:pStyle w:val="ListParagraph"/>
        <w:numPr>
          <w:ilvl w:val="1"/>
          <w:numId w:val="18"/>
        </w:numPr>
        <w:tabs>
          <w:tab w:val="left" w:pos="2796"/>
        </w:tabs>
        <w:spacing w:before="0" w:after="0" w:line="285" w:lineRule="exact"/>
        <w:ind w:left="2796" w:right="0" w:hanging="359"/>
        <w:jc w:val="left"/>
        <w:rPr>
          <w:sz w:val="24"/>
        </w:rPr>
      </w:pPr>
      <w:r>
        <w:rPr>
          <w:sz w:val="24"/>
        </w:rPr>
        <w:t>R&amp;D</w:t>
      </w:r>
      <w:r>
        <w:rPr>
          <w:spacing w:val="-6"/>
          <w:sz w:val="24"/>
        </w:rPr>
        <w:t xml:space="preserve"> </w:t>
      </w:r>
      <w:r>
        <w:rPr>
          <w:spacing w:val="-2"/>
          <w:sz w:val="24"/>
        </w:rPr>
        <w:t>costs;</w:t>
      </w:r>
    </w:p>
    <w:p>
      <w:pPr>
        <w:pStyle w:val="ListParagraph"/>
        <w:numPr>
          <w:ilvl w:val="1"/>
          <w:numId w:val="18"/>
        </w:numPr>
        <w:tabs>
          <w:tab w:val="left" w:pos="2796"/>
        </w:tabs>
        <w:spacing w:before="0" w:after="0" w:line="276" w:lineRule="exact"/>
        <w:ind w:left="2796" w:right="0" w:hanging="359"/>
        <w:jc w:val="left"/>
        <w:rPr>
          <w:sz w:val="24"/>
        </w:rPr>
      </w:pPr>
      <w:r>
        <w:rPr>
          <w:sz w:val="24"/>
        </w:rPr>
        <w:t>Marketing</w:t>
      </w:r>
      <w:r>
        <w:rPr>
          <w:spacing w:val="-13"/>
          <w:sz w:val="24"/>
        </w:rPr>
        <w:t xml:space="preserve"> </w:t>
      </w:r>
      <w:r>
        <w:rPr>
          <w:sz w:val="24"/>
        </w:rPr>
        <w:t>costs;</w:t>
      </w:r>
      <w:r>
        <w:rPr>
          <w:spacing w:val="-12"/>
          <w:sz w:val="24"/>
        </w:rPr>
        <w:t xml:space="preserve"> </w:t>
      </w:r>
      <w:r>
        <w:rPr>
          <w:spacing w:val="-5"/>
          <w:sz w:val="24"/>
        </w:rPr>
        <w:t>and</w:t>
      </w:r>
    </w:p>
    <w:p>
      <w:pPr>
        <w:pStyle w:val="ListParagraph"/>
        <w:numPr>
          <w:ilvl w:val="1"/>
          <w:numId w:val="18"/>
        </w:numPr>
        <w:tabs>
          <w:tab w:val="left" w:pos="2796"/>
        </w:tabs>
        <w:spacing w:before="0" w:after="0" w:line="276" w:lineRule="exact"/>
        <w:ind w:left="2796" w:right="0" w:hanging="359"/>
        <w:jc w:val="left"/>
        <w:rPr>
          <w:sz w:val="24"/>
        </w:rPr>
      </w:pPr>
      <w:r>
        <w:rPr>
          <w:spacing w:val="-2"/>
          <w:sz w:val="24"/>
        </w:rPr>
        <w:t>Transfer</w:t>
      </w:r>
      <w:r>
        <w:rPr>
          <w:spacing w:val="-9"/>
          <w:sz w:val="24"/>
        </w:rPr>
        <w:t xml:space="preserve"> </w:t>
      </w:r>
      <w:r>
        <w:rPr>
          <w:spacing w:val="-2"/>
          <w:sz w:val="24"/>
        </w:rPr>
        <w:t>prices.</w:t>
      </w:r>
    </w:p>
    <w:p>
      <w:pPr>
        <w:pStyle w:val="ListParagraph"/>
        <w:numPr>
          <w:ilvl w:val="0"/>
          <w:numId w:val="18"/>
        </w:numPr>
        <w:tabs>
          <w:tab w:val="left" w:pos="2077"/>
        </w:tabs>
        <w:spacing w:before="0" w:after="0" w:line="240" w:lineRule="auto"/>
        <w:ind w:left="2077" w:right="1449" w:hanging="360"/>
        <w:jc w:val="left"/>
        <w:rPr>
          <w:sz w:val="24"/>
        </w:rPr>
      </w:pPr>
      <w:r>
        <w:rPr>
          <w:sz w:val="24"/>
        </w:rPr>
        <w:t>“Marketing</w:t>
      </w:r>
      <w:r>
        <w:rPr>
          <w:spacing w:val="-4"/>
          <w:sz w:val="24"/>
        </w:rPr>
        <w:t xml:space="preserve"> </w:t>
      </w:r>
      <w:r>
        <w:rPr>
          <w:sz w:val="24"/>
        </w:rPr>
        <w:t>costs”</w:t>
      </w:r>
      <w:r>
        <w:rPr>
          <w:spacing w:val="-3"/>
          <w:sz w:val="24"/>
        </w:rPr>
        <w:t xml:space="preserve"> </w:t>
      </w:r>
      <w:r>
        <w:rPr>
          <w:sz w:val="24"/>
        </w:rPr>
        <w:t>are</w:t>
      </w:r>
      <w:r>
        <w:rPr>
          <w:spacing w:val="-4"/>
          <w:sz w:val="24"/>
        </w:rPr>
        <w:t xml:space="preserve"> </w:t>
      </w:r>
      <w:r>
        <w:rPr>
          <w:sz w:val="24"/>
        </w:rPr>
        <w:t>defined</w:t>
      </w:r>
      <w:r>
        <w:rPr>
          <w:spacing w:val="-4"/>
          <w:sz w:val="24"/>
        </w:rPr>
        <w:t xml:space="preserve"> </w:t>
      </w:r>
      <w:r>
        <w:rPr>
          <w:sz w:val="24"/>
        </w:rPr>
        <w:t>as</w:t>
      </w:r>
      <w:r>
        <w:rPr>
          <w:spacing w:val="-4"/>
          <w:sz w:val="24"/>
        </w:rPr>
        <w:t xml:space="preserve"> </w:t>
      </w:r>
      <w:r>
        <w:rPr>
          <w:sz w:val="24"/>
        </w:rPr>
        <w:t>expenditures</w:t>
      </w:r>
      <w:r>
        <w:rPr>
          <w:spacing w:val="-4"/>
          <w:sz w:val="24"/>
        </w:rPr>
        <w:t xml:space="preserve"> </w:t>
      </w:r>
      <w:r>
        <w:rPr>
          <w:sz w:val="24"/>
        </w:rPr>
        <w:t>incurred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introduction</w:t>
      </w:r>
      <w:r>
        <w:rPr>
          <w:spacing w:val="-2"/>
          <w:sz w:val="24"/>
        </w:rPr>
        <w:t xml:space="preserve"> </w:t>
      </w:r>
      <w:r>
        <w:rPr>
          <w:sz w:val="24"/>
        </w:rPr>
        <w:t>or</w:t>
      </w:r>
      <w:r>
        <w:rPr>
          <w:spacing w:val="-4"/>
          <w:sz w:val="24"/>
        </w:rPr>
        <w:t xml:space="preserve"> </w:t>
      </w:r>
      <w:r>
        <w:rPr>
          <w:sz w:val="24"/>
        </w:rPr>
        <w:t>delivery</w:t>
      </w:r>
      <w:r>
        <w:rPr>
          <w:spacing w:val="-4"/>
          <w:sz w:val="24"/>
        </w:rPr>
        <w:t xml:space="preserve"> </w:t>
      </w:r>
      <w:r>
        <w:rPr>
          <w:sz w:val="24"/>
        </w:rPr>
        <w:t>for introduction into interstate commerce of a drug product, specifically including media advertisements, direct-to-consumer promotional incentives including patient assistance programs, promotion of the drug to health professionals, and other paid promotion.</w:t>
      </w:r>
    </w:p>
    <w:p>
      <w:pPr>
        <w:pStyle w:val="ListParagraph"/>
        <w:numPr>
          <w:ilvl w:val="0"/>
          <w:numId w:val="18"/>
        </w:numPr>
        <w:tabs>
          <w:tab w:val="left" w:pos="2077"/>
        </w:tabs>
        <w:spacing w:before="0" w:after="0" w:line="240" w:lineRule="auto"/>
        <w:ind w:left="2077" w:right="1526" w:hanging="360"/>
        <w:jc w:val="left"/>
        <w:rPr>
          <w:sz w:val="24"/>
        </w:rPr>
      </w:pPr>
      <w:r>
        <w:rPr>
          <w:sz w:val="24"/>
        </w:rPr>
        <w:t>“Transfer prices” are defined as prices charged for goods, services, or other intangible assets</w:t>
      </w:r>
      <w:r>
        <w:rPr>
          <w:spacing w:val="-3"/>
          <w:sz w:val="24"/>
        </w:rPr>
        <w:t xml:space="preserve"> </w:t>
      </w:r>
      <w:r>
        <w:rPr>
          <w:sz w:val="24"/>
        </w:rPr>
        <w:t>in</w:t>
      </w:r>
      <w:r>
        <w:rPr>
          <w:spacing w:val="-3"/>
          <w:sz w:val="24"/>
        </w:rPr>
        <w:t xml:space="preserve"> </w:t>
      </w:r>
      <w:r>
        <w:rPr>
          <w:sz w:val="24"/>
        </w:rPr>
        <w:t>transactions</w:t>
      </w:r>
      <w:r>
        <w:rPr>
          <w:spacing w:val="-8"/>
          <w:sz w:val="24"/>
        </w:rPr>
        <w:t xml:space="preserve"> </w:t>
      </w:r>
      <w:r>
        <w:rPr>
          <w:sz w:val="24"/>
        </w:rPr>
        <w:t>between</w:t>
      </w:r>
      <w:r>
        <w:rPr>
          <w:spacing w:val="-3"/>
          <w:sz w:val="24"/>
        </w:rPr>
        <w:t xml:space="preserve"> </w:t>
      </w:r>
      <w:r>
        <w:rPr>
          <w:sz w:val="24"/>
        </w:rPr>
        <w:t>two</w:t>
      </w:r>
      <w:r>
        <w:rPr>
          <w:spacing w:val="-3"/>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controlled</w:t>
      </w:r>
      <w:r>
        <w:rPr>
          <w:spacing w:val="-3"/>
          <w:sz w:val="24"/>
        </w:rPr>
        <w:t xml:space="preserve"> </w:t>
      </w:r>
      <w:r>
        <w:rPr>
          <w:sz w:val="24"/>
        </w:rPr>
        <w:t>group</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Primary Manufacturer or any Secondary Manufacturer, including sales of a drug product, provision of services (e.g., contract manufacturing), or transfer of intellectual property. For the purposes of the definition of transfer prices, “controlled group” of the Primary Manufacturer or any Secondary Manufacturer refers to all entities that were treated as a single employer under subsection (a) or (b) of section 52 of the Internal Revenue Code and the Department of the Treasury regulations thereunder.</w:t>
      </w:r>
    </w:p>
    <w:p>
      <w:pPr>
        <w:pStyle w:val="BodyText"/>
        <w:spacing w:before="148"/>
        <w:ind w:left="1357"/>
        <w:jc w:val="both"/>
      </w:pPr>
      <w:r>
        <w:rPr>
          <w:u w:val="single"/>
        </w:rPr>
        <w:t>Instructions</w:t>
      </w:r>
      <w:r>
        <w:rPr>
          <w:spacing w:val="-8"/>
          <w:u w:val="single"/>
        </w:rPr>
        <w:t xml:space="preserve"> </w:t>
      </w:r>
      <w:r>
        <w:rPr>
          <w:u w:val="single"/>
        </w:rPr>
        <w:t>for</w:t>
      </w:r>
      <w:r>
        <w:rPr>
          <w:spacing w:val="-9"/>
          <w:u w:val="single"/>
        </w:rPr>
        <w:t xml:space="preserve"> </w:t>
      </w:r>
      <w:r>
        <w:rPr>
          <w:u w:val="single"/>
        </w:rPr>
        <w:t>Section</w:t>
      </w:r>
      <w:r>
        <w:rPr>
          <w:spacing w:val="-2"/>
          <w:u w:val="single"/>
        </w:rPr>
        <w:t xml:space="preserve"> </w:t>
      </w:r>
      <w:r>
        <w:rPr>
          <w:spacing w:val="-5"/>
          <w:u w:val="single"/>
        </w:rPr>
        <w:t>D:</w:t>
      </w:r>
    </w:p>
    <w:p>
      <w:pPr>
        <w:pStyle w:val="BodyText"/>
        <w:spacing w:before="176" w:line="276" w:lineRule="exact"/>
        <w:ind w:left="1357"/>
        <w:jc w:val="both"/>
      </w:pPr>
      <w:r>
        <w:t>Follow</w:t>
      </w:r>
      <w:r>
        <w:rPr>
          <w:spacing w:val="-10"/>
        </w:rPr>
        <w:t xml:space="preserve"> </w:t>
      </w:r>
      <w:r>
        <w:t>the</w:t>
      </w:r>
      <w:r>
        <w:rPr>
          <w:spacing w:val="-6"/>
        </w:rPr>
        <w:t xml:space="preserve"> </w:t>
      </w:r>
      <w:r>
        <w:t>instructions</w:t>
      </w:r>
      <w:r>
        <w:rPr>
          <w:spacing w:val="-2"/>
        </w:rPr>
        <w:t xml:space="preserve"> </w:t>
      </w:r>
      <w:r>
        <w:t>below</w:t>
      </w:r>
      <w:r>
        <w:rPr>
          <w:spacing w:val="-5"/>
        </w:rPr>
        <w:t xml:space="preserve"> </w:t>
      </w:r>
      <w:r>
        <w:t>when</w:t>
      </w:r>
      <w:r>
        <w:rPr>
          <w:spacing w:val="-5"/>
        </w:rPr>
        <w:t xml:space="preserve"> </w:t>
      </w:r>
      <w:r>
        <w:t>answering</w:t>
      </w:r>
      <w:r>
        <w:rPr>
          <w:spacing w:val="-5"/>
        </w:rPr>
        <w:t xml:space="preserve"> </w:t>
      </w:r>
      <w:r>
        <w:t>Questions</w:t>
      </w:r>
      <w:r>
        <w:rPr>
          <w:spacing w:val="-5"/>
        </w:rPr>
        <w:t xml:space="preserve"> </w:t>
      </w:r>
      <w:r>
        <w:t>7</w:t>
      </w:r>
      <w:r>
        <w:rPr>
          <w:spacing w:val="-5"/>
        </w:rPr>
        <w:t xml:space="preserve"> </w:t>
      </w:r>
      <w:r>
        <w:t>and</w:t>
      </w:r>
      <w:r>
        <w:rPr>
          <w:spacing w:val="-1"/>
        </w:rPr>
        <w:t xml:space="preserve"> </w:t>
      </w:r>
      <w:r>
        <w:rPr>
          <w:spacing w:val="-5"/>
        </w:rPr>
        <w:t>8:</w:t>
      </w:r>
    </w:p>
    <w:p>
      <w:pPr>
        <w:pStyle w:val="ListParagraph"/>
        <w:numPr>
          <w:ilvl w:val="0"/>
          <w:numId w:val="18"/>
        </w:numPr>
        <w:tabs>
          <w:tab w:val="left" w:pos="2077"/>
        </w:tabs>
        <w:spacing w:before="0" w:after="0" w:line="240" w:lineRule="auto"/>
        <w:ind w:left="2077" w:right="1682" w:hanging="360"/>
        <w:jc w:val="both"/>
        <w:rPr>
          <w:sz w:val="24"/>
        </w:rPr>
      </w:pPr>
      <w:r>
        <w:rPr>
          <w:sz w:val="24"/>
        </w:rPr>
        <w:t>Production and distribution unit costs must be</w:t>
      </w:r>
      <w:r>
        <w:rPr>
          <w:spacing w:val="-1"/>
          <w:sz w:val="24"/>
        </w:rPr>
        <w:t xml:space="preserve"> </w:t>
      </w:r>
      <w:r>
        <w:rPr>
          <w:sz w:val="24"/>
        </w:rPr>
        <w:t>reported separately for</w:t>
      </w:r>
      <w:r>
        <w:rPr>
          <w:spacing w:val="-1"/>
          <w:sz w:val="24"/>
        </w:rPr>
        <w:t xml:space="preserve"> </w:t>
      </w:r>
      <w:r>
        <w:rPr>
          <w:sz w:val="24"/>
        </w:rPr>
        <w:t>each NDC-11 of the</w:t>
      </w:r>
      <w:r>
        <w:rPr>
          <w:spacing w:val="-7"/>
          <w:sz w:val="24"/>
        </w:rPr>
        <w:t xml:space="preserve"> </w:t>
      </w:r>
      <w:r>
        <w:rPr>
          <w:sz w:val="24"/>
        </w:rPr>
        <w:t>selected</w:t>
      </w:r>
      <w:r>
        <w:rPr>
          <w:spacing w:val="-6"/>
          <w:sz w:val="24"/>
        </w:rPr>
        <w:t xml:space="preserve"> </w:t>
      </w:r>
      <w:r>
        <w:rPr>
          <w:sz w:val="24"/>
        </w:rPr>
        <w:t>drug,</w:t>
      </w:r>
      <w:r>
        <w:rPr>
          <w:spacing w:val="-4"/>
          <w:sz w:val="24"/>
        </w:rPr>
        <w:t xml:space="preserve"> </w:t>
      </w:r>
      <w:r>
        <w:rPr>
          <w:sz w:val="24"/>
        </w:rPr>
        <w:t>including</w:t>
      </w:r>
      <w:r>
        <w:rPr>
          <w:spacing w:val="-8"/>
          <w:sz w:val="24"/>
        </w:rPr>
        <w:t xml:space="preserve"> </w:t>
      </w:r>
      <w:r>
        <w:rPr>
          <w:sz w:val="24"/>
        </w:rPr>
        <w:t>any</w:t>
      </w:r>
      <w:r>
        <w:rPr>
          <w:spacing w:val="-8"/>
          <w:sz w:val="24"/>
        </w:rPr>
        <w:t xml:space="preserve"> </w:t>
      </w:r>
      <w:r>
        <w:rPr>
          <w:sz w:val="24"/>
        </w:rPr>
        <w:t>NDC-11</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selected</w:t>
      </w:r>
      <w:r>
        <w:rPr>
          <w:spacing w:val="-6"/>
          <w:sz w:val="24"/>
        </w:rPr>
        <w:t xml:space="preserve"> </w:t>
      </w:r>
      <w:r>
        <w:rPr>
          <w:sz w:val="24"/>
        </w:rPr>
        <w:t>drug</w:t>
      </w:r>
      <w:r>
        <w:rPr>
          <w:spacing w:val="-8"/>
          <w:sz w:val="24"/>
        </w:rPr>
        <w:t xml:space="preserve"> </w:t>
      </w:r>
      <w:r>
        <w:rPr>
          <w:sz w:val="24"/>
        </w:rPr>
        <w:t>marketed</w:t>
      </w:r>
      <w:r>
        <w:rPr>
          <w:spacing w:val="-6"/>
          <w:sz w:val="24"/>
        </w:rPr>
        <w:t xml:space="preserve"> </w:t>
      </w:r>
      <w:r>
        <w:rPr>
          <w:sz w:val="24"/>
        </w:rPr>
        <w:t>by</w:t>
      </w:r>
      <w:r>
        <w:rPr>
          <w:spacing w:val="-8"/>
          <w:sz w:val="24"/>
        </w:rPr>
        <w:t xml:space="preserve"> </w:t>
      </w:r>
      <w:r>
        <w:rPr>
          <w:sz w:val="24"/>
        </w:rPr>
        <w:t>a</w:t>
      </w:r>
      <w:r>
        <w:rPr>
          <w:spacing w:val="-5"/>
          <w:sz w:val="24"/>
        </w:rPr>
        <w:t xml:space="preserve"> </w:t>
      </w:r>
      <w:r>
        <w:rPr>
          <w:sz w:val="24"/>
        </w:rPr>
        <w:t xml:space="preserve">Secondary </w:t>
      </w:r>
      <w:r>
        <w:rPr>
          <w:spacing w:val="-2"/>
          <w:sz w:val="24"/>
        </w:rPr>
        <w:t>Manufacturer.</w:t>
      </w:r>
    </w:p>
    <w:p>
      <w:pPr>
        <w:pStyle w:val="ListParagraph"/>
        <w:numPr>
          <w:ilvl w:val="0"/>
          <w:numId w:val="18"/>
        </w:numPr>
        <w:tabs>
          <w:tab w:val="left" w:pos="2076"/>
        </w:tabs>
        <w:spacing w:before="0" w:after="0" w:line="293" w:lineRule="exact"/>
        <w:ind w:left="2076" w:right="0" w:hanging="359"/>
        <w:jc w:val="both"/>
        <w:rPr>
          <w:sz w:val="24"/>
        </w:rPr>
      </w:pPr>
      <w:r>
        <w:rPr>
          <w:sz w:val="24"/>
        </w:rPr>
        <w:t>Unit</w:t>
      </w:r>
      <w:r>
        <w:rPr>
          <w:spacing w:val="-5"/>
          <w:sz w:val="24"/>
        </w:rPr>
        <w:t xml:space="preserve"> </w:t>
      </w:r>
      <w:r>
        <w:rPr>
          <w:sz w:val="24"/>
        </w:rPr>
        <w:t>costs</w:t>
      </w:r>
      <w:r>
        <w:rPr>
          <w:spacing w:val="-4"/>
          <w:sz w:val="24"/>
        </w:rPr>
        <w:t xml:space="preserve"> </w:t>
      </w:r>
      <w:r>
        <w:rPr>
          <w:sz w:val="24"/>
        </w:rPr>
        <w:t>reported</w:t>
      </w:r>
      <w:r>
        <w:rPr>
          <w:spacing w:val="-4"/>
          <w:sz w:val="24"/>
        </w:rPr>
        <w:t xml:space="preserve"> </w:t>
      </w:r>
      <w:r>
        <w:rPr>
          <w:sz w:val="24"/>
        </w:rPr>
        <w:t>must</w:t>
      </w:r>
      <w:r>
        <w:rPr>
          <w:spacing w:val="-3"/>
          <w:sz w:val="24"/>
        </w:rPr>
        <w:t xml:space="preserve"> </w:t>
      </w:r>
      <w:r>
        <w:rPr>
          <w:sz w:val="24"/>
        </w:rPr>
        <w:t>represent</w:t>
      </w:r>
      <w:r>
        <w:rPr>
          <w:spacing w:val="-3"/>
          <w:sz w:val="24"/>
        </w:rPr>
        <w:t xml:space="preserve"> </w:t>
      </w:r>
      <w:r>
        <w:rPr>
          <w:sz w:val="24"/>
        </w:rPr>
        <w:t>the</w:t>
      </w:r>
      <w:r>
        <w:rPr>
          <w:spacing w:val="-7"/>
          <w:sz w:val="24"/>
        </w:rPr>
        <w:t xml:space="preserve"> </w:t>
      </w:r>
      <w:r>
        <w:rPr>
          <w:sz w:val="24"/>
        </w:rPr>
        <w:t>average</w:t>
      </w:r>
      <w:r>
        <w:rPr>
          <w:spacing w:val="-7"/>
          <w:sz w:val="24"/>
        </w:rPr>
        <w:t xml:space="preserve"> </w:t>
      </w:r>
      <w:r>
        <w:rPr>
          <w:sz w:val="24"/>
        </w:rPr>
        <w:t>per</w:t>
      </w:r>
      <w:r>
        <w:rPr>
          <w:spacing w:val="-1"/>
          <w:sz w:val="24"/>
        </w:rPr>
        <w:t xml:space="preserve"> </w:t>
      </w:r>
      <w:r>
        <w:rPr>
          <w:sz w:val="24"/>
        </w:rPr>
        <w:t>unit</w:t>
      </w:r>
      <w:r>
        <w:rPr>
          <w:spacing w:val="-3"/>
          <w:sz w:val="24"/>
        </w:rPr>
        <w:t xml:space="preserve"> </w:t>
      </w:r>
      <w:r>
        <w:rPr>
          <w:sz w:val="24"/>
        </w:rPr>
        <w:t>cost</w:t>
      </w:r>
      <w:r>
        <w:rPr>
          <w:spacing w:val="-3"/>
          <w:sz w:val="24"/>
        </w:rPr>
        <w:t xml:space="preserve"> </w:t>
      </w:r>
      <w:r>
        <w:rPr>
          <w:sz w:val="24"/>
        </w:rPr>
        <w:t>(1)</w:t>
      </w:r>
      <w:r>
        <w:rPr>
          <w:spacing w:val="-7"/>
          <w:sz w:val="24"/>
        </w:rPr>
        <w:t xml:space="preserve"> </w:t>
      </w:r>
      <w:r>
        <w:rPr>
          <w:sz w:val="24"/>
        </w:rPr>
        <w:t>within</w:t>
      </w:r>
      <w:r>
        <w:rPr>
          <w:spacing w:val="-4"/>
          <w:sz w:val="24"/>
        </w:rPr>
        <w:t xml:space="preserve"> </w:t>
      </w:r>
      <w:r>
        <w:rPr>
          <w:sz w:val="24"/>
        </w:rPr>
        <w:t>the</w:t>
      </w:r>
      <w:r>
        <w:rPr>
          <w:spacing w:val="-7"/>
          <w:sz w:val="24"/>
        </w:rPr>
        <w:t xml:space="preserve"> </w:t>
      </w:r>
      <w:r>
        <w:rPr>
          <w:sz w:val="24"/>
        </w:rPr>
        <w:t>time</w:t>
      </w:r>
      <w:r>
        <w:rPr>
          <w:spacing w:val="-6"/>
          <w:sz w:val="24"/>
        </w:rPr>
        <w:t xml:space="preserve"> </w:t>
      </w:r>
      <w:r>
        <w:rPr>
          <w:spacing w:val="-2"/>
          <w:sz w:val="24"/>
        </w:rPr>
        <w:t>period</w:t>
      </w:r>
    </w:p>
    <w:p>
      <w:pPr>
        <w:spacing w:after="0" w:line="293" w:lineRule="exact"/>
        <w:jc w:val="both"/>
        <w:rPr>
          <w:sz w:val="24"/>
        </w:rPr>
        <w:sectPr>
          <w:pgSz w:w="12240" w:h="15840"/>
          <w:pgMar w:top="1300" w:right="60" w:bottom="1260" w:left="80" w:header="0" w:footer="980"/>
          <w:cols w:space="720"/>
        </w:sectPr>
      </w:pPr>
    </w:p>
    <w:p>
      <w:pPr>
        <w:pStyle w:val="BodyText"/>
        <w:spacing w:before="60"/>
        <w:ind w:left="2077" w:right="1603"/>
      </w:pPr>
      <w:r>
        <w:t>specified</w:t>
      </w:r>
      <w:r>
        <w:rPr>
          <w:spacing w:val="-4"/>
        </w:rPr>
        <w:t xml:space="preserve"> </w:t>
      </w:r>
      <w:r>
        <w:t>below,</w:t>
      </w:r>
      <w:r>
        <w:rPr>
          <w:spacing w:val="-2"/>
        </w:rPr>
        <w:t xml:space="preserve"> </w:t>
      </w:r>
      <w:r>
        <w:t>(2)</w:t>
      </w:r>
      <w:r>
        <w:rPr>
          <w:spacing w:val="-4"/>
        </w:rPr>
        <w:t xml:space="preserve"> </w:t>
      </w:r>
      <w:r>
        <w:t>across</w:t>
      </w:r>
      <w:r>
        <w:rPr>
          <w:spacing w:val="-4"/>
        </w:rPr>
        <w:t xml:space="preserve"> </w:t>
      </w:r>
      <w:r>
        <w:t>all</w:t>
      </w:r>
      <w:r>
        <w:rPr>
          <w:spacing w:val="-4"/>
        </w:rPr>
        <w:t xml:space="preserve"> </w:t>
      </w:r>
      <w:r>
        <w:t>package</w:t>
      </w:r>
      <w:r>
        <w:rPr>
          <w:spacing w:val="-4"/>
        </w:rPr>
        <w:t xml:space="preserve"> </w:t>
      </w:r>
      <w:r>
        <w:t>types,</w:t>
      </w:r>
      <w:r>
        <w:rPr>
          <w:spacing w:val="-4"/>
        </w:rPr>
        <w:t xml:space="preserve"> </w:t>
      </w:r>
      <w:r>
        <w:t>and</w:t>
      </w:r>
      <w:r>
        <w:rPr>
          <w:spacing w:val="-2"/>
        </w:rPr>
        <w:t xml:space="preserve"> </w:t>
      </w:r>
      <w:r>
        <w:t>(3)</w:t>
      </w:r>
      <w:r>
        <w:rPr>
          <w:spacing w:val="-4"/>
        </w:rPr>
        <w:t xml:space="preserve"> </w:t>
      </w:r>
      <w:r>
        <w:t>calculated</w:t>
      </w:r>
      <w:r>
        <w:rPr>
          <w:spacing w:val="-4"/>
        </w:rPr>
        <w:t xml:space="preserve"> </w:t>
      </w:r>
      <w:r>
        <w:t>according</w:t>
      </w:r>
      <w:r>
        <w:rPr>
          <w:spacing w:val="-4"/>
        </w:rPr>
        <w:t xml:space="preserve"> </w:t>
      </w:r>
      <w:r>
        <w:t>to</w:t>
      </w:r>
      <w:r>
        <w:rPr>
          <w:spacing w:val="-4"/>
        </w:rPr>
        <w:t xml:space="preserve"> </w:t>
      </w:r>
      <w:r>
        <w:t>the instructions and using the definitions specified below.</w:t>
      </w:r>
    </w:p>
    <w:p>
      <w:pPr>
        <w:pStyle w:val="ListParagraph"/>
        <w:numPr>
          <w:ilvl w:val="0"/>
          <w:numId w:val="18"/>
        </w:numPr>
        <w:tabs>
          <w:tab w:val="left" w:pos="2077"/>
        </w:tabs>
        <w:spacing w:before="0" w:after="0" w:line="240" w:lineRule="auto"/>
        <w:ind w:left="2077" w:right="1767" w:hanging="360"/>
        <w:jc w:val="left"/>
        <w:rPr>
          <w:sz w:val="24"/>
        </w:rPr>
      </w:pPr>
      <w:r>
        <w:rPr>
          <w:sz w:val="24"/>
        </w:rPr>
        <w:t>Use</w:t>
      </w:r>
      <w:r>
        <w:rPr>
          <w:spacing w:val="-9"/>
          <w:sz w:val="24"/>
        </w:rPr>
        <w:t xml:space="preserve"> </w:t>
      </w:r>
      <w:r>
        <w:rPr>
          <w:sz w:val="24"/>
        </w:rPr>
        <w:t>the</w:t>
      </w:r>
      <w:r>
        <w:rPr>
          <w:spacing w:val="-7"/>
          <w:sz w:val="24"/>
        </w:rPr>
        <w:t xml:space="preserve"> </w:t>
      </w:r>
      <w:r>
        <w:rPr>
          <w:sz w:val="24"/>
        </w:rPr>
        <w:t>response</w:t>
      </w:r>
      <w:r>
        <w:rPr>
          <w:spacing w:val="-7"/>
          <w:sz w:val="24"/>
        </w:rPr>
        <w:t xml:space="preserve"> </w:t>
      </w:r>
      <w:r>
        <w:rPr>
          <w:sz w:val="24"/>
        </w:rPr>
        <w:t>field</w:t>
      </w:r>
      <w:r>
        <w:rPr>
          <w:spacing w:val="-6"/>
          <w:sz w:val="24"/>
        </w:rPr>
        <w:t xml:space="preserve"> </w:t>
      </w:r>
      <w:r>
        <w:rPr>
          <w:sz w:val="24"/>
        </w:rPr>
        <w:t>in</w:t>
      </w:r>
      <w:r>
        <w:rPr>
          <w:spacing w:val="-3"/>
          <w:sz w:val="24"/>
        </w:rPr>
        <w:t xml:space="preserve"> </w:t>
      </w:r>
      <w:r>
        <w:rPr>
          <w:sz w:val="24"/>
        </w:rPr>
        <w:t>Question</w:t>
      </w:r>
      <w:r>
        <w:rPr>
          <w:spacing w:val="-6"/>
          <w:sz w:val="24"/>
        </w:rPr>
        <w:t xml:space="preserve"> </w:t>
      </w:r>
      <w:r>
        <w:rPr>
          <w:sz w:val="24"/>
        </w:rPr>
        <w:t>8</w:t>
      </w:r>
      <w:r>
        <w:rPr>
          <w:spacing w:val="-6"/>
          <w:sz w:val="24"/>
        </w:rPr>
        <w:t xml:space="preserve"> </w:t>
      </w:r>
      <w:r>
        <w:rPr>
          <w:sz w:val="24"/>
        </w:rPr>
        <w:t>to</w:t>
      </w:r>
      <w:r>
        <w:rPr>
          <w:spacing w:val="-6"/>
          <w:sz w:val="24"/>
        </w:rPr>
        <w:t xml:space="preserve"> </w:t>
      </w:r>
      <w:r>
        <w:rPr>
          <w:sz w:val="24"/>
        </w:rPr>
        <w:t>explain</w:t>
      </w:r>
      <w:r>
        <w:rPr>
          <w:spacing w:val="-6"/>
          <w:sz w:val="24"/>
        </w:rPr>
        <w:t xml:space="preserve"> </w:t>
      </w:r>
      <w:r>
        <w:rPr>
          <w:sz w:val="24"/>
        </w:rPr>
        <w:t>any</w:t>
      </w:r>
      <w:r>
        <w:rPr>
          <w:spacing w:val="-11"/>
          <w:sz w:val="24"/>
        </w:rPr>
        <w:t xml:space="preserve"> </w:t>
      </w:r>
      <w:r>
        <w:rPr>
          <w:sz w:val="24"/>
        </w:rPr>
        <w:t>shared</w:t>
      </w:r>
      <w:r>
        <w:rPr>
          <w:spacing w:val="-6"/>
          <w:sz w:val="24"/>
        </w:rPr>
        <w:t xml:space="preserve"> </w:t>
      </w:r>
      <w:r>
        <w:rPr>
          <w:sz w:val="24"/>
        </w:rPr>
        <w:t>operating</w:t>
      </w:r>
      <w:r>
        <w:rPr>
          <w:spacing w:val="-8"/>
          <w:sz w:val="24"/>
        </w:rPr>
        <w:t xml:space="preserve"> </w:t>
      </w:r>
      <w:r>
        <w:rPr>
          <w:sz w:val="24"/>
        </w:rPr>
        <w:t>and</w:t>
      </w:r>
      <w:r>
        <w:rPr>
          <w:spacing w:val="-6"/>
          <w:sz w:val="24"/>
        </w:rPr>
        <w:t xml:space="preserve"> </w:t>
      </w:r>
      <w:r>
        <w:rPr>
          <w:sz w:val="24"/>
        </w:rPr>
        <w:t>other</w:t>
      </w:r>
      <w:r>
        <w:rPr>
          <w:spacing w:val="-9"/>
          <w:sz w:val="24"/>
        </w:rPr>
        <w:t xml:space="preserve"> </w:t>
      </w:r>
      <w:r>
        <w:rPr>
          <w:sz w:val="24"/>
        </w:rPr>
        <w:t>indirect costs that were included in the response to Question 7.</w:t>
      </w:r>
    </w:p>
    <w:p>
      <w:pPr>
        <w:pStyle w:val="ListParagraph"/>
        <w:numPr>
          <w:ilvl w:val="0"/>
          <w:numId w:val="18"/>
        </w:numPr>
        <w:tabs>
          <w:tab w:val="left" w:pos="2077"/>
        </w:tabs>
        <w:spacing w:before="0" w:after="0" w:line="293" w:lineRule="exact"/>
        <w:ind w:left="2077" w:right="0" w:hanging="360"/>
        <w:jc w:val="left"/>
        <w:rPr>
          <w:sz w:val="24"/>
        </w:rPr>
      </w:pPr>
      <w:r>
        <w:rPr>
          <w:sz w:val="24"/>
        </w:rPr>
        <w:t>Costs</w:t>
      </w:r>
      <w:r>
        <w:rPr>
          <w:spacing w:val="-2"/>
          <w:sz w:val="24"/>
        </w:rPr>
        <w:t xml:space="preserve"> </w:t>
      </w:r>
      <w:r>
        <w:rPr>
          <w:sz w:val="24"/>
        </w:rPr>
        <w:t>may</w:t>
      </w:r>
      <w:r>
        <w:rPr>
          <w:spacing w:val="-1"/>
          <w:sz w:val="24"/>
        </w:rPr>
        <w:t xml:space="preserve"> </w:t>
      </w:r>
      <w:r>
        <w:rPr>
          <w:sz w:val="24"/>
        </w:rPr>
        <w:t>be</w:t>
      </w:r>
      <w:r>
        <w:rPr>
          <w:spacing w:val="-2"/>
          <w:sz w:val="24"/>
        </w:rPr>
        <w:t xml:space="preserve"> </w:t>
      </w:r>
      <w:r>
        <w:rPr>
          <w:sz w:val="24"/>
        </w:rPr>
        <w:t>reported</w:t>
      </w:r>
      <w:r>
        <w:rPr>
          <w:spacing w:val="-2"/>
          <w:sz w:val="24"/>
        </w:rPr>
        <w:t xml:space="preserve"> </w:t>
      </w:r>
      <w:r>
        <w:rPr>
          <w:sz w:val="24"/>
        </w:rPr>
        <w:t>up</w:t>
      </w:r>
      <w:r>
        <w:rPr>
          <w:spacing w:val="1"/>
          <w:sz w:val="24"/>
        </w:rPr>
        <w:t xml:space="preserve"> </w:t>
      </w:r>
      <w:r>
        <w:rPr>
          <w:sz w:val="24"/>
        </w:rPr>
        <w:t>to</w:t>
      </w:r>
      <w:r>
        <w:rPr>
          <w:spacing w:val="-2"/>
          <w:sz w:val="24"/>
        </w:rPr>
        <w:t xml:space="preserve"> </w:t>
      </w:r>
      <w:r>
        <w:rPr>
          <w:sz w:val="24"/>
        </w:rPr>
        <w:t>three</w:t>
      </w:r>
      <w:r>
        <w:rPr>
          <w:spacing w:val="-2"/>
          <w:sz w:val="24"/>
        </w:rPr>
        <w:t xml:space="preserve"> </w:t>
      </w:r>
      <w:r>
        <w:rPr>
          <w:sz w:val="24"/>
        </w:rPr>
        <w:t>decimal</w:t>
      </w:r>
      <w:r>
        <w:rPr>
          <w:spacing w:val="-1"/>
          <w:sz w:val="24"/>
        </w:rPr>
        <w:t xml:space="preserve"> </w:t>
      </w:r>
      <w:r>
        <w:rPr>
          <w:sz w:val="24"/>
        </w:rPr>
        <w:t>places</w:t>
      </w:r>
      <w:r>
        <w:rPr>
          <w:spacing w:val="-1"/>
          <w:sz w:val="24"/>
        </w:rPr>
        <w:t xml:space="preserve"> </w:t>
      </w:r>
      <w:r>
        <w:rPr>
          <w:spacing w:val="-2"/>
          <w:sz w:val="24"/>
        </w:rPr>
        <w:t>(USD).</w:t>
      </w:r>
    </w:p>
    <w:p>
      <w:pPr>
        <w:pStyle w:val="BodyText"/>
        <w:spacing w:before="15"/>
      </w:pPr>
    </w:p>
    <w:p>
      <w:pPr>
        <w:pStyle w:val="Heading1"/>
      </w:pPr>
      <w:bookmarkStart w:id="18" w:name="Question 7: Per Unit Production and Dist"/>
      <w:bookmarkEnd w:id="18"/>
      <w:r>
        <w:t>Question</w:t>
      </w:r>
      <w:r>
        <w:rPr>
          <w:spacing w:val="-9"/>
        </w:rPr>
        <w:t xml:space="preserve"> </w:t>
      </w:r>
      <w:r>
        <w:t>7:</w:t>
      </w:r>
      <w:r>
        <w:rPr>
          <w:spacing w:val="-6"/>
        </w:rPr>
        <w:t xml:space="preserve"> </w:t>
      </w:r>
      <w:r>
        <w:t>Per</w:t>
      </w:r>
      <w:r>
        <w:rPr>
          <w:spacing w:val="-6"/>
        </w:rPr>
        <w:t xml:space="preserve"> </w:t>
      </w:r>
      <w:r>
        <w:t>Unit</w:t>
      </w:r>
      <w:r>
        <w:rPr>
          <w:spacing w:val="-4"/>
        </w:rPr>
        <w:t xml:space="preserve"> </w:t>
      </w:r>
      <w:r>
        <w:t>Production</w:t>
      </w:r>
      <w:r>
        <w:rPr>
          <w:spacing w:val="-4"/>
        </w:rPr>
        <w:t xml:space="preserve"> </w:t>
      </w:r>
      <w:r>
        <w:t>and</w:t>
      </w:r>
      <w:r>
        <w:rPr>
          <w:spacing w:val="-4"/>
        </w:rPr>
        <w:t xml:space="preserve"> </w:t>
      </w:r>
      <w:r>
        <w:t>Distribution</w:t>
      </w:r>
      <w:r>
        <w:rPr>
          <w:spacing w:val="-4"/>
        </w:rPr>
        <w:t xml:space="preserve"> </w:t>
      </w:r>
      <w:r>
        <w:rPr>
          <w:spacing w:val="-2"/>
        </w:rPr>
        <w:t>Costs</w:t>
      </w:r>
    </w:p>
    <w:p>
      <w:pPr>
        <w:pStyle w:val="BodyText"/>
        <w:spacing w:line="259" w:lineRule="auto"/>
        <w:ind w:left="1357" w:right="1603"/>
      </w:pPr>
      <w:r>
        <w:t>Please</w:t>
      </w:r>
      <w:r>
        <w:rPr>
          <w:spacing w:val="-7"/>
        </w:rPr>
        <w:t xml:space="preserve"> </w:t>
      </w:r>
      <w:r>
        <w:t>complete</w:t>
      </w:r>
      <w:r>
        <w:rPr>
          <w:spacing w:val="-7"/>
        </w:rPr>
        <w:t xml:space="preserve"> </w:t>
      </w:r>
      <w:r>
        <w:t>the</w:t>
      </w:r>
      <w:r>
        <w:rPr>
          <w:spacing w:val="-4"/>
        </w:rPr>
        <w:t xml:space="preserve"> </w:t>
      </w:r>
      <w:r>
        <w:t>following</w:t>
      </w:r>
      <w:r>
        <w:rPr>
          <w:spacing w:val="-8"/>
        </w:rPr>
        <w:t xml:space="preserve"> </w:t>
      </w:r>
      <w:r>
        <w:t>table</w:t>
      </w:r>
      <w:r>
        <w:rPr>
          <w:spacing w:val="-7"/>
        </w:rPr>
        <w:t xml:space="preserve"> </w:t>
      </w:r>
      <w:r>
        <w:t>using</w:t>
      </w:r>
      <w:r>
        <w:rPr>
          <w:spacing w:val="-8"/>
        </w:rPr>
        <w:t xml:space="preserve"> </w:t>
      </w:r>
      <w:r>
        <w:t>additional</w:t>
      </w:r>
      <w:r>
        <w:rPr>
          <w:spacing w:val="-5"/>
        </w:rPr>
        <w:t xml:space="preserve"> </w:t>
      </w:r>
      <w:r>
        <w:t>rows</w:t>
      </w:r>
      <w:r>
        <w:rPr>
          <w:spacing w:val="-6"/>
        </w:rPr>
        <w:t xml:space="preserve"> </w:t>
      </w:r>
      <w:r>
        <w:t>as</w:t>
      </w:r>
      <w:r>
        <w:rPr>
          <w:spacing w:val="-6"/>
        </w:rPr>
        <w:t xml:space="preserve"> </w:t>
      </w:r>
      <w:r>
        <w:t>necessary</w:t>
      </w:r>
      <w:r>
        <w:rPr>
          <w:spacing w:val="-8"/>
        </w:rPr>
        <w:t xml:space="preserve"> </w:t>
      </w:r>
      <w:r>
        <w:t>for</w:t>
      </w:r>
      <w:r>
        <w:rPr>
          <w:spacing w:val="-7"/>
        </w:rPr>
        <w:t xml:space="preserve"> </w:t>
      </w:r>
      <w:r>
        <w:t>the</w:t>
      </w:r>
      <w:r>
        <w:rPr>
          <w:spacing w:val="-7"/>
        </w:rPr>
        <w:t xml:space="preserve"> </w:t>
      </w:r>
      <w:r>
        <w:t>12-month</w:t>
      </w:r>
      <w:r>
        <w:rPr>
          <w:spacing w:val="-6"/>
        </w:rPr>
        <w:t xml:space="preserve"> </w:t>
      </w:r>
      <w:r>
        <w:t>period ending December 31, 2024.</w:t>
      </w:r>
    </w:p>
    <w:p>
      <w:pPr>
        <w:pStyle w:val="BodyText"/>
        <w:spacing w:before="46"/>
        <w:rPr>
          <w:sz w:val="20"/>
        </w:rPr>
      </w:pPr>
    </w:p>
    <w:tbl>
      <w:tblPr>
        <w:tblStyle w:val="TableNormal"/>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
        <w:gridCol w:w="1433"/>
        <w:gridCol w:w="1980"/>
        <w:gridCol w:w="1891"/>
        <w:gridCol w:w="1529"/>
        <w:gridCol w:w="1531"/>
        <w:gridCol w:w="1800"/>
      </w:tblGrid>
      <w:tr>
        <w:tblPrEx>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98"/>
          <w:jc w:val="left"/>
        </w:trPr>
        <w:tc>
          <w:tcPr>
            <w:tcW w:w="907" w:type="dxa"/>
          </w:tcPr>
          <w:p>
            <w:pPr>
              <w:pStyle w:val="TableParagraph"/>
              <w:spacing w:line="237" w:lineRule="auto"/>
              <w:ind w:right="181"/>
              <w:rPr>
                <w:b/>
                <w:sz w:val="24"/>
              </w:rPr>
            </w:pPr>
            <w:r>
              <w:rPr>
                <w:b/>
                <w:spacing w:val="-4"/>
                <w:sz w:val="24"/>
              </w:rPr>
              <w:t xml:space="preserve">NDC- </w:t>
            </w:r>
            <w:r>
              <w:rPr>
                <w:b/>
                <w:spacing w:val="-6"/>
                <w:sz w:val="24"/>
              </w:rPr>
              <w:t>11</w:t>
            </w:r>
          </w:p>
        </w:tc>
        <w:tc>
          <w:tcPr>
            <w:tcW w:w="1433" w:type="dxa"/>
          </w:tcPr>
          <w:p>
            <w:pPr>
              <w:pStyle w:val="TableParagraph"/>
              <w:rPr>
                <w:b/>
                <w:sz w:val="24"/>
              </w:rPr>
            </w:pPr>
            <w:r>
              <w:rPr>
                <w:b/>
                <w:spacing w:val="-2"/>
                <w:sz w:val="24"/>
              </w:rPr>
              <w:t>Average</w:t>
            </w:r>
            <w:r>
              <w:rPr>
                <w:b/>
                <w:spacing w:val="-18"/>
                <w:sz w:val="24"/>
              </w:rPr>
              <w:t xml:space="preserve"> </w:t>
            </w:r>
            <w:r>
              <w:rPr>
                <w:b/>
                <w:spacing w:val="-2"/>
                <w:sz w:val="24"/>
              </w:rPr>
              <w:t xml:space="preserve">Per </w:t>
            </w:r>
            <w:r>
              <w:rPr>
                <w:b/>
                <w:spacing w:val="-4"/>
                <w:sz w:val="24"/>
              </w:rPr>
              <w:t xml:space="preserve">Unit </w:t>
            </w:r>
            <w:r>
              <w:rPr>
                <w:b/>
                <w:spacing w:val="-2"/>
                <w:sz w:val="24"/>
              </w:rPr>
              <w:t>Production</w:t>
            </w:r>
          </w:p>
          <w:p>
            <w:pPr>
              <w:pStyle w:val="TableParagraph"/>
              <w:spacing w:line="254" w:lineRule="exact"/>
              <w:rPr>
                <w:b/>
                <w:sz w:val="24"/>
              </w:rPr>
            </w:pPr>
            <w:r>
              <w:rPr>
                <w:b/>
                <w:spacing w:val="-4"/>
                <w:sz w:val="24"/>
              </w:rPr>
              <w:t>Cost</w:t>
            </w:r>
          </w:p>
        </w:tc>
        <w:tc>
          <w:tcPr>
            <w:tcW w:w="1980" w:type="dxa"/>
          </w:tcPr>
          <w:p>
            <w:pPr>
              <w:pStyle w:val="TableParagraph"/>
              <w:spacing w:line="237" w:lineRule="auto"/>
              <w:ind w:left="110"/>
              <w:rPr>
                <w:b/>
                <w:sz w:val="24"/>
              </w:rPr>
            </w:pPr>
            <w:r>
              <w:rPr>
                <w:b/>
                <w:sz w:val="24"/>
              </w:rPr>
              <w:t xml:space="preserve">Average Per Unit </w:t>
            </w:r>
            <w:r>
              <w:rPr>
                <w:b/>
                <w:spacing w:val="-2"/>
                <w:sz w:val="24"/>
              </w:rPr>
              <w:t>Distribution</w:t>
            </w:r>
            <w:r>
              <w:rPr>
                <w:b/>
                <w:spacing w:val="-13"/>
                <w:sz w:val="24"/>
              </w:rPr>
              <w:t xml:space="preserve"> </w:t>
            </w:r>
            <w:r>
              <w:rPr>
                <w:b/>
                <w:spacing w:val="-2"/>
                <w:sz w:val="24"/>
              </w:rPr>
              <w:t>Costs</w:t>
            </w:r>
          </w:p>
        </w:tc>
        <w:tc>
          <w:tcPr>
            <w:tcW w:w="1891" w:type="dxa"/>
          </w:tcPr>
          <w:p>
            <w:pPr>
              <w:pStyle w:val="TableParagraph"/>
              <w:spacing w:line="237" w:lineRule="auto"/>
              <w:ind w:left="110" w:right="237"/>
              <w:rPr>
                <w:b/>
                <w:sz w:val="24"/>
              </w:rPr>
            </w:pPr>
            <w:r>
              <w:rPr>
                <w:b/>
                <w:sz w:val="24"/>
              </w:rPr>
              <w:t>NCPDP Unit (EA,</w:t>
            </w:r>
            <w:r>
              <w:rPr>
                <w:b/>
                <w:spacing w:val="-15"/>
                <w:sz w:val="24"/>
              </w:rPr>
              <w:t xml:space="preserve"> </w:t>
            </w:r>
            <w:r>
              <w:rPr>
                <w:b/>
                <w:sz w:val="24"/>
              </w:rPr>
              <w:t>ML,</w:t>
            </w:r>
            <w:r>
              <w:rPr>
                <w:b/>
                <w:spacing w:val="-15"/>
                <w:sz w:val="24"/>
              </w:rPr>
              <w:t xml:space="preserve"> </w:t>
            </w:r>
            <w:r>
              <w:rPr>
                <w:b/>
                <w:sz w:val="24"/>
              </w:rPr>
              <w:t>GM)</w:t>
            </w:r>
          </w:p>
        </w:tc>
        <w:tc>
          <w:tcPr>
            <w:tcW w:w="1529" w:type="dxa"/>
          </w:tcPr>
          <w:p>
            <w:pPr>
              <w:pStyle w:val="TableParagraph"/>
              <w:spacing w:line="237" w:lineRule="auto"/>
              <w:rPr>
                <w:b/>
                <w:sz w:val="24"/>
              </w:rPr>
            </w:pPr>
            <w:r>
              <w:rPr>
                <w:b/>
                <w:spacing w:val="-2"/>
                <w:sz w:val="24"/>
              </w:rPr>
              <w:t>Total</w:t>
            </w:r>
            <w:r>
              <w:rPr>
                <w:b/>
                <w:spacing w:val="-16"/>
                <w:sz w:val="24"/>
              </w:rPr>
              <w:t xml:space="preserve"> </w:t>
            </w:r>
            <w:r>
              <w:rPr>
                <w:b/>
                <w:spacing w:val="-2"/>
                <w:sz w:val="24"/>
              </w:rPr>
              <w:t>Unit Volume</w:t>
            </w:r>
          </w:p>
        </w:tc>
        <w:tc>
          <w:tcPr>
            <w:tcW w:w="1531" w:type="dxa"/>
          </w:tcPr>
          <w:p>
            <w:pPr>
              <w:pStyle w:val="TableParagraph"/>
              <w:ind w:right="129"/>
              <w:rPr>
                <w:b/>
                <w:sz w:val="24"/>
              </w:rPr>
            </w:pPr>
            <w:r>
              <w:rPr>
                <w:b/>
                <w:sz w:val="24"/>
              </w:rPr>
              <w:t>Costs</w:t>
            </w:r>
            <w:r>
              <w:rPr>
                <w:b/>
                <w:spacing w:val="-15"/>
                <w:sz w:val="24"/>
              </w:rPr>
              <w:t xml:space="preserve"> </w:t>
            </w:r>
            <w:r>
              <w:rPr>
                <w:b/>
                <w:sz w:val="24"/>
              </w:rPr>
              <w:t xml:space="preserve">are </w:t>
            </w:r>
            <w:r>
              <w:rPr>
                <w:b/>
                <w:spacing w:val="-4"/>
                <w:sz w:val="24"/>
              </w:rPr>
              <w:t xml:space="preserve">Not </w:t>
            </w:r>
            <w:r>
              <w:rPr>
                <w:b/>
                <w:spacing w:val="-2"/>
                <w:sz w:val="24"/>
              </w:rPr>
              <w:t>Available</w:t>
            </w:r>
          </w:p>
        </w:tc>
        <w:tc>
          <w:tcPr>
            <w:tcW w:w="1800" w:type="dxa"/>
          </w:tcPr>
          <w:p>
            <w:pPr>
              <w:pStyle w:val="TableParagraph"/>
              <w:ind w:right="266"/>
              <w:rPr>
                <w:b/>
                <w:sz w:val="24"/>
              </w:rPr>
            </w:pPr>
            <w:r>
              <w:rPr>
                <w:b/>
                <w:spacing w:val="-2"/>
                <w:sz w:val="24"/>
              </w:rPr>
              <w:t xml:space="preserve">Explanation </w:t>
            </w:r>
            <w:r>
              <w:rPr>
                <w:b/>
                <w:sz w:val="24"/>
              </w:rPr>
              <w:t>of</w:t>
            </w:r>
            <w:r>
              <w:rPr>
                <w:b/>
                <w:spacing w:val="-15"/>
                <w:sz w:val="24"/>
              </w:rPr>
              <w:t xml:space="preserve"> </w:t>
            </w:r>
            <w:r>
              <w:rPr>
                <w:b/>
                <w:sz w:val="24"/>
              </w:rPr>
              <w:t>Why</w:t>
            </w:r>
            <w:r>
              <w:rPr>
                <w:b/>
                <w:spacing w:val="-15"/>
                <w:sz w:val="24"/>
              </w:rPr>
              <w:t xml:space="preserve"> </w:t>
            </w:r>
            <w:r>
              <w:rPr>
                <w:b/>
                <w:sz w:val="24"/>
              </w:rPr>
              <w:t>Costs are Not</w:t>
            </w:r>
          </w:p>
          <w:p>
            <w:pPr>
              <w:pStyle w:val="TableParagraph"/>
              <w:spacing w:line="254" w:lineRule="exact"/>
              <w:rPr>
                <w:b/>
                <w:sz w:val="24"/>
              </w:rPr>
            </w:pPr>
            <w:r>
              <w:rPr>
                <w:b/>
                <w:spacing w:val="-2"/>
                <w:sz w:val="24"/>
              </w:rPr>
              <w:t>Available</w:t>
            </w:r>
          </w:p>
        </w:tc>
      </w:tr>
      <w:tr>
        <w:tblPrEx>
          <w:tblW w:w="0" w:type="auto"/>
          <w:jc w:val="left"/>
          <w:tblInd w:w="124" w:type="dxa"/>
          <w:tblLayout w:type="fixed"/>
          <w:tblCellMar>
            <w:top w:w="0" w:type="dxa"/>
            <w:left w:w="0" w:type="dxa"/>
            <w:bottom w:w="0" w:type="dxa"/>
            <w:right w:w="0" w:type="dxa"/>
          </w:tblCellMar>
          <w:tblLook w:val="01E0"/>
        </w:tblPrEx>
        <w:trPr>
          <w:trHeight w:val="278"/>
          <w:jc w:val="left"/>
        </w:trPr>
        <w:tc>
          <w:tcPr>
            <w:tcW w:w="907" w:type="dxa"/>
            <w:tcBorders>
              <w:bottom w:val="nil"/>
            </w:tcBorders>
          </w:tcPr>
          <w:p>
            <w:pPr>
              <w:pStyle w:val="TableParagraph"/>
              <w:spacing w:line="258" w:lineRule="exact"/>
              <w:rPr>
                <w:i/>
                <w:sz w:val="24"/>
              </w:rPr>
            </w:pPr>
            <w:r>
              <w:rPr>
                <w:i/>
                <w:spacing w:val="-2"/>
                <w:sz w:val="24"/>
              </w:rPr>
              <w:t>12345-</w:t>
            </w:r>
          </w:p>
        </w:tc>
        <w:tc>
          <w:tcPr>
            <w:tcW w:w="1433" w:type="dxa"/>
            <w:tcBorders>
              <w:bottom w:val="nil"/>
            </w:tcBorders>
          </w:tcPr>
          <w:p>
            <w:pPr>
              <w:pStyle w:val="TableParagraph"/>
              <w:spacing w:line="258" w:lineRule="exact"/>
              <w:rPr>
                <w:i/>
                <w:sz w:val="24"/>
              </w:rPr>
            </w:pPr>
            <w:r>
              <w:rPr>
                <w:i/>
                <w:spacing w:val="-2"/>
                <w:sz w:val="24"/>
              </w:rPr>
              <w:t>$XX.XXX</w:t>
            </w:r>
          </w:p>
        </w:tc>
        <w:tc>
          <w:tcPr>
            <w:tcW w:w="1980" w:type="dxa"/>
            <w:tcBorders>
              <w:bottom w:val="nil"/>
            </w:tcBorders>
          </w:tcPr>
          <w:p>
            <w:pPr>
              <w:pStyle w:val="TableParagraph"/>
              <w:spacing w:line="258" w:lineRule="exact"/>
              <w:ind w:left="110"/>
              <w:rPr>
                <w:i/>
                <w:sz w:val="24"/>
              </w:rPr>
            </w:pPr>
            <w:r>
              <w:rPr>
                <w:i/>
                <w:spacing w:val="-2"/>
                <w:sz w:val="24"/>
              </w:rPr>
              <w:t>$XX.XXX</w:t>
            </w:r>
          </w:p>
        </w:tc>
        <w:tc>
          <w:tcPr>
            <w:tcW w:w="1891" w:type="dxa"/>
            <w:tcBorders>
              <w:bottom w:val="nil"/>
            </w:tcBorders>
          </w:tcPr>
          <w:p>
            <w:pPr>
              <w:pStyle w:val="TableParagraph"/>
              <w:numPr>
                <w:ilvl w:val="0"/>
                <w:numId w:val="17"/>
              </w:numPr>
              <w:tabs>
                <w:tab w:val="left" w:pos="450"/>
              </w:tabs>
              <w:spacing w:before="0" w:after="0" w:line="258" w:lineRule="exact"/>
              <w:ind w:left="450" w:right="0" w:hanging="359"/>
              <w:jc w:val="left"/>
              <w:rPr>
                <w:i/>
                <w:sz w:val="24"/>
              </w:rPr>
            </w:pPr>
            <w:r>
              <w:rPr>
                <w:i/>
                <w:spacing w:val="-4"/>
                <w:sz w:val="24"/>
              </w:rPr>
              <w:t>Text</w:t>
            </w:r>
          </w:p>
        </w:tc>
        <w:tc>
          <w:tcPr>
            <w:tcW w:w="1529" w:type="dxa"/>
            <w:tcBorders>
              <w:bottom w:val="nil"/>
            </w:tcBorders>
          </w:tcPr>
          <w:p>
            <w:pPr>
              <w:pStyle w:val="TableParagraph"/>
              <w:spacing w:line="258" w:lineRule="exact"/>
              <w:rPr>
                <w:i/>
                <w:sz w:val="24"/>
              </w:rPr>
            </w:pPr>
            <w:r>
              <w:rPr>
                <w:i/>
                <w:spacing w:val="-10"/>
                <w:sz w:val="24"/>
              </w:rPr>
              <w:t>#</w:t>
            </w:r>
          </w:p>
        </w:tc>
        <w:tc>
          <w:tcPr>
            <w:tcW w:w="1531" w:type="dxa"/>
            <w:tcBorders>
              <w:bottom w:val="nil"/>
            </w:tcBorders>
          </w:tcPr>
          <w:p>
            <w:pPr>
              <w:pStyle w:val="TableParagraph"/>
              <w:spacing w:line="258" w:lineRule="exact"/>
              <w:rPr>
                <w:i/>
                <w:sz w:val="24"/>
              </w:rPr>
            </w:pPr>
            <w:r>
              <w:rPr>
                <w:i/>
                <w:sz w:val="24"/>
              </w:rPr>
              <w:t>Select</w:t>
            </w:r>
            <w:r>
              <w:rPr>
                <w:i/>
                <w:spacing w:val="-3"/>
                <w:sz w:val="24"/>
              </w:rPr>
              <w:t xml:space="preserve"> </w:t>
            </w:r>
            <w:r>
              <w:rPr>
                <w:i/>
                <w:spacing w:val="-5"/>
                <w:sz w:val="24"/>
              </w:rPr>
              <w:t>if</w:t>
            </w:r>
          </w:p>
        </w:tc>
        <w:tc>
          <w:tcPr>
            <w:tcW w:w="1800" w:type="dxa"/>
            <w:tcBorders>
              <w:bottom w:val="nil"/>
            </w:tcBorders>
          </w:tcPr>
          <w:p>
            <w:pPr>
              <w:pStyle w:val="TableParagraph"/>
              <w:spacing w:line="258" w:lineRule="exact"/>
              <w:rPr>
                <w:i/>
                <w:sz w:val="24"/>
              </w:rPr>
            </w:pPr>
            <w:r>
              <w:rPr>
                <w:i/>
                <w:sz w:val="24"/>
              </w:rPr>
              <w:t>Text</w:t>
            </w:r>
            <w:r>
              <w:rPr>
                <w:i/>
                <w:spacing w:val="-4"/>
                <w:sz w:val="24"/>
              </w:rPr>
              <w:t xml:space="preserve"> </w:t>
            </w:r>
            <w:r>
              <w:rPr>
                <w:i/>
                <w:spacing w:val="-2"/>
                <w:sz w:val="24"/>
              </w:rPr>
              <w:t>(30,000</w:t>
            </w:r>
          </w:p>
        </w:tc>
      </w:tr>
      <w:tr>
        <w:tblPrEx>
          <w:tblW w:w="0" w:type="auto"/>
          <w:jc w:val="left"/>
          <w:tblInd w:w="124" w:type="dxa"/>
          <w:tblLayout w:type="fixed"/>
          <w:tblCellMar>
            <w:top w:w="0" w:type="dxa"/>
            <w:left w:w="0" w:type="dxa"/>
            <w:bottom w:w="0" w:type="dxa"/>
            <w:right w:w="0" w:type="dxa"/>
          </w:tblCellMar>
          <w:tblLook w:val="01E0"/>
        </w:tblPrEx>
        <w:trPr>
          <w:trHeight w:val="274"/>
          <w:jc w:val="left"/>
        </w:trPr>
        <w:tc>
          <w:tcPr>
            <w:tcW w:w="907" w:type="dxa"/>
            <w:tcBorders>
              <w:top w:val="nil"/>
              <w:bottom w:val="nil"/>
            </w:tcBorders>
          </w:tcPr>
          <w:p>
            <w:pPr>
              <w:pStyle w:val="TableParagraph"/>
              <w:spacing w:line="254" w:lineRule="exact"/>
              <w:rPr>
                <w:i/>
                <w:sz w:val="24"/>
              </w:rPr>
            </w:pPr>
            <w:r>
              <w:rPr>
                <w:i/>
                <w:spacing w:val="-5"/>
                <w:sz w:val="24"/>
              </w:rPr>
              <w:t>6789-01</w:t>
            </w:r>
          </w:p>
        </w:tc>
        <w:tc>
          <w:tcPr>
            <w:tcW w:w="1433" w:type="dxa"/>
            <w:tcBorders>
              <w:top w:val="nil"/>
              <w:bottom w:val="nil"/>
            </w:tcBorders>
          </w:tcPr>
          <w:p>
            <w:pPr>
              <w:pStyle w:val="TableParagraph"/>
              <w:ind w:left="0"/>
              <w:rPr>
                <w:sz w:val="20"/>
              </w:rPr>
            </w:pPr>
          </w:p>
        </w:tc>
        <w:tc>
          <w:tcPr>
            <w:tcW w:w="1980" w:type="dxa"/>
            <w:tcBorders>
              <w:top w:val="nil"/>
              <w:bottom w:val="nil"/>
            </w:tcBorders>
          </w:tcPr>
          <w:p>
            <w:pPr>
              <w:pStyle w:val="TableParagraph"/>
              <w:ind w:left="0"/>
              <w:rPr>
                <w:sz w:val="20"/>
              </w:rPr>
            </w:pPr>
          </w:p>
        </w:tc>
        <w:tc>
          <w:tcPr>
            <w:tcW w:w="1891" w:type="dxa"/>
            <w:tcBorders>
              <w:top w:val="nil"/>
              <w:bottom w:val="nil"/>
            </w:tcBorders>
          </w:tcPr>
          <w:p>
            <w:pPr>
              <w:pStyle w:val="TableParagraph"/>
              <w:ind w:left="0"/>
              <w:rPr>
                <w:sz w:val="20"/>
              </w:rPr>
            </w:pPr>
          </w:p>
        </w:tc>
        <w:tc>
          <w:tcPr>
            <w:tcW w:w="1529" w:type="dxa"/>
            <w:tcBorders>
              <w:top w:val="nil"/>
              <w:bottom w:val="nil"/>
            </w:tcBorders>
          </w:tcPr>
          <w:p>
            <w:pPr>
              <w:pStyle w:val="TableParagraph"/>
              <w:ind w:left="0"/>
              <w:rPr>
                <w:sz w:val="20"/>
              </w:rPr>
            </w:pPr>
          </w:p>
        </w:tc>
        <w:tc>
          <w:tcPr>
            <w:tcW w:w="1531" w:type="dxa"/>
            <w:tcBorders>
              <w:top w:val="nil"/>
              <w:bottom w:val="nil"/>
            </w:tcBorders>
          </w:tcPr>
          <w:p>
            <w:pPr>
              <w:pStyle w:val="TableParagraph"/>
              <w:spacing w:line="254" w:lineRule="exact"/>
              <w:rPr>
                <w:i/>
                <w:sz w:val="24"/>
              </w:rPr>
            </w:pPr>
            <w:r>
              <w:rPr>
                <w:i/>
                <w:spacing w:val="-2"/>
                <w:sz w:val="24"/>
              </w:rPr>
              <w:t>applicable</w:t>
            </w:r>
          </w:p>
        </w:tc>
        <w:tc>
          <w:tcPr>
            <w:tcW w:w="1800" w:type="dxa"/>
            <w:tcBorders>
              <w:top w:val="nil"/>
              <w:bottom w:val="nil"/>
            </w:tcBorders>
          </w:tcPr>
          <w:p>
            <w:pPr>
              <w:pStyle w:val="TableParagraph"/>
              <w:spacing w:line="254" w:lineRule="exact"/>
              <w:rPr>
                <w:i/>
                <w:sz w:val="24"/>
              </w:rPr>
            </w:pPr>
            <w:r>
              <w:rPr>
                <w:i/>
                <w:sz w:val="24"/>
              </w:rPr>
              <w:t>character</w:t>
            </w:r>
            <w:r>
              <w:rPr>
                <w:i/>
                <w:spacing w:val="-5"/>
                <w:sz w:val="24"/>
              </w:rPr>
              <w:t xml:space="preserve"> </w:t>
            </w:r>
            <w:r>
              <w:rPr>
                <w:i/>
                <w:spacing w:val="-2"/>
                <w:sz w:val="24"/>
              </w:rPr>
              <w:t>count</w:t>
            </w:r>
          </w:p>
        </w:tc>
      </w:tr>
      <w:tr>
        <w:tblPrEx>
          <w:tblW w:w="0" w:type="auto"/>
          <w:jc w:val="left"/>
          <w:tblInd w:w="124" w:type="dxa"/>
          <w:tblLayout w:type="fixed"/>
          <w:tblCellMar>
            <w:top w:w="0" w:type="dxa"/>
            <w:left w:w="0" w:type="dxa"/>
            <w:bottom w:w="0" w:type="dxa"/>
            <w:right w:w="0" w:type="dxa"/>
          </w:tblCellMar>
          <w:tblLook w:val="01E0"/>
        </w:tblPrEx>
        <w:trPr>
          <w:trHeight w:val="274"/>
          <w:jc w:val="left"/>
        </w:trPr>
        <w:tc>
          <w:tcPr>
            <w:tcW w:w="907" w:type="dxa"/>
            <w:tcBorders>
              <w:top w:val="nil"/>
              <w:bottom w:val="nil"/>
            </w:tcBorders>
          </w:tcPr>
          <w:p>
            <w:pPr>
              <w:pStyle w:val="TableParagraph"/>
              <w:ind w:left="0"/>
              <w:rPr>
                <w:sz w:val="20"/>
              </w:rPr>
            </w:pPr>
          </w:p>
        </w:tc>
        <w:tc>
          <w:tcPr>
            <w:tcW w:w="1433" w:type="dxa"/>
            <w:tcBorders>
              <w:top w:val="nil"/>
              <w:bottom w:val="nil"/>
            </w:tcBorders>
          </w:tcPr>
          <w:p>
            <w:pPr>
              <w:pStyle w:val="TableParagraph"/>
              <w:ind w:left="0"/>
              <w:rPr>
                <w:sz w:val="20"/>
              </w:rPr>
            </w:pPr>
          </w:p>
        </w:tc>
        <w:tc>
          <w:tcPr>
            <w:tcW w:w="1980" w:type="dxa"/>
            <w:tcBorders>
              <w:top w:val="nil"/>
              <w:bottom w:val="nil"/>
            </w:tcBorders>
          </w:tcPr>
          <w:p>
            <w:pPr>
              <w:pStyle w:val="TableParagraph"/>
              <w:ind w:left="0"/>
              <w:rPr>
                <w:sz w:val="20"/>
              </w:rPr>
            </w:pPr>
          </w:p>
        </w:tc>
        <w:tc>
          <w:tcPr>
            <w:tcW w:w="1891" w:type="dxa"/>
            <w:tcBorders>
              <w:top w:val="nil"/>
              <w:bottom w:val="nil"/>
            </w:tcBorders>
          </w:tcPr>
          <w:p>
            <w:pPr>
              <w:pStyle w:val="TableParagraph"/>
              <w:ind w:left="0"/>
              <w:rPr>
                <w:sz w:val="20"/>
              </w:rPr>
            </w:pPr>
          </w:p>
        </w:tc>
        <w:tc>
          <w:tcPr>
            <w:tcW w:w="1529" w:type="dxa"/>
            <w:tcBorders>
              <w:top w:val="nil"/>
              <w:bottom w:val="nil"/>
            </w:tcBorders>
          </w:tcPr>
          <w:p>
            <w:pPr>
              <w:pStyle w:val="TableParagraph"/>
              <w:ind w:left="0"/>
              <w:rPr>
                <w:sz w:val="20"/>
              </w:rPr>
            </w:pPr>
          </w:p>
        </w:tc>
        <w:tc>
          <w:tcPr>
            <w:tcW w:w="1531" w:type="dxa"/>
            <w:tcBorders>
              <w:top w:val="nil"/>
              <w:bottom w:val="nil"/>
            </w:tcBorders>
          </w:tcPr>
          <w:p>
            <w:pPr>
              <w:pStyle w:val="TableParagraph"/>
              <w:ind w:left="0"/>
              <w:rPr>
                <w:sz w:val="20"/>
              </w:rPr>
            </w:pPr>
          </w:p>
        </w:tc>
        <w:tc>
          <w:tcPr>
            <w:tcW w:w="1800" w:type="dxa"/>
            <w:tcBorders>
              <w:top w:val="nil"/>
              <w:bottom w:val="nil"/>
            </w:tcBorders>
          </w:tcPr>
          <w:p>
            <w:pPr>
              <w:pStyle w:val="TableParagraph"/>
              <w:spacing w:line="255" w:lineRule="exact"/>
              <w:rPr>
                <w:i/>
                <w:sz w:val="24"/>
              </w:rPr>
            </w:pPr>
            <w:r>
              <w:rPr>
                <w:i/>
                <w:sz w:val="24"/>
              </w:rPr>
              <w:t>limit,</w:t>
            </w:r>
            <w:r>
              <w:rPr>
                <w:i/>
                <w:spacing w:val="-1"/>
                <w:sz w:val="24"/>
              </w:rPr>
              <w:t xml:space="preserve"> </w:t>
            </w:r>
            <w:r>
              <w:rPr>
                <w:i/>
                <w:sz w:val="24"/>
              </w:rPr>
              <w:t>which</w:t>
            </w:r>
            <w:r>
              <w:rPr>
                <w:i/>
                <w:spacing w:val="-1"/>
                <w:sz w:val="24"/>
              </w:rPr>
              <w:t xml:space="preserve"> </w:t>
            </w:r>
            <w:r>
              <w:rPr>
                <w:i/>
                <w:spacing w:val="-5"/>
                <w:sz w:val="24"/>
              </w:rPr>
              <w:t>is</w:t>
            </w:r>
          </w:p>
        </w:tc>
      </w:tr>
      <w:tr>
        <w:tblPrEx>
          <w:tblW w:w="0" w:type="auto"/>
          <w:jc w:val="left"/>
          <w:tblInd w:w="124" w:type="dxa"/>
          <w:tblLayout w:type="fixed"/>
          <w:tblCellMar>
            <w:top w:w="0" w:type="dxa"/>
            <w:left w:w="0" w:type="dxa"/>
            <w:bottom w:w="0" w:type="dxa"/>
            <w:right w:w="0" w:type="dxa"/>
          </w:tblCellMar>
          <w:tblLook w:val="01E0"/>
        </w:tblPrEx>
        <w:trPr>
          <w:trHeight w:val="274"/>
          <w:jc w:val="left"/>
        </w:trPr>
        <w:tc>
          <w:tcPr>
            <w:tcW w:w="907" w:type="dxa"/>
            <w:tcBorders>
              <w:top w:val="nil"/>
              <w:bottom w:val="nil"/>
            </w:tcBorders>
          </w:tcPr>
          <w:p>
            <w:pPr>
              <w:pStyle w:val="TableParagraph"/>
              <w:ind w:left="0"/>
              <w:rPr>
                <w:sz w:val="20"/>
              </w:rPr>
            </w:pPr>
          </w:p>
        </w:tc>
        <w:tc>
          <w:tcPr>
            <w:tcW w:w="1433" w:type="dxa"/>
            <w:tcBorders>
              <w:top w:val="nil"/>
              <w:bottom w:val="nil"/>
            </w:tcBorders>
          </w:tcPr>
          <w:p>
            <w:pPr>
              <w:pStyle w:val="TableParagraph"/>
              <w:ind w:left="0"/>
              <w:rPr>
                <w:sz w:val="20"/>
              </w:rPr>
            </w:pPr>
          </w:p>
        </w:tc>
        <w:tc>
          <w:tcPr>
            <w:tcW w:w="1980" w:type="dxa"/>
            <w:tcBorders>
              <w:top w:val="nil"/>
              <w:bottom w:val="nil"/>
            </w:tcBorders>
          </w:tcPr>
          <w:p>
            <w:pPr>
              <w:pStyle w:val="TableParagraph"/>
              <w:ind w:left="0"/>
              <w:rPr>
                <w:sz w:val="20"/>
              </w:rPr>
            </w:pPr>
          </w:p>
        </w:tc>
        <w:tc>
          <w:tcPr>
            <w:tcW w:w="1891" w:type="dxa"/>
            <w:tcBorders>
              <w:top w:val="nil"/>
              <w:bottom w:val="nil"/>
            </w:tcBorders>
          </w:tcPr>
          <w:p>
            <w:pPr>
              <w:pStyle w:val="TableParagraph"/>
              <w:ind w:left="0"/>
              <w:rPr>
                <w:sz w:val="20"/>
              </w:rPr>
            </w:pPr>
          </w:p>
        </w:tc>
        <w:tc>
          <w:tcPr>
            <w:tcW w:w="1529" w:type="dxa"/>
            <w:tcBorders>
              <w:top w:val="nil"/>
              <w:bottom w:val="nil"/>
            </w:tcBorders>
          </w:tcPr>
          <w:p>
            <w:pPr>
              <w:pStyle w:val="TableParagraph"/>
              <w:ind w:left="0"/>
              <w:rPr>
                <w:sz w:val="20"/>
              </w:rPr>
            </w:pPr>
          </w:p>
        </w:tc>
        <w:tc>
          <w:tcPr>
            <w:tcW w:w="1531" w:type="dxa"/>
            <w:tcBorders>
              <w:top w:val="nil"/>
              <w:bottom w:val="nil"/>
            </w:tcBorders>
          </w:tcPr>
          <w:p>
            <w:pPr>
              <w:pStyle w:val="TableParagraph"/>
              <w:ind w:left="0"/>
              <w:rPr>
                <w:sz w:val="20"/>
              </w:rPr>
            </w:pPr>
          </w:p>
        </w:tc>
        <w:tc>
          <w:tcPr>
            <w:tcW w:w="1800" w:type="dxa"/>
            <w:tcBorders>
              <w:top w:val="nil"/>
              <w:bottom w:val="nil"/>
            </w:tcBorders>
          </w:tcPr>
          <w:p>
            <w:pPr>
              <w:pStyle w:val="TableParagraph"/>
              <w:spacing w:line="255" w:lineRule="exact"/>
              <w:rPr>
                <w:i/>
                <w:sz w:val="24"/>
              </w:rPr>
            </w:pPr>
            <w:r>
              <w:rPr>
                <w:i/>
                <w:spacing w:val="-2"/>
                <w:sz w:val="24"/>
              </w:rPr>
              <w:t>approximately</w:t>
            </w:r>
          </w:p>
        </w:tc>
      </w:tr>
      <w:tr>
        <w:tblPrEx>
          <w:tblW w:w="0" w:type="auto"/>
          <w:jc w:val="left"/>
          <w:tblInd w:w="124" w:type="dxa"/>
          <w:tblLayout w:type="fixed"/>
          <w:tblCellMar>
            <w:top w:w="0" w:type="dxa"/>
            <w:left w:w="0" w:type="dxa"/>
            <w:bottom w:w="0" w:type="dxa"/>
            <w:right w:w="0" w:type="dxa"/>
          </w:tblCellMar>
          <w:tblLook w:val="01E0"/>
        </w:tblPrEx>
        <w:trPr>
          <w:trHeight w:val="275"/>
          <w:jc w:val="left"/>
        </w:trPr>
        <w:tc>
          <w:tcPr>
            <w:tcW w:w="907" w:type="dxa"/>
            <w:tcBorders>
              <w:top w:val="nil"/>
            </w:tcBorders>
          </w:tcPr>
          <w:p>
            <w:pPr>
              <w:pStyle w:val="TableParagraph"/>
              <w:ind w:left="0"/>
              <w:rPr>
                <w:sz w:val="20"/>
              </w:rPr>
            </w:pPr>
          </w:p>
        </w:tc>
        <w:tc>
          <w:tcPr>
            <w:tcW w:w="1433" w:type="dxa"/>
            <w:tcBorders>
              <w:top w:val="nil"/>
            </w:tcBorders>
          </w:tcPr>
          <w:p>
            <w:pPr>
              <w:pStyle w:val="TableParagraph"/>
              <w:ind w:left="0"/>
              <w:rPr>
                <w:sz w:val="20"/>
              </w:rPr>
            </w:pPr>
          </w:p>
        </w:tc>
        <w:tc>
          <w:tcPr>
            <w:tcW w:w="1980" w:type="dxa"/>
            <w:tcBorders>
              <w:top w:val="nil"/>
            </w:tcBorders>
          </w:tcPr>
          <w:p>
            <w:pPr>
              <w:pStyle w:val="TableParagraph"/>
              <w:ind w:left="0"/>
              <w:rPr>
                <w:sz w:val="20"/>
              </w:rPr>
            </w:pPr>
          </w:p>
        </w:tc>
        <w:tc>
          <w:tcPr>
            <w:tcW w:w="1891" w:type="dxa"/>
            <w:tcBorders>
              <w:top w:val="nil"/>
            </w:tcBorders>
          </w:tcPr>
          <w:p>
            <w:pPr>
              <w:pStyle w:val="TableParagraph"/>
              <w:ind w:left="0"/>
              <w:rPr>
                <w:sz w:val="20"/>
              </w:rPr>
            </w:pPr>
          </w:p>
        </w:tc>
        <w:tc>
          <w:tcPr>
            <w:tcW w:w="1529" w:type="dxa"/>
            <w:tcBorders>
              <w:top w:val="nil"/>
            </w:tcBorders>
          </w:tcPr>
          <w:p>
            <w:pPr>
              <w:pStyle w:val="TableParagraph"/>
              <w:ind w:left="0"/>
              <w:rPr>
                <w:sz w:val="20"/>
              </w:rPr>
            </w:pPr>
          </w:p>
        </w:tc>
        <w:tc>
          <w:tcPr>
            <w:tcW w:w="1531" w:type="dxa"/>
            <w:tcBorders>
              <w:top w:val="nil"/>
            </w:tcBorders>
          </w:tcPr>
          <w:p>
            <w:pPr>
              <w:pStyle w:val="TableParagraph"/>
              <w:ind w:left="0"/>
              <w:rPr>
                <w:sz w:val="20"/>
              </w:rPr>
            </w:pPr>
          </w:p>
        </w:tc>
        <w:tc>
          <w:tcPr>
            <w:tcW w:w="1800" w:type="dxa"/>
            <w:tcBorders>
              <w:top w:val="nil"/>
            </w:tcBorders>
          </w:tcPr>
          <w:p>
            <w:pPr>
              <w:pStyle w:val="TableParagraph"/>
              <w:spacing w:line="255" w:lineRule="exact"/>
              <w:rPr>
                <w:i/>
                <w:sz w:val="24"/>
              </w:rPr>
            </w:pPr>
            <w:r>
              <w:rPr>
                <w:i/>
                <w:sz w:val="24"/>
              </w:rPr>
              <w:t>2,500</w:t>
            </w:r>
            <w:r>
              <w:rPr>
                <w:i/>
                <w:spacing w:val="-2"/>
                <w:sz w:val="24"/>
              </w:rPr>
              <w:t xml:space="preserve"> words)</w:t>
            </w:r>
          </w:p>
        </w:tc>
      </w:tr>
    </w:tbl>
    <w:p>
      <w:pPr>
        <w:pStyle w:val="BodyText"/>
        <w:spacing w:before="40"/>
      </w:pPr>
    </w:p>
    <w:p>
      <w:pPr>
        <w:pStyle w:val="Heading1"/>
      </w:pPr>
      <w:bookmarkStart w:id="19" w:name="Question 8: Explanation of Calculation o"/>
      <w:bookmarkEnd w:id="19"/>
      <w:r>
        <w:t>Question</w:t>
      </w:r>
      <w:r>
        <w:rPr>
          <w:spacing w:val="-9"/>
        </w:rPr>
        <w:t xml:space="preserve"> </w:t>
      </w:r>
      <w:r>
        <w:t>8:</w:t>
      </w:r>
      <w:r>
        <w:rPr>
          <w:spacing w:val="-6"/>
        </w:rPr>
        <w:t xml:space="preserve"> </w:t>
      </w:r>
      <w:r>
        <w:t>Explanation</w:t>
      </w:r>
      <w:r>
        <w:rPr>
          <w:spacing w:val="-5"/>
        </w:rPr>
        <w:t xml:space="preserve"> </w:t>
      </w:r>
      <w:r>
        <w:t>of</w:t>
      </w:r>
      <w:r>
        <w:rPr>
          <w:spacing w:val="-3"/>
        </w:rPr>
        <w:t xml:space="preserve"> </w:t>
      </w:r>
      <w:r>
        <w:t>Calculation</w:t>
      </w:r>
      <w:r>
        <w:rPr>
          <w:spacing w:val="-4"/>
        </w:rPr>
        <w:t xml:space="preserve"> </w:t>
      </w:r>
      <w:r>
        <w:t>of</w:t>
      </w:r>
      <w:r>
        <w:rPr>
          <w:spacing w:val="-7"/>
        </w:rPr>
        <w:t xml:space="preserve"> </w:t>
      </w:r>
      <w:r>
        <w:t>Per</w:t>
      </w:r>
      <w:r>
        <w:rPr>
          <w:spacing w:val="-6"/>
        </w:rPr>
        <w:t xml:space="preserve"> </w:t>
      </w:r>
      <w:r>
        <w:t>Unit</w:t>
      </w:r>
      <w:r>
        <w:rPr>
          <w:spacing w:val="-6"/>
        </w:rPr>
        <w:t xml:space="preserve"> </w:t>
      </w:r>
      <w:r>
        <w:t>Production</w:t>
      </w:r>
      <w:r>
        <w:rPr>
          <w:spacing w:val="-5"/>
        </w:rPr>
        <w:t xml:space="preserve"> </w:t>
      </w:r>
      <w:r>
        <w:t>and</w:t>
      </w:r>
      <w:r>
        <w:rPr>
          <w:spacing w:val="-4"/>
        </w:rPr>
        <w:t xml:space="preserve"> </w:t>
      </w:r>
      <w:r>
        <w:t>Distribution</w:t>
      </w:r>
      <w:r>
        <w:rPr>
          <w:spacing w:val="-4"/>
        </w:rPr>
        <w:t xml:space="preserve"> </w:t>
      </w:r>
      <w:r>
        <w:rPr>
          <w:spacing w:val="-2"/>
        </w:rPr>
        <w:t>Costs</w:t>
      </w:r>
    </w:p>
    <w:p>
      <w:pPr>
        <w:pStyle w:val="BodyText"/>
        <w:spacing w:before="161" w:line="256" w:lineRule="auto"/>
        <w:ind w:left="1357" w:right="1411"/>
      </w:pPr>
      <w:r>
        <w:t>Please describe the methodology used to calculate the average per unit costs of production and distribution reported in Question 7, including which indirect costs were included, specific allocation</w:t>
      </w:r>
      <w:r>
        <w:rPr>
          <w:spacing w:val="-6"/>
        </w:rPr>
        <w:t xml:space="preserve"> </w:t>
      </w:r>
      <w:r>
        <w:t>methodologies,</w:t>
      </w:r>
      <w:r>
        <w:rPr>
          <w:spacing w:val="-6"/>
        </w:rPr>
        <w:t xml:space="preserve"> </w:t>
      </w:r>
      <w:r>
        <w:t>assumptions,</w:t>
      </w:r>
      <w:r>
        <w:rPr>
          <w:spacing w:val="-6"/>
        </w:rPr>
        <w:t xml:space="preserve"> </w:t>
      </w:r>
      <w:r>
        <w:t>and</w:t>
      </w:r>
      <w:r>
        <w:rPr>
          <w:spacing w:val="-6"/>
        </w:rPr>
        <w:t xml:space="preserve"> </w:t>
      </w:r>
      <w:r>
        <w:t>whether</w:t>
      </w:r>
      <w:r>
        <w:rPr>
          <w:spacing w:val="-9"/>
        </w:rPr>
        <w:t xml:space="preserve"> </w:t>
      </w:r>
      <w:r>
        <w:t>such</w:t>
      </w:r>
      <w:r>
        <w:rPr>
          <w:spacing w:val="-6"/>
        </w:rPr>
        <w:t xml:space="preserve"> </w:t>
      </w:r>
      <w:r>
        <w:t>assumptions</w:t>
      </w:r>
      <w:r>
        <w:rPr>
          <w:spacing w:val="-6"/>
        </w:rPr>
        <w:t xml:space="preserve"> </w:t>
      </w:r>
      <w:r>
        <w:t>apply</w:t>
      </w:r>
      <w:r>
        <w:rPr>
          <w:spacing w:val="-11"/>
        </w:rPr>
        <w:t xml:space="preserve"> </w:t>
      </w:r>
      <w:r>
        <w:t>to</w:t>
      </w:r>
      <w:r>
        <w:rPr>
          <w:spacing w:val="-6"/>
        </w:rPr>
        <w:t xml:space="preserve"> </w:t>
      </w:r>
      <w:r>
        <w:t>all</w:t>
      </w:r>
      <w:r>
        <w:rPr>
          <w:spacing w:val="-5"/>
        </w:rPr>
        <w:t xml:space="preserve"> </w:t>
      </w:r>
      <w:r>
        <w:t>or</w:t>
      </w:r>
      <w:r>
        <w:rPr>
          <w:spacing w:val="-9"/>
        </w:rPr>
        <w:t xml:space="preserve"> </w:t>
      </w:r>
      <w:r>
        <w:t>a</w:t>
      </w:r>
      <w:r>
        <w:rPr>
          <w:spacing w:val="-9"/>
        </w:rPr>
        <w:t xml:space="preserve"> </w:t>
      </w:r>
      <w:r>
        <w:t>subset</w:t>
      </w:r>
      <w:r>
        <w:rPr>
          <w:spacing w:val="-5"/>
        </w:rPr>
        <w:t xml:space="preserve"> </w:t>
      </w:r>
      <w:r>
        <w:t>of the data reported.</w:t>
      </w:r>
    </w:p>
    <w:p>
      <w:pPr>
        <w:pStyle w:val="BodyText"/>
        <w:spacing w:before="177" w:line="276" w:lineRule="exact"/>
        <w:ind w:left="1357"/>
      </w:pPr>
      <w:r>
        <w:t>Specifically,</w:t>
      </w:r>
      <w:r>
        <w:rPr>
          <w:spacing w:val="-5"/>
        </w:rPr>
        <w:t xml:space="preserve"> </w:t>
      </w:r>
      <w:r>
        <w:t>include</w:t>
      </w:r>
      <w:r>
        <w:rPr>
          <w:spacing w:val="-3"/>
        </w:rPr>
        <w:t xml:space="preserve"> </w:t>
      </w:r>
      <w:r>
        <w:t>any</w:t>
      </w:r>
      <w:r>
        <w:rPr>
          <w:spacing w:val="-5"/>
        </w:rPr>
        <w:t xml:space="preserve"> </w:t>
      </w:r>
      <w:r>
        <w:t>assumptions</w:t>
      </w:r>
      <w:r>
        <w:rPr>
          <w:spacing w:val="-2"/>
        </w:rPr>
        <w:t xml:space="preserve"> </w:t>
      </w:r>
      <w:r>
        <w:t>about</w:t>
      </w:r>
      <w:r>
        <w:rPr>
          <w:spacing w:val="-1"/>
        </w:rPr>
        <w:t xml:space="preserve"> </w:t>
      </w:r>
      <w:r>
        <w:t>costs</w:t>
      </w:r>
      <w:r>
        <w:rPr>
          <w:spacing w:val="-5"/>
        </w:rPr>
        <w:t xml:space="preserve"> </w:t>
      </w:r>
      <w:r>
        <w:t>including</w:t>
      </w:r>
      <w:r>
        <w:rPr>
          <w:spacing w:val="-2"/>
        </w:rPr>
        <w:t xml:space="preserve"> </w:t>
      </w:r>
      <w:r>
        <w:t>but</w:t>
      </w:r>
      <w:r>
        <w:rPr>
          <w:spacing w:val="-4"/>
        </w:rPr>
        <w:t xml:space="preserve"> </w:t>
      </w:r>
      <w:r>
        <w:t>not</w:t>
      </w:r>
      <w:r>
        <w:rPr>
          <w:spacing w:val="-2"/>
        </w:rPr>
        <w:t xml:space="preserve"> </w:t>
      </w:r>
      <w:r>
        <w:t>limited</w:t>
      </w:r>
      <w:r>
        <w:rPr>
          <w:spacing w:val="-2"/>
        </w:rPr>
        <w:t xml:space="preserve"> </w:t>
      </w:r>
      <w:r>
        <w:rPr>
          <w:spacing w:val="-5"/>
        </w:rPr>
        <w:t>to:</w:t>
      </w:r>
    </w:p>
    <w:p>
      <w:pPr>
        <w:pStyle w:val="ListParagraph"/>
        <w:numPr>
          <w:ilvl w:val="0"/>
          <w:numId w:val="18"/>
        </w:numPr>
        <w:tabs>
          <w:tab w:val="left" w:pos="2077"/>
        </w:tabs>
        <w:spacing w:before="0" w:after="0" w:line="293" w:lineRule="exact"/>
        <w:ind w:left="2077" w:right="0" w:hanging="360"/>
        <w:jc w:val="left"/>
        <w:rPr>
          <w:sz w:val="24"/>
        </w:rPr>
      </w:pPr>
      <w:r>
        <w:rPr>
          <w:sz w:val="24"/>
        </w:rPr>
        <w:t>Allocated</w:t>
      </w:r>
      <w:r>
        <w:rPr>
          <w:spacing w:val="-5"/>
          <w:sz w:val="24"/>
        </w:rPr>
        <w:t xml:space="preserve"> </w:t>
      </w:r>
      <w:r>
        <w:rPr>
          <w:sz w:val="24"/>
        </w:rPr>
        <w:t>general</w:t>
      </w:r>
      <w:r>
        <w:rPr>
          <w:spacing w:val="-4"/>
          <w:sz w:val="24"/>
        </w:rPr>
        <w:t xml:space="preserve"> </w:t>
      </w:r>
      <w:r>
        <w:rPr>
          <w:sz w:val="24"/>
        </w:rPr>
        <w:t>and</w:t>
      </w:r>
      <w:r>
        <w:rPr>
          <w:spacing w:val="-3"/>
          <w:sz w:val="24"/>
        </w:rPr>
        <w:t xml:space="preserve"> </w:t>
      </w:r>
      <w:r>
        <w:rPr>
          <w:sz w:val="24"/>
        </w:rPr>
        <w:t>administrative</w:t>
      </w:r>
      <w:r>
        <w:rPr>
          <w:spacing w:val="-5"/>
          <w:sz w:val="24"/>
        </w:rPr>
        <w:t xml:space="preserve"> </w:t>
      </w:r>
      <w:r>
        <w:rPr>
          <w:spacing w:val="-2"/>
          <w:sz w:val="24"/>
        </w:rPr>
        <w:t>overhead;</w:t>
      </w:r>
    </w:p>
    <w:p>
      <w:pPr>
        <w:pStyle w:val="ListParagraph"/>
        <w:numPr>
          <w:ilvl w:val="0"/>
          <w:numId w:val="18"/>
        </w:numPr>
        <w:tabs>
          <w:tab w:val="left" w:pos="2077"/>
        </w:tabs>
        <w:spacing w:before="0" w:after="0" w:line="293" w:lineRule="exact"/>
        <w:ind w:left="2077" w:right="0" w:hanging="360"/>
        <w:jc w:val="left"/>
        <w:rPr>
          <w:sz w:val="24"/>
        </w:rPr>
      </w:pPr>
      <w:r>
        <w:rPr>
          <w:sz w:val="24"/>
        </w:rPr>
        <w:t>Cost</w:t>
      </w:r>
      <w:r>
        <w:rPr>
          <w:spacing w:val="-1"/>
          <w:sz w:val="24"/>
        </w:rPr>
        <w:t xml:space="preserve"> </w:t>
      </w:r>
      <w:r>
        <w:rPr>
          <w:sz w:val="24"/>
        </w:rPr>
        <w:t>of</w:t>
      </w:r>
      <w:r>
        <w:rPr>
          <w:spacing w:val="-1"/>
          <w:sz w:val="24"/>
        </w:rPr>
        <w:t xml:space="preserve"> </w:t>
      </w:r>
      <w:r>
        <w:rPr>
          <w:spacing w:val="-2"/>
          <w:sz w:val="24"/>
        </w:rPr>
        <w:t>capital;</w:t>
      </w:r>
    </w:p>
    <w:p>
      <w:pPr>
        <w:pStyle w:val="ListParagraph"/>
        <w:numPr>
          <w:ilvl w:val="0"/>
          <w:numId w:val="18"/>
        </w:numPr>
        <w:tabs>
          <w:tab w:val="left" w:pos="2077"/>
        </w:tabs>
        <w:spacing w:before="0" w:after="0" w:line="293" w:lineRule="exact"/>
        <w:ind w:left="2077" w:right="0" w:hanging="360"/>
        <w:jc w:val="left"/>
        <w:rPr>
          <w:sz w:val="24"/>
        </w:rPr>
      </w:pPr>
      <w:r>
        <w:rPr>
          <w:sz w:val="24"/>
        </w:rPr>
        <w:t>Labor</w:t>
      </w:r>
      <w:r>
        <w:rPr>
          <w:spacing w:val="-6"/>
          <w:sz w:val="24"/>
        </w:rPr>
        <w:t xml:space="preserve"> </w:t>
      </w:r>
      <w:r>
        <w:rPr>
          <w:spacing w:val="-2"/>
          <w:sz w:val="24"/>
        </w:rPr>
        <w:t>compensation;</w:t>
      </w:r>
    </w:p>
    <w:p>
      <w:pPr>
        <w:pStyle w:val="ListParagraph"/>
        <w:numPr>
          <w:ilvl w:val="0"/>
          <w:numId w:val="18"/>
        </w:numPr>
        <w:tabs>
          <w:tab w:val="left" w:pos="2077"/>
        </w:tabs>
        <w:spacing w:before="0" w:after="0" w:line="293" w:lineRule="exact"/>
        <w:ind w:left="2077" w:right="0" w:hanging="360"/>
        <w:jc w:val="left"/>
        <w:rPr>
          <w:sz w:val="24"/>
        </w:rPr>
      </w:pPr>
      <w:r>
        <w:rPr>
          <w:sz w:val="24"/>
        </w:rPr>
        <w:t>Any</w:t>
      </w:r>
      <w:r>
        <w:rPr>
          <w:spacing w:val="-9"/>
          <w:sz w:val="24"/>
        </w:rPr>
        <w:t xml:space="preserve"> </w:t>
      </w:r>
      <w:r>
        <w:rPr>
          <w:sz w:val="24"/>
        </w:rPr>
        <w:t>included</w:t>
      </w:r>
      <w:r>
        <w:rPr>
          <w:spacing w:val="-1"/>
          <w:sz w:val="24"/>
        </w:rPr>
        <w:t xml:space="preserve"> </w:t>
      </w:r>
      <w:r>
        <w:rPr>
          <w:sz w:val="24"/>
        </w:rPr>
        <w:t>costs</w:t>
      </w:r>
      <w:r>
        <w:rPr>
          <w:spacing w:val="-1"/>
          <w:sz w:val="24"/>
        </w:rPr>
        <w:t xml:space="preserve"> </w:t>
      </w:r>
      <w:r>
        <w:rPr>
          <w:sz w:val="24"/>
        </w:rPr>
        <w:t>that</w:t>
      </w:r>
      <w:r>
        <w:rPr>
          <w:spacing w:val="1"/>
          <w:sz w:val="24"/>
        </w:rPr>
        <w:t xml:space="preserve"> </w:t>
      </w:r>
      <w:r>
        <w:rPr>
          <w:sz w:val="24"/>
        </w:rPr>
        <w:t>were</w:t>
      </w:r>
      <w:r>
        <w:rPr>
          <w:spacing w:val="-5"/>
          <w:sz w:val="24"/>
        </w:rPr>
        <w:t xml:space="preserve"> </w:t>
      </w:r>
      <w:r>
        <w:rPr>
          <w:sz w:val="24"/>
        </w:rPr>
        <w:t>incurred</w:t>
      </w:r>
      <w:r>
        <w:rPr>
          <w:spacing w:val="-1"/>
          <w:sz w:val="24"/>
        </w:rPr>
        <w:t xml:space="preserve"> </w:t>
      </w:r>
      <w:r>
        <w:rPr>
          <w:sz w:val="24"/>
        </w:rPr>
        <w:t>outside</w:t>
      </w:r>
      <w:r>
        <w:rPr>
          <w:spacing w:val="-5"/>
          <w:sz w:val="24"/>
        </w:rPr>
        <w:t xml:space="preserve"> </w:t>
      </w:r>
      <w:r>
        <w:rPr>
          <w:sz w:val="24"/>
        </w:rPr>
        <w:t>of the</w:t>
      </w:r>
      <w:r>
        <w:rPr>
          <w:spacing w:val="-2"/>
          <w:sz w:val="24"/>
        </w:rPr>
        <w:t xml:space="preserve"> U.S.;</w:t>
      </w:r>
    </w:p>
    <w:p>
      <w:pPr>
        <w:pStyle w:val="ListParagraph"/>
        <w:numPr>
          <w:ilvl w:val="0"/>
          <w:numId w:val="18"/>
        </w:numPr>
        <w:tabs>
          <w:tab w:val="left" w:pos="2077"/>
        </w:tabs>
        <w:spacing w:before="0" w:after="0" w:line="293" w:lineRule="exact"/>
        <w:ind w:left="2077" w:right="0" w:hanging="360"/>
        <w:jc w:val="left"/>
        <w:rPr>
          <w:sz w:val="24"/>
        </w:rPr>
      </w:pPr>
      <w:r>
        <w:rPr>
          <w:sz w:val="24"/>
        </w:rPr>
        <w:t>Allocated</w:t>
      </w:r>
      <w:r>
        <w:rPr>
          <w:spacing w:val="-5"/>
          <w:sz w:val="24"/>
        </w:rPr>
        <w:t xml:space="preserve"> </w:t>
      </w:r>
      <w:r>
        <w:rPr>
          <w:sz w:val="24"/>
        </w:rPr>
        <w:t>shared</w:t>
      </w:r>
      <w:r>
        <w:rPr>
          <w:spacing w:val="-3"/>
          <w:sz w:val="24"/>
        </w:rPr>
        <w:t xml:space="preserve"> </w:t>
      </w:r>
      <w:r>
        <w:rPr>
          <w:sz w:val="24"/>
        </w:rPr>
        <w:t>facility</w:t>
      </w:r>
      <w:r>
        <w:rPr>
          <w:spacing w:val="-6"/>
          <w:sz w:val="24"/>
        </w:rPr>
        <w:t xml:space="preserve"> </w:t>
      </w:r>
      <w:r>
        <w:rPr>
          <w:spacing w:val="-2"/>
          <w:sz w:val="24"/>
        </w:rPr>
        <w:t>costs;</w:t>
      </w:r>
    </w:p>
    <w:p>
      <w:pPr>
        <w:pStyle w:val="ListParagraph"/>
        <w:numPr>
          <w:ilvl w:val="0"/>
          <w:numId w:val="18"/>
        </w:numPr>
        <w:tabs>
          <w:tab w:val="left" w:pos="2077"/>
        </w:tabs>
        <w:spacing w:before="1" w:after="0" w:line="293" w:lineRule="exact"/>
        <w:ind w:left="2077" w:right="0" w:hanging="360"/>
        <w:jc w:val="left"/>
        <w:rPr>
          <w:sz w:val="24"/>
        </w:rPr>
      </w:pPr>
      <w:r>
        <w:rPr>
          <w:sz w:val="24"/>
        </w:rPr>
        <w:t>Allocated</w:t>
      </w:r>
      <w:r>
        <w:rPr>
          <w:spacing w:val="-7"/>
          <w:sz w:val="24"/>
        </w:rPr>
        <w:t xml:space="preserve"> </w:t>
      </w:r>
      <w:r>
        <w:rPr>
          <w:sz w:val="24"/>
        </w:rPr>
        <w:t>shared</w:t>
      </w:r>
      <w:r>
        <w:rPr>
          <w:spacing w:val="-4"/>
          <w:sz w:val="24"/>
        </w:rPr>
        <w:t xml:space="preserve"> </w:t>
      </w:r>
      <w:r>
        <w:rPr>
          <w:sz w:val="24"/>
        </w:rPr>
        <w:t>transportation</w:t>
      </w:r>
      <w:r>
        <w:rPr>
          <w:spacing w:val="-2"/>
          <w:sz w:val="24"/>
        </w:rPr>
        <w:t xml:space="preserve"> </w:t>
      </w:r>
      <w:r>
        <w:rPr>
          <w:sz w:val="24"/>
        </w:rPr>
        <w:t>or</w:t>
      </w:r>
      <w:r>
        <w:rPr>
          <w:spacing w:val="-5"/>
          <w:sz w:val="24"/>
        </w:rPr>
        <w:t xml:space="preserve"> </w:t>
      </w:r>
      <w:r>
        <w:rPr>
          <w:sz w:val="24"/>
        </w:rPr>
        <w:t>other</w:t>
      </w:r>
      <w:r>
        <w:rPr>
          <w:spacing w:val="-5"/>
          <w:sz w:val="24"/>
        </w:rPr>
        <w:t xml:space="preserve"> </w:t>
      </w:r>
      <w:r>
        <w:rPr>
          <w:sz w:val="24"/>
        </w:rPr>
        <w:t>operational</w:t>
      </w:r>
      <w:r>
        <w:rPr>
          <w:spacing w:val="-1"/>
          <w:sz w:val="24"/>
        </w:rPr>
        <w:t xml:space="preserve"> </w:t>
      </w:r>
      <w:r>
        <w:rPr>
          <w:spacing w:val="-2"/>
          <w:sz w:val="24"/>
        </w:rPr>
        <w:t>costs;</w:t>
      </w:r>
    </w:p>
    <w:p>
      <w:pPr>
        <w:pStyle w:val="ListParagraph"/>
        <w:numPr>
          <w:ilvl w:val="0"/>
          <w:numId w:val="18"/>
        </w:numPr>
        <w:tabs>
          <w:tab w:val="left" w:pos="2077"/>
        </w:tabs>
        <w:spacing w:before="0" w:after="0" w:line="240" w:lineRule="auto"/>
        <w:ind w:left="2077" w:right="2037" w:hanging="360"/>
        <w:jc w:val="left"/>
        <w:rPr>
          <w:sz w:val="24"/>
        </w:rPr>
      </w:pPr>
      <w:r>
        <w:rPr>
          <w:sz w:val="24"/>
        </w:rPr>
        <w:t>Depreciation</w:t>
      </w:r>
      <w:r>
        <w:rPr>
          <w:spacing w:val="-6"/>
          <w:sz w:val="24"/>
        </w:rPr>
        <w:t xml:space="preserve"> </w:t>
      </w:r>
      <w:r>
        <w:rPr>
          <w:sz w:val="24"/>
        </w:rPr>
        <w:t>of</w:t>
      </w:r>
      <w:r>
        <w:rPr>
          <w:spacing w:val="-9"/>
          <w:sz w:val="24"/>
        </w:rPr>
        <w:t xml:space="preserve"> </w:t>
      </w:r>
      <w:r>
        <w:rPr>
          <w:sz w:val="24"/>
        </w:rPr>
        <w:t>facilities,</w:t>
      </w:r>
      <w:r>
        <w:rPr>
          <w:spacing w:val="-6"/>
          <w:sz w:val="24"/>
        </w:rPr>
        <w:t xml:space="preserve"> </w:t>
      </w:r>
      <w:r>
        <w:rPr>
          <w:sz w:val="24"/>
        </w:rPr>
        <w:t>equipment,</w:t>
      </w:r>
      <w:r>
        <w:rPr>
          <w:spacing w:val="-6"/>
          <w:sz w:val="24"/>
        </w:rPr>
        <w:t xml:space="preserve"> </w:t>
      </w:r>
      <w:r>
        <w:rPr>
          <w:sz w:val="24"/>
        </w:rPr>
        <w:t>or</w:t>
      </w:r>
      <w:r>
        <w:rPr>
          <w:spacing w:val="-9"/>
          <w:sz w:val="24"/>
        </w:rPr>
        <w:t xml:space="preserve"> </w:t>
      </w:r>
      <w:r>
        <w:rPr>
          <w:sz w:val="24"/>
        </w:rPr>
        <w:t>other</w:t>
      </w:r>
      <w:r>
        <w:rPr>
          <w:spacing w:val="-7"/>
          <w:sz w:val="24"/>
        </w:rPr>
        <w:t xml:space="preserve"> </w:t>
      </w:r>
      <w:r>
        <w:rPr>
          <w:sz w:val="24"/>
        </w:rPr>
        <w:t>assets</w:t>
      </w:r>
      <w:r>
        <w:rPr>
          <w:spacing w:val="-6"/>
          <w:sz w:val="24"/>
        </w:rPr>
        <w:t xml:space="preserve"> </w:t>
      </w:r>
      <w:r>
        <w:rPr>
          <w:sz w:val="24"/>
        </w:rPr>
        <w:t>involved</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production</w:t>
      </w:r>
      <w:r>
        <w:rPr>
          <w:spacing w:val="-6"/>
          <w:sz w:val="24"/>
        </w:rPr>
        <w:t xml:space="preserve"> </w:t>
      </w:r>
      <w:r>
        <w:rPr>
          <w:sz w:val="24"/>
        </w:rPr>
        <w:t>and distribution of the selected drug; and</w:t>
      </w:r>
    </w:p>
    <w:p>
      <w:pPr>
        <w:pStyle w:val="ListParagraph"/>
        <w:numPr>
          <w:ilvl w:val="0"/>
          <w:numId w:val="18"/>
        </w:numPr>
        <w:tabs>
          <w:tab w:val="left" w:pos="2077"/>
        </w:tabs>
        <w:spacing w:before="0" w:after="0" w:line="293" w:lineRule="exact"/>
        <w:ind w:left="2077" w:right="0" w:hanging="360"/>
        <w:jc w:val="left"/>
        <w:rPr>
          <w:sz w:val="24"/>
        </w:rPr>
      </w:pPr>
      <w:r>
        <w:rPr>
          <w:sz w:val="24"/>
        </w:rPr>
        <w:t>Number</w:t>
      </w:r>
      <w:r>
        <w:rPr>
          <w:spacing w:val="-9"/>
          <w:sz w:val="24"/>
        </w:rPr>
        <w:t xml:space="preserve"> </w:t>
      </w:r>
      <w:r>
        <w:rPr>
          <w:sz w:val="24"/>
        </w:rPr>
        <w:t>of</w:t>
      </w:r>
      <w:r>
        <w:rPr>
          <w:spacing w:val="-3"/>
          <w:sz w:val="24"/>
        </w:rPr>
        <w:t xml:space="preserve"> </w:t>
      </w:r>
      <w:r>
        <w:rPr>
          <w:sz w:val="24"/>
        </w:rPr>
        <w:t>units</w:t>
      </w:r>
      <w:r>
        <w:rPr>
          <w:spacing w:val="-1"/>
          <w:sz w:val="24"/>
        </w:rPr>
        <w:t xml:space="preserve"> </w:t>
      </w:r>
      <w:r>
        <w:rPr>
          <w:sz w:val="24"/>
        </w:rPr>
        <w:t>of</w:t>
      </w:r>
      <w:r>
        <w:rPr>
          <w:spacing w:val="-2"/>
          <w:sz w:val="24"/>
        </w:rPr>
        <w:t xml:space="preserve"> </w:t>
      </w:r>
      <w:r>
        <w:rPr>
          <w:sz w:val="24"/>
        </w:rPr>
        <w:t>drug</w:t>
      </w:r>
      <w:r>
        <w:rPr>
          <w:spacing w:val="-4"/>
          <w:sz w:val="24"/>
        </w:rPr>
        <w:t xml:space="preserve"> </w:t>
      </w:r>
      <w:r>
        <w:rPr>
          <w:sz w:val="24"/>
        </w:rPr>
        <w:t>samples</w:t>
      </w:r>
      <w:r>
        <w:rPr>
          <w:spacing w:val="-1"/>
          <w:sz w:val="24"/>
        </w:rPr>
        <w:t xml:space="preserve"> </w:t>
      </w:r>
      <w:r>
        <w:rPr>
          <w:sz w:val="24"/>
        </w:rPr>
        <w:t>and</w:t>
      </w:r>
      <w:r>
        <w:rPr>
          <w:spacing w:val="-1"/>
          <w:sz w:val="24"/>
        </w:rPr>
        <w:t xml:space="preserve"> </w:t>
      </w:r>
      <w:r>
        <w:rPr>
          <w:sz w:val="24"/>
        </w:rPr>
        <w:t>how</w:t>
      </w:r>
      <w:r>
        <w:rPr>
          <w:spacing w:val="-2"/>
          <w:sz w:val="24"/>
        </w:rPr>
        <w:t xml:space="preserve"> </w:t>
      </w:r>
      <w:r>
        <w:rPr>
          <w:sz w:val="24"/>
        </w:rPr>
        <w:t>their</w:t>
      </w:r>
      <w:r>
        <w:rPr>
          <w:spacing w:val="-4"/>
          <w:sz w:val="24"/>
        </w:rPr>
        <w:t xml:space="preserve"> </w:t>
      </w:r>
      <w:r>
        <w:rPr>
          <w:sz w:val="24"/>
        </w:rPr>
        <w:t>cost</w:t>
      </w:r>
      <w:r>
        <w:rPr>
          <w:spacing w:val="-1"/>
          <w:sz w:val="24"/>
        </w:rPr>
        <w:t xml:space="preserve"> </w:t>
      </w:r>
      <w:r>
        <w:rPr>
          <w:sz w:val="24"/>
        </w:rPr>
        <w:t>was</w:t>
      </w:r>
      <w:r>
        <w:rPr>
          <w:spacing w:val="-1"/>
          <w:sz w:val="24"/>
        </w:rPr>
        <w:t xml:space="preserve"> </w:t>
      </w:r>
      <w:r>
        <w:rPr>
          <w:spacing w:val="-2"/>
          <w:sz w:val="24"/>
        </w:rPr>
        <w:t>determined.</w:t>
      </w:r>
    </w:p>
    <w:p>
      <w:pPr>
        <w:pStyle w:val="BodyText"/>
        <w:spacing w:before="48"/>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6"/>
        <w:gridCol w:w="270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6746" w:type="dxa"/>
          </w:tcPr>
          <w:p>
            <w:pPr>
              <w:pStyle w:val="TableParagraph"/>
              <w:spacing w:line="273" w:lineRule="exact"/>
              <w:rPr>
                <w:b/>
                <w:sz w:val="24"/>
              </w:rPr>
            </w:pPr>
            <w:r>
              <w:rPr>
                <w:b/>
                <w:spacing w:val="-2"/>
                <w:sz w:val="24"/>
              </w:rPr>
              <w:t>FIELD</w:t>
            </w:r>
          </w:p>
        </w:tc>
        <w:tc>
          <w:tcPr>
            <w:tcW w:w="2700" w:type="dxa"/>
          </w:tcPr>
          <w:p>
            <w:pPr>
              <w:pStyle w:val="TableParagraph"/>
              <w:spacing w:line="273" w:lineRule="exact"/>
              <w:ind w:left="110"/>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1101"/>
          <w:jc w:val="left"/>
        </w:trPr>
        <w:tc>
          <w:tcPr>
            <w:tcW w:w="6746" w:type="dxa"/>
          </w:tcPr>
          <w:p>
            <w:pPr>
              <w:pStyle w:val="TableParagraph"/>
              <w:spacing w:line="273" w:lineRule="exact"/>
              <w:rPr>
                <w:sz w:val="24"/>
              </w:rPr>
            </w:pPr>
            <w:r>
              <w:rPr>
                <w:sz w:val="24"/>
              </w:rPr>
              <w:t>Explanation</w:t>
            </w:r>
            <w:r>
              <w:rPr>
                <w:spacing w:val="-9"/>
                <w:sz w:val="24"/>
              </w:rPr>
              <w:t xml:space="preserve"> </w:t>
            </w:r>
            <w:r>
              <w:rPr>
                <w:sz w:val="24"/>
              </w:rPr>
              <w:t>of</w:t>
            </w:r>
            <w:r>
              <w:rPr>
                <w:spacing w:val="-5"/>
                <w:sz w:val="24"/>
              </w:rPr>
              <w:t xml:space="preserve"> </w:t>
            </w:r>
            <w:r>
              <w:rPr>
                <w:sz w:val="24"/>
              </w:rPr>
              <w:t>Unit</w:t>
            </w:r>
            <w:r>
              <w:rPr>
                <w:spacing w:val="-2"/>
                <w:sz w:val="24"/>
              </w:rPr>
              <w:t xml:space="preserve"> </w:t>
            </w:r>
            <w:r>
              <w:rPr>
                <w:sz w:val="24"/>
              </w:rPr>
              <w:t>Production</w:t>
            </w:r>
            <w:r>
              <w:rPr>
                <w:spacing w:val="-4"/>
                <w:sz w:val="24"/>
              </w:rPr>
              <w:t xml:space="preserve"> </w:t>
            </w:r>
            <w:r>
              <w:rPr>
                <w:sz w:val="24"/>
              </w:rPr>
              <w:t>and</w:t>
            </w:r>
            <w:r>
              <w:rPr>
                <w:spacing w:val="-5"/>
                <w:sz w:val="24"/>
              </w:rPr>
              <w:t xml:space="preserve"> </w:t>
            </w:r>
            <w:r>
              <w:rPr>
                <w:sz w:val="24"/>
              </w:rPr>
              <w:t>Distribution</w:t>
            </w:r>
            <w:r>
              <w:rPr>
                <w:spacing w:val="-1"/>
                <w:sz w:val="24"/>
              </w:rPr>
              <w:t xml:space="preserve"> </w:t>
            </w:r>
            <w:r>
              <w:rPr>
                <w:spacing w:val="-2"/>
                <w:sz w:val="24"/>
              </w:rPr>
              <w:t>Costs</w:t>
            </w:r>
          </w:p>
        </w:tc>
        <w:tc>
          <w:tcPr>
            <w:tcW w:w="2700" w:type="dxa"/>
          </w:tcPr>
          <w:p>
            <w:pPr>
              <w:pStyle w:val="TableParagraph"/>
              <w:ind w:left="110"/>
              <w:rPr>
                <w:i/>
                <w:sz w:val="24"/>
              </w:rPr>
            </w:pPr>
            <w:r>
              <w:rPr>
                <w:i/>
                <w:sz w:val="24"/>
              </w:rPr>
              <w:t>Text</w:t>
            </w:r>
            <w:r>
              <w:rPr>
                <w:i/>
                <w:spacing w:val="-15"/>
                <w:sz w:val="24"/>
              </w:rPr>
              <w:t xml:space="preserve"> </w:t>
            </w:r>
            <w:r>
              <w:rPr>
                <w:i/>
                <w:sz w:val="24"/>
              </w:rPr>
              <w:t>(30,000</w:t>
            </w:r>
            <w:r>
              <w:rPr>
                <w:i/>
                <w:spacing w:val="-15"/>
                <w:sz w:val="24"/>
              </w:rPr>
              <w:t xml:space="preserve"> </w:t>
            </w:r>
            <w:r>
              <w:rPr>
                <w:i/>
                <w:sz w:val="24"/>
              </w:rPr>
              <w:t>character</w:t>
            </w:r>
            <w:r>
              <w:rPr>
                <w:i/>
                <w:sz w:val="24"/>
              </w:rPr>
              <w:t xml:space="preserve"> count limit, which is approximately 2,500</w:t>
            </w:r>
          </w:p>
          <w:p>
            <w:pPr>
              <w:pStyle w:val="TableParagraph"/>
              <w:spacing w:line="257" w:lineRule="exact"/>
              <w:ind w:left="110"/>
              <w:rPr>
                <w:i/>
                <w:sz w:val="24"/>
              </w:rPr>
            </w:pPr>
            <w:r>
              <w:rPr>
                <w:i/>
                <w:spacing w:val="-2"/>
                <w:sz w:val="24"/>
              </w:rPr>
              <w:t>words)</w:t>
            </w:r>
          </w:p>
        </w:tc>
      </w:tr>
    </w:tbl>
    <w:p>
      <w:pPr>
        <w:pStyle w:val="BodyText"/>
        <w:spacing w:before="177"/>
      </w:pPr>
    </w:p>
    <w:p>
      <w:pPr>
        <w:pStyle w:val="Heading1"/>
        <w:numPr>
          <w:ilvl w:val="0"/>
          <w:numId w:val="22"/>
        </w:numPr>
        <w:tabs>
          <w:tab w:val="left" w:pos="1719"/>
        </w:tabs>
        <w:spacing w:before="0" w:after="0" w:line="240" w:lineRule="auto"/>
        <w:ind w:left="1719" w:right="0" w:hanging="359"/>
        <w:jc w:val="left"/>
      </w:pPr>
      <w:bookmarkStart w:id="20" w:name="E. Prior Federal Financial Support"/>
      <w:bookmarkEnd w:id="20"/>
      <w:bookmarkStart w:id="21" w:name="_bookmark4"/>
      <w:bookmarkEnd w:id="21"/>
      <w:r>
        <w:t>Prior</w:t>
      </w:r>
      <w:r>
        <w:rPr>
          <w:spacing w:val="-7"/>
        </w:rPr>
        <w:t xml:space="preserve"> </w:t>
      </w:r>
      <w:r>
        <w:t>Federal</w:t>
      </w:r>
      <w:r>
        <w:rPr>
          <w:spacing w:val="-8"/>
        </w:rPr>
        <w:t xml:space="preserve"> </w:t>
      </w:r>
      <w:r>
        <w:t>Financial</w:t>
      </w:r>
      <w:r>
        <w:rPr>
          <w:spacing w:val="-5"/>
        </w:rPr>
        <w:t xml:space="preserve"> </w:t>
      </w:r>
      <w:r>
        <w:rPr>
          <w:spacing w:val="-2"/>
        </w:rPr>
        <w:t>Support</w:t>
      </w:r>
    </w:p>
    <w:p>
      <w:pPr>
        <w:spacing w:after="0" w:line="240" w:lineRule="auto"/>
        <w:jc w:val="left"/>
        <w:sectPr>
          <w:pgSz w:w="12240" w:h="15840"/>
          <w:pgMar w:top="1300" w:right="60" w:bottom="1260" w:left="80" w:header="0" w:footer="980"/>
          <w:cols w:space="720"/>
        </w:sectPr>
      </w:pPr>
    </w:p>
    <w:p>
      <w:pPr>
        <w:pStyle w:val="BodyText"/>
        <w:spacing w:before="60"/>
        <w:ind w:left="1357"/>
      </w:pPr>
      <w:r>
        <w:rPr>
          <w:u w:val="single"/>
        </w:rPr>
        <w:t>Primary</w:t>
      </w:r>
      <w:r>
        <w:rPr>
          <w:spacing w:val="-12"/>
          <w:u w:val="single"/>
        </w:rPr>
        <w:t xml:space="preserve"> </w:t>
      </w:r>
      <w:r>
        <w:rPr>
          <w:u w:val="single"/>
        </w:rPr>
        <w:t>Manufacturer</w:t>
      </w:r>
      <w:r>
        <w:rPr>
          <w:spacing w:val="-5"/>
          <w:u w:val="single"/>
        </w:rPr>
        <w:t xml:space="preserve"> </w:t>
      </w:r>
      <w:r>
        <w:rPr>
          <w:u w:val="single"/>
        </w:rPr>
        <w:t>Response</w:t>
      </w:r>
      <w:r>
        <w:rPr>
          <w:spacing w:val="-7"/>
          <w:u w:val="single"/>
        </w:rPr>
        <w:t xml:space="preserve"> </w:t>
      </w:r>
      <w:r>
        <w:rPr>
          <w:spacing w:val="-2"/>
          <w:u w:val="single"/>
        </w:rPr>
        <w:t>Required</w:t>
      </w:r>
    </w:p>
    <w:p>
      <w:pPr>
        <w:pStyle w:val="BodyText"/>
        <w:spacing w:before="175" w:line="256" w:lineRule="auto"/>
        <w:ind w:left="1357" w:right="1603"/>
      </w:pPr>
      <w:r>
        <w:t>Section</w:t>
      </w:r>
      <w:r>
        <w:rPr>
          <w:spacing w:val="-7"/>
        </w:rPr>
        <w:t xml:space="preserve"> </w:t>
      </w:r>
      <w:r>
        <w:t>E</w:t>
      </w:r>
      <w:r>
        <w:rPr>
          <w:spacing w:val="-9"/>
        </w:rPr>
        <w:t xml:space="preserve"> </w:t>
      </w:r>
      <w:r>
        <w:t>focuses</w:t>
      </w:r>
      <w:r>
        <w:rPr>
          <w:spacing w:val="-7"/>
        </w:rPr>
        <w:t xml:space="preserve"> </w:t>
      </w:r>
      <w:r>
        <w:t>on</w:t>
      </w:r>
      <w:r>
        <w:rPr>
          <w:spacing w:val="-7"/>
        </w:rPr>
        <w:t xml:space="preserve"> </w:t>
      </w:r>
      <w:r>
        <w:t>capturing</w:t>
      </w:r>
      <w:r>
        <w:rPr>
          <w:spacing w:val="-11"/>
        </w:rPr>
        <w:t xml:space="preserve"> </w:t>
      </w:r>
      <w:r>
        <w:t>prior</w:t>
      </w:r>
      <w:r>
        <w:rPr>
          <w:spacing w:val="-5"/>
        </w:rPr>
        <w:t xml:space="preserve"> </w:t>
      </w:r>
      <w:r>
        <w:t>Federal</w:t>
      </w:r>
      <w:r>
        <w:rPr>
          <w:spacing w:val="-6"/>
        </w:rPr>
        <w:t xml:space="preserve"> </w:t>
      </w:r>
      <w:r>
        <w:t>financial</w:t>
      </w:r>
      <w:r>
        <w:rPr>
          <w:spacing w:val="-6"/>
        </w:rPr>
        <w:t xml:space="preserve"> </w:t>
      </w:r>
      <w:r>
        <w:t>support</w:t>
      </w:r>
      <w:r>
        <w:rPr>
          <w:spacing w:val="-6"/>
        </w:rPr>
        <w:t xml:space="preserve"> </w:t>
      </w:r>
      <w:r>
        <w:t>for</w:t>
      </w:r>
      <w:r>
        <w:rPr>
          <w:spacing w:val="-9"/>
        </w:rPr>
        <w:t xml:space="preserve"> </w:t>
      </w:r>
      <w:r>
        <w:t>novel</w:t>
      </w:r>
      <w:r>
        <w:rPr>
          <w:spacing w:val="-6"/>
        </w:rPr>
        <w:t xml:space="preserve"> </w:t>
      </w:r>
      <w:r>
        <w:t>therapeutic</w:t>
      </w:r>
      <w:r>
        <w:rPr>
          <w:spacing w:val="-9"/>
        </w:rPr>
        <w:t xml:space="preserve"> </w:t>
      </w:r>
      <w:r>
        <w:t>discovery and development with respect to the selected drug.</w:t>
      </w:r>
    </w:p>
    <w:p>
      <w:pPr>
        <w:pStyle w:val="BodyText"/>
        <w:spacing w:before="175" w:line="276" w:lineRule="exact"/>
        <w:ind w:left="1357"/>
      </w:pPr>
      <w:r>
        <w:rPr>
          <w:u w:val="single"/>
        </w:rPr>
        <w:t>Definitions</w:t>
      </w:r>
      <w:r>
        <w:rPr>
          <w:spacing w:val="-6"/>
          <w:u w:val="single"/>
        </w:rPr>
        <w:t xml:space="preserve"> </w:t>
      </w:r>
      <w:r>
        <w:rPr>
          <w:u w:val="single"/>
        </w:rPr>
        <w:t>for</w:t>
      </w:r>
      <w:r>
        <w:rPr>
          <w:spacing w:val="-7"/>
          <w:u w:val="single"/>
        </w:rPr>
        <w:t xml:space="preserve"> </w:t>
      </w:r>
      <w:r>
        <w:rPr>
          <w:u w:val="single"/>
        </w:rPr>
        <w:t>Section</w:t>
      </w:r>
      <w:r>
        <w:rPr>
          <w:spacing w:val="-5"/>
          <w:u w:val="single"/>
        </w:rPr>
        <w:t xml:space="preserve"> E:</w:t>
      </w:r>
    </w:p>
    <w:p>
      <w:pPr>
        <w:pStyle w:val="ListParagraph"/>
        <w:numPr>
          <w:ilvl w:val="0"/>
          <w:numId w:val="16"/>
        </w:numPr>
        <w:tabs>
          <w:tab w:val="left" w:pos="2077"/>
        </w:tabs>
        <w:spacing w:before="0" w:after="0" w:line="240" w:lineRule="auto"/>
        <w:ind w:left="2077" w:right="1428" w:hanging="360"/>
        <w:jc w:val="left"/>
        <w:rPr>
          <w:sz w:val="24"/>
        </w:rPr>
      </w:pPr>
      <w:r>
        <w:rPr>
          <w:sz w:val="24"/>
        </w:rPr>
        <w:t>“Federal financial</w:t>
      </w:r>
      <w:r>
        <w:rPr>
          <w:spacing w:val="-1"/>
          <w:sz w:val="24"/>
        </w:rPr>
        <w:t xml:space="preserve"> </w:t>
      </w:r>
      <w:r>
        <w:rPr>
          <w:sz w:val="24"/>
        </w:rPr>
        <w:t>support</w:t>
      </w:r>
      <w:r>
        <w:rPr>
          <w:spacing w:val="-4"/>
          <w:sz w:val="24"/>
        </w:rPr>
        <w:t xml:space="preserve"> </w:t>
      </w:r>
      <w:r>
        <w:rPr>
          <w:sz w:val="24"/>
        </w:rPr>
        <w:t>for</w:t>
      </w:r>
      <w:r>
        <w:rPr>
          <w:spacing w:val="-5"/>
          <w:sz w:val="24"/>
        </w:rPr>
        <w:t xml:space="preserve"> </w:t>
      </w:r>
      <w:r>
        <w:rPr>
          <w:sz w:val="24"/>
        </w:rPr>
        <w:t>novel</w:t>
      </w:r>
      <w:r>
        <w:rPr>
          <w:spacing w:val="-1"/>
          <w:sz w:val="24"/>
        </w:rPr>
        <w:t xml:space="preserve"> </w:t>
      </w:r>
      <w:r>
        <w:rPr>
          <w:sz w:val="24"/>
        </w:rPr>
        <w:t>therapeutic</w:t>
      </w:r>
      <w:r>
        <w:rPr>
          <w:spacing w:val="-3"/>
          <w:sz w:val="24"/>
        </w:rPr>
        <w:t xml:space="preserve"> </w:t>
      </w:r>
      <w:r>
        <w:rPr>
          <w:sz w:val="24"/>
        </w:rPr>
        <w:t>discovery</w:t>
      </w:r>
      <w:r>
        <w:rPr>
          <w:spacing w:val="-7"/>
          <w:sz w:val="24"/>
        </w:rPr>
        <w:t xml:space="preserve"> </w:t>
      </w:r>
      <w:r>
        <w:rPr>
          <w:sz w:val="24"/>
        </w:rPr>
        <w:t>and</w:t>
      </w:r>
      <w:r>
        <w:rPr>
          <w:spacing w:val="-2"/>
          <w:sz w:val="24"/>
        </w:rPr>
        <w:t xml:space="preserve"> </w:t>
      </w:r>
      <w:r>
        <w:rPr>
          <w:sz w:val="24"/>
        </w:rPr>
        <w:t>development”</w:t>
      </w:r>
      <w:r>
        <w:rPr>
          <w:spacing w:val="-3"/>
          <w:sz w:val="24"/>
        </w:rPr>
        <w:t xml:space="preserve"> </w:t>
      </w:r>
      <w:r>
        <w:rPr>
          <w:sz w:val="24"/>
        </w:rPr>
        <w:t>refers</w:t>
      </w:r>
      <w:r>
        <w:rPr>
          <w:spacing w:val="-2"/>
          <w:sz w:val="24"/>
        </w:rPr>
        <w:t xml:space="preserve"> </w:t>
      </w:r>
      <w:r>
        <w:rPr>
          <w:sz w:val="24"/>
        </w:rPr>
        <w:t>to</w:t>
      </w:r>
      <w:r>
        <w:rPr>
          <w:spacing w:val="-4"/>
          <w:sz w:val="24"/>
        </w:rPr>
        <w:t xml:space="preserve"> </w:t>
      </w:r>
      <w:r>
        <w:rPr>
          <w:sz w:val="24"/>
        </w:rPr>
        <w:t>tax credits,</w:t>
      </w:r>
      <w:r>
        <w:rPr>
          <w:spacing w:val="-4"/>
          <w:sz w:val="24"/>
        </w:rPr>
        <w:t xml:space="preserve"> </w:t>
      </w:r>
      <w:r>
        <w:rPr>
          <w:sz w:val="24"/>
        </w:rPr>
        <w:t>direct</w:t>
      </w:r>
      <w:r>
        <w:rPr>
          <w:spacing w:val="-2"/>
          <w:sz w:val="24"/>
        </w:rPr>
        <w:t xml:space="preserve"> </w:t>
      </w:r>
      <w:r>
        <w:rPr>
          <w:sz w:val="24"/>
        </w:rPr>
        <w:t>financial</w:t>
      </w:r>
      <w:r>
        <w:rPr>
          <w:spacing w:val="-4"/>
          <w:sz w:val="24"/>
        </w:rPr>
        <w:t xml:space="preserve"> </w:t>
      </w:r>
      <w:r>
        <w:rPr>
          <w:sz w:val="24"/>
        </w:rPr>
        <w:t>support,</w:t>
      </w:r>
      <w:r>
        <w:rPr>
          <w:spacing w:val="-4"/>
          <w:sz w:val="24"/>
        </w:rPr>
        <w:t xml:space="preserve"> </w:t>
      </w:r>
      <w:r>
        <w:rPr>
          <w:sz w:val="24"/>
        </w:rPr>
        <w:t>grants</w:t>
      </w:r>
      <w:r>
        <w:rPr>
          <w:spacing w:val="-4"/>
          <w:sz w:val="24"/>
        </w:rPr>
        <w:t xml:space="preserve"> </w:t>
      </w:r>
      <w:r>
        <w:rPr>
          <w:sz w:val="24"/>
        </w:rPr>
        <w:t>or</w:t>
      </w:r>
      <w:r>
        <w:rPr>
          <w:spacing w:val="-5"/>
          <w:sz w:val="24"/>
        </w:rPr>
        <w:t xml:space="preserve"> </w:t>
      </w:r>
      <w:r>
        <w:rPr>
          <w:sz w:val="24"/>
        </w:rPr>
        <w:t>contracts,</w:t>
      </w:r>
      <w:r>
        <w:rPr>
          <w:spacing w:val="-4"/>
          <w:sz w:val="24"/>
        </w:rPr>
        <w:t xml:space="preserve"> </w:t>
      </w:r>
      <w:r>
        <w:rPr>
          <w:sz w:val="24"/>
        </w:rPr>
        <w:t>in-kind</w:t>
      </w:r>
      <w:r>
        <w:rPr>
          <w:spacing w:val="-4"/>
          <w:sz w:val="24"/>
        </w:rPr>
        <w:t xml:space="preserve"> </w:t>
      </w:r>
      <w:r>
        <w:rPr>
          <w:sz w:val="24"/>
        </w:rPr>
        <w:t>contributions</w:t>
      </w:r>
      <w:r>
        <w:rPr>
          <w:spacing w:val="-4"/>
          <w:sz w:val="24"/>
        </w:rPr>
        <w:t xml:space="preserve"> </w:t>
      </w:r>
      <w:r>
        <w:rPr>
          <w:sz w:val="24"/>
        </w:rPr>
        <w:t>(e.g.,</w:t>
      </w:r>
      <w:r>
        <w:rPr>
          <w:spacing w:val="-4"/>
          <w:sz w:val="24"/>
        </w:rPr>
        <w:t xml:space="preserve"> </w:t>
      </w:r>
      <w:r>
        <w:rPr>
          <w:sz w:val="24"/>
        </w:rPr>
        <w:t>support</w:t>
      </w:r>
      <w:r>
        <w:rPr>
          <w:spacing w:val="-4"/>
          <w:sz w:val="24"/>
        </w:rPr>
        <w:t xml:space="preserve"> </w:t>
      </w:r>
      <w:r>
        <w:rPr>
          <w:sz w:val="24"/>
        </w:rPr>
        <w:t>in the form of office/laboratory space or equipment), and any other funds provided by the federal government that support discovery, research, and/or development related to the selected drug.</w:t>
      </w:r>
    </w:p>
    <w:p>
      <w:pPr>
        <w:pStyle w:val="ListParagraph"/>
        <w:numPr>
          <w:ilvl w:val="0"/>
          <w:numId w:val="16"/>
        </w:numPr>
        <w:tabs>
          <w:tab w:val="left" w:pos="2077"/>
        </w:tabs>
        <w:spacing w:before="0" w:after="0" w:line="240" w:lineRule="auto"/>
        <w:ind w:left="2077" w:right="1439" w:hanging="360"/>
        <w:jc w:val="left"/>
        <w:rPr>
          <w:sz w:val="24"/>
        </w:rPr>
      </w:pPr>
      <w:r>
        <w:rPr>
          <w:sz w:val="24"/>
        </w:rPr>
        <w:t>“</w:t>
      </w:r>
      <w:r>
        <w:rPr>
          <w:i/>
          <w:sz w:val="24"/>
        </w:rPr>
        <w:t>Prior</w:t>
      </w:r>
      <w:r>
        <w:rPr>
          <w:i/>
          <w:spacing w:val="-2"/>
          <w:sz w:val="24"/>
        </w:rPr>
        <w:t xml:space="preserve"> </w:t>
      </w:r>
      <w:r>
        <w:rPr>
          <w:sz w:val="24"/>
        </w:rPr>
        <w:t>Federal</w:t>
      </w:r>
      <w:r>
        <w:rPr>
          <w:spacing w:val="-2"/>
          <w:sz w:val="24"/>
        </w:rPr>
        <w:t xml:space="preserve"> </w:t>
      </w:r>
      <w:r>
        <w:rPr>
          <w:sz w:val="24"/>
        </w:rPr>
        <w:t>financial support”</w:t>
      </w:r>
      <w:r>
        <w:rPr>
          <w:spacing w:val="-3"/>
          <w:sz w:val="24"/>
        </w:rPr>
        <w:t xml:space="preserve"> </w:t>
      </w:r>
      <w:r>
        <w:rPr>
          <w:sz w:val="24"/>
        </w:rPr>
        <w:t>refers</w:t>
      </w:r>
      <w:r>
        <w:rPr>
          <w:spacing w:val="-2"/>
          <w:sz w:val="24"/>
        </w:rPr>
        <w:t xml:space="preserve"> </w:t>
      </w:r>
      <w:r>
        <w:rPr>
          <w:sz w:val="24"/>
        </w:rPr>
        <w:t>to</w:t>
      </w:r>
      <w:r>
        <w:rPr>
          <w:spacing w:val="-2"/>
          <w:sz w:val="24"/>
        </w:rPr>
        <w:t xml:space="preserve"> </w:t>
      </w:r>
      <w:r>
        <w:rPr>
          <w:sz w:val="24"/>
        </w:rPr>
        <w:t>Federal</w:t>
      </w:r>
      <w:r>
        <w:rPr>
          <w:spacing w:val="-2"/>
          <w:sz w:val="24"/>
        </w:rPr>
        <w:t xml:space="preserve"> </w:t>
      </w:r>
      <w:r>
        <w:rPr>
          <w:sz w:val="24"/>
        </w:rPr>
        <w:t>financial</w:t>
      </w:r>
      <w:r>
        <w:rPr>
          <w:spacing w:val="-2"/>
          <w:sz w:val="24"/>
        </w:rPr>
        <w:t xml:space="preserve"> </w:t>
      </w:r>
      <w:r>
        <w:rPr>
          <w:sz w:val="24"/>
        </w:rPr>
        <w:t>support</w:t>
      </w:r>
      <w:r>
        <w:rPr>
          <w:spacing w:val="-2"/>
          <w:sz w:val="24"/>
        </w:rPr>
        <w:t xml:space="preserve"> </w:t>
      </w:r>
      <w:r>
        <w:rPr>
          <w:sz w:val="24"/>
        </w:rPr>
        <w:t>for</w:t>
      </w:r>
      <w:r>
        <w:rPr>
          <w:spacing w:val="-3"/>
          <w:sz w:val="24"/>
        </w:rPr>
        <w:t xml:space="preserve"> </w:t>
      </w:r>
      <w:r>
        <w:rPr>
          <w:sz w:val="24"/>
        </w:rPr>
        <w:t>novel</w:t>
      </w:r>
      <w:r>
        <w:rPr>
          <w:spacing w:val="-2"/>
          <w:sz w:val="24"/>
        </w:rPr>
        <w:t xml:space="preserve"> </w:t>
      </w:r>
      <w:r>
        <w:rPr>
          <w:sz w:val="24"/>
        </w:rPr>
        <w:t>therapeutic discovery and development (as defined above) issued during the time period from when initial research began (as defined above in the R&amp;D Costs subsection), or when the drug was</w:t>
      </w:r>
      <w:r>
        <w:rPr>
          <w:spacing w:val="-5"/>
          <w:sz w:val="24"/>
        </w:rPr>
        <w:t xml:space="preserve"> </w:t>
      </w:r>
      <w:r>
        <w:rPr>
          <w:sz w:val="24"/>
        </w:rPr>
        <w:t>acquired</w:t>
      </w:r>
      <w:r>
        <w:rPr>
          <w:spacing w:val="-5"/>
          <w:sz w:val="24"/>
        </w:rPr>
        <w:t xml:space="preserve"> </w:t>
      </w:r>
      <w:r>
        <w:rPr>
          <w:sz w:val="24"/>
        </w:rPr>
        <w:t>by</w:t>
      </w:r>
      <w:r>
        <w:rPr>
          <w:spacing w:val="-10"/>
          <w:sz w:val="24"/>
        </w:rPr>
        <w:t xml:space="preserve"> </w:t>
      </w:r>
      <w:r>
        <w:rPr>
          <w:sz w:val="24"/>
        </w:rPr>
        <w:t>the</w:t>
      </w:r>
      <w:r>
        <w:rPr>
          <w:spacing w:val="-6"/>
          <w:sz w:val="24"/>
        </w:rPr>
        <w:t xml:space="preserve"> </w:t>
      </w:r>
      <w:r>
        <w:rPr>
          <w:sz w:val="24"/>
        </w:rPr>
        <w:t>Primary</w:t>
      </w:r>
      <w:r>
        <w:rPr>
          <w:spacing w:val="-10"/>
          <w:sz w:val="24"/>
        </w:rPr>
        <w:t xml:space="preserve"> </w:t>
      </w:r>
      <w:r>
        <w:rPr>
          <w:sz w:val="24"/>
        </w:rPr>
        <w:t>Manufacturer,</w:t>
      </w:r>
      <w:r>
        <w:rPr>
          <w:spacing w:val="-5"/>
          <w:sz w:val="24"/>
        </w:rPr>
        <w:t xml:space="preserve"> </w:t>
      </w:r>
      <w:r>
        <w:rPr>
          <w:sz w:val="24"/>
        </w:rPr>
        <w:t>whichever</w:t>
      </w:r>
      <w:r>
        <w:rPr>
          <w:spacing w:val="-6"/>
          <w:sz w:val="24"/>
        </w:rPr>
        <w:t xml:space="preserve"> </w:t>
      </w:r>
      <w:r>
        <w:rPr>
          <w:sz w:val="24"/>
        </w:rPr>
        <w:t>is</w:t>
      </w:r>
      <w:r>
        <w:rPr>
          <w:spacing w:val="-5"/>
          <w:sz w:val="24"/>
        </w:rPr>
        <w:t xml:space="preserve"> </w:t>
      </w:r>
      <w:r>
        <w:rPr>
          <w:sz w:val="24"/>
        </w:rPr>
        <w:t>later,</w:t>
      </w:r>
      <w:r>
        <w:rPr>
          <w:spacing w:val="-2"/>
          <w:sz w:val="24"/>
        </w:rPr>
        <w:t xml:space="preserve"> </w:t>
      </w:r>
      <w:r>
        <w:rPr>
          <w:sz w:val="24"/>
        </w:rPr>
        <w:t>to</w:t>
      </w:r>
      <w:r>
        <w:rPr>
          <w:spacing w:val="-5"/>
          <w:sz w:val="24"/>
        </w:rPr>
        <w:t xml:space="preserve"> </w:t>
      </w:r>
      <w:r>
        <w:rPr>
          <w:sz w:val="24"/>
        </w:rPr>
        <w:t>the</w:t>
      </w:r>
      <w:r>
        <w:rPr>
          <w:spacing w:val="-6"/>
          <w:sz w:val="24"/>
        </w:rPr>
        <w:t xml:space="preserve"> </w:t>
      </w:r>
      <w:r>
        <w:rPr>
          <w:sz w:val="24"/>
        </w:rPr>
        <w:t>day</w:t>
      </w:r>
      <w:r>
        <w:rPr>
          <w:spacing w:val="-10"/>
          <w:sz w:val="24"/>
        </w:rPr>
        <w:t xml:space="preserve"> </w:t>
      </w:r>
      <w:r>
        <w:rPr>
          <w:sz w:val="24"/>
        </w:rPr>
        <w:t>through</w:t>
      </w:r>
      <w:r>
        <w:rPr>
          <w:spacing w:val="-5"/>
          <w:sz w:val="24"/>
        </w:rPr>
        <w:t xml:space="preserve"> </w:t>
      </w:r>
      <w:r>
        <w:rPr>
          <w:sz w:val="24"/>
        </w:rPr>
        <w:t>the</w:t>
      </w:r>
      <w:r>
        <w:rPr>
          <w:spacing w:val="-3"/>
          <w:sz w:val="24"/>
        </w:rPr>
        <w:t xml:space="preserve"> </w:t>
      </w:r>
      <w:r>
        <w:rPr>
          <w:sz w:val="24"/>
        </w:rPr>
        <w:t>date the most recent NDA / BLA was approved for the selected drug.</w:t>
      </w:r>
    </w:p>
    <w:p>
      <w:pPr>
        <w:pStyle w:val="ListParagraph"/>
        <w:numPr>
          <w:ilvl w:val="0"/>
          <w:numId w:val="16"/>
        </w:numPr>
        <w:tabs>
          <w:tab w:val="left" w:pos="2077"/>
        </w:tabs>
        <w:spacing w:before="0" w:after="0" w:line="240" w:lineRule="auto"/>
        <w:ind w:left="2077" w:right="1797" w:hanging="360"/>
        <w:jc w:val="left"/>
        <w:rPr>
          <w:sz w:val="24"/>
        </w:rPr>
      </w:pPr>
      <w:r>
        <w:rPr>
          <w:sz w:val="24"/>
        </w:rPr>
        <w:t>Prior</w:t>
      </w:r>
      <w:r>
        <w:rPr>
          <w:spacing w:val="-5"/>
          <w:sz w:val="24"/>
        </w:rPr>
        <w:t xml:space="preserve"> </w:t>
      </w:r>
      <w:r>
        <w:rPr>
          <w:sz w:val="24"/>
        </w:rPr>
        <w:t>Federal</w:t>
      </w:r>
      <w:r>
        <w:rPr>
          <w:spacing w:val="-4"/>
          <w:sz w:val="24"/>
        </w:rPr>
        <w:t xml:space="preserve"> </w:t>
      </w:r>
      <w:r>
        <w:rPr>
          <w:sz w:val="24"/>
        </w:rPr>
        <w:t>financial</w:t>
      </w:r>
      <w:r>
        <w:rPr>
          <w:spacing w:val="-4"/>
          <w:sz w:val="24"/>
        </w:rPr>
        <w:t xml:space="preserve"> </w:t>
      </w:r>
      <w:r>
        <w:rPr>
          <w:sz w:val="24"/>
        </w:rPr>
        <w:t>support</w:t>
      </w:r>
      <w:r>
        <w:rPr>
          <w:spacing w:val="-4"/>
          <w:sz w:val="24"/>
        </w:rPr>
        <w:t xml:space="preserve"> </w:t>
      </w:r>
      <w:r>
        <w:rPr>
          <w:sz w:val="24"/>
        </w:rPr>
        <w:t>includes</w:t>
      </w:r>
      <w:r>
        <w:rPr>
          <w:spacing w:val="-4"/>
          <w:sz w:val="24"/>
        </w:rPr>
        <w:t xml:space="preserve"> </w:t>
      </w:r>
      <w:r>
        <w:rPr>
          <w:sz w:val="24"/>
        </w:rPr>
        <w:t>the</w:t>
      </w:r>
      <w:r>
        <w:rPr>
          <w:spacing w:val="-5"/>
          <w:sz w:val="24"/>
        </w:rPr>
        <w:t xml:space="preserve"> </w:t>
      </w:r>
      <w:r>
        <w:rPr>
          <w:sz w:val="24"/>
        </w:rPr>
        <w:t>manufacturer’s</w:t>
      </w:r>
      <w:r>
        <w:rPr>
          <w:spacing w:val="-4"/>
          <w:sz w:val="24"/>
        </w:rPr>
        <w:t xml:space="preserve"> </w:t>
      </w:r>
      <w:r>
        <w:rPr>
          <w:sz w:val="24"/>
        </w:rPr>
        <w:t>reasonable</w:t>
      </w:r>
      <w:r>
        <w:rPr>
          <w:spacing w:val="-3"/>
          <w:sz w:val="24"/>
        </w:rPr>
        <w:t xml:space="preserve"> </w:t>
      </w:r>
      <w:r>
        <w:rPr>
          <w:sz w:val="24"/>
        </w:rPr>
        <w:t>estimate</w:t>
      </w:r>
      <w:r>
        <w:rPr>
          <w:spacing w:val="-5"/>
          <w:sz w:val="24"/>
        </w:rPr>
        <w:t xml:space="preserve"> </w:t>
      </w:r>
      <w:r>
        <w:rPr>
          <w:sz w:val="24"/>
        </w:rPr>
        <w:t>of</w:t>
      </w:r>
      <w:r>
        <w:rPr>
          <w:spacing w:val="-5"/>
          <w:sz w:val="24"/>
        </w:rPr>
        <w:t xml:space="preserve"> </w:t>
      </w:r>
      <w:r>
        <w:rPr>
          <w:sz w:val="24"/>
        </w:rPr>
        <w:t>the dollar value of in-kind contributions and Cooperative Research and Development Agreements (CRADAs) that do not have a readily ascertainable value.</w:t>
      </w:r>
    </w:p>
    <w:p>
      <w:pPr>
        <w:pStyle w:val="BodyText"/>
        <w:spacing w:before="157"/>
        <w:ind w:left="1357"/>
      </w:pPr>
      <w:r>
        <w:rPr>
          <w:u w:val="single"/>
        </w:rPr>
        <w:t>Instructions</w:t>
      </w:r>
      <w:r>
        <w:rPr>
          <w:spacing w:val="-8"/>
          <w:u w:val="single"/>
        </w:rPr>
        <w:t xml:space="preserve"> </w:t>
      </w:r>
      <w:r>
        <w:rPr>
          <w:u w:val="single"/>
        </w:rPr>
        <w:t>for</w:t>
      </w:r>
      <w:r>
        <w:rPr>
          <w:spacing w:val="-9"/>
          <w:u w:val="single"/>
        </w:rPr>
        <w:t xml:space="preserve"> </w:t>
      </w:r>
      <w:r>
        <w:rPr>
          <w:u w:val="single"/>
        </w:rPr>
        <w:t>Section</w:t>
      </w:r>
      <w:r>
        <w:rPr>
          <w:spacing w:val="-2"/>
          <w:u w:val="single"/>
        </w:rPr>
        <w:t xml:space="preserve"> </w:t>
      </w:r>
      <w:r>
        <w:rPr>
          <w:spacing w:val="-5"/>
          <w:u w:val="single"/>
        </w:rPr>
        <w:t>E:</w:t>
      </w:r>
    </w:p>
    <w:p>
      <w:pPr>
        <w:pStyle w:val="BodyText"/>
        <w:spacing w:before="176" w:line="276" w:lineRule="exact"/>
        <w:ind w:left="1357"/>
      </w:pPr>
      <w:r>
        <w:t>Follow</w:t>
      </w:r>
      <w:r>
        <w:rPr>
          <w:spacing w:val="-5"/>
        </w:rPr>
        <w:t xml:space="preserve"> </w:t>
      </w:r>
      <w:r>
        <w:t>the</w:t>
      </w:r>
      <w:r>
        <w:rPr>
          <w:spacing w:val="-6"/>
        </w:rPr>
        <w:t xml:space="preserve"> </w:t>
      </w:r>
      <w:r>
        <w:t>instructions</w:t>
      </w:r>
      <w:r>
        <w:rPr>
          <w:spacing w:val="-2"/>
        </w:rPr>
        <w:t xml:space="preserve"> </w:t>
      </w:r>
      <w:r>
        <w:t>below</w:t>
      </w:r>
      <w:r>
        <w:rPr>
          <w:spacing w:val="-5"/>
        </w:rPr>
        <w:t xml:space="preserve"> </w:t>
      </w:r>
      <w:r>
        <w:t>when</w:t>
      </w:r>
      <w:r>
        <w:rPr>
          <w:spacing w:val="-3"/>
        </w:rPr>
        <w:t xml:space="preserve"> </w:t>
      </w:r>
      <w:r>
        <w:t>answering</w:t>
      </w:r>
      <w:r>
        <w:rPr>
          <w:spacing w:val="-6"/>
        </w:rPr>
        <w:t xml:space="preserve"> </w:t>
      </w:r>
      <w:r>
        <w:t>Questions</w:t>
      </w:r>
      <w:r>
        <w:rPr>
          <w:spacing w:val="-5"/>
        </w:rPr>
        <w:t xml:space="preserve"> </w:t>
      </w:r>
      <w:r>
        <w:t>9,</w:t>
      </w:r>
      <w:r>
        <w:rPr>
          <w:spacing w:val="-2"/>
        </w:rPr>
        <w:t xml:space="preserve"> </w:t>
      </w:r>
      <w:r>
        <w:t>10,</w:t>
      </w:r>
      <w:r>
        <w:rPr>
          <w:spacing w:val="-5"/>
        </w:rPr>
        <w:t xml:space="preserve"> </w:t>
      </w:r>
      <w:r>
        <w:t>and</w:t>
      </w:r>
      <w:r>
        <w:rPr>
          <w:spacing w:val="-2"/>
        </w:rPr>
        <w:t xml:space="preserve"> </w:t>
      </w:r>
      <w:r>
        <w:rPr>
          <w:spacing w:val="-5"/>
        </w:rPr>
        <w:t>11.</w:t>
      </w:r>
    </w:p>
    <w:p>
      <w:pPr>
        <w:pStyle w:val="ListParagraph"/>
        <w:numPr>
          <w:ilvl w:val="0"/>
          <w:numId w:val="16"/>
        </w:numPr>
        <w:tabs>
          <w:tab w:val="left" w:pos="2077"/>
        </w:tabs>
        <w:spacing w:before="0" w:after="0" w:line="294" w:lineRule="exact"/>
        <w:ind w:left="2077" w:right="0" w:hanging="360"/>
        <w:jc w:val="left"/>
        <w:rPr>
          <w:sz w:val="24"/>
        </w:rPr>
      </w:pPr>
      <w:r>
        <w:rPr>
          <w:sz w:val="24"/>
        </w:rPr>
        <w:t>When</w:t>
      </w:r>
      <w:r>
        <w:rPr>
          <w:spacing w:val="-2"/>
          <w:sz w:val="24"/>
        </w:rPr>
        <w:t xml:space="preserve"> </w:t>
      </w:r>
      <w:r>
        <w:rPr>
          <w:sz w:val="24"/>
        </w:rPr>
        <w:t>completing</w:t>
      </w:r>
      <w:r>
        <w:rPr>
          <w:spacing w:val="-6"/>
          <w:sz w:val="24"/>
        </w:rPr>
        <w:t xml:space="preserve"> </w:t>
      </w:r>
      <w:r>
        <w:rPr>
          <w:sz w:val="24"/>
        </w:rPr>
        <w:t>this</w:t>
      </w:r>
      <w:r>
        <w:rPr>
          <w:spacing w:val="-1"/>
          <w:sz w:val="24"/>
        </w:rPr>
        <w:t xml:space="preserve"> </w:t>
      </w:r>
      <w:r>
        <w:rPr>
          <w:spacing w:val="-2"/>
          <w:sz w:val="24"/>
        </w:rPr>
        <w:t>section:</w:t>
      </w:r>
    </w:p>
    <w:p>
      <w:pPr>
        <w:pStyle w:val="ListParagraph"/>
        <w:numPr>
          <w:ilvl w:val="1"/>
          <w:numId w:val="16"/>
        </w:numPr>
        <w:tabs>
          <w:tab w:val="left" w:pos="2624"/>
        </w:tabs>
        <w:spacing w:before="174" w:after="0" w:line="240" w:lineRule="auto"/>
        <w:ind w:left="2624" w:right="151" w:hanging="360"/>
        <w:jc w:val="left"/>
        <w:rPr>
          <w:sz w:val="24"/>
        </w:rPr>
      </w:pPr>
      <w:r>
        <w:rPr>
          <w:sz w:val="24"/>
        </w:rPr>
        <w:t>Include all prior Federal financial support provided by U.S.</w:t>
      </w:r>
      <w:r>
        <w:rPr>
          <w:spacing w:val="-10"/>
          <w:sz w:val="24"/>
        </w:rPr>
        <w:t xml:space="preserve"> </w:t>
      </w:r>
      <w:r>
        <w:rPr>
          <w:sz w:val="24"/>
        </w:rPr>
        <w:t>federal agencies or Federally- supported grants or contracts that contributed to direct costs for the basic pre-clinical research and clinical trials phase of research and development for FDA-approved indications of the selected drug to the Primary Manufacturer only (do not include Federal financial support provided to applicable Secondary Manufacturers of a selected drug). These direct costs are costs 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u w:val="single"/>
        </w:rPr>
        <w:t>specifically</w:t>
      </w:r>
      <w:r>
        <w:rPr>
          <w:spacing w:val="-4"/>
          <w:sz w:val="24"/>
          <w:u w:val="none"/>
        </w:rPr>
        <w:t xml:space="preserve"> </w:t>
      </w:r>
      <w:r>
        <w:rPr>
          <w:sz w:val="24"/>
          <w:u w:val="none"/>
        </w:rPr>
        <w:t>attributed</w:t>
      </w:r>
      <w:r>
        <w:rPr>
          <w:spacing w:val="-3"/>
          <w:sz w:val="24"/>
          <w:u w:val="none"/>
        </w:rPr>
        <w:t xml:space="preserve"> </w:t>
      </w:r>
      <w:r>
        <w:rPr>
          <w:sz w:val="24"/>
          <w:u w:val="none"/>
        </w:rPr>
        <w:t>to</w:t>
      </w:r>
      <w:r>
        <w:rPr>
          <w:spacing w:val="-3"/>
          <w:sz w:val="24"/>
          <w:u w:val="none"/>
        </w:rPr>
        <w:t xml:space="preserve"> </w:t>
      </w:r>
      <w:r>
        <w:rPr>
          <w:sz w:val="24"/>
          <w:u w:val="none"/>
        </w:rPr>
        <w:t>the</w:t>
      </w:r>
      <w:r>
        <w:rPr>
          <w:spacing w:val="-4"/>
          <w:sz w:val="24"/>
          <w:u w:val="none"/>
        </w:rPr>
        <w:t xml:space="preserve"> </w:t>
      </w:r>
      <w:r>
        <w:rPr>
          <w:sz w:val="24"/>
          <w:u w:val="none"/>
        </w:rPr>
        <w:t>discovery,</w:t>
      </w:r>
      <w:r>
        <w:rPr>
          <w:spacing w:val="-1"/>
          <w:sz w:val="24"/>
          <w:u w:val="none"/>
        </w:rPr>
        <w:t xml:space="preserve"> </w:t>
      </w:r>
      <w:r>
        <w:rPr>
          <w:sz w:val="24"/>
          <w:u w:val="none"/>
        </w:rPr>
        <w:t>pre-clinical</w:t>
      </w:r>
      <w:r>
        <w:rPr>
          <w:spacing w:val="-3"/>
          <w:sz w:val="24"/>
          <w:u w:val="none"/>
        </w:rPr>
        <w:t xml:space="preserve"> </w:t>
      </w:r>
      <w:r>
        <w:rPr>
          <w:sz w:val="24"/>
          <w:u w:val="none"/>
        </w:rPr>
        <w:t>development,</w:t>
      </w:r>
      <w:r>
        <w:rPr>
          <w:spacing w:val="-3"/>
          <w:sz w:val="24"/>
          <w:u w:val="none"/>
        </w:rPr>
        <w:t xml:space="preserve"> </w:t>
      </w:r>
      <w:r>
        <w:rPr>
          <w:sz w:val="24"/>
          <w:u w:val="none"/>
        </w:rPr>
        <w:t>and</w:t>
      </w:r>
      <w:r>
        <w:rPr>
          <w:spacing w:val="-3"/>
          <w:sz w:val="24"/>
          <w:u w:val="none"/>
        </w:rPr>
        <w:t xml:space="preserve"> </w:t>
      </w:r>
      <w:r>
        <w:rPr>
          <w:sz w:val="24"/>
          <w:u w:val="none"/>
        </w:rPr>
        <w:t>clinical</w:t>
      </w:r>
      <w:r>
        <w:rPr>
          <w:spacing w:val="-3"/>
          <w:sz w:val="24"/>
          <w:u w:val="none"/>
        </w:rPr>
        <w:t xml:space="preserve"> </w:t>
      </w:r>
      <w:r>
        <w:rPr>
          <w:sz w:val="24"/>
          <w:u w:val="none"/>
        </w:rPr>
        <w:t>trials</w:t>
      </w:r>
      <w:r>
        <w:rPr>
          <w:spacing w:val="-3"/>
          <w:sz w:val="24"/>
          <w:u w:val="none"/>
        </w:rPr>
        <w:t xml:space="preserve"> </w:t>
      </w:r>
      <w:r>
        <w:rPr>
          <w:sz w:val="24"/>
          <w:u w:val="none"/>
        </w:rPr>
        <w:t>of FDA-approved indications of the selected drug.</w:t>
      </w:r>
    </w:p>
    <w:p>
      <w:pPr>
        <w:pStyle w:val="ListParagraph"/>
        <w:numPr>
          <w:ilvl w:val="1"/>
          <w:numId w:val="16"/>
        </w:numPr>
        <w:tabs>
          <w:tab w:val="left" w:pos="2619"/>
        </w:tabs>
        <w:spacing w:before="0" w:after="0" w:line="240" w:lineRule="auto"/>
        <w:ind w:left="2619" w:right="1533" w:hanging="360"/>
        <w:jc w:val="left"/>
        <w:rPr>
          <w:sz w:val="24"/>
        </w:rPr>
      </w:pPr>
      <w:r>
        <w:rPr>
          <w:sz w:val="24"/>
        </w:rPr>
        <w:t>Include</w:t>
      </w:r>
      <w:r>
        <w:rPr>
          <w:spacing w:val="-9"/>
          <w:sz w:val="24"/>
        </w:rPr>
        <w:t xml:space="preserve"> </w:t>
      </w:r>
      <w:r>
        <w:rPr>
          <w:sz w:val="24"/>
        </w:rPr>
        <w:t>prior</w:t>
      </w:r>
      <w:r>
        <w:rPr>
          <w:spacing w:val="-4"/>
          <w:sz w:val="24"/>
        </w:rPr>
        <w:t xml:space="preserve"> </w:t>
      </w:r>
      <w:r>
        <w:rPr>
          <w:sz w:val="24"/>
        </w:rPr>
        <w:t>Federal</w:t>
      </w:r>
      <w:r>
        <w:rPr>
          <w:spacing w:val="-8"/>
          <w:sz w:val="24"/>
        </w:rPr>
        <w:t xml:space="preserve"> </w:t>
      </w:r>
      <w:r>
        <w:rPr>
          <w:sz w:val="24"/>
        </w:rPr>
        <w:t>financial</w:t>
      </w:r>
      <w:r>
        <w:rPr>
          <w:spacing w:val="-8"/>
          <w:sz w:val="24"/>
        </w:rPr>
        <w:t xml:space="preserve"> </w:t>
      </w:r>
      <w:r>
        <w:rPr>
          <w:sz w:val="24"/>
        </w:rPr>
        <w:t>support</w:t>
      </w:r>
      <w:r>
        <w:rPr>
          <w:spacing w:val="-8"/>
          <w:sz w:val="24"/>
        </w:rPr>
        <w:t xml:space="preserve"> </w:t>
      </w:r>
      <w:r>
        <w:rPr>
          <w:sz w:val="24"/>
        </w:rPr>
        <w:t>received</w:t>
      </w:r>
      <w:r>
        <w:rPr>
          <w:spacing w:val="-6"/>
          <w:sz w:val="24"/>
        </w:rPr>
        <w:t xml:space="preserve"> </w:t>
      </w:r>
      <w:r>
        <w:rPr>
          <w:sz w:val="24"/>
        </w:rPr>
        <w:t>for</w:t>
      </w:r>
      <w:r>
        <w:rPr>
          <w:spacing w:val="-7"/>
          <w:sz w:val="24"/>
        </w:rPr>
        <w:t xml:space="preserve"> </w:t>
      </w:r>
      <w:r>
        <w:rPr>
          <w:sz w:val="24"/>
        </w:rPr>
        <w:t>indirect</w:t>
      </w:r>
      <w:r>
        <w:rPr>
          <w:spacing w:val="-8"/>
          <w:sz w:val="24"/>
        </w:rPr>
        <w:t xml:space="preserve"> </w:t>
      </w:r>
      <w:r>
        <w:rPr>
          <w:sz w:val="24"/>
        </w:rPr>
        <w:t>costs</w:t>
      </w:r>
      <w:r>
        <w:rPr>
          <w:spacing w:val="-8"/>
          <w:sz w:val="24"/>
        </w:rPr>
        <w:t xml:space="preserve"> </w:t>
      </w:r>
      <w:r>
        <w:rPr>
          <w:sz w:val="24"/>
        </w:rPr>
        <w:t>of</w:t>
      </w:r>
      <w:r>
        <w:rPr>
          <w:spacing w:val="-9"/>
          <w:sz w:val="24"/>
        </w:rPr>
        <w:t xml:space="preserve"> </w:t>
      </w:r>
      <w:r>
        <w:rPr>
          <w:sz w:val="24"/>
        </w:rPr>
        <w:t>developing</w:t>
      </w:r>
      <w:r>
        <w:rPr>
          <w:spacing w:val="-11"/>
          <w:sz w:val="24"/>
        </w:rPr>
        <w:t xml:space="preserve"> </w:t>
      </w:r>
      <w:r>
        <w:rPr>
          <w:sz w:val="24"/>
        </w:rPr>
        <w:t>the selected drug. These indirect costs are operating costs such as administrative personnel and overhead costs (expenses for clinical facilities and equipment) that are shared across multiple potential drugs or biological products.</w:t>
      </w:r>
    </w:p>
    <w:p>
      <w:pPr>
        <w:pStyle w:val="ListParagraph"/>
        <w:numPr>
          <w:ilvl w:val="2"/>
          <w:numId w:val="16"/>
        </w:numPr>
        <w:tabs>
          <w:tab w:val="left" w:pos="3337"/>
        </w:tabs>
        <w:spacing w:before="0" w:after="0" w:line="240" w:lineRule="auto"/>
        <w:ind w:left="3337" w:right="1462" w:hanging="360"/>
        <w:jc w:val="left"/>
        <w:rPr>
          <w:i/>
          <w:sz w:val="24"/>
        </w:rPr>
      </w:pPr>
      <w:r>
        <mc:AlternateContent>
          <mc:Choice Requires="wps">
            <w:drawing>
              <wp:anchor distT="0" distB="0" distL="0" distR="0" simplePos="0" relativeHeight="251693056" behindDoc="1" locked="0" layoutInCell="1" allowOverlap="1">
                <wp:simplePos x="0" y="0"/>
                <wp:positionH relativeFrom="page">
                  <wp:posOffset>4814315</wp:posOffset>
                </wp:positionH>
                <wp:positionV relativeFrom="paragraph">
                  <wp:posOffset>667551</wp:posOffset>
                </wp:positionV>
                <wp:extent cx="19685" cy="14604"/>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20F</w:t>
                            </w:r>
                          </w:p>
                        </w:txbxContent>
                      </wps:txbx>
                      <wps:bodyPr wrap="square" lIns="0" tIns="0" rIns="0" bIns="0" rtlCol="0"/>
                    </wps:wsp>
                  </a:graphicData>
                </a:graphic>
              </wp:anchor>
            </w:drawing>
          </mc:Choice>
          <mc:Fallback>
            <w:pict>
              <v:shape id="_x0000_s1052" type="#_x0000_t202" style="width:1.55pt;height:1.15pt;margin-top:52.56pt;margin-left:379.08pt;mso-position-horizontal-relative:page;position:absolute;z-index:-251622400" filled="f" stroked="f">
                <v:textbox inset="0,0,0,0">
                  <w:txbxContent>
                    <w:p>
                      <w:pPr>
                        <w:spacing w:before="0" w:line="23" w:lineRule="exact"/>
                        <w:ind w:left="0" w:right="0" w:firstLine="0"/>
                        <w:jc w:val="left"/>
                        <w:rPr>
                          <w:rFonts w:ascii="Cambria"/>
                          <w:sz w:val="2"/>
                        </w:rPr>
                      </w:pPr>
                      <w:r>
                        <w:rPr>
                          <w:rFonts w:ascii="Cambria"/>
                          <w:spacing w:val="-5"/>
                          <w:sz w:val="2"/>
                        </w:rPr>
                        <w:t>20F</w:t>
                      </w:r>
                    </w:p>
                  </w:txbxContent>
                </v:textbox>
              </v:shape>
            </w:pict>
          </mc:Fallback>
        </mc:AlternateContent>
      </w:r>
      <w:r>
        <mc:AlternateContent>
          <mc:Choice Requires="wps">
            <w:drawing>
              <wp:anchor distT="0" distB="0" distL="0" distR="0" simplePos="0" relativeHeight="251695104" behindDoc="1" locked="0" layoutInCell="1" allowOverlap="1">
                <wp:simplePos x="0" y="0"/>
                <wp:positionH relativeFrom="page">
                  <wp:posOffset>5003291</wp:posOffset>
                </wp:positionH>
                <wp:positionV relativeFrom="paragraph">
                  <wp:posOffset>667551</wp:posOffset>
                </wp:positionV>
                <wp:extent cx="20320" cy="14604"/>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21F</w:t>
                            </w:r>
                          </w:p>
                        </w:txbxContent>
                      </wps:txbx>
                      <wps:bodyPr wrap="square" lIns="0" tIns="0" rIns="0" bIns="0" rtlCol="0"/>
                    </wps:wsp>
                  </a:graphicData>
                </a:graphic>
              </wp:anchor>
            </w:drawing>
          </mc:Choice>
          <mc:Fallback>
            <w:pict>
              <v:shape id="_x0000_s1053" type="#_x0000_t202" style="width:1.6pt;height:1.15pt;margin-top:52.56pt;margin-left:393.96pt;mso-position-horizontal-relative:page;position:absolute;z-index:-251620352" filled="f" stroked="f">
                <v:textbox inset="0,0,0,0">
                  <w:txbxContent>
                    <w:p>
                      <w:pPr>
                        <w:spacing w:before="0" w:line="23" w:lineRule="exact"/>
                        <w:ind w:left="0" w:right="0" w:firstLine="0"/>
                        <w:jc w:val="left"/>
                        <w:rPr>
                          <w:rFonts w:ascii="Cambria"/>
                          <w:sz w:val="2"/>
                        </w:rPr>
                      </w:pPr>
                      <w:r>
                        <w:rPr>
                          <w:rFonts w:ascii="Cambria"/>
                          <w:spacing w:val="-5"/>
                          <w:sz w:val="2"/>
                        </w:rPr>
                        <w:t>21F</w:t>
                      </w:r>
                    </w:p>
                  </w:txbxContent>
                </v:textbox>
              </v:shape>
            </w:pict>
          </mc:Fallback>
        </mc:AlternateContent>
      </w:r>
      <w:r>
        <w:rPr>
          <w:sz w:val="24"/>
        </w:rPr>
        <w:t>To</w:t>
      </w:r>
      <w:r>
        <w:rPr>
          <w:spacing w:val="-7"/>
          <w:sz w:val="24"/>
        </w:rPr>
        <w:t xml:space="preserve"> </w:t>
      </w:r>
      <w:r>
        <w:rPr>
          <w:sz w:val="24"/>
        </w:rPr>
        <w:t>calculate</w:t>
      </w:r>
      <w:r>
        <w:rPr>
          <w:spacing w:val="-9"/>
          <w:sz w:val="24"/>
        </w:rPr>
        <w:t xml:space="preserve"> </w:t>
      </w:r>
      <w:r>
        <w:rPr>
          <w:sz w:val="24"/>
        </w:rPr>
        <w:t>the</w:t>
      </w:r>
      <w:r>
        <w:rPr>
          <w:spacing w:val="-9"/>
          <w:sz w:val="24"/>
        </w:rPr>
        <w:t xml:space="preserve"> </w:t>
      </w:r>
      <w:r>
        <w:rPr>
          <w:sz w:val="24"/>
        </w:rPr>
        <w:t>proportion</w:t>
      </w:r>
      <w:r>
        <w:rPr>
          <w:spacing w:val="-7"/>
          <w:sz w:val="24"/>
        </w:rPr>
        <w:t xml:space="preserve"> </w:t>
      </w:r>
      <w:r>
        <w:rPr>
          <w:sz w:val="24"/>
        </w:rPr>
        <w:t>of</w:t>
      </w:r>
      <w:r>
        <w:rPr>
          <w:spacing w:val="-9"/>
          <w:sz w:val="24"/>
        </w:rPr>
        <w:t xml:space="preserve"> </w:t>
      </w:r>
      <w:r>
        <w:rPr>
          <w:sz w:val="24"/>
        </w:rPr>
        <w:t>indirect</w:t>
      </w:r>
      <w:r>
        <w:rPr>
          <w:spacing w:val="-6"/>
          <w:sz w:val="24"/>
        </w:rPr>
        <w:t xml:space="preserve"> </w:t>
      </w:r>
      <w:r>
        <w:rPr>
          <w:sz w:val="24"/>
        </w:rPr>
        <w:t>costs,</w:t>
      </w:r>
      <w:r>
        <w:rPr>
          <w:spacing w:val="-7"/>
          <w:sz w:val="24"/>
        </w:rPr>
        <w:t xml:space="preserve"> </w:t>
      </w:r>
      <w:r>
        <w:rPr>
          <w:sz w:val="24"/>
        </w:rPr>
        <w:t>the</w:t>
      </w:r>
      <w:r>
        <w:rPr>
          <w:spacing w:val="-9"/>
          <w:sz w:val="24"/>
        </w:rPr>
        <w:t xml:space="preserve"> </w:t>
      </w:r>
      <w:r>
        <w:rPr>
          <w:sz w:val="24"/>
        </w:rPr>
        <w:t>Primary</w:t>
      </w:r>
      <w:r>
        <w:rPr>
          <w:spacing w:val="-11"/>
          <w:sz w:val="24"/>
        </w:rPr>
        <w:t xml:space="preserve"> </w:t>
      </w:r>
      <w:r>
        <w:rPr>
          <w:sz w:val="24"/>
        </w:rPr>
        <w:t>Manufacturer</w:t>
      </w:r>
      <w:r>
        <w:rPr>
          <w:spacing w:val="-8"/>
          <w:sz w:val="24"/>
        </w:rPr>
        <w:t xml:space="preserve"> </w:t>
      </w:r>
      <w:r>
        <w:rPr>
          <w:sz w:val="24"/>
        </w:rPr>
        <w:t>must use proportional allocation, whereby the same proportion of spending allocated for direct research on the selected drug is used to estimate the proportional spending for indirect research.</w:t>
      </w:r>
      <w:r>
        <w:rPr>
          <w:spacing w:val="-22"/>
          <w:sz w:val="24"/>
        </w:rPr>
        <w:t xml:space="preserve"> </w:t>
      </w:r>
      <w:r>
        <w:rPr>
          <w:sz w:val="24"/>
          <w:vertAlign w:val="superscript"/>
        </w:rPr>
        <w:t>21,</w:t>
      </w:r>
      <w:r>
        <w:rPr>
          <w:spacing w:val="40"/>
          <w:sz w:val="24"/>
          <w:vertAlign w:val="baseline"/>
        </w:rPr>
        <w:t xml:space="preserve"> </w:t>
      </w:r>
      <w:r>
        <w:rPr>
          <w:sz w:val="24"/>
          <w:vertAlign w:val="superscript"/>
        </w:rPr>
        <w:t>22</w:t>
      </w:r>
      <w:r>
        <w:rPr>
          <w:sz w:val="24"/>
          <w:vertAlign w:val="baseline"/>
        </w:rPr>
        <w:t xml:space="preserve"> For example, if the </w:t>
      </w:r>
      <w:r>
        <w:rPr>
          <w:i/>
          <w:sz w:val="24"/>
          <w:vertAlign w:val="baseline"/>
        </w:rPr>
        <w:t>direct</w:t>
      </w:r>
    </w:p>
    <w:p>
      <w:pPr>
        <w:pStyle w:val="BodyText"/>
        <w:ind w:left="3337" w:right="1411"/>
      </w:pPr>
      <w:r>
        <w:t>costs</w:t>
      </w:r>
      <w:r>
        <w:rPr>
          <w:spacing w:val="-6"/>
        </w:rPr>
        <w:t xml:space="preserve"> </w:t>
      </w:r>
      <w:r>
        <w:t>spent</w:t>
      </w:r>
      <w:r>
        <w:rPr>
          <w:spacing w:val="-5"/>
        </w:rPr>
        <w:t xml:space="preserve"> </w:t>
      </w:r>
      <w:r>
        <w:t>on</w:t>
      </w:r>
      <w:r>
        <w:rPr>
          <w:spacing w:val="-6"/>
        </w:rPr>
        <w:t xml:space="preserve"> </w:t>
      </w:r>
      <w:r>
        <w:t>the</w:t>
      </w:r>
      <w:r>
        <w:rPr>
          <w:spacing w:val="-7"/>
        </w:rPr>
        <w:t xml:space="preserve"> </w:t>
      </w:r>
      <w:r>
        <w:t>selected</w:t>
      </w:r>
      <w:r>
        <w:rPr>
          <w:spacing w:val="-6"/>
        </w:rPr>
        <w:t xml:space="preserve"> </w:t>
      </w:r>
      <w:r>
        <w:t>drug</w:t>
      </w:r>
      <w:r>
        <w:rPr>
          <w:spacing w:val="-6"/>
        </w:rPr>
        <w:t xml:space="preserve"> </w:t>
      </w:r>
      <w:r>
        <w:t>were</w:t>
      </w:r>
      <w:r>
        <w:rPr>
          <w:spacing w:val="-7"/>
        </w:rPr>
        <w:t xml:space="preserve"> </w:t>
      </w:r>
      <w:r>
        <w:t>approximately</w:t>
      </w:r>
      <w:r>
        <w:rPr>
          <w:spacing w:val="-10"/>
        </w:rPr>
        <w:t xml:space="preserve"> </w:t>
      </w:r>
      <w:r>
        <w:t>10</w:t>
      </w:r>
      <w:r>
        <w:rPr>
          <w:spacing w:val="-6"/>
        </w:rPr>
        <w:t xml:space="preserve"> </w:t>
      </w:r>
      <w:r>
        <w:t>percent</w:t>
      </w:r>
      <w:r>
        <w:rPr>
          <w:spacing w:val="-5"/>
        </w:rPr>
        <w:t xml:space="preserve"> </w:t>
      </w:r>
      <w:r>
        <w:t>of</w:t>
      </w:r>
      <w:r>
        <w:rPr>
          <w:spacing w:val="-4"/>
        </w:rPr>
        <w:t xml:space="preserve"> </w:t>
      </w:r>
      <w:r>
        <w:t>a</w:t>
      </w:r>
      <w:r>
        <w:rPr>
          <w:spacing w:val="-7"/>
        </w:rPr>
        <w:t xml:space="preserve"> </w:t>
      </w:r>
      <w:r>
        <w:t xml:space="preserve">Primary Manufacturer’s total </w:t>
      </w:r>
      <w:r>
        <w:rPr>
          <w:i/>
        </w:rPr>
        <w:t xml:space="preserve">direct </w:t>
      </w:r>
      <w:r>
        <w:t xml:space="preserve">basic pre-clinical research costs, then </w:t>
      </w:r>
      <w:r>
        <w:rPr>
          <w:i/>
        </w:rPr>
        <w:t>indirect</w:t>
      </w:r>
      <w:r>
        <w:rPr>
          <w:i/>
        </w:rPr>
        <w:t xml:space="preserve"> </w:t>
      </w:r>
      <w:r>
        <w:t>costs must be allocated proportionally, thus for the selected drug they must</w:t>
      </w:r>
    </w:p>
    <w:p>
      <w:pPr>
        <w:pStyle w:val="BodyText"/>
        <w:spacing w:before="8"/>
        <w:rPr>
          <w:sz w:val="20"/>
        </w:rPr>
      </w:pPr>
      <w:r>
        <mc:AlternateContent>
          <mc:Choice Requires="wps">
            <w:drawing>
              <wp:anchor distT="0" distB="0" distL="0" distR="0" simplePos="0" relativeHeight="251762688" behindDoc="1" locked="0" layoutInCell="1" allowOverlap="1">
                <wp:simplePos x="0" y="0"/>
                <wp:positionH relativeFrom="page">
                  <wp:posOffset>126492</wp:posOffset>
                </wp:positionH>
                <wp:positionV relativeFrom="paragraph">
                  <wp:posOffset>166397</wp:posOffset>
                </wp:positionV>
                <wp:extent cx="1828800" cy="762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4" style="width:2in;height:0.6pt;margin-top:13.1pt;margin-left:9.96pt;mso-position-horizontal-relative:page;mso-wrap-distance-left:0;mso-wrap-distance-right:0;position:absolute;z-index:-251552768" filled="t" fillcolor="black" stroked="f">
                <v:fill type="solid"/>
                <w10:wrap type="topAndBottom"/>
              </v:rect>
            </w:pict>
          </mc:Fallback>
        </mc:AlternateContent>
      </w:r>
    </w:p>
    <w:p>
      <w:pPr>
        <w:spacing w:before="94"/>
        <w:ind w:left="1357" w:right="1603" w:hanging="1"/>
        <w:jc w:val="left"/>
        <w:rPr>
          <w:sz w:val="20"/>
        </w:rPr>
      </w:pPr>
      <w:r>
        <w:rPr>
          <w:sz w:val="20"/>
          <w:vertAlign w:val="superscript"/>
        </w:rPr>
        <w:t>21</w:t>
      </w:r>
      <w:r>
        <w:rPr>
          <w:spacing w:val="-3"/>
          <w:sz w:val="20"/>
          <w:vertAlign w:val="baseline"/>
        </w:rPr>
        <w:t xml:space="preserve"> </w:t>
      </w:r>
      <w:r>
        <w:rPr>
          <w:color w:val="333333"/>
          <w:sz w:val="20"/>
          <w:vertAlign w:val="baseline"/>
        </w:rPr>
        <w:t>Wouters</w:t>
      </w:r>
      <w:r>
        <w:rPr>
          <w:color w:val="333333"/>
          <w:spacing w:val="-8"/>
          <w:sz w:val="20"/>
          <w:vertAlign w:val="baseline"/>
        </w:rPr>
        <w:t xml:space="preserve"> </w:t>
      </w:r>
      <w:r>
        <w:rPr>
          <w:color w:val="333333"/>
          <w:sz w:val="20"/>
          <w:vertAlign w:val="baseline"/>
        </w:rPr>
        <w:t>OJ,</w:t>
      </w:r>
      <w:r>
        <w:rPr>
          <w:color w:val="333333"/>
          <w:spacing w:val="-4"/>
          <w:sz w:val="20"/>
          <w:vertAlign w:val="baseline"/>
        </w:rPr>
        <w:t xml:space="preserve"> </w:t>
      </w:r>
      <w:r>
        <w:rPr>
          <w:color w:val="333333"/>
          <w:sz w:val="20"/>
          <w:vertAlign w:val="baseline"/>
        </w:rPr>
        <w:t>McKee</w:t>
      </w:r>
      <w:r>
        <w:rPr>
          <w:color w:val="333333"/>
          <w:spacing w:val="-5"/>
          <w:sz w:val="20"/>
          <w:vertAlign w:val="baseline"/>
        </w:rPr>
        <w:t xml:space="preserve"> </w:t>
      </w:r>
      <w:r>
        <w:rPr>
          <w:color w:val="333333"/>
          <w:sz w:val="20"/>
          <w:vertAlign w:val="baseline"/>
        </w:rPr>
        <w:t>M,</w:t>
      </w:r>
      <w:r>
        <w:rPr>
          <w:color w:val="333333"/>
          <w:spacing w:val="-4"/>
          <w:sz w:val="20"/>
          <w:vertAlign w:val="baseline"/>
        </w:rPr>
        <w:t xml:space="preserve"> </w:t>
      </w:r>
      <w:r>
        <w:rPr>
          <w:color w:val="333333"/>
          <w:sz w:val="20"/>
          <w:vertAlign w:val="baseline"/>
        </w:rPr>
        <w:t>Luyten</w:t>
      </w:r>
      <w:r>
        <w:rPr>
          <w:color w:val="333333"/>
          <w:spacing w:val="-6"/>
          <w:sz w:val="20"/>
          <w:vertAlign w:val="baseline"/>
        </w:rPr>
        <w:t xml:space="preserve"> </w:t>
      </w:r>
      <w:r>
        <w:rPr>
          <w:color w:val="333333"/>
          <w:sz w:val="20"/>
          <w:vertAlign w:val="baseline"/>
        </w:rPr>
        <w:t>J.,</w:t>
      </w:r>
      <w:r>
        <w:rPr>
          <w:color w:val="333333"/>
          <w:spacing w:val="-4"/>
          <w:sz w:val="20"/>
          <w:vertAlign w:val="baseline"/>
        </w:rPr>
        <w:t xml:space="preserve"> </w:t>
      </w:r>
      <w:r>
        <w:rPr>
          <w:color w:val="333333"/>
          <w:sz w:val="20"/>
          <w:vertAlign w:val="baseline"/>
        </w:rPr>
        <w:t>Estimated</w:t>
      </w:r>
      <w:r>
        <w:rPr>
          <w:color w:val="333333"/>
          <w:spacing w:val="-4"/>
          <w:sz w:val="20"/>
          <w:vertAlign w:val="baseline"/>
        </w:rPr>
        <w:t xml:space="preserve"> </w:t>
      </w:r>
      <w:r>
        <w:rPr>
          <w:color w:val="333333"/>
          <w:sz w:val="20"/>
          <w:vertAlign w:val="baseline"/>
        </w:rPr>
        <w:t>Research</w:t>
      </w:r>
      <w:r>
        <w:rPr>
          <w:color w:val="333333"/>
          <w:spacing w:val="-6"/>
          <w:sz w:val="20"/>
          <w:vertAlign w:val="baseline"/>
        </w:rPr>
        <w:t xml:space="preserve"> </w:t>
      </w:r>
      <w:r>
        <w:rPr>
          <w:color w:val="333333"/>
          <w:sz w:val="20"/>
          <w:vertAlign w:val="baseline"/>
        </w:rPr>
        <w:t>and</w:t>
      </w:r>
      <w:r>
        <w:rPr>
          <w:color w:val="333333"/>
          <w:spacing w:val="-2"/>
          <w:sz w:val="20"/>
          <w:vertAlign w:val="baseline"/>
        </w:rPr>
        <w:t xml:space="preserve"> </w:t>
      </w:r>
      <w:r>
        <w:rPr>
          <w:color w:val="333333"/>
          <w:sz w:val="20"/>
          <w:vertAlign w:val="baseline"/>
        </w:rPr>
        <w:t>Development</w:t>
      </w:r>
      <w:r>
        <w:rPr>
          <w:color w:val="333333"/>
          <w:spacing w:val="-7"/>
          <w:sz w:val="20"/>
          <w:vertAlign w:val="baseline"/>
        </w:rPr>
        <w:t xml:space="preserve"> </w:t>
      </w:r>
      <w:r>
        <w:rPr>
          <w:color w:val="333333"/>
          <w:sz w:val="20"/>
          <w:vertAlign w:val="baseline"/>
        </w:rPr>
        <w:t>Investment</w:t>
      </w:r>
      <w:r>
        <w:rPr>
          <w:color w:val="333333"/>
          <w:spacing w:val="-7"/>
          <w:sz w:val="20"/>
          <w:vertAlign w:val="baseline"/>
        </w:rPr>
        <w:t xml:space="preserve"> </w:t>
      </w:r>
      <w:r>
        <w:rPr>
          <w:color w:val="333333"/>
          <w:sz w:val="20"/>
          <w:vertAlign w:val="baseline"/>
        </w:rPr>
        <w:t>Needed</w:t>
      </w:r>
      <w:r>
        <w:rPr>
          <w:color w:val="333333"/>
          <w:spacing w:val="-4"/>
          <w:sz w:val="20"/>
          <w:vertAlign w:val="baseline"/>
        </w:rPr>
        <w:t xml:space="preserve"> </w:t>
      </w:r>
      <w:r>
        <w:rPr>
          <w:color w:val="333333"/>
          <w:sz w:val="20"/>
          <w:vertAlign w:val="baseline"/>
        </w:rPr>
        <w:t>to</w:t>
      </w:r>
      <w:r>
        <w:rPr>
          <w:color w:val="333333"/>
          <w:spacing w:val="-6"/>
          <w:sz w:val="20"/>
          <w:vertAlign w:val="baseline"/>
        </w:rPr>
        <w:t xml:space="preserve"> </w:t>
      </w:r>
      <w:r>
        <w:rPr>
          <w:color w:val="333333"/>
          <w:sz w:val="20"/>
          <w:vertAlign w:val="baseline"/>
        </w:rPr>
        <w:t>Bring</w:t>
      </w:r>
      <w:r>
        <w:rPr>
          <w:color w:val="333333"/>
          <w:spacing w:val="-6"/>
          <w:sz w:val="20"/>
          <w:vertAlign w:val="baseline"/>
        </w:rPr>
        <w:t xml:space="preserve"> </w:t>
      </w:r>
      <w:r>
        <w:rPr>
          <w:color w:val="333333"/>
          <w:sz w:val="20"/>
          <w:vertAlign w:val="baseline"/>
        </w:rPr>
        <w:t>a</w:t>
      </w:r>
      <w:r>
        <w:rPr>
          <w:color w:val="333333"/>
          <w:spacing w:val="-4"/>
          <w:sz w:val="20"/>
          <w:vertAlign w:val="baseline"/>
        </w:rPr>
        <w:t xml:space="preserve"> </w:t>
      </w:r>
      <w:r>
        <w:rPr>
          <w:color w:val="333333"/>
          <w:sz w:val="20"/>
          <w:vertAlign w:val="baseline"/>
        </w:rPr>
        <w:t xml:space="preserve">New Medicine to Market, 2009-2018. </w:t>
      </w:r>
      <w:r>
        <w:rPr>
          <w:i/>
          <w:color w:val="333333"/>
          <w:sz w:val="20"/>
          <w:vertAlign w:val="baseline"/>
        </w:rPr>
        <w:t xml:space="preserve">JAMA. </w:t>
      </w:r>
      <w:r>
        <w:rPr>
          <w:color w:val="333333"/>
          <w:sz w:val="20"/>
          <w:vertAlign w:val="baseline"/>
        </w:rPr>
        <w:t>2020;323(9):844–853. doi:10.1001/jama.2020.1166.</w:t>
      </w:r>
    </w:p>
    <w:p>
      <w:pPr>
        <w:spacing w:before="1"/>
        <w:ind w:left="1357" w:right="1497" w:firstLine="0"/>
        <w:jc w:val="left"/>
        <w:rPr>
          <w:sz w:val="20"/>
        </w:rPr>
      </w:pPr>
      <w:r>
        <w:rPr>
          <w:sz w:val="20"/>
          <w:vertAlign w:val="superscript"/>
        </w:rPr>
        <w:t>22</w:t>
      </w:r>
      <w:r>
        <w:rPr>
          <w:spacing w:val="-3"/>
          <w:sz w:val="20"/>
          <w:vertAlign w:val="baseline"/>
        </w:rPr>
        <w:t xml:space="preserve"> </w:t>
      </w:r>
      <w:r>
        <w:rPr>
          <w:color w:val="333333"/>
          <w:sz w:val="20"/>
          <w:vertAlign w:val="baseline"/>
        </w:rPr>
        <w:t>Drummond</w:t>
      </w:r>
      <w:r>
        <w:rPr>
          <w:color w:val="333333"/>
          <w:spacing w:val="-2"/>
          <w:sz w:val="20"/>
          <w:vertAlign w:val="baseline"/>
        </w:rPr>
        <w:t xml:space="preserve"> </w:t>
      </w:r>
      <w:r>
        <w:rPr>
          <w:color w:val="333333"/>
          <w:sz w:val="20"/>
          <w:vertAlign w:val="baseline"/>
        </w:rPr>
        <w:t>MF,</w:t>
      </w:r>
      <w:r>
        <w:rPr>
          <w:color w:val="333333"/>
          <w:spacing w:val="-5"/>
          <w:sz w:val="20"/>
          <w:vertAlign w:val="baseline"/>
        </w:rPr>
        <w:t xml:space="preserve"> </w:t>
      </w:r>
      <w:r>
        <w:rPr>
          <w:color w:val="333333"/>
          <w:sz w:val="20"/>
          <w:vertAlign w:val="baseline"/>
        </w:rPr>
        <w:t>Sculpher</w:t>
      </w:r>
      <w:r>
        <w:rPr>
          <w:color w:val="333333"/>
          <w:spacing w:val="-2"/>
          <w:sz w:val="20"/>
          <w:vertAlign w:val="baseline"/>
        </w:rPr>
        <w:t xml:space="preserve"> </w:t>
      </w:r>
      <w:r>
        <w:rPr>
          <w:color w:val="333333"/>
          <w:sz w:val="20"/>
          <w:vertAlign w:val="baseline"/>
        </w:rPr>
        <w:t>MJ,</w:t>
      </w:r>
      <w:r>
        <w:rPr>
          <w:color w:val="333333"/>
          <w:spacing w:val="-2"/>
          <w:sz w:val="20"/>
          <w:vertAlign w:val="baseline"/>
        </w:rPr>
        <w:t xml:space="preserve"> </w:t>
      </w:r>
      <w:r>
        <w:rPr>
          <w:color w:val="333333"/>
          <w:sz w:val="20"/>
          <w:vertAlign w:val="baseline"/>
        </w:rPr>
        <w:t>Torrance</w:t>
      </w:r>
      <w:r>
        <w:rPr>
          <w:color w:val="333333"/>
          <w:spacing w:val="-5"/>
          <w:sz w:val="20"/>
          <w:vertAlign w:val="baseline"/>
        </w:rPr>
        <w:t xml:space="preserve"> </w:t>
      </w:r>
      <w:r>
        <w:rPr>
          <w:color w:val="333333"/>
          <w:sz w:val="20"/>
          <w:vertAlign w:val="baseline"/>
        </w:rPr>
        <w:t>GW,</w:t>
      </w:r>
      <w:r>
        <w:rPr>
          <w:color w:val="333333"/>
          <w:spacing w:val="-2"/>
          <w:sz w:val="20"/>
          <w:vertAlign w:val="baseline"/>
        </w:rPr>
        <w:t xml:space="preserve"> </w:t>
      </w:r>
      <w:r>
        <w:rPr>
          <w:color w:val="333333"/>
          <w:sz w:val="20"/>
          <w:vertAlign w:val="baseline"/>
        </w:rPr>
        <w:t>O’Brien</w:t>
      </w:r>
      <w:r>
        <w:rPr>
          <w:color w:val="333333"/>
          <w:spacing w:val="-4"/>
          <w:sz w:val="20"/>
          <w:vertAlign w:val="baseline"/>
        </w:rPr>
        <w:t xml:space="preserve"> </w:t>
      </w:r>
      <w:r>
        <w:rPr>
          <w:color w:val="333333"/>
          <w:sz w:val="20"/>
          <w:vertAlign w:val="baseline"/>
        </w:rPr>
        <w:t>BJ,</w:t>
      </w:r>
      <w:r>
        <w:rPr>
          <w:color w:val="333333"/>
          <w:spacing w:val="-7"/>
          <w:sz w:val="20"/>
          <w:vertAlign w:val="baseline"/>
        </w:rPr>
        <w:t xml:space="preserve"> </w:t>
      </w:r>
      <w:r>
        <w:rPr>
          <w:color w:val="333333"/>
          <w:sz w:val="20"/>
          <w:vertAlign w:val="baseline"/>
        </w:rPr>
        <w:t>Stoddart</w:t>
      </w:r>
      <w:r>
        <w:rPr>
          <w:color w:val="333333"/>
          <w:spacing w:val="-6"/>
          <w:sz w:val="20"/>
          <w:vertAlign w:val="baseline"/>
        </w:rPr>
        <w:t xml:space="preserve"> </w:t>
      </w:r>
      <w:r>
        <w:rPr>
          <w:color w:val="333333"/>
          <w:sz w:val="20"/>
          <w:vertAlign w:val="baseline"/>
        </w:rPr>
        <w:t>GL.,</w:t>
      </w:r>
      <w:r>
        <w:rPr>
          <w:color w:val="333333"/>
          <w:spacing w:val="-5"/>
          <w:sz w:val="20"/>
          <w:vertAlign w:val="baseline"/>
        </w:rPr>
        <w:t xml:space="preserve"> </w:t>
      </w:r>
      <w:r>
        <w:rPr>
          <w:i/>
          <w:color w:val="333333"/>
          <w:sz w:val="20"/>
          <w:vertAlign w:val="baseline"/>
        </w:rPr>
        <w:t>Methods</w:t>
      </w:r>
      <w:r>
        <w:rPr>
          <w:i/>
          <w:color w:val="333333"/>
          <w:spacing w:val="-6"/>
          <w:sz w:val="20"/>
          <w:vertAlign w:val="baseline"/>
        </w:rPr>
        <w:t xml:space="preserve"> </w:t>
      </w:r>
      <w:r>
        <w:rPr>
          <w:i/>
          <w:color w:val="333333"/>
          <w:sz w:val="20"/>
          <w:vertAlign w:val="baseline"/>
        </w:rPr>
        <w:t>for</w:t>
      </w:r>
      <w:r>
        <w:rPr>
          <w:i/>
          <w:color w:val="333333"/>
          <w:spacing w:val="-6"/>
          <w:sz w:val="20"/>
          <w:vertAlign w:val="baseline"/>
        </w:rPr>
        <w:t xml:space="preserve"> </w:t>
      </w:r>
      <w:r>
        <w:rPr>
          <w:i/>
          <w:color w:val="333333"/>
          <w:sz w:val="20"/>
          <w:vertAlign w:val="baseline"/>
        </w:rPr>
        <w:t>the</w:t>
      </w:r>
      <w:r>
        <w:rPr>
          <w:i/>
          <w:color w:val="333333"/>
          <w:spacing w:val="-7"/>
          <w:sz w:val="20"/>
          <w:vertAlign w:val="baseline"/>
        </w:rPr>
        <w:t xml:space="preserve"> </w:t>
      </w:r>
      <w:r>
        <w:rPr>
          <w:i/>
          <w:color w:val="333333"/>
          <w:sz w:val="20"/>
          <w:vertAlign w:val="baseline"/>
        </w:rPr>
        <w:t>Economic</w:t>
      </w:r>
      <w:r>
        <w:rPr>
          <w:i/>
          <w:color w:val="333333"/>
          <w:spacing w:val="-5"/>
          <w:sz w:val="20"/>
          <w:vertAlign w:val="baseline"/>
        </w:rPr>
        <w:t xml:space="preserve"> </w:t>
      </w:r>
      <w:r>
        <w:rPr>
          <w:i/>
          <w:color w:val="333333"/>
          <w:sz w:val="20"/>
          <w:vertAlign w:val="baseline"/>
        </w:rPr>
        <w:t>Evaluation</w:t>
      </w:r>
      <w:r>
        <w:rPr>
          <w:i/>
          <w:color w:val="333333"/>
          <w:spacing w:val="-6"/>
          <w:sz w:val="20"/>
          <w:vertAlign w:val="baseline"/>
        </w:rPr>
        <w:t xml:space="preserve"> </w:t>
      </w:r>
      <w:r>
        <w:rPr>
          <w:i/>
          <w:color w:val="333333"/>
          <w:sz w:val="20"/>
          <w:vertAlign w:val="baseline"/>
        </w:rPr>
        <w:t>of</w:t>
      </w:r>
      <w:r>
        <w:rPr>
          <w:i/>
          <w:color w:val="333333"/>
          <w:sz w:val="20"/>
          <w:vertAlign w:val="baseline"/>
        </w:rPr>
        <w:t xml:space="preserve"> Health Care Programme</w:t>
      </w:r>
      <w:r>
        <w:rPr>
          <w:color w:val="333333"/>
          <w:sz w:val="20"/>
          <w:vertAlign w:val="baseline"/>
        </w:rPr>
        <w:t xml:space="preserve">. 3rd ed. Oxford, UK: Oxford University Press, 2005, </w:t>
      </w:r>
      <w:hyperlink r:id="rId18">
        <w:r>
          <w:rPr>
            <w:color w:val="961B1E"/>
            <w:spacing w:val="-2"/>
            <w:sz w:val="20"/>
            <w:u w:val="single" w:color="961B1E"/>
            <w:vertAlign w:val="baseline"/>
          </w:rPr>
          <w:t>https://pure.york.ac.uk/portal/en/publications/methods-for-the-economic-evaluation-of-health-care-programme-</w:t>
        </w:r>
      </w:hyperlink>
      <w:hyperlink r:id="rId18">
        <w:r>
          <w:rPr>
            <w:color w:val="961B1E"/>
            <w:spacing w:val="-2"/>
            <w:sz w:val="20"/>
            <w:u w:val="single" w:color="961B1E"/>
            <w:vertAlign w:val="baseline"/>
          </w:rPr>
          <w:t>third-</w:t>
        </w:r>
      </w:hyperlink>
      <w:r>
        <w:rPr>
          <w:color w:val="961B1E"/>
          <w:spacing w:val="-2"/>
          <w:sz w:val="20"/>
          <w:u w:val="none"/>
          <w:vertAlign w:val="baseline"/>
        </w:rPr>
        <w:t xml:space="preserve"> </w:t>
      </w:r>
      <w:hyperlink r:id="rId18">
        <w:r>
          <w:rPr>
            <w:color w:val="961B1E"/>
            <w:spacing w:val="-2"/>
            <w:sz w:val="20"/>
            <w:u w:val="single" w:color="961B1E"/>
            <w:vertAlign w:val="baseline"/>
          </w:rPr>
          <w:t>edition(e43f24cd-099a-4d56-97e6-6524afaa37d1)/export.html</w:t>
        </w:r>
        <w:r>
          <w:rPr>
            <w:color w:val="333333"/>
            <w:spacing w:val="-2"/>
            <w:sz w:val="20"/>
            <w:u w:val="none"/>
            <w:vertAlign w:val="baseline"/>
          </w:rPr>
          <w:t>.</w:t>
        </w:r>
      </w:hyperlink>
    </w:p>
    <w:p>
      <w:pPr>
        <w:spacing w:after="0"/>
        <w:jc w:val="left"/>
        <w:rPr>
          <w:sz w:val="20"/>
        </w:rPr>
        <w:sectPr>
          <w:pgSz w:w="12240" w:h="15840"/>
          <w:pgMar w:top="1300" w:right="60" w:bottom="1180" w:left="80" w:header="0" w:footer="980"/>
          <w:cols w:space="720"/>
        </w:sectPr>
      </w:pPr>
    </w:p>
    <w:p>
      <w:pPr>
        <w:pStyle w:val="BodyText"/>
        <w:spacing w:before="60" w:line="276" w:lineRule="exact"/>
        <w:ind w:left="3337"/>
      </w:pPr>
      <w:r>
        <w:t>be</w:t>
      </w:r>
      <w:r>
        <w:rPr>
          <w:spacing w:val="-2"/>
        </w:rPr>
        <w:t xml:space="preserve"> </w:t>
      </w:r>
      <w:r>
        <w:t>10</w:t>
      </w:r>
      <w:r>
        <w:rPr>
          <w:spacing w:val="-1"/>
        </w:rPr>
        <w:t xml:space="preserve"> </w:t>
      </w:r>
      <w:r>
        <w:t>percent</w:t>
      </w:r>
      <w:r>
        <w:rPr>
          <w:spacing w:val="-1"/>
        </w:rPr>
        <w:t xml:space="preserve"> </w:t>
      </w:r>
      <w:r>
        <w:t>of</w:t>
      </w:r>
      <w:r>
        <w:rPr>
          <w:spacing w:val="-2"/>
        </w:rPr>
        <w:t xml:space="preserve"> </w:t>
      </w:r>
      <w:r>
        <w:t>the</w:t>
      </w:r>
      <w:r>
        <w:rPr>
          <w:spacing w:val="-1"/>
        </w:rPr>
        <w:t xml:space="preserve"> </w:t>
      </w:r>
      <w:r>
        <w:t>total</w:t>
      </w:r>
      <w:r>
        <w:rPr>
          <w:spacing w:val="1"/>
        </w:rPr>
        <w:t xml:space="preserve"> </w:t>
      </w:r>
      <w:r>
        <w:t>spending</w:t>
      </w:r>
      <w:r>
        <w:rPr>
          <w:spacing w:val="-4"/>
        </w:rPr>
        <w:t xml:space="preserve"> </w:t>
      </w:r>
      <w:r>
        <w:t>on</w:t>
      </w:r>
      <w:r>
        <w:rPr>
          <w:spacing w:val="-1"/>
        </w:rPr>
        <w:t xml:space="preserve"> </w:t>
      </w:r>
      <w:r>
        <w:rPr>
          <w:i/>
        </w:rPr>
        <w:t xml:space="preserve">indirect </w:t>
      </w:r>
      <w:r>
        <w:t>costs</w:t>
      </w:r>
      <w:r>
        <w:rPr>
          <w:spacing w:val="-1"/>
        </w:rPr>
        <w:t xml:space="preserve"> </w:t>
      </w:r>
      <w:r>
        <w:t>during</w:t>
      </w:r>
      <w:r>
        <w:rPr>
          <w:spacing w:val="-4"/>
        </w:rPr>
        <w:t xml:space="preserve"> </w:t>
      </w:r>
      <w:r>
        <w:t>that</w:t>
      </w:r>
      <w:r>
        <w:rPr>
          <w:spacing w:val="-1"/>
        </w:rPr>
        <w:t xml:space="preserve"> </w:t>
      </w:r>
      <w:r>
        <w:t>time</w:t>
      </w:r>
      <w:r>
        <w:rPr>
          <w:spacing w:val="-1"/>
        </w:rPr>
        <w:t xml:space="preserve"> </w:t>
      </w:r>
      <w:r>
        <w:rPr>
          <w:spacing w:val="-2"/>
        </w:rPr>
        <w:t>period.</w:t>
      </w:r>
    </w:p>
    <w:p>
      <w:pPr>
        <w:pStyle w:val="ListParagraph"/>
        <w:numPr>
          <w:ilvl w:val="2"/>
          <w:numId w:val="16"/>
        </w:numPr>
        <w:tabs>
          <w:tab w:val="left" w:pos="3337"/>
        </w:tabs>
        <w:spacing w:before="0" w:after="0" w:line="240" w:lineRule="auto"/>
        <w:ind w:left="3337" w:right="1669" w:hanging="360"/>
        <w:jc w:val="left"/>
        <w:rPr>
          <w:sz w:val="24"/>
        </w:rPr>
      </w:pPr>
      <w:r>
        <w:rPr>
          <w:sz w:val="24"/>
        </w:rPr>
        <w:t>For grants, Primary Manufacturers should use the indirect cost rate at the time</w:t>
      </w:r>
      <w:r>
        <w:rPr>
          <w:spacing w:val="-9"/>
          <w:sz w:val="24"/>
        </w:rPr>
        <w:t xml:space="preserve"> </w:t>
      </w:r>
      <w:r>
        <w:rPr>
          <w:sz w:val="24"/>
        </w:rPr>
        <w:t>of</w:t>
      </w:r>
      <w:r>
        <w:rPr>
          <w:spacing w:val="-9"/>
          <w:sz w:val="24"/>
        </w:rPr>
        <w:t xml:space="preserve"> </w:t>
      </w:r>
      <w:r>
        <w:rPr>
          <w:sz w:val="24"/>
        </w:rPr>
        <w:t>data</w:t>
      </w:r>
      <w:r>
        <w:rPr>
          <w:spacing w:val="-7"/>
          <w:sz w:val="24"/>
        </w:rPr>
        <w:t xml:space="preserve"> </w:t>
      </w:r>
      <w:r>
        <w:rPr>
          <w:sz w:val="24"/>
        </w:rPr>
        <w:t>submission</w:t>
      </w:r>
      <w:r>
        <w:rPr>
          <w:spacing w:val="-6"/>
          <w:sz w:val="24"/>
        </w:rPr>
        <w:t xml:space="preserve"> </w:t>
      </w:r>
      <w:r>
        <w:rPr>
          <w:sz w:val="24"/>
        </w:rPr>
        <w:t>to</w:t>
      </w:r>
      <w:r>
        <w:rPr>
          <w:spacing w:val="-6"/>
          <w:sz w:val="24"/>
        </w:rPr>
        <w:t xml:space="preserve"> </w:t>
      </w:r>
      <w:r>
        <w:rPr>
          <w:sz w:val="24"/>
        </w:rPr>
        <w:t>calculate</w:t>
      </w:r>
      <w:r>
        <w:rPr>
          <w:spacing w:val="-9"/>
          <w:sz w:val="24"/>
        </w:rPr>
        <w:t xml:space="preserve"> </w:t>
      </w:r>
      <w:r>
        <w:rPr>
          <w:sz w:val="24"/>
        </w:rPr>
        <w:t>the</w:t>
      </w:r>
      <w:r>
        <w:rPr>
          <w:spacing w:val="-9"/>
          <w:sz w:val="24"/>
        </w:rPr>
        <w:t xml:space="preserve"> </w:t>
      </w:r>
      <w:r>
        <w:rPr>
          <w:sz w:val="24"/>
        </w:rPr>
        <w:t>proportion</w:t>
      </w:r>
      <w:r>
        <w:rPr>
          <w:spacing w:val="-6"/>
          <w:sz w:val="24"/>
        </w:rPr>
        <w:t xml:space="preserve"> </w:t>
      </w:r>
      <w:r>
        <w:rPr>
          <w:sz w:val="24"/>
        </w:rPr>
        <w:t>of</w:t>
      </w:r>
      <w:r>
        <w:rPr>
          <w:spacing w:val="-9"/>
          <w:sz w:val="24"/>
        </w:rPr>
        <w:t xml:space="preserve"> </w:t>
      </w:r>
      <w:r>
        <w:rPr>
          <w:sz w:val="24"/>
        </w:rPr>
        <w:t>funds</w:t>
      </w:r>
      <w:r>
        <w:rPr>
          <w:spacing w:val="-6"/>
          <w:sz w:val="24"/>
        </w:rPr>
        <w:t xml:space="preserve"> </w:t>
      </w:r>
      <w:r>
        <w:rPr>
          <w:sz w:val="24"/>
        </w:rPr>
        <w:t>that</w:t>
      </w:r>
      <w:r>
        <w:rPr>
          <w:spacing w:val="-5"/>
          <w:sz w:val="24"/>
        </w:rPr>
        <w:t xml:space="preserve"> </w:t>
      </w:r>
      <w:r>
        <w:rPr>
          <w:sz w:val="24"/>
        </w:rPr>
        <w:t>should</w:t>
      </w:r>
      <w:r>
        <w:rPr>
          <w:spacing w:val="-6"/>
          <w:sz w:val="24"/>
        </w:rPr>
        <w:t xml:space="preserve"> </w:t>
      </w:r>
      <w:r>
        <w:rPr>
          <w:sz w:val="24"/>
        </w:rPr>
        <w:t>be allocated to indirect costs. This indirect cost rate could be the fixed rate, provisional/final rate, or predetermined rate.</w:t>
      </w:r>
    </w:p>
    <w:p>
      <w:pPr>
        <w:pStyle w:val="ListParagraph"/>
        <w:numPr>
          <w:ilvl w:val="2"/>
          <w:numId w:val="16"/>
        </w:numPr>
        <w:tabs>
          <w:tab w:val="left" w:pos="3337"/>
        </w:tabs>
        <w:spacing w:before="0" w:after="0" w:line="240" w:lineRule="auto"/>
        <w:ind w:left="3337" w:right="1766" w:hanging="360"/>
        <w:jc w:val="both"/>
        <w:rPr>
          <w:sz w:val="24"/>
        </w:rPr>
      </w:pPr>
      <w:r>
        <w:rPr>
          <w:sz w:val="24"/>
        </w:rPr>
        <w:t>For</w:t>
      </w:r>
      <w:r>
        <w:rPr>
          <w:spacing w:val="-4"/>
          <w:sz w:val="24"/>
        </w:rPr>
        <w:t xml:space="preserve"> </w:t>
      </w:r>
      <w:r>
        <w:rPr>
          <w:sz w:val="24"/>
        </w:rPr>
        <w:t>in-kind</w:t>
      </w:r>
      <w:r>
        <w:rPr>
          <w:spacing w:val="-3"/>
          <w:sz w:val="24"/>
        </w:rPr>
        <w:t xml:space="preserve"> </w:t>
      </w:r>
      <w:r>
        <w:rPr>
          <w:sz w:val="24"/>
        </w:rPr>
        <w:t>contributions</w:t>
      </w:r>
      <w:r>
        <w:rPr>
          <w:spacing w:val="-2"/>
          <w:sz w:val="24"/>
        </w:rPr>
        <w:t xml:space="preserve"> </w:t>
      </w:r>
      <w:r>
        <w:rPr>
          <w:sz w:val="24"/>
        </w:rPr>
        <w:t>and</w:t>
      </w:r>
      <w:r>
        <w:rPr>
          <w:spacing w:val="-8"/>
          <w:sz w:val="24"/>
        </w:rPr>
        <w:t xml:space="preserve"> </w:t>
      </w:r>
      <w:r>
        <w:rPr>
          <w:sz w:val="24"/>
        </w:rPr>
        <w:t>CRADAs,</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dollar</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in-kind contribution</w:t>
      </w:r>
      <w:r>
        <w:rPr>
          <w:spacing w:val="-2"/>
          <w:sz w:val="24"/>
        </w:rPr>
        <w:t xml:space="preserve"> </w:t>
      </w:r>
      <w:r>
        <w:rPr>
          <w:sz w:val="24"/>
        </w:rPr>
        <w:t>or</w:t>
      </w:r>
      <w:r>
        <w:rPr>
          <w:spacing w:val="-3"/>
          <w:sz w:val="24"/>
        </w:rPr>
        <w:t xml:space="preserve"> </w:t>
      </w:r>
      <w:r>
        <w:rPr>
          <w:sz w:val="24"/>
        </w:rPr>
        <w:t>CRADA</w:t>
      </w:r>
      <w:r>
        <w:rPr>
          <w:spacing w:val="-3"/>
          <w:sz w:val="24"/>
        </w:rPr>
        <w:t xml:space="preserve"> </w:t>
      </w:r>
      <w:r>
        <w:rPr>
          <w:sz w:val="24"/>
        </w:rPr>
        <w:t>is</w:t>
      </w:r>
      <w:r>
        <w:rPr>
          <w:spacing w:val="-2"/>
          <w:sz w:val="24"/>
        </w:rPr>
        <w:t xml:space="preserve"> </w:t>
      </w:r>
      <w:r>
        <w:rPr>
          <w:sz w:val="24"/>
        </w:rPr>
        <w:t>not</w:t>
      </w:r>
      <w:r>
        <w:rPr>
          <w:spacing w:val="-2"/>
          <w:sz w:val="24"/>
        </w:rPr>
        <w:t xml:space="preserve"> </w:t>
      </w:r>
      <w:r>
        <w:rPr>
          <w:sz w:val="24"/>
        </w:rPr>
        <w:t>readily</w:t>
      </w:r>
      <w:r>
        <w:rPr>
          <w:spacing w:val="-2"/>
          <w:sz w:val="24"/>
        </w:rPr>
        <w:t xml:space="preserve"> </w:t>
      </w:r>
      <w:r>
        <w:rPr>
          <w:sz w:val="24"/>
        </w:rPr>
        <w:t>ascertainable,</w:t>
      </w:r>
      <w:r>
        <w:rPr>
          <w:spacing w:val="-2"/>
          <w:sz w:val="24"/>
        </w:rPr>
        <w:t xml:space="preserve"> </w:t>
      </w:r>
      <w:r>
        <w:rPr>
          <w:sz w:val="24"/>
        </w:rPr>
        <w:t>the</w:t>
      </w:r>
      <w:r>
        <w:rPr>
          <w:spacing w:val="-3"/>
          <w:sz w:val="24"/>
        </w:rPr>
        <w:t xml:space="preserve"> </w:t>
      </w:r>
      <w:r>
        <w:rPr>
          <w:sz w:val="24"/>
        </w:rPr>
        <w:t>recipient</w:t>
      </w:r>
      <w:r>
        <w:rPr>
          <w:spacing w:val="-2"/>
          <w:sz w:val="24"/>
        </w:rPr>
        <w:t xml:space="preserve"> </w:t>
      </w:r>
      <w:r>
        <w:rPr>
          <w:sz w:val="24"/>
        </w:rPr>
        <w:t>should provide a reasonable estimate.</w:t>
      </w:r>
    </w:p>
    <w:p>
      <w:pPr>
        <w:pStyle w:val="ListParagraph"/>
        <w:numPr>
          <w:ilvl w:val="1"/>
          <w:numId w:val="16"/>
        </w:numPr>
        <w:tabs>
          <w:tab w:val="left" w:pos="2619"/>
        </w:tabs>
        <w:spacing w:before="0" w:after="0" w:line="240" w:lineRule="auto"/>
        <w:ind w:left="2619" w:right="1421" w:hanging="360"/>
        <w:jc w:val="left"/>
        <w:rPr>
          <w:sz w:val="24"/>
        </w:rPr>
      </w:pPr>
      <w:r>
        <w:rPr>
          <w:sz w:val="24"/>
        </w:rPr>
        <w:t>If the Primary Manufacturer received prior Federal financial support for a failed or abandoned</w:t>
      </w:r>
      <w:r>
        <w:rPr>
          <w:spacing w:val="-2"/>
          <w:sz w:val="24"/>
        </w:rPr>
        <w:t xml:space="preserve"> </w:t>
      </w:r>
      <w:r>
        <w:rPr>
          <w:sz w:val="24"/>
        </w:rPr>
        <w:t>product</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active</w:t>
      </w:r>
      <w:r>
        <w:rPr>
          <w:spacing w:val="-3"/>
          <w:sz w:val="24"/>
        </w:rPr>
        <w:t xml:space="preserve"> </w:t>
      </w:r>
      <w:r>
        <w:rPr>
          <w:sz w:val="24"/>
        </w:rPr>
        <w:t>moiety</w:t>
      </w:r>
      <w:r>
        <w:rPr>
          <w:spacing w:val="-8"/>
          <w:sz w:val="24"/>
        </w:rPr>
        <w:t xml:space="preserve"> </w:t>
      </w:r>
      <w:r>
        <w:rPr>
          <w:sz w:val="24"/>
        </w:rPr>
        <w:t>/</w:t>
      </w:r>
      <w:r>
        <w:rPr>
          <w:spacing w:val="-2"/>
          <w:sz w:val="24"/>
        </w:rPr>
        <w:t xml:space="preserve"> </w:t>
      </w:r>
      <w:r>
        <w:rPr>
          <w:sz w:val="24"/>
        </w:rPr>
        <w:t>active</w:t>
      </w:r>
      <w:r>
        <w:rPr>
          <w:spacing w:val="-3"/>
          <w:sz w:val="24"/>
        </w:rPr>
        <w:t xml:space="preserve"> </w:t>
      </w:r>
      <w:r>
        <w:rPr>
          <w:sz w:val="24"/>
        </w:rPr>
        <w:t>ingredient</w:t>
      </w:r>
      <w:r>
        <w:rPr>
          <w:spacing w:val="-2"/>
          <w:sz w:val="24"/>
        </w:rPr>
        <w:t xml:space="preserve"> </w:t>
      </w:r>
      <w:r>
        <w:rPr>
          <w:sz w:val="24"/>
        </w:rPr>
        <w:t>or</w:t>
      </w:r>
      <w:r>
        <w:rPr>
          <w:spacing w:val="-3"/>
          <w:sz w:val="24"/>
        </w:rPr>
        <w:t xml:space="preserve"> </w:t>
      </w:r>
      <w:r>
        <w:rPr>
          <w:sz w:val="24"/>
        </w:rPr>
        <w:t>mechanism</w:t>
      </w:r>
      <w:r>
        <w:rPr>
          <w:spacing w:val="-2"/>
          <w:sz w:val="24"/>
        </w:rPr>
        <w:t xml:space="preserve"> </w:t>
      </w:r>
      <w:r>
        <w:rPr>
          <w:sz w:val="24"/>
        </w:rPr>
        <w:t>of action as the selected drug that did not make it to clinical trials and/or drugs in the same therapeutic class as the selected drug that did not receive FDA approval, including</w:t>
      </w:r>
      <w:r>
        <w:rPr>
          <w:spacing w:val="-11"/>
          <w:sz w:val="24"/>
        </w:rPr>
        <w:t xml:space="preserve"> </w:t>
      </w:r>
      <w:r>
        <w:rPr>
          <w:sz w:val="24"/>
        </w:rPr>
        <w:t>indications</w:t>
      </w:r>
      <w:r>
        <w:rPr>
          <w:spacing w:val="-7"/>
          <w:sz w:val="24"/>
        </w:rPr>
        <w:t xml:space="preserve"> </w:t>
      </w:r>
      <w:r>
        <w:rPr>
          <w:sz w:val="24"/>
        </w:rPr>
        <w:t>for</w:t>
      </w:r>
      <w:r>
        <w:rPr>
          <w:spacing w:val="-5"/>
          <w:sz w:val="24"/>
        </w:rPr>
        <w:t xml:space="preserve"> </w:t>
      </w:r>
      <w:r>
        <w:rPr>
          <w:sz w:val="24"/>
        </w:rPr>
        <w:t>the</w:t>
      </w:r>
      <w:r>
        <w:rPr>
          <w:spacing w:val="-9"/>
          <w:sz w:val="24"/>
        </w:rPr>
        <w:t xml:space="preserve"> </w:t>
      </w:r>
      <w:r>
        <w:rPr>
          <w:sz w:val="24"/>
        </w:rPr>
        <w:t>selected</w:t>
      </w:r>
      <w:r>
        <w:rPr>
          <w:spacing w:val="-7"/>
          <w:sz w:val="24"/>
        </w:rPr>
        <w:t xml:space="preserve"> </w:t>
      </w:r>
      <w:r>
        <w:rPr>
          <w:sz w:val="24"/>
        </w:rPr>
        <w:t>drug</w:t>
      </w:r>
      <w:r>
        <w:rPr>
          <w:spacing w:val="-11"/>
          <w:sz w:val="24"/>
        </w:rPr>
        <w:t xml:space="preserve"> </w:t>
      </w:r>
      <w:r>
        <w:rPr>
          <w:sz w:val="24"/>
        </w:rPr>
        <w:t>that</w:t>
      </w:r>
      <w:r>
        <w:rPr>
          <w:spacing w:val="-6"/>
          <w:sz w:val="24"/>
        </w:rPr>
        <w:t xml:space="preserve"> </w:t>
      </w:r>
      <w:r>
        <w:rPr>
          <w:sz w:val="24"/>
        </w:rPr>
        <w:t>did</w:t>
      </w:r>
      <w:r>
        <w:rPr>
          <w:spacing w:val="-7"/>
          <w:sz w:val="24"/>
        </w:rPr>
        <w:t xml:space="preserve"> </w:t>
      </w:r>
      <w:r>
        <w:rPr>
          <w:sz w:val="24"/>
        </w:rPr>
        <w:t>not</w:t>
      </w:r>
      <w:r>
        <w:rPr>
          <w:spacing w:val="-6"/>
          <w:sz w:val="24"/>
        </w:rPr>
        <w:t xml:space="preserve"> </w:t>
      </w:r>
      <w:r>
        <w:rPr>
          <w:sz w:val="24"/>
        </w:rPr>
        <w:t>receive</w:t>
      </w:r>
      <w:r>
        <w:rPr>
          <w:spacing w:val="-5"/>
          <w:sz w:val="24"/>
        </w:rPr>
        <w:t xml:space="preserve"> </w:t>
      </w:r>
      <w:r>
        <w:rPr>
          <w:sz w:val="24"/>
        </w:rPr>
        <w:t>approval,</w:t>
      </w:r>
      <w:r>
        <w:rPr>
          <w:spacing w:val="-7"/>
          <w:sz w:val="24"/>
        </w:rPr>
        <w:t xml:space="preserve"> </w:t>
      </w:r>
      <w:r>
        <w:rPr>
          <w:sz w:val="24"/>
        </w:rPr>
        <w:t>the</w:t>
      </w:r>
      <w:r>
        <w:rPr>
          <w:spacing w:val="-5"/>
          <w:sz w:val="24"/>
        </w:rPr>
        <w:t xml:space="preserve"> </w:t>
      </w:r>
      <w:r>
        <w:rPr>
          <w:sz w:val="24"/>
        </w:rPr>
        <w:t>Primary Manufacturer should not include this amount in its answer for Question 9. Instead, the Primary Manufacturer must include this amount as a separate quantity when explaining prior Federal financial support in Question 10.</w:t>
      </w:r>
    </w:p>
    <w:p>
      <w:pPr>
        <w:pStyle w:val="BodyText"/>
        <w:spacing w:line="256" w:lineRule="auto"/>
        <w:ind w:left="2619" w:right="1550"/>
      </w:pPr>
      <w:r>
        <w:t>If</w:t>
      </w:r>
      <w:r>
        <w:rPr>
          <w:spacing w:val="-6"/>
        </w:rPr>
        <w:t xml:space="preserve"> </w:t>
      </w:r>
      <w:r>
        <w:t>the</w:t>
      </w:r>
      <w:r>
        <w:rPr>
          <w:spacing w:val="-8"/>
        </w:rPr>
        <w:t xml:space="preserve"> </w:t>
      </w:r>
      <w:r>
        <w:t>Primary</w:t>
      </w:r>
      <w:r>
        <w:rPr>
          <w:spacing w:val="-10"/>
        </w:rPr>
        <w:t xml:space="preserve"> </w:t>
      </w:r>
      <w:r>
        <w:t>Manufacturer</w:t>
      </w:r>
      <w:r>
        <w:rPr>
          <w:spacing w:val="-8"/>
        </w:rPr>
        <w:t xml:space="preserve"> </w:t>
      </w:r>
      <w:r>
        <w:t>shared</w:t>
      </w:r>
      <w:r>
        <w:rPr>
          <w:spacing w:val="-5"/>
        </w:rPr>
        <w:t xml:space="preserve"> </w:t>
      </w:r>
      <w:r>
        <w:t>the</w:t>
      </w:r>
      <w:r>
        <w:rPr>
          <w:spacing w:val="-6"/>
        </w:rPr>
        <w:t xml:space="preserve"> </w:t>
      </w:r>
      <w:r>
        <w:t>prior</w:t>
      </w:r>
      <w:r>
        <w:rPr>
          <w:spacing w:val="-6"/>
        </w:rPr>
        <w:t xml:space="preserve"> </w:t>
      </w:r>
      <w:r>
        <w:t>Federal</w:t>
      </w:r>
      <w:r>
        <w:rPr>
          <w:spacing w:val="-4"/>
        </w:rPr>
        <w:t xml:space="preserve"> </w:t>
      </w:r>
      <w:r>
        <w:t>financial</w:t>
      </w:r>
      <w:r>
        <w:rPr>
          <w:spacing w:val="-4"/>
        </w:rPr>
        <w:t xml:space="preserve"> </w:t>
      </w:r>
      <w:r>
        <w:t>support</w:t>
      </w:r>
      <w:r>
        <w:rPr>
          <w:spacing w:val="-4"/>
        </w:rPr>
        <w:t xml:space="preserve"> </w:t>
      </w:r>
      <w:r>
        <w:t>described</w:t>
      </w:r>
      <w:r>
        <w:rPr>
          <w:spacing w:val="-5"/>
        </w:rPr>
        <w:t xml:space="preserve"> </w:t>
      </w:r>
      <w:r>
        <w:t>in Questions</w:t>
      </w:r>
      <w:r>
        <w:rPr>
          <w:spacing w:val="-1"/>
        </w:rPr>
        <w:t xml:space="preserve"> </w:t>
      </w:r>
      <w:r>
        <w:t>9</w:t>
      </w:r>
      <w:r>
        <w:rPr>
          <w:spacing w:val="-1"/>
        </w:rPr>
        <w:t xml:space="preserve"> </w:t>
      </w:r>
      <w:r>
        <w:t>through</w:t>
      </w:r>
      <w:r>
        <w:rPr>
          <w:spacing w:val="-1"/>
        </w:rPr>
        <w:t xml:space="preserve"> </w:t>
      </w:r>
      <w:r>
        <w:t>11</w:t>
      </w:r>
      <w:r>
        <w:rPr>
          <w:spacing w:val="-4"/>
        </w:rPr>
        <w:t xml:space="preserve"> </w:t>
      </w:r>
      <w:r>
        <w:t>for</w:t>
      </w:r>
      <w:r>
        <w:rPr>
          <w:spacing w:val="-5"/>
        </w:rPr>
        <w:t xml:space="preserve"> </w:t>
      </w:r>
      <w:r>
        <w:t>any</w:t>
      </w:r>
      <w:r>
        <w:rPr>
          <w:spacing w:val="-9"/>
        </w:rPr>
        <w:t xml:space="preserve"> </w:t>
      </w:r>
      <w:r>
        <w:t>period</w:t>
      </w:r>
      <w:r>
        <w:rPr>
          <w:spacing w:val="-1"/>
        </w:rPr>
        <w:t xml:space="preserve"> </w:t>
      </w:r>
      <w:r>
        <w:t>of</w:t>
      </w:r>
      <w:r>
        <w:rPr>
          <w:spacing w:val="-5"/>
        </w:rPr>
        <w:t xml:space="preserve"> </w:t>
      </w:r>
      <w:r>
        <w:t>time</w:t>
      </w:r>
      <w:r>
        <w:rPr>
          <w:spacing w:val="-5"/>
        </w:rPr>
        <w:t xml:space="preserve"> </w:t>
      </w:r>
      <w:r>
        <w:t>or</w:t>
      </w:r>
      <w:r>
        <w:rPr>
          <w:spacing w:val="-2"/>
        </w:rPr>
        <w:t xml:space="preserve"> </w:t>
      </w:r>
      <w:r>
        <w:t>activity</w:t>
      </w:r>
      <w:r>
        <w:rPr>
          <w:spacing w:val="-9"/>
        </w:rPr>
        <w:t xml:space="preserve"> </w:t>
      </w:r>
      <w:r>
        <w:t>with</w:t>
      </w:r>
      <w:r>
        <w:rPr>
          <w:spacing w:val="-1"/>
        </w:rPr>
        <w:t xml:space="preserve"> </w:t>
      </w:r>
      <w:r>
        <w:t>any</w:t>
      </w:r>
      <w:r>
        <w:rPr>
          <w:spacing w:val="-9"/>
        </w:rPr>
        <w:t xml:space="preserve"> </w:t>
      </w:r>
      <w:r>
        <w:t>entity</w:t>
      </w:r>
      <w:r>
        <w:rPr>
          <w:spacing w:val="-9"/>
        </w:rPr>
        <w:t xml:space="preserve"> </w:t>
      </w:r>
      <w:r>
        <w:t>that</w:t>
      </w:r>
      <w:r>
        <w:rPr>
          <w:spacing w:val="-1"/>
        </w:rPr>
        <w:t xml:space="preserve"> </w:t>
      </w:r>
      <w:r>
        <w:t>is</w:t>
      </w:r>
      <w:r>
        <w:rPr>
          <w:spacing w:val="-1"/>
        </w:rPr>
        <w:t xml:space="preserve"> </w:t>
      </w:r>
      <w:r>
        <w:t>not the Primary Manufacturer, then the Primary Manufacturer must report support received only for costs the Primary Manufacturer incurred. Expenses should be allocated across entities based on each entity’s respective stake in the selected drug’s discovery and development. The allocation to the Primary Manufacturer should be reported as a dollar amount and the percentage of the total amount allocated to the Primary Manufacturer should be included in the free response</w:t>
      </w:r>
      <w:r>
        <w:rPr>
          <w:spacing w:val="40"/>
        </w:rPr>
        <w:t xml:space="preserve"> </w:t>
      </w:r>
      <w:r>
        <w:t>field in Question 10. For example, if the Primary Manufacturer was allocated 80 percent of the prior Federal financial support for a period of the selected drug’s development, the Primary Manufacturer would include 80 percent of that support in</w:t>
      </w:r>
      <w:r>
        <w:rPr>
          <w:spacing w:val="-3"/>
        </w:rPr>
        <w:t xml:space="preserve"> </w:t>
      </w:r>
      <w:r>
        <w:t>its</w:t>
      </w:r>
      <w:r>
        <w:rPr>
          <w:spacing w:val="-3"/>
        </w:rPr>
        <w:t xml:space="preserve"> </w:t>
      </w:r>
      <w:r>
        <w:t>total</w:t>
      </w:r>
      <w:r>
        <w:rPr>
          <w:spacing w:val="-3"/>
        </w:rPr>
        <w:t xml:space="preserve"> </w:t>
      </w:r>
      <w:r>
        <w:t>number</w:t>
      </w:r>
      <w:r>
        <w:rPr>
          <w:spacing w:val="-4"/>
        </w:rPr>
        <w:t xml:space="preserve"> </w:t>
      </w:r>
      <w:r>
        <w:t>for</w:t>
      </w:r>
      <w:r>
        <w:rPr>
          <w:spacing w:val="-4"/>
        </w:rPr>
        <w:t xml:space="preserve"> </w:t>
      </w:r>
      <w:r>
        <w:t>prior</w:t>
      </w:r>
      <w:r>
        <w:rPr>
          <w:spacing w:val="-4"/>
        </w:rPr>
        <w:t xml:space="preserve"> </w:t>
      </w:r>
      <w:r>
        <w:t>Federal</w:t>
      </w:r>
      <w:r>
        <w:rPr>
          <w:spacing w:val="-6"/>
        </w:rPr>
        <w:t xml:space="preserve"> </w:t>
      </w:r>
      <w:r>
        <w:t>financial</w:t>
      </w:r>
      <w:r>
        <w:rPr>
          <w:spacing w:val="-5"/>
        </w:rPr>
        <w:t xml:space="preserve"> </w:t>
      </w:r>
      <w:r>
        <w:t>support</w:t>
      </w:r>
      <w:r>
        <w:rPr>
          <w:spacing w:val="-3"/>
        </w:rPr>
        <w:t xml:space="preserve"> </w:t>
      </w:r>
      <w:r>
        <w:t>in</w:t>
      </w:r>
      <w:r>
        <w:rPr>
          <w:spacing w:val="-6"/>
        </w:rPr>
        <w:t xml:space="preserve"> </w:t>
      </w:r>
      <w:r>
        <w:t>Question</w:t>
      </w:r>
      <w:r>
        <w:rPr>
          <w:spacing w:val="-6"/>
        </w:rPr>
        <w:t xml:space="preserve"> </w:t>
      </w:r>
      <w:r>
        <w:t>9.</w:t>
      </w:r>
      <w:r>
        <w:rPr>
          <w:spacing w:val="-6"/>
        </w:rPr>
        <w:t xml:space="preserve"> </w:t>
      </w:r>
      <w:r>
        <w:t>Then,</w:t>
      </w:r>
      <w:r>
        <w:rPr>
          <w:spacing w:val="-6"/>
        </w:rPr>
        <w:t xml:space="preserve"> </w:t>
      </w:r>
      <w:r>
        <w:t>it</w:t>
      </w:r>
      <w:r>
        <w:rPr>
          <w:spacing w:val="-5"/>
        </w:rPr>
        <w:t xml:space="preserve"> </w:t>
      </w:r>
      <w:r>
        <w:t>would note</w:t>
      </w:r>
      <w:r>
        <w:rPr>
          <w:spacing w:val="-7"/>
        </w:rPr>
        <w:t xml:space="preserve"> </w:t>
      </w:r>
      <w:r>
        <w:t>the</w:t>
      </w:r>
      <w:r>
        <w:rPr>
          <w:spacing w:val="-7"/>
        </w:rPr>
        <w:t xml:space="preserve"> </w:t>
      </w:r>
      <w:r>
        <w:t>source</w:t>
      </w:r>
      <w:r>
        <w:rPr>
          <w:spacing w:val="-7"/>
        </w:rPr>
        <w:t xml:space="preserve"> </w:t>
      </w:r>
      <w:r>
        <w:t>of</w:t>
      </w:r>
      <w:r>
        <w:rPr>
          <w:spacing w:val="-7"/>
        </w:rPr>
        <w:t xml:space="preserve"> </w:t>
      </w:r>
      <w:r>
        <w:t>the</w:t>
      </w:r>
      <w:r>
        <w:rPr>
          <w:spacing w:val="-5"/>
        </w:rPr>
        <w:t xml:space="preserve"> </w:t>
      </w:r>
      <w:r>
        <w:t>shared</w:t>
      </w:r>
      <w:r>
        <w:rPr>
          <w:spacing w:val="-1"/>
        </w:rPr>
        <w:t xml:space="preserve"> </w:t>
      </w:r>
      <w:r>
        <w:t>prior Federal</w:t>
      </w:r>
      <w:r>
        <w:rPr>
          <w:spacing w:val="-1"/>
        </w:rPr>
        <w:t xml:space="preserve"> </w:t>
      </w:r>
      <w:r>
        <w:t>financial</w:t>
      </w:r>
      <w:r>
        <w:rPr>
          <w:spacing w:val="-1"/>
        </w:rPr>
        <w:t xml:space="preserve"> </w:t>
      </w:r>
      <w:r>
        <w:t>support</w:t>
      </w:r>
      <w:r>
        <w:rPr>
          <w:spacing w:val="-1"/>
        </w:rPr>
        <w:t xml:space="preserve"> </w:t>
      </w:r>
      <w:r>
        <w:t>and</w:t>
      </w:r>
      <w:r>
        <w:rPr>
          <w:spacing w:val="-1"/>
        </w:rPr>
        <w:t xml:space="preserve"> </w:t>
      </w:r>
      <w:r>
        <w:t>that</w:t>
      </w:r>
      <w:r>
        <w:rPr>
          <w:spacing w:val="-1"/>
        </w:rPr>
        <w:t xml:space="preserve"> </w:t>
      </w:r>
      <w:r>
        <w:t>it</w:t>
      </w:r>
      <w:r>
        <w:rPr>
          <w:spacing w:val="-1"/>
        </w:rPr>
        <w:t xml:space="preserve"> </w:t>
      </w:r>
      <w:r>
        <w:t>received</w:t>
      </w:r>
      <w:r>
        <w:rPr>
          <w:spacing w:val="-1"/>
        </w:rPr>
        <w:t xml:space="preserve"> </w:t>
      </w:r>
      <w:r>
        <w:t>80 percent of that support in Question 10. If the shared support came in the form of</w:t>
      </w:r>
      <w:r>
        <w:rPr>
          <w:spacing w:val="40"/>
        </w:rPr>
        <w:t xml:space="preserve"> </w:t>
      </w:r>
      <w:r>
        <w:t>an agreement, the Primary Manufacturer would include this in the “Nature of Agreement” section of Question 11.</w:t>
      </w:r>
    </w:p>
    <w:p>
      <w:pPr>
        <w:pStyle w:val="BodyText"/>
        <w:spacing w:before="42"/>
      </w:pPr>
    </w:p>
    <w:p>
      <w:pPr>
        <w:pStyle w:val="Heading1"/>
        <w:ind w:left="1359"/>
      </w:pPr>
      <w:bookmarkStart w:id="22" w:name="Question 9: Federal Funding Support Amou"/>
      <w:bookmarkEnd w:id="22"/>
      <w:r>
        <w:t>Question</w:t>
      </w:r>
      <w:r>
        <w:rPr>
          <w:spacing w:val="-6"/>
        </w:rPr>
        <w:t xml:space="preserve"> </w:t>
      </w:r>
      <w:r>
        <w:t>9:</w:t>
      </w:r>
      <w:r>
        <w:rPr>
          <w:spacing w:val="-6"/>
        </w:rPr>
        <w:t xml:space="preserve"> </w:t>
      </w:r>
      <w:r>
        <w:t>Federal</w:t>
      </w:r>
      <w:r>
        <w:rPr>
          <w:spacing w:val="-2"/>
        </w:rPr>
        <w:t xml:space="preserve"> </w:t>
      </w:r>
      <w:r>
        <w:t>Funding</w:t>
      </w:r>
      <w:r>
        <w:rPr>
          <w:spacing w:val="-8"/>
        </w:rPr>
        <w:t xml:space="preserve"> </w:t>
      </w:r>
      <w:r>
        <w:t>Support</w:t>
      </w:r>
      <w:r>
        <w:rPr>
          <w:spacing w:val="-5"/>
        </w:rPr>
        <w:t xml:space="preserve"> </w:t>
      </w:r>
      <w:r>
        <w:rPr>
          <w:spacing w:val="-2"/>
        </w:rPr>
        <w:t>Amount</w:t>
      </w:r>
    </w:p>
    <w:p>
      <w:pPr>
        <w:pStyle w:val="BodyText"/>
        <w:spacing w:before="161"/>
        <w:ind w:left="1357"/>
      </w:pPr>
      <w:r>
        <w:t>Complete</w:t>
      </w:r>
      <w:r>
        <w:rPr>
          <w:spacing w:val="-13"/>
        </w:rPr>
        <w:t xml:space="preserve"> </w:t>
      </w:r>
      <w:r>
        <w:t>the</w:t>
      </w:r>
      <w:r>
        <w:rPr>
          <w:spacing w:val="-10"/>
        </w:rPr>
        <w:t xml:space="preserve"> </w:t>
      </w:r>
      <w:r>
        <w:t>table</w:t>
      </w:r>
      <w:r>
        <w:rPr>
          <w:spacing w:val="-8"/>
        </w:rPr>
        <w:t xml:space="preserve"> </w:t>
      </w:r>
      <w:r>
        <w:t>below.</w:t>
      </w:r>
      <w:r>
        <w:rPr>
          <w:spacing w:val="-11"/>
        </w:rPr>
        <w:t xml:space="preserve"> </w:t>
      </w:r>
      <w:r>
        <w:t>Do</w:t>
      </w:r>
      <w:r>
        <w:rPr>
          <w:spacing w:val="-11"/>
        </w:rPr>
        <w:t xml:space="preserve"> </w:t>
      </w:r>
      <w:r>
        <w:t>not</w:t>
      </w:r>
      <w:r>
        <w:rPr>
          <w:spacing w:val="-9"/>
        </w:rPr>
        <w:t xml:space="preserve"> </w:t>
      </w:r>
      <w:r>
        <w:t>make</w:t>
      </w:r>
      <w:r>
        <w:rPr>
          <w:spacing w:val="-12"/>
        </w:rPr>
        <w:t xml:space="preserve"> </w:t>
      </w:r>
      <w:r>
        <w:t>adjustments</w:t>
      </w:r>
      <w:r>
        <w:rPr>
          <w:spacing w:val="-11"/>
        </w:rPr>
        <w:t xml:space="preserve"> </w:t>
      </w:r>
      <w:r>
        <w:t>for</w:t>
      </w:r>
      <w:r>
        <w:rPr>
          <w:spacing w:val="-10"/>
        </w:rPr>
        <w:t xml:space="preserve"> </w:t>
      </w:r>
      <w:r>
        <w:rPr>
          <w:spacing w:val="-2"/>
        </w:rPr>
        <w:t>inflation.</w:t>
      </w:r>
    </w:p>
    <w:p>
      <w:pPr>
        <w:pStyle w:val="BodyText"/>
        <w:spacing w:before="224"/>
        <w:rPr>
          <w:sz w:val="20"/>
        </w:rPr>
      </w:pPr>
    </w:p>
    <w:tbl>
      <w:tblPr>
        <w:tblStyle w:val="TableNormal"/>
        <w:tblW w:w="0" w:type="auto"/>
        <w:jc w:val="left"/>
        <w:tblInd w:w="1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5"/>
        <w:gridCol w:w="4135"/>
      </w:tblGrid>
      <w:tr>
        <w:tblPrEx>
          <w:tblW w:w="0" w:type="auto"/>
          <w:jc w:val="left"/>
          <w:tblInd w:w="1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4855" w:type="dxa"/>
          </w:tcPr>
          <w:p>
            <w:pPr>
              <w:pStyle w:val="TableParagraph"/>
              <w:spacing w:line="273" w:lineRule="exact"/>
              <w:rPr>
                <w:b/>
                <w:sz w:val="24"/>
              </w:rPr>
            </w:pPr>
            <w:r>
              <w:rPr>
                <w:b/>
                <w:spacing w:val="-2"/>
                <w:sz w:val="24"/>
              </w:rPr>
              <w:t>FIELD</w:t>
            </w:r>
          </w:p>
        </w:tc>
        <w:tc>
          <w:tcPr>
            <w:tcW w:w="4135"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4" w:type="dxa"/>
          <w:tblLayout w:type="fixed"/>
          <w:tblCellMar>
            <w:top w:w="0" w:type="dxa"/>
            <w:left w:w="0" w:type="dxa"/>
            <w:bottom w:w="0" w:type="dxa"/>
            <w:right w:w="0" w:type="dxa"/>
          </w:tblCellMar>
          <w:tblLook w:val="01E0"/>
        </w:tblPrEx>
        <w:trPr>
          <w:trHeight w:val="294"/>
          <w:jc w:val="left"/>
        </w:trPr>
        <w:tc>
          <w:tcPr>
            <w:tcW w:w="4855" w:type="dxa"/>
          </w:tcPr>
          <w:p>
            <w:pPr>
              <w:pStyle w:val="TableParagraph"/>
              <w:spacing w:line="273" w:lineRule="exact"/>
              <w:rPr>
                <w:b/>
                <w:sz w:val="24"/>
              </w:rPr>
            </w:pPr>
            <w:r>
              <w:rPr>
                <w:b/>
                <w:sz w:val="24"/>
              </w:rPr>
              <w:t>Total</w:t>
            </w:r>
            <w:r>
              <w:rPr>
                <w:b/>
                <w:spacing w:val="-5"/>
                <w:sz w:val="24"/>
              </w:rPr>
              <w:t xml:space="preserve"> </w:t>
            </w:r>
            <w:r>
              <w:rPr>
                <w:b/>
                <w:sz w:val="24"/>
              </w:rPr>
              <w:t>Federal</w:t>
            </w:r>
            <w:r>
              <w:rPr>
                <w:b/>
                <w:spacing w:val="-3"/>
                <w:sz w:val="24"/>
              </w:rPr>
              <w:t xml:space="preserve"> </w:t>
            </w:r>
            <w:r>
              <w:rPr>
                <w:b/>
                <w:sz w:val="24"/>
              </w:rPr>
              <w:t>Financial</w:t>
            </w:r>
            <w:r>
              <w:rPr>
                <w:b/>
                <w:spacing w:val="-7"/>
                <w:sz w:val="24"/>
              </w:rPr>
              <w:t xml:space="preserve"> </w:t>
            </w:r>
            <w:r>
              <w:rPr>
                <w:b/>
                <w:spacing w:val="-2"/>
                <w:sz w:val="24"/>
              </w:rPr>
              <w:t>Support</w:t>
            </w:r>
          </w:p>
        </w:tc>
        <w:tc>
          <w:tcPr>
            <w:tcW w:w="4135" w:type="dxa"/>
          </w:tcPr>
          <w:p>
            <w:pPr>
              <w:pStyle w:val="TableParagraph"/>
              <w:spacing w:line="273" w:lineRule="exact"/>
              <w:rPr>
                <w:b/>
                <w:sz w:val="24"/>
              </w:rPr>
            </w:pPr>
            <w:r>
              <w:rPr>
                <w:b/>
                <w:spacing w:val="-10"/>
                <w:sz w:val="24"/>
              </w:rPr>
              <w:t>$</w:t>
            </w:r>
          </w:p>
        </w:tc>
      </w:tr>
    </w:tbl>
    <w:p>
      <w:pPr>
        <w:pStyle w:val="BodyText"/>
        <w:spacing w:before="62"/>
      </w:pPr>
    </w:p>
    <w:p>
      <w:pPr>
        <w:pStyle w:val="Heading1"/>
      </w:pPr>
      <w:bookmarkStart w:id="23" w:name="Question 10: Explanation of Calculation "/>
      <w:bookmarkEnd w:id="23"/>
      <w:r>
        <w:t>Question</w:t>
      </w:r>
      <w:r>
        <w:rPr>
          <w:spacing w:val="-9"/>
        </w:rPr>
        <w:t xml:space="preserve"> </w:t>
      </w:r>
      <w:r>
        <w:t>10:</w:t>
      </w:r>
      <w:r>
        <w:rPr>
          <w:spacing w:val="-8"/>
        </w:rPr>
        <w:t xml:space="preserve"> </w:t>
      </w:r>
      <w:r>
        <w:t>Explanation</w:t>
      </w:r>
      <w:r>
        <w:rPr>
          <w:spacing w:val="-4"/>
        </w:rPr>
        <w:t xml:space="preserve"> </w:t>
      </w:r>
      <w:r>
        <w:t>of</w:t>
      </w:r>
      <w:r>
        <w:rPr>
          <w:spacing w:val="-7"/>
        </w:rPr>
        <w:t xml:space="preserve"> </w:t>
      </w:r>
      <w:r>
        <w:t>Calculation</w:t>
      </w:r>
      <w:r>
        <w:rPr>
          <w:spacing w:val="-4"/>
        </w:rPr>
        <w:t xml:space="preserve"> </w:t>
      </w:r>
      <w:r>
        <w:t>of</w:t>
      </w:r>
      <w:r>
        <w:rPr>
          <w:spacing w:val="-4"/>
        </w:rPr>
        <w:t xml:space="preserve"> </w:t>
      </w:r>
      <w:r>
        <w:t>Federal</w:t>
      </w:r>
      <w:r>
        <w:rPr>
          <w:spacing w:val="-4"/>
        </w:rPr>
        <w:t xml:space="preserve"> </w:t>
      </w:r>
      <w:r>
        <w:t>Financial</w:t>
      </w:r>
      <w:r>
        <w:rPr>
          <w:spacing w:val="-4"/>
        </w:rPr>
        <w:t xml:space="preserve"> </w:t>
      </w:r>
      <w:r>
        <w:rPr>
          <w:spacing w:val="-2"/>
        </w:rPr>
        <w:t>Support</w:t>
      </w:r>
    </w:p>
    <w:p>
      <w:pPr>
        <w:pStyle w:val="BodyText"/>
        <w:spacing w:before="161" w:line="256" w:lineRule="auto"/>
        <w:ind w:left="1357" w:right="1411"/>
      </w:pPr>
      <w:r>
        <w:t>Disaggregate</w:t>
      </w:r>
      <w:r>
        <w:rPr>
          <w:spacing w:val="-10"/>
        </w:rPr>
        <w:t xml:space="preserve"> </w:t>
      </w:r>
      <w:r>
        <w:t>the</w:t>
      </w:r>
      <w:r>
        <w:rPr>
          <w:spacing w:val="-10"/>
        </w:rPr>
        <w:t xml:space="preserve"> </w:t>
      </w:r>
      <w:r>
        <w:t>total</w:t>
      </w:r>
      <w:r>
        <w:rPr>
          <w:spacing w:val="-4"/>
        </w:rPr>
        <w:t xml:space="preserve"> </w:t>
      </w:r>
      <w:r>
        <w:t>Federal</w:t>
      </w:r>
      <w:r>
        <w:rPr>
          <w:spacing w:val="-6"/>
        </w:rPr>
        <w:t xml:space="preserve"> </w:t>
      </w:r>
      <w:r>
        <w:t>financial</w:t>
      </w:r>
      <w:r>
        <w:rPr>
          <w:spacing w:val="-6"/>
        </w:rPr>
        <w:t xml:space="preserve"> </w:t>
      </w:r>
      <w:r>
        <w:t>support</w:t>
      </w:r>
      <w:r>
        <w:rPr>
          <w:spacing w:val="-6"/>
        </w:rPr>
        <w:t xml:space="preserve"> </w:t>
      </w:r>
      <w:r>
        <w:t>amount</w:t>
      </w:r>
      <w:r>
        <w:rPr>
          <w:spacing w:val="-6"/>
        </w:rPr>
        <w:t xml:space="preserve"> </w:t>
      </w:r>
      <w:r>
        <w:t>reported</w:t>
      </w:r>
      <w:r>
        <w:rPr>
          <w:spacing w:val="-7"/>
        </w:rPr>
        <w:t xml:space="preserve"> </w:t>
      </w:r>
      <w:r>
        <w:t>above</w:t>
      </w:r>
      <w:r>
        <w:rPr>
          <w:spacing w:val="-10"/>
        </w:rPr>
        <w:t xml:space="preserve"> </w:t>
      </w:r>
      <w:r>
        <w:t>by</w:t>
      </w:r>
      <w:r>
        <w:rPr>
          <w:spacing w:val="-7"/>
        </w:rPr>
        <w:t xml:space="preserve"> </w:t>
      </w:r>
      <w:r>
        <w:t>the</w:t>
      </w:r>
      <w:r>
        <w:rPr>
          <w:spacing w:val="-10"/>
        </w:rPr>
        <w:t xml:space="preserve"> </w:t>
      </w:r>
      <w:r>
        <w:t>amounts</w:t>
      </w:r>
      <w:r>
        <w:rPr>
          <w:spacing w:val="-7"/>
        </w:rPr>
        <w:t xml:space="preserve"> </w:t>
      </w:r>
      <w:r>
        <w:t>allocated to the sources in the list below. Please list amounts in order of highest to lowest. In addition, describe assumptions, methodological steps, and other information needed to calculate the estimates provided in Question 9. If you report a value for “other Federal financial support not</w:t>
      </w:r>
    </w:p>
    <w:p>
      <w:pPr>
        <w:spacing w:after="0" w:line="256" w:lineRule="auto"/>
        <w:sectPr>
          <w:pgSz w:w="12240" w:h="15840"/>
          <w:pgMar w:top="1300" w:right="60" w:bottom="1180" w:left="80" w:header="0" w:footer="980"/>
          <w:cols w:space="720"/>
        </w:sectPr>
      </w:pPr>
    </w:p>
    <w:p>
      <w:pPr>
        <w:pStyle w:val="BodyText"/>
        <w:spacing w:before="60" w:line="256" w:lineRule="auto"/>
        <w:ind w:left="1357" w:right="1497"/>
      </w:pPr>
      <w:r>
        <w:t>otherwise</w:t>
      </w:r>
      <w:r>
        <w:rPr>
          <w:spacing w:val="-4"/>
        </w:rPr>
        <w:t xml:space="preserve"> </w:t>
      </w:r>
      <w:r>
        <w:t>included</w:t>
      </w:r>
      <w:r>
        <w:rPr>
          <w:spacing w:val="-1"/>
        </w:rPr>
        <w:t xml:space="preserve"> </w:t>
      </w:r>
      <w:r>
        <w:t>elsewhere”</w:t>
      </w:r>
      <w:r>
        <w:rPr>
          <w:spacing w:val="-4"/>
        </w:rPr>
        <w:t xml:space="preserve"> </w:t>
      </w:r>
      <w:r>
        <w:t>in</w:t>
      </w:r>
      <w:r>
        <w:rPr>
          <w:spacing w:val="-3"/>
        </w:rPr>
        <w:t xml:space="preserve"> </w:t>
      </w:r>
      <w:r>
        <w:t>your</w:t>
      </w:r>
      <w:r>
        <w:rPr>
          <w:spacing w:val="-4"/>
        </w:rPr>
        <w:t xml:space="preserve"> </w:t>
      </w:r>
      <w:r>
        <w:t>response</w:t>
      </w:r>
      <w:r>
        <w:rPr>
          <w:spacing w:val="-4"/>
        </w:rPr>
        <w:t xml:space="preserve"> </w:t>
      </w:r>
      <w:r>
        <w:t>to</w:t>
      </w:r>
      <w:r>
        <w:rPr>
          <w:spacing w:val="-3"/>
        </w:rPr>
        <w:t xml:space="preserve"> </w:t>
      </w:r>
      <w:r>
        <w:t>this</w:t>
      </w:r>
      <w:r>
        <w:rPr>
          <w:spacing w:val="-3"/>
        </w:rPr>
        <w:t xml:space="preserve"> </w:t>
      </w:r>
      <w:r>
        <w:t>question,</w:t>
      </w:r>
      <w:r>
        <w:rPr>
          <w:spacing w:val="-3"/>
        </w:rPr>
        <w:t xml:space="preserve"> </w:t>
      </w:r>
      <w:r>
        <w:t>please</w:t>
      </w:r>
      <w:r>
        <w:rPr>
          <w:spacing w:val="-4"/>
        </w:rPr>
        <w:t xml:space="preserve"> </w:t>
      </w:r>
      <w:r>
        <w:t>list</w:t>
      </w:r>
      <w:r>
        <w:rPr>
          <w:spacing w:val="-3"/>
        </w:rPr>
        <w:t xml:space="preserve"> </w:t>
      </w:r>
      <w:r>
        <w:t>the</w:t>
      </w:r>
      <w:r>
        <w:rPr>
          <w:spacing w:val="-4"/>
        </w:rPr>
        <w:t xml:space="preserve"> </w:t>
      </w:r>
      <w:r>
        <w:t>source(s)</w:t>
      </w:r>
      <w:r>
        <w:rPr>
          <w:spacing w:val="-4"/>
        </w:rPr>
        <w:t xml:space="preserve"> </w:t>
      </w:r>
      <w:r>
        <w:t>of</w:t>
      </w:r>
      <w:r>
        <w:rPr>
          <w:spacing w:val="-4"/>
        </w:rPr>
        <w:t xml:space="preserve"> </w:t>
      </w:r>
      <w:r>
        <w:t>that Federal financial support. Please include the identification number for grants and comparable awards. In addition to reporting the total Federal financial support disaggregated amounts without making adjustments for inflation, also report each disaggregated amount adjusted for inflation,</w:t>
      </w:r>
      <w:r>
        <w:rPr>
          <w:spacing w:val="-2"/>
        </w:rPr>
        <w:t xml:space="preserve"> </w:t>
      </w:r>
      <w:r>
        <w:t>specify</w:t>
      </w:r>
      <w:r>
        <w:rPr>
          <w:spacing w:val="-2"/>
        </w:rPr>
        <w:t xml:space="preserve"> </w:t>
      </w:r>
      <w:r>
        <w:t>the</w:t>
      </w:r>
      <w:r>
        <w:rPr>
          <w:spacing w:val="-2"/>
        </w:rPr>
        <w:t xml:space="preserve"> </w:t>
      </w:r>
      <w:r>
        <w:t>year(s)</w:t>
      </w:r>
      <w:r>
        <w:rPr>
          <w:spacing w:val="-2"/>
        </w:rPr>
        <w:t xml:space="preserve"> </w:t>
      </w:r>
      <w:r>
        <w:t>in</w:t>
      </w:r>
      <w:r>
        <w:rPr>
          <w:spacing w:val="-2"/>
        </w:rPr>
        <w:t xml:space="preserve"> </w:t>
      </w:r>
      <w:r>
        <w:t>which</w:t>
      </w:r>
      <w:r>
        <w:rPr>
          <w:spacing w:val="-2"/>
        </w:rPr>
        <w:t xml:space="preserve"> </w:t>
      </w:r>
      <w:r>
        <w:t>the</w:t>
      </w:r>
      <w:r>
        <w:rPr>
          <w:spacing w:val="-2"/>
        </w:rPr>
        <w:t xml:space="preserve"> </w:t>
      </w:r>
      <w:r>
        <w:t>amounts were</w:t>
      </w:r>
      <w:r>
        <w:rPr>
          <w:spacing w:val="-1"/>
        </w:rPr>
        <w:t xml:space="preserve"> </w:t>
      </w:r>
      <w:r>
        <w:t>received,</w:t>
      </w:r>
      <w:r>
        <w:rPr>
          <w:spacing w:val="-2"/>
        </w:rPr>
        <w:t xml:space="preserve"> </w:t>
      </w:r>
      <w:r>
        <w:t>and explain</w:t>
      </w:r>
      <w:r>
        <w:rPr>
          <w:spacing w:val="-2"/>
        </w:rPr>
        <w:t xml:space="preserve"> </w:t>
      </w:r>
      <w:r>
        <w:t>the</w:t>
      </w:r>
      <w:r>
        <w:rPr>
          <w:spacing w:val="-2"/>
        </w:rPr>
        <w:t xml:space="preserve"> </w:t>
      </w:r>
      <w:r>
        <w:t>methodology used to adjust for inflation.</w:t>
      </w:r>
    </w:p>
    <w:p>
      <w:pPr>
        <w:pStyle w:val="ListParagraph"/>
        <w:numPr>
          <w:ilvl w:val="0"/>
          <w:numId w:val="16"/>
        </w:numPr>
        <w:tabs>
          <w:tab w:val="left" w:pos="2077"/>
        </w:tabs>
        <w:spacing w:before="0" w:after="0" w:line="293" w:lineRule="exact"/>
        <w:ind w:left="2077" w:right="0" w:hanging="360"/>
        <w:jc w:val="left"/>
        <w:rPr>
          <w:sz w:val="24"/>
        </w:rPr>
      </w:pPr>
      <w:r>
        <w:rPr>
          <w:sz w:val="24"/>
        </w:rPr>
        <w:t>Tax</w:t>
      </w:r>
      <w:r>
        <w:rPr>
          <w:spacing w:val="-10"/>
          <w:sz w:val="24"/>
        </w:rPr>
        <w:t xml:space="preserve"> </w:t>
      </w:r>
      <w:r>
        <w:rPr>
          <w:sz w:val="24"/>
        </w:rPr>
        <w:t>credits</w:t>
      </w:r>
      <w:r>
        <w:rPr>
          <w:spacing w:val="-5"/>
          <w:sz w:val="24"/>
        </w:rPr>
        <w:t xml:space="preserve"> </w:t>
      </w:r>
      <w:r>
        <w:rPr>
          <w:sz w:val="24"/>
        </w:rPr>
        <w:t>(General,</w:t>
      </w:r>
      <w:r>
        <w:rPr>
          <w:spacing w:val="-5"/>
          <w:sz w:val="24"/>
        </w:rPr>
        <w:t xml:space="preserve"> </w:t>
      </w:r>
      <w:r>
        <w:rPr>
          <w:spacing w:val="-4"/>
          <w:sz w:val="24"/>
        </w:rPr>
        <w:t>R&amp;D)</w:t>
      </w:r>
    </w:p>
    <w:p>
      <w:pPr>
        <w:pStyle w:val="ListParagraph"/>
        <w:numPr>
          <w:ilvl w:val="0"/>
          <w:numId w:val="16"/>
        </w:numPr>
        <w:tabs>
          <w:tab w:val="left" w:pos="2077"/>
        </w:tabs>
        <w:spacing w:before="1" w:after="0" w:line="293" w:lineRule="exact"/>
        <w:ind w:left="2077" w:right="0" w:hanging="357"/>
        <w:jc w:val="left"/>
        <w:rPr>
          <w:sz w:val="24"/>
        </w:rPr>
      </w:pPr>
      <w:r>
        <w:rPr>
          <w:sz w:val="24"/>
        </w:rPr>
        <w:t>Orphan</w:t>
      </w:r>
      <w:r>
        <w:rPr>
          <w:spacing w:val="-7"/>
          <w:sz w:val="24"/>
        </w:rPr>
        <w:t xml:space="preserve"> </w:t>
      </w:r>
      <w:r>
        <w:rPr>
          <w:sz w:val="24"/>
        </w:rPr>
        <w:t>Drug</w:t>
      </w:r>
      <w:r>
        <w:rPr>
          <w:spacing w:val="-1"/>
          <w:sz w:val="24"/>
        </w:rPr>
        <w:t xml:space="preserve"> </w:t>
      </w:r>
      <w:r>
        <w:rPr>
          <w:sz w:val="24"/>
        </w:rPr>
        <w:t>Act</w:t>
      </w:r>
      <w:r>
        <w:rPr>
          <w:spacing w:val="-1"/>
          <w:sz w:val="24"/>
        </w:rPr>
        <w:t xml:space="preserve"> </w:t>
      </w:r>
      <w:r>
        <w:rPr>
          <w:sz w:val="24"/>
        </w:rPr>
        <w:t>and</w:t>
      </w:r>
      <w:r>
        <w:rPr>
          <w:spacing w:val="-2"/>
          <w:sz w:val="24"/>
        </w:rPr>
        <w:t xml:space="preserve"> </w:t>
      </w:r>
      <w:r>
        <w:rPr>
          <w:sz w:val="24"/>
        </w:rPr>
        <w:t>other</w:t>
      </w:r>
      <w:r>
        <w:rPr>
          <w:spacing w:val="-5"/>
          <w:sz w:val="24"/>
        </w:rPr>
        <w:t xml:space="preserve"> </w:t>
      </w:r>
      <w:r>
        <w:rPr>
          <w:sz w:val="24"/>
        </w:rPr>
        <w:t>specific</w:t>
      </w:r>
      <w:r>
        <w:rPr>
          <w:spacing w:val="-5"/>
          <w:sz w:val="24"/>
        </w:rPr>
        <w:t xml:space="preserve"> </w:t>
      </w:r>
      <w:r>
        <w:rPr>
          <w:sz w:val="24"/>
        </w:rPr>
        <w:t>tax</w:t>
      </w:r>
      <w:r>
        <w:rPr>
          <w:spacing w:val="1"/>
          <w:sz w:val="24"/>
        </w:rPr>
        <w:t xml:space="preserve"> </w:t>
      </w:r>
      <w:r>
        <w:rPr>
          <w:spacing w:val="-2"/>
          <w:sz w:val="24"/>
        </w:rPr>
        <w:t>credits</w:t>
      </w:r>
    </w:p>
    <w:p>
      <w:pPr>
        <w:pStyle w:val="ListParagraph"/>
        <w:numPr>
          <w:ilvl w:val="0"/>
          <w:numId w:val="16"/>
        </w:numPr>
        <w:tabs>
          <w:tab w:val="left" w:pos="2077"/>
        </w:tabs>
        <w:spacing w:before="0" w:after="0" w:line="293" w:lineRule="exact"/>
        <w:ind w:left="2077" w:right="0" w:hanging="357"/>
        <w:jc w:val="left"/>
        <w:rPr>
          <w:sz w:val="24"/>
        </w:rPr>
      </w:pPr>
      <w:r>
        <w:rPr>
          <w:sz w:val="24"/>
        </w:rPr>
        <w:t>National</w:t>
      </w:r>
      <w:r>
        <w:rPr>
          <w:spacing w:val="-3"/>
          <w:sz w:val="24"/>
        </w:rPr>
        <w:t xml:space="preserve"> </w:t>
      </w:r>
      <w:r>
        <w:rPr>
          <w:sz w:val="24"/>
        </w:rPr>
        <w:t>Institutes</w:t>
      </w:r>
      <w:r>
        <w:rPr>
          <w:spacing w:val="-5"/>
          <w:sz w:val="24"/>
        </w:rPr>
        <w:t xml:space="preserve"> </w:t>
      </w:r>
      <w:r>
        <w:rPr>
          <w:sz w:val="24"/>
        </w:rPr>
        <w:t>of</w:t>
      </w:r>
      <w:r>
        <w:rPr>
          <w:spacing w:val="-9"/>
          <w:sz w:val="24"/>
        </w:rPr>
        <w:t xml:space="preserve"> </w:t>
      </w:r>
      <w:r>
        <w:rPr>
          <w:sz w:val="24"/>
        </w:rPr>
        <w:t>Health</w:t>
      </w:r>
      <w:r>
        <w:rPr>
          <w:spacing w:val="-5"/>
          <w:sz w:val="24"/>
        </w:rPr>
        <w:t xml:space="preserve"> </w:t>
      </w:r>
      <w:r>
        <w:rPr>
          <w:sz w:val="24"/>
        </w:rPr>
        <w:t>(NIH)</w:t>
      </w:r>
      <w:r>
        <w:rPr>
          <w:spacing w:val="-3"/>
          <w:sz w:val="24"/>
        </w:rPr>
        <w:t xml:space="preserve"> </w:t>
      </w:r>
      <w:r>
        <w:rPr>
          <w:spacing w:val="-2"/>
          <w:sz w:val="24"/>
        </w:rPr>
        <w:t>funding</w:t>
      </w:r>
    </w:p>
    <w:p>
      <w:pPr>
        <w:pStyle w:val="ListParagraph"/>
        <w:numPr>
          <w:ilvl w:val="0"/>
          <w:numId w:val="16"/>
        </w:numPr>
        <w:tabs>
          <w:tab w:val="left" w:pos="2077"/>
        </w:tabs>
        <w:spacing w:before="0" w:after="0" w:line="240" w:lineRule="auto"/>
        <w:ind w:left="2077" w:right="1864" w:hanging="360"/>
        <w:jc w:val="left"/>
        <w:rPr>
          <w:sz w:val="24"/>
        </w:rPr>
      </w:pPr>
      <w:r>
        <w:rPr>
          <w:sz w:val="24"/>
        </w:rPr>
        <w:t>Department</w:t>
      </w:r>
      <w:r>
        <w:rPr>
          <w:spacing w:val="-10"/>
          <w:sz w:val="24"/>
        </w:rPr>
        <w:t xml:space="preserve"> </w:t>
      </w:r>
      <w:r>
        <w:rPr>
          <w:sz w:val="24"/>
        </w:rPr>
        <w:t>of</w:t>
      </w:r>
      <w:r>
        <w:rPr>
          <w:spacing w:val="-9"/>
          <w:sz w:val="24"/>
        </w:rPr>
        <w:t xml:space="preserve"> </w:t>
      </w:r>
      <w:r>
        <w:rPr>
          <w:sz w:val="24"/>
        </w:rPr>
        <w:t>Defense</w:t>
      </w:r>
      <w:r>
        <w:rPr>
          <w:spacing w:val="-11"/>
          <w:sz w:val="24"/>
        </w:rPr>
        <w:t xml:space="preserve"> </w:t>
      </w:r>
      <w:r>
        <w:rPr>
          <w:sz w:val="24"/>
        </w:rPr>
        <w:t>(DOD)</w:t>
      </w:r>
      <w:r>
        <w:rPr>
          <w:spacing w:val="-14"/>
          <w:sz w:val="24"/>
        </w:rPr>
        <w:t xml:space="preserve"> </w:t>
      </w:r>
      <w:r>
        <w:rPr>
          <w:sz w:val="24"/>
        </w:rPr>
        <w:t>Congressionally</w:t>
      </w:r>
      <w:r>
        <w:rPr>
          <w:spacing w:val="-14"/>
          <w:sz w:val="24"/>
        </w:rPr>
        <w:t xml:space="preserve"> </w:t>
      </w:r>
      <w:r>
        <w:rPr>
          <w:sz w:val="24"/>
        </w:rPr>
        <w:t>Directed</w:t>
      </w:r>
      <w:r>
        <w:rPr>
          <w:spacing w:val="-10"/>
          <w:sz w:val="24"/>
        </w:rPr>
        <w:t xml:space="preserve"> </w:t>
      </w:r>
      <w:r>
        <w:rPr>
          <w:sz w:val="24"/>
        </w:rPr>
        <w:t>Medical</w:t>
      </w:r>
      <w:r>
        <w:rPr>
          <w:spacing w:val="-10"/>
          <w:sz w:val="24"/>
        </w:rPr>
        <w:t xml:space="preserve"> </w:t>
      </w:r>
      <w:r>
        <w:rPr>
          <w:sz w:val="24"/>
        </w:rPr>
        <w:t>Research</w:t>
      </w:r>
      <w:r>
        <w:rPr>
          <w:spacing w:val="-5"/>
          <w:sz w:val="24"/>
        </w:rPr>
        <w:t xml:space="preserve"> </w:t>
      </w:r>
      <w:r>
        <w:rPr>
          <w:sz w:val="24"/>
        </w:rPr>
        <w:t xml:space="preserve">(CDMR) </w:t>
      </w:r>
      <w:r>
        <w:rPr>
          <w:spacing w:val="-2"/>
          <w:sz w:val="24"/>
        </w:rPr>
        <w:t>funding</w:t>
      </w:r>
    </w:p>
    <w:p>
      <w:pPr>
        <w:pStyle w:val="ListParagraph"/>
        <w:numPr>
          <w:ilvl w:val="0"/>
          <w:numId w:val="16"/>
        </w:numPr>
        <w:tabs>
          <w:tab w:val="left" w:pos="2077"/>
        </w:tabs>
        <w:spacing w:before="0" w:after="0" w:line="292" w:lineRule="exact"/>
        <w:ind w:left="2077" w:right="0" w:hanging="360"/>
        <w:jc w:val="left"/>
        <w:rPr>
          <w:sz w:val="24"/>
        </w:rPr>
      </w:pPr>
      <w:r>
        <w:rPr>
          <w:sz w:val="24"/>
        </w:rPr>
        <w:t>Biomedical</w:t>
      </w:r>
      <w:r>
        <w:rPr>
          <w:spacing w:val="-9"/>
          <w:sz w:val="24"/>
        </w:rPr>
        <w:t xml:space="preserve"> </w:t>
      </w:r>
      <w:r>
        <w:rPr>
          <w:sz w:val="24"/>
        </w:rPr>
        <w:t>Advanced</w:t>
      </w:r>
      <w:r>
        <w:rPr>
          <w:spacing w:val="-5"/>
          <w:sz w:val="24"/>
        </w:rPr>
        <w:t xml:space="preserve"> </w:t>
      </w:r>
      <w:r>
        <w:rPr>
          <w:sz w:val="24"/>
        </w:rPr>
        <w:t>Research</w:t>
      </w:r>
      <w:r>
        <w:rPr>
          <w:spacing w:val="-5"/>
          <w:sz w:val="24"/>
        </w:rPr>
        <w:t xml:space="preserve"> </w:t>
      </w:r>
      <w:r>
        <w:rPr>
          <w:sz w:val="24"/>
        </w:rPr>
        <w:t>and</w:t>
      </w:r>
      <w:r>
        <w:rPr>
          <w:spacing w:val="-1"/>
          <w:sz w:val="24"/>
        </w:rPr>
        <w:t xml:space="preserve"> </w:t>
      </w:r>
      <w:r>
        <w:rPr>
          <w:sz w:val="24"/>
        </w:rPr>
        <w:t>Development</w:t>
      </w:r>
      <w:r>
        <w:rPr>
          <w:spacing w:val="-4"/>
          <w:sz w:val="24"/>
        </w:rPr>
        <w:t xml:space="preserve"> </w:t>
      </w:r>
      <w:r>
        <w:rPr>
          <w:sz w:val="24"/>
        </w:rPr>
        <w:t>Authority</w:t>
      </w:r>
      <w:r>
        <w:rPr>
          <w:spacing w:val="-10"/>
          <w:sz w:val="24"/>
        </w:rPr>
        <w:t xml:space="preserve"> </w:t>
      </w:r>
      <w:r>
        <w:rPr>
          <w:sz w:val="24"/>
        </w:rPr>
        <w:t>(BARDA)</w:t>
      </w:r>
      <w:r>
        <w:rPr>
          <w:spacing w:val="-2"/>
          <w:sz w:val="24"/>
        </w:rPr>
        <w:t xml:space="preserve"> funding</w:t>
      </w:r>
    </w:p>
    <w:p>
      <w:pPr>
        <w:pStyle w:val="ListParagraph"/>
        <w:numPr>
          <w:ilvl w:val="0"/>
          <w:numId w:val="16"/>
        </w:numPr>
        <w:tabs>
          <w:tab w:val="left" w:pos="2077"/>
        </w:tabs>
        <w:spacing w:before="0" w:after="0" w:line="293" w:lineRule="exact"/>
        <w:ind w:left="2077" w:right="0" w:hanging="360"/>
        <w:jc w:val="left"/>
        <w:rPr>
          <w:sz w:val="24"/>
        </w:rPr>
      </w:pPr>
      <w:r>
        <w:rPr>
          <w:sz w:val="24"/>
        </w:rPr>
        <w:t>Defense</w:t>
      </w:r>
      <w:r>
        <w:rPr>
          <w:spacing w:val="-11"/>
          <w:sz w:val="24"/>
        </w:rPr>
        <w:t xml:space="preserve"> </w:t>
      </w:r>
      <w:r>
        <w:rPr>
          <w:sz w:val="24"/>
        </w:rPr>
        <w:t>Advanced</w:t>
      </w:r>
      <w:r>
        <w:rPr>
          <w:spacing w:val="-2"/>
          <w:sz w:val="24"/>
        </w:rPr>
        <w:t xml:space="preserve"> </w:t>
      </w:r>
      <w:r>
        <w:rPr>
          <w:sz w:val="24"/>
        </w:rPr>
        <w:t>Research</w:t>
      </w:r>
      <w:r>
        <w:rPr>
          <w:spacing w:val="-2"/>
          <w:sz w:val="24"/>
        </w:rPr>
        <w:t xml:space="preserve"> </w:t>
      </w:r>
      <w:r>
        <w:rPr>
          <w:sz w:val="24"/>
        </w:rPr>
        <w:t>Projects</w:t>
      </w:r>
      <w:r>
        <w:rPr>
          <w:spacing w:val="-2"/>
          <w:sz w:val="24"/>
        </w:rPr>
        <w:t xml:space="preserve"> </w:t>
      </w:r>
      <w:r>
        <w:rPr>
          <w:sz w:val="24"/>
        </w:rPr>
        <w:t>Agency</w:t>
      </w:r>
      <w:r>
        <w:rPr>
          <w:spacing w:val="-7"/>
          <w:sz w:val="24"/>
        </w:rPr>
        <w:t xml:space="preserve"> </w:t>
      </w:r>
      <w:r>
        <w:rPr>
          <w:sz w:val="24"/>
        </w:rPr>
        <w:t>(DARPA)</w:t>
      </w:r>
      <w:r>
        <w:rPr>
          <w:spacing w:val="-6"/>
          <w:sz w:val="24"/>
        </w:rPr>
        <w:t xml:space="preserve"> </w:t>
      </w:r>
      <w:r>
        <w:rPr>
          <w:spacing w:val="-2"/>
          <w:sz w:val="24"/>
        </w:rPr>
        <w:t>funding</w:t>
      </w:r>
    </w:p>
    <w:p>
      <w:pPr>
        <w:pStyle w:val="ListParagraph"/>
        <w:numPr>
          <w:ilvl w:val="0"/>
          <w:numId w:val="16"/>
        </w:numPr>
        <w:tabs>
          <w:tab w:val="left" w:pos="2077"/>
        </w:tabs>
        <w:spacing w:before="17" w:after="0" w:line="240" w:lineRule="auto"/>
        <w:ind w:left="2077" w:right="0" w:hanging="360"/>
        <w:jc w:val="left"/>
        <w:rPr>
          <w:sz w:val="24"/>
        </w:rPr>
      </w:pPr>
      <w:r>
        <w:rPr>
          <w:sz w:val="24"/>
        </w:rPr>
        <w:t>Federal</w:t>
      </w:r>
      <w:r>
        <w:rPr>
          <w:spacing w:val="-6"/>
          <w:sz w:val="24"/>
        </w:rPr>
        <w:t xml:space="preserve"> </w:t>
      </w:r>
      <w:r>
        <w:rPr>
          <w:sz w:val="24"/>
        </w:rPr>
        <w:t>financial</w:t>
      </w:r>
      <w:r>
        <w:rPr>
          <w:spacing w:val="-4"/>
          <w:sz w:val="24"/>
        </w:rPr>
        <w:t xml:space="preserve"> </w:t>
      </w:r>
      <w:r>
        <w:rPr>
          <w:sz w:val="24"/>
        </w:rPr>
        <w:t>support for</w:t>
      </w:r>
      <w:r>
        <w:rPr>
          <w:spacing w:val="-5"/>
          <w:sz w:val="24"/>
        </w:rPr>
        <w:t xml:space="preserve"> </w:t>
      </w:r>
      <w:r>
        <w:rPr>
          <w:sz w:val="24"/>
        </w:rPr>
        <w:t>failed</w:t>
      </w:r>
      <w:r>
        <w:rPr>
          <w:spacing w:val="-2"/>
          <w:sz w:val="24"/>
        </w:rPr>
        <w:t xml:space="preserve"> </w:t>
      </w:r>
      <w:r>
        <w:rPr>
          <w:sz w:val="24"/>
        </w:rPr>
        <w:t>or</w:t>
      </w:r>
      <w:r>
        <w:rPr>
          <w:spacing w:val="-1"/>
          <w:sz w:val="24"/>
        </w:rPr>
        <w:t xml:space="preserve"> </w:t>
      </w:r>
      <w:r>
        <w:rPr>
          <w:sz w:val="24"/>
        </w:rPr>
        <w:t>abandoned</w:t>
      </w:r>
      <w:r>
        <w:rPr>
          <w:spacing w:val="-2"/>
          <w:sz w:val="24"/>
        </w:rPr>
        <w:t xml:space="preserve"> </w:t>
      </w:r>
      <w:r>
        <w:rPr>
          <w:sz w:val="24"/>
        </w:rPr>
        <w:t>indications</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selected</w:t>
      </w:r>
      <w:r>
        <w:rPr>
          <w:spacing w:val="-1"/>
          <w:sz w:val="24"/>
        </w:rPr>
        <w:t xml:space="preserve"> </w:t>
      </w:r>
      <w:r>
        <w:rPr>
          <w:spacing w:val="-4"/>
          <w:sz w:val="24"/>
        </w:rPr>
        <w:t>drug</w:t>
      </w:r>
    </w:p>
    <w:p>
      <w:pPr>
        <w:pStyle w:val="ListParagraph"/>
        <w:numPr>
          <w:ilvl w:val="0"/>
          <w:numId w:val="16"/>
        </w:numPr>
        <w:tabs>
          <w:tab w:val="left" w:pos="2077"/>
        </w:tabs>
        <w:spacing w:before="18" w:after="0" w:line="240" w:lineRule="auto"/>
        <w:ind w:left="2077" w:right="1501" w:hanging="360"/>
        <w:jc w:val="left"/>
        <w:rPr>
          <w:sz w:val="24"/>
        </w:rPr>
      </w:pPr>
      <w:r>
        <w:rPr>
          <w:sz w:val="24"/>
        </w:rPr>
        <w:t>Federal</w:t>
      </w:r>
      <w:r>
        <w:rPr>
          <w:spacing w:val="-6"/>
          <w:sz w:val="24"/>
        </w:rPr>
        <w:t xml:space="preserve"> </w:t>
      </w:r>
      <w:r>
        <w:rPr>
          <w:sz w:val="24"/>
        </w:rPr>
        <w:t>financial</w:t>
      </w:r>
      <w:r>
        <w:rPr>
          <w:spacing w:val="-6"/>
          <w:sz w:val="24"/>
        </w:rPr>
        <w:t xml:space="preserve"> </w:t>
      </w:r>
      <w:r>
        <w:rPr>
          <w:sz w:val="24"/>
        </w:rPr>
        <w:t>support</w:t>
      </w:r>
      <w:r>
        <w:rPr>
          <w:spacing w:val="-5"/>
          <w:sz w:val="24"/>
        </w:rPr>
        <w:t xml:space="preserve"> </w:t>
      </w:r>
      <w:r>
        <w:rPr>
          <w:sz w:val="24"/>
        </w:rPr>
        <w:t>for</w:t>
      </w:r>
      <w:r>
        <w:rPr>
          <w:spacing w:val="-7"/>
          <w:sz w:val="24"/>
        </w:rPr>
        <w:t xml:space="preserve"> </w:t>
      </w:r>
      <w:r>
        <w:rPr>
          <w:sz w:val="24"/>
        </w:rPr>
        <w:t>failed</w:t>
      </w:r>
      <w:r>
        <w:rPr>
          <w:spacing w:val="-6"/>
          <w:sz w:val="24"/>
        </w:rPr>
        <w:t xml:space="preserve"> </w:t>
      </w:r>
      <w:r>
        <w:rPr>
          <w:sz w:val="24"/>
        </w:rPr>
        <w:t>or</w:t>
      </w:r>
      <w:r>
        <w:rPr>
          <w:spacing w:val="-7"/>
          <w:sz w:val="24"/>
        </w:rPr>
        <w:t xml:space="preserve"> </w:t>
      </w:r>
      <w:r>
        <w:rPr>
          <w:sz w:val="24"/>
        </w:rPr>
        <w:t>abandoned</w:t>
      </w:r>
      <w:r>
        <w:rPr>
          <w:spacing w:val="-9"/>
          <w:sz w:val="24"/>
        </w:rPr>
        <w:t xml:space="preserve"> </w:t>
      </w:r>
      <w:r>
        <w:rPr>
          <w:sz w:val="24"/>
        </w:rPr>
        <w:t>products</w:t>
      </w:r>
      <w:r>
        <w:rPr>
          <w:spacing w:val="-9"/>
          <w:sz w:val="24"/>
        </w:rPr>
        <w:t xml:space="preserve"> </w:t>
      </w:r>
      <w:r>
        <w:rPr>
          <w:sz w:val="24"/>
        </w:rPr>
        <w:t>related</w:t>
      </w:r>
      <w:r>
        <w:rPr>
          <w:spacing w:val="-9"/>
          <w:sz w:val="24"/>
        </w:rPr>
        <w:t xml:space="preserve"> </w:t>
      </w:r>
      <w:r>
        <w:rPr>
          <w:sz w:val="24"/>
        </w:rPr>
        <w:t>to</w:t>
      </w:r>
      <w:r>
        <w:rPr>
          <w:spacing w:val="-6"/>
          <w:sz w:val="24"/>
        </w:rPr>
        <w:t xml:space="preserve"> </w:t>
      </w:r>
      <w:r>
        <w:rPr>
          <w:sz w:val="24"/>
        </w:rPr>
        <w:t>the</w:t>
      </w:r>
      <w:r>
        <w:rPr>
          <w:spacing w:val="-10"/>
          <w:sz w:val="24"/>
        </w:rPr>
        <w:t xml:space="preserve"> </w:t>
      </w:r>
      <w:r>
        <w:rPr>
          <w:sz w:val="24"/>
        </w:rPr>
        <w:t>selected</w:t>
      </w:r>
      <w:r>
        <w:rPr>
          <w:spacing w:val="-6"/>
          <w:sz w:val="24"/>
        </w:rPr>
        <w:t xml:space="preserve"> </w:t>
      </w:r>
      <w:r>
        <w:rPr>
          <w:sz w:val="24"/>
        </w:rPr>
        <w:t>drug</w:t>
      </w:r>
      <w:r>
        <w:rPr>
          <w:spacing w:val="-14"/>
          <w:sz w:val="24"/>
        </w:rPr>
        <w:t xml:space="preserve"> </w:t>
      </w:r>
      <w:r>
        <w:rPr>
          <w:sz w:val="24"/>
        </w:rPr>
        <w:t>(as described</w:t>
      </w:r>
      <w:r>
        <w:rPr>
          <w:spacing w:val="-6"/>
          <w:sz w:val="24"/>
        </w:rPr>
        <w:t xml:space="preserve"> </w:t>
      </w:r>
      <w:r>
        <w:rPr>
          <w:sz w:val="24"/>
        </w:rPr>
        <w:t>in</w:t>
      </w:r>
      <w:r>
        <w:rPr>
          <w:spacing w:val="-9"/>
          <w:sz w:val="24"/>
        </w:rPr>
        <w:t xml:space="preserve"> </w:t>
      </w:r>
      <w:r>
        <w:rPr>
          <w:sz w:val="24"/>
        </w:rPr>
        <w:t>the</w:t>
      </w:r>
      <w:r>
        <w:rPr>
          <w:spacing w:val="-8"/>
          <w:sz w:val="24"/>
        </w:rPr>
        <w:t xml:space="preserve"> </w:t>
      </w:r>
      <w:r>
        <w:rPr>
          <w:sz w:val="24"/>
        </w:rPr>
        <w:t>definitions</w:t>
      </w:r>
      <w:r>
        <w:rPr>
          <w:spacing w:val="-9"/>
          <w:sz w:val="24"/>
        </w:rPr>
        <w:t xml:space="preserve"> </w:t>
      </w:r>
      <w:r>
        <w:rPr>
          <w:sz w:val="24"/>
        </w:rPr>
        <w:t>for</w:t>
      </w:r>
      <w:r>
        <w:rPr>
          <w:spacing w:val="-6"/>
          <w:sz w:val="24"/>
        </w:rPr>
        <w:t xml:space="preserve"> </w:t>
      </w:r>
      <w:r>
        <w:rPr>
          <w:sz w:val="24"/>
        </w:rPr>
        <w:t>this</w:t>
      </w:r>
      <w:r>
        <w:rPr>
          <w:spacing w:val="-5"/>
          <w:sz w:val="24"/>
        </w:rPr>
        <w:t xml:space="preserve"> </w:t>
      </w:r>
      <w:r>
        <w:rPr>
          <w:sz w:val="24"/>
        </w:rPr>
        <w:t>section)</w:t>
      </w:r>
    </w:p>
    <w:p>
      <w:pPr>
        <w:pStyle w:val="ListParagraph"/>
        <w:numPr>
          <w:ilvl w:val="0"/>
          <w:numId w:val="16"/>
        </w:numPr>
        <w:tabs>
          <w:tab w:val="left" w:pos="2077"/>
        </w:tabs>
        <w:spacing w:before="16" w:after="0" w:line="240" w:lineRule="auto"/>
        <w:ind w:left="2077" w:right="0" w:hanging="360"/>
        <w:jc w:val="left"/>
        <w:rPr>
          <w:sz w:val="24"/>
        </w:rPr>
      </w:pPr>
      <w:r>
        <w:rPr>
          <w:spacing w:val="-5"/>
          <w:sz w:val="24"/>
        </w:rPr>
        <w:t xml:space="preserve">CRADA </w:t>
      </w:r>
      <w:r>
        <w:rPr>
          <w:spacing w:val="-2"/>
          <w:sz w:val="24"/>
        </w:rPr>
        <w:t>support</w:t>
      </w:r>
    </w:p>
    <w:p>
      <w:pPr>
        <w:pStyle w:val="ListParagraph"/>
        <w:numPr>
          <w:ilvl w:val="0"/>
          <w:numId w:val="16"/>
        </w:numPr>
        <w:tabs>
          <w:tab w:val="left" w:pos="2077"/>
        </w:tabs>
        <w:spacing w:before="18" w:after="0" w:line="293" w:lineRule="exact"/>
        <w:ind w:left="2077" w:right="0" w:hanging="360"/>
        <w:jc w:val="left"/>
        <w:rPr>
          <w:sz w:val="24"/>
        </w:rPr>
      </w:pPr>
      <w:r>
        <w:rPr>
          <w:spacing w:val="-4"/>
          <w:sz w:val="24"/>
        </w:rPr>
        <w:t>In-kind</w:t>
      </w:r>
      <w:r>
        <w:rPr>
          <w:spacing w:val="-8"/>
          <w:sz w:val="24"/>
        </w:rPr>
        <w:t xml:space="preserve"> </w:t>
      </w:r>
      <w:r>
        <w:rPr>
          <w:spacing w:val="-4"/>
          <w:sz w:val="24"/>
        </w:rPr>
        <w:t>contributions</w:t>
      </w:r>
      <w:r>
        <w:rPr>
          <w:spacing w:val="-6"/>
          <w:sz w:val="24"/>
        </w:rPr>
        <w:t xml:space="preserve"> </w:t>
      </w:r>
      <w:r>
        <w:rPr>
          <w:spacing w:val="-4"/>
          <w:sz w:val="24"/>
        </w:rPr>
        <w:t>not</w:t>
      </w:r>
      <w:r>
        <w:rPr>
          <w:spacing w:val="-6"/>
          <w:sz w:val="24"/>
        </w:rPr>
        <w:t xml:space="preserve"> </w:t>
      </w:r>
      <w:r>
        <w:rPr>
          <w:spacing w:val="-4"/>
          <w:sz w:val="24"/>
        </w:rPr>
        <w:t>included</w:t>
      </w:r>
      <w:r>
        <w:rPr>
          <w:spacing w:val="-7"/>
          <w:sz w:val="24"/>
        </w:rPr>
        <w:t xml:space="preserve"> </w:t>
      </w:r>
      <w:r>
        <w:rPr>
          <w:spacing w:val="-4"/>
          <w:sz w:val="24"/>
        </w:rPr>
        <w:t>elsewhere</w:t>
      </w:r>
    </w:p>
    <w:p>
      <w:pPr>
        <w:pStyle w:val="ListParagraph"/>
        <w:numPr>
          <w:ilvl w:val="0"/>
          <w:numId w:val="16"/>
        </w:numPr>
        <w:tabs>
          <w:tab w:val="left" w:pos="2077"/>
        </w:tabs>
        <w:spacing w:before="0" w:after="0" w:line="293" w:lineRule="exact"/>
        <w:ind w:left="2077" w:right="0" w:hanging="360"/>
        <w:jc w:val="left"/>
        <w:rPr>
          <w:sz w:val="24"/>
        </w:rPr>
      </w:pPr>
      <w:r>
        <w:rPr>
          <w:sz w:val="24"/>
        </w:rPr>
        <w:t>Other</w:t>
      </w:r>
      <w:r>
        <w:rPr>
          <w:spacing w:val="-10"/>
          <w:sz w:val="24"/>
        </w:rPr>
        <w:t xml:space="preserve"> </w:t>
      </w:r>
      <w:r>
        <w:rPr>
          <w:sz w:val="24"/>
        </w:rPr>
        <w:t>Federal</w:t>
      </w:r>
      <w:r>
        <w:rPr>
          <w:spacing w:val="-2"/>
          <w:sz w:val="24"/>
        </w:rPr>
        <w:t xml:space="preserve"> </w:t>
      </w:r>
      <w:r>
        <w:rPr>
          <w:sz w:val="24"/>
        </w:rPr>
        <w:t>financial</w:t>
      </w:r>
      <w:r>
        <w:rPr>
          <w:spacing w:val="-2"/>
          <w:sz w:val="24"/>
        </w:rPr>
        <w:t xml:space="preserve"> </w:t>
      </w:r>
      <w:r>
        <w:rPr>
          <w:sz w:val="24"/>
        </w:rPr>
        <w:t>support</w:t>
      </w:r>
      <w:r>
        <w:rPr>
          <w:spacing w:val="-4"/>
          <w:sz w:val="24"/>
        </w:rPr>
        <w:t xml:space="preserve"> </w:t>
      </w:r>
      <w:r>
        <w:rPr>
          <w:sz w:val="24"/>
        </w:rPr>
        <w:t>not</w:t>
      </w:r>
      <w:r>
        <w:rPr>
          <w:spacing w:val="-2"/>
          <w:sz w:val="24"/>
        </w:rPr>
        <w:t xml:space="preserve"> </w:t>
      </w:r>
      <w:r>
        <w:rPr>
          <w:sz w:val="24"/>
        </w:rPr>
        <w:t>included</w:t>
      </w:r>
      <w:r>
        <w:rPr>
          <w:spacing w:val="-4"/>
          <w:sz w:val="24"/>
        </w:rPr>
        <w:t xml:space="preserve"> </w:t>
      </w:r>
      <w:r>
        <w:rPr>
          <w:spacing w:val="-2"/>
          <w:sz w:val="24"/>
        </w:rPr>
        <w:t>elsewhere</w:t>
      </w:r>
    </w:p>
    <w:p>
      <w:pPr>
        <w:pStyle w:val="BodyText"/>
        <w:spacing w:before="58"/>
        <w:rPr>
          <w:sz w:val="20"/>
        </w:rPr>
      </w:pPr>
    </w:p>
    <w:tbl>
      <w:tblPr>
        <w:tblStyle w:val="TableNormal"/>
        <w:tblW w:w="0" w:type="auto"/>
        <w:jc w:val="left"/>
        <w:tblInd w:w="1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44"/>
        <w:gridCol w:w="5731"/>
      </w:tblGrid>
      <w:tr>
        <w:tblPrEx>
          <w:tblW w:w="0" w:type="auto"/>
          <w:jc w:val="left"/>
          <w:tblInd w:w="1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3444" w:type="dxa"/>
          </w:tcPr>
          <w:p>
            <w:pPr>
              <w:pStyle w:val="TableParagraph"/>
              <w:spacing w:line="273" w:lineRule="exact"/>
              <w:rPr>
                <w:b/>
                <w:sz w:val="24"/>
              </w:rPr>
            </w:pPr>
            <w:r>
              <w:rPr>
                <w:b/>
                <w:spacing w:val="-2"/>
                <w:sz w:val="24"/>
              </w:rPr>
              <w:t>FIELD</w:t>
            </w:r>
          </w:p>
        </w:tc>
        <w:tc>
          <w:tcPr>
            <w:tcW w:w="5731"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4" w:type="dxa"/>
          <w:tblLayout w:type="fixed"/>
          <w:tblCellMar>
            <w:top w:w="0" w:type="dxa"/>
            <w:left w:w="0" w:type="dxa"/>
            <w:bottom w:w="0" w:type="dxa"/>
            <w:right w:w="0" w:type="dxa"/>
          </w:tblCellMar>
          <w:tblLook w:val="01E0"/>
        </w:tblPrEx>
        <w:trPr>
          <w:trHeight w:val="549"/>
          <w:jc w:val="left"/>
        </w:trPr>
        <w:tc>
          <w:tcPr>
            <w:tcW w:w="3444" w:type="dxa"/>
          </w:tcPr>
          <w:p>
            <w:pPr>
              <w:pStyle w:val="TableParagraph"/>
              <w:spacing w:line="270" w:lineRule="exact"/>
              <w:rPr>
                <w:b/>
                <w:sz w:val="24"/>
              </w:rPr>
            </w:pPr>
            <w:r>
              <w:rPr>
                <w:b/>
                <w:sz w:val="24"/>
              </w:rPr>
              <w:t>Federal</w:t>
            </w:r>
            <w:r>
              <w:rPr>
                <w:b/>
                <w:spacing w:val="-6"/>
                <w:sz w:val="24"/>
              </w:rPr>
              <w:t xml:space="preserve"> </w:t>
            </w:r>
            <w:r>
              <w:rPr>
                <w:b/>
                <w:sz w:val="24"/>
              </w:rPr>
              <w:t>Financial</w:t>
            </w:r>
            <w:r>
              <w:rPr>
                <w:b/>
                <w:spacing w:val="-5"/>
                <w:sz w:val="24"/>
              </w:rPr>
              <w:t xml:space="preserve"> </w:t>
            </w:r>
            <w:r>
              <w:rPr>
                <w:b/>
                <w:spacing w:val="-2"/>
                <w:sz w:val="24"/>
              </w:rPr>
              <w:t>Support</w:t>
            </w:r>
          </w:p>
        </w:tc>
        <w:tc>
          <w:tcPr>
            <w:tcW w:w="5731" w:type="dxa"/>
          </w:tcPr>
          <w:p>
            <w:pPr>
              <w:pStyle w:val="TableParagraph"/>
              <w:spacing w:line="270" w:lineRule="exact"/>
              <w:rPr>
                <w:i/>
                <w:sz w:val="24"/>
              </w:rPr>
            </w:pPr>
            <w:r>
              <w:rPr>
                <w:i/>
                <w:sz w:val="24"/>
              </w:rPr>
              <w:t>Text</w:t>
            </w:r>
            <w:r>
              <w:rPr>
                <w:i/>
                <w:spacing w:val="-7"/>
                <w:sz w:val="24"/>
              </w:rPr>
              <w:t xml:space="preserve"> </w:t>
            </w:r>
            <w:r>
              <w:rPr>
                <w:i/>
                <w:sz w:val="24"/>
              </w:rPr>
              <w:t>(36,000</w:t>
            </w:r>
            <w:r>
              <w:rPr>
                <w:i/>
                <w:spacing w:val="-1"/>
                <w:sz w:val="24"/>
              </w:rPr>
              <w:t xml:space="preserve"> </w:t>
            </w:r>
            <w:r>
              <w:rPr>
                <w:i/>
                <w:sz w:val="24"/>
              </w:rPr>
              <w:t>character</w:t>
            </w:r>
            <w:r>
              <w:rPr>
                <w:i/>
                <w:spacing w:val="-1"/>
                <w:sz w:val="24"/>
              </w:rPr>
              <w:t xml:space="preserve"> </w:t>
            </w:r>
            <w:r>
              <w:rPr>
                <w:i/>
                <w:sz w:val="24"/>
              </w:rPr>
              <w:t>count</w:t>
            </w:r>
            <w:r>
              <w:rPr>
                <w:i/>
                <w:spacing w:val="-1"/>
                <w:sz w:val="24"/>
              </w:rPr>
              <w:t xml:space="preserve"> </w:t>
            </w:r>
            <w:r>
              <w:rPr>
                <w:i/>
                <w:sz w:val="24"/>
              </w:rPr>
              <w:t>limit,</w:t>
            </w:r>
            <w:r>
              <w:rPr>
                <w:i/>
                <w:spacing w:val="-1"/>
                <w:sz w:val="24"/>
              </w:rPr>
              <w:t xml:space="preserve"> </w:t>
            </w:r>
            <w:r>
              <w:rPr>
                <w:i/>
                <w:sz w:val="24"/>
              </w:rPr>
              <w:t>which</w:t>
            </w:r>
            <w:r>
              <w:rPr>
                <w:i/>
                <w:spacing w:val="-1"/>
                <w:sz w:val="24"/>
              </w:rPr>
              <w:t xml:space="preserve"> </w:t>
            </w:r>
            <w:r>
              <w:rPr>
                <w:i/>
                <w:spacing w:val="-5"/>
                <w:sz w:val="24"/>
              </w:rPr>
              <w:t>is</w:t>
            </w:r>
          </w:p>
          <w:p>
            <w:pPr>
              <w:pStyle w:val="TableParagraph"/>
              <w:spacing w:line="259" w:lineRule="exact"/>
              <w:rPr>
                <w:i/>
                <w:sz w:val="24"/>
              </w:rPr>
            </w:pPr>
            <w:r>
              <w:rPr>
                <w:i/>
                <w:sz w:val="24"/>
              </w:rPr>
              <w:t>approximately</w:t>
            </w:r>
            <w:r>
              <w:rPr>
                <w:i/>
                <w:spacing w:val="-4"/>
                <w:sz w:val="24"/>
              </w:rPr>
              <w:t xml:space="preserve"> </w:t>
            </w:r>
            <w:r>
              <w:rPr>
                <w:i/>
                <w:sz w:val="24"/>
              </w:rPr>
              <w:t>3,000</w:t>
            </w:r>
            <w:r>
              <w:rPr>
                <w:i/>
                <w:spacing w:val="-3"/>
                <w:sz w:val="24"/>
              </w:rPr>
              <w:t xml:space="preserve"> </w:t>
            </w:r>
            <w:r>
              <w:rPr>
                <w:i/>
                <w:spacing w:val="-2"/>
                <w:sz w:val="24"/>
              </w:rPr>
              <w:t>words)</w:t>
            </w:r>
          </w:p>
        </w:tc>
      </w:tr>
    </w:tbl>
    <w:p>
      <w:pPr>
        <w:pStyle w:val="BodyText"/>
        <w:spacing w:before="40"/>
      </w:pPr>
    </w:p>
    <w:p>
      <w:pPr>
        <w:pStyle w:val="Heading1"/>
      </w:pPr>
      <w:bookmarkStart w:id="24" w:name="Question 11: Agreements Between Primary "/>
      <w:bookmarkEnd w:id="24"/>
      <w:r>
        <w:t>Question</w:t>
      </w:r>
      <w:r>
        <w:rPr>
          <w:spacing w:val="-9"/>
        </w:rPr>
        <w:t xml:space="preserve"> </w:t>
      </w:r>
      <w:r>
        <w:t>11:</w:t>
      </w:r>
      <w:r>
        <w:rPr>
          <w:spacing w:val="-8"/>
        </w:rPr>
        <w:t xml:space="preserve"> </w:t>
      </w:r>
      <w:r>
        <w:t>Agreements</w:t>
      </w:r>
      <w:r>
        <w:rPr>
          <w:spacing w:val="-6"/>
        </w:rPr>
        <w:t xml:space="preserve"> </w:t>
      </w:r>
      <w:r>
        <w:t>Between</w:t>
      </w:r>
      <w:r>
        <w:rPr>
          <w:spacing w:val="-4"/>
        </w:rPr>
        <w:t xml:space="preserve"> </w:t>
      </w:r>
      <w:r>
        <w:t>Primary</w:t>
      </w:r>
      <w:r>
        <w:rPr>
          <w:spacing w:val="-3"/>
        </w:rPr>
        <w:t xml:space="preserve"> </w:t>
      </w:r>
      <w:r>
        <w:t>Manufacturer</w:t>
      </w:r>
      <w:r>
        <w:rPr>
          <w:spacing w:val="-8"/>
        </w:rPr>
        <w:t xml:space="preserve"> </w:t>
      </w:r>
      <w:r>
        <w:t>and</w:t>
      </w:r>
      <w:r>
        <w:rPr>
          <w:spacing w:val="-5"/>
        </w:rPr>
        <w:t xml:space="preserve"> </w:t>
      </w:r>
      <w:r>
        <w:t>Federal</w:t>
      </w:r>
      <w:r>
        <w:rPr>
          <w:spacing w:val="1"/>
        </w:rPr>
        <w:t xml:space="preserve"> </w:t>
      </w:r>
      <w:r>
        <w:rPr>
          <w:spacing w:val="-2"/>
        </w:rPr>
        <w:t>Government</w:t>
      </w:r>
    </w:p>
    <w:p>
      <w:pPr>
        <w:pStyle w:val="BodyText"/>
        <w:spacing w:before="161" w:line="256" w:lineRule="auto"/>
        <w:ind w:left="1357" w:right="1411"/>
      </w:pPr>
      <w:r>
        <w:t>List</w:t>
      </w:r>
      <w:r>
        <w:rPr>
          <w:spacing w:val="-8"/>
        </w:rPr>
        <w:t xml:space="preserve"> </w:t>
      </w:r>
      <w:r>
        <w:t>and</w:t>
      </w:r>
      <w:r>
        <w:rPr>
          <w:spacing w:val="-8"/>
        </w:rPr>
        <w:t xml:space="preserve"> </w:t>
      </w:r>
      <w:r>
        <w:t>describe</w:t>
      </w:r>
      <w:r>
        <w:rPr>
          <w:spacing w:val="-7"/>
        </w:rPr>
        <w:t xml:space="preserve"> </w:t>
      </w:r>
      <w:r>
        <w:t>each</w:t>
      </w:r>
      <w:r>
        <w:rPr>
          <w:spacing w:val="-8"/>
        </w:rPr>
        <w:t xml:space="preserve"> </w:t>
      </w:r>
      <w:r>
        <w:t>licensing</w:t>
      </w:r>
      <w:r>
        <w:rPr>
          <w:spacing w:val="-11"/>
        </w:rPr>
        <w:t xml:space="preserve"> </w:t>
      </w:r>
      <w:r>
        <w:t>agreement,</w:t>
      </w:r>
      <w:r>
        <w:rPr>
          <w:spacing w:val="-8"/>
        </w:rPr>
        <w:t xml:space="preserve"> </w:t>
      </w:r>
      <w:r>
        <w:t>pricing</w:t>
      </w:r>
      <w:r>
        <w:rPr>
          <w:spacing w:val="-11"/>
        </w:rPr>
        <w:t xml:space="preserve"> </w:t>
      </w:r>
      <w:r>
        <w:t>agreement,</w:t>
      </w:r>
      <w:r>
        <w:rPr>
          <w:spacing w:val="-8"/>
        </w:rPr>
        <w:t xml:space="preserve"> </w:t>
      </w:r>
      <w:r>
        <w:t>purchasing</w:t>
      </w:r>
      <w:r>
        <w:rPr>
          <w:spacing w:val="-6"/>
        </w:rPr>
        <w:t xml:space="preserve"> </w:t>
      </w:r>
      <w:r>
        <w:t>agreement,</w:t>
      </w:r>
      <w:r>
        <w:rPr>
          <w:spacing w:val="-8"/>
        </w:rPr>
        <w:t xml:space="preserve"> </w:t>
      </w:r>
      <w:r>
        <w:t>and</w:t>
      </w:r>
      <w:r>
        <w:rPr>
          <w:spacing w:val="-6"/>
        </w:rPr>
        <w:t xml:space="preserve"> </w:t>
      </w:r>
      <w:r>
        <w:t>other agreement in place between your company and any federal government agency related to the discovery, research, and/or development of the selected drug. Add additional rows to your response to Question 11 as needed.</w:t>
      </w:r>
    </w:p>
    <w:p>
      <w:pPr>
        <w:pStyle w:val="ListParagraph"/>
        <w:numPr>
          <w:ilvl w:val="0"/>
          <w:numId w:val="16"/>
        </w:numPr>
        <w:tabs>
          <w:tab w:val="left" w:pos="2077"/>
        </w:tabs>
        <w:spacing w:before="177" w:after="0" w:line="254" w:lineRule="auto"/>
        <w:ind w:left="2077" w:right="1486" w:hanging="360"/>
        <w:jc w:val="left"/>
        <w:rPr>
          <w:sz w:val="24"/>
        </w:rPr>
      </w:pPr>
      <w:r>
        <w:rPr>
          <w:sz w:val="24"/>
        </w:rPr>
        <w:t>In</w:t>
      </w:r>
      <w:r>
        <w:rPr>
          <w:spacing w:val="-3"/>
          <w:sz w:val="24"/>
        </w:rPr>
        <w:t xml:space="preserve"> </w:t>
      </w:r>
      <w:r>
        <w:rPr>
          <w:sz w:val="24"/>
        </w:rPr>
        <w:t>the</w:t>
      </w:r>
      <w:r>
        <w:rPr>
          <w:spacing w:val="-2"/>
          <w:sz w:val="24"/>
        </w:rPr>
        <w:t xml:space="preserve"> </w:t>
      </w:r>
      <w:r>
        <w:rPr>
          <w:sz w:val="24"/>
        </w:rPr>
        <w:t>“Nature</w:t>
      </w:r>
      <w:r>
        <w:rPr>
          <w:spacing w:val="-4"/>
          <w:sz w:val="24"/>
        </w:rPr>
        <w:t xml:space="preserve"> </w:t>
      </w:r>
      <w:r>
        <w:rPr>
          <w:sz w:val="24"/>
        </w:rPr>
        <w:t>of</w:t>
      </w:r>
      <w:r>
        <w:rPr>
          <w:spacing w:val="-4"/>
          <w:sz w:val="24"/>
        </w:rPr>
        <w:t xml:space="preserve"> </w:t>
      </w:r>
      <w:r>
        <w:rPr>
          <w:sz w:val="24"/>
        </w:rPr>
        <w:t>Agreement”</w:t>
      </w:r>
      <w:r>
        <w:rPr>
          <w:spacing w:val="-4"/>
          <w:sz w:val="24"/>
        </w:rPr>
        <w:t xml:space="preserve"> </w:t>
      </w:r>
      <w:r>
        <w:rPr>
          <w:sz w:val="24"/>
        </w:rPr>
        <w:t>field,</w:t>
      </w:r>
      <w:r>
        <w:rPr>
          <w:spacing w:val="-3"/>
          <w:sz w:val="24"/>
        </w:rPr>
        <w:t xml:space="preserve"> </w:t>
      </w:r>
      <w:r>
        <w:rPr>
          <w:sz w:val="24"/>
        </w:rPr>
        <w:t>please</w:t>
      </w:r>
      <w:r>
        <w:rPr>
          <w:spacing w:val="-4"/>
          <w:sz w:val="24"/>
        </w:rPr>
        <w:t xml:space="preserve"> </w:t>
      </w:r>
      <w:r>
        <w:rPr>
          <w:sz w:val="24"/>
        </w:rPr>
        <w:t>provide</w:t>
      </w:r>
      <w:r>
        <w:rPr>
          <w:spacing w:val="-4"/>
          <w:sz w:val="24"/>
        </w:rPr>
        <w:t xml:space="preserve"> </w:t>
      </w:r>
      <w:r>
        <w:rPr>
          <w:sz w:val="24"/>
        </w:rPr>
        <w:t>details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terms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agreement, such</w:t>
      </w:r>
      <w:r>
        <w:rPr>
          <w:spacing w:val="-2"/>
          <w:sz w:val="24"/>
        </w:rPr>
        <w:t xml:space="preserve"> </w:t>
      </w:r>
      <w:r>
        <w:rPr>
          <w:sz w:val="24"/>
        </w:rPr>
        <w:t>as</w:t>
      </w:r>
      <w:r>
        <w:rPr>
          <w:spacing w:val="-2"/>
          <w:sz w:val="24"/>
        </w:rPr>
        <w:t xml:space="preserve"> </w:t>
      </w:r>
      <w:r>
        <w:rPr>
          <w:sz w:val="24"/>
        </w:rPr>
        <w:t>information</w:t>
      </w:r>
      <w:r>
        <w:rPr>
          <w:spacing w:val="-2"/>
          <w:sz w:val="24"/>
        </w:rPr>
        <w:t xml:space="preserve"> </w:t>
      </w:r>
      <w:r>
        <w:rPr>
          <w:sz w:val="24"/>
        </w:rPr>
        <w:t>on</w:t>
      </w:r>
      <w:r>
        <w:rPr>
          <w:spacing w:val="-2"/>
          <w:sz w:val="24"/>
        </w:rPr>
        <w:t xml:space="preserve"> </w:t>
      </w:r>
      <w:r>
        <w:rPr>
          <w:sz w:val="24"/>
        </w:rPr>
        <w:t>pricing,</w:t>
      </w:r>
      <w:r>
        <w:rPr>
          <w:spacing w:val="-2"/>
          <w:sz w:val="24"/>
        </w:rPr>
        <w:t xml:space="preserve"> </w:t>
      </w:r>
      <w:r>
        <w:rPr>
          <w:sz w:val="24"/>
        </w:rPr>
        <w:t>the</w:t>
      </w:r>
      <w:r>
        <w:rPr>
          <w:spacing w:val="-2"/>
          <w:sz w:val="24"/>
        </w:rPr>
        <w:t xml:space="preserve"> </w:t>
      </w:r>
      <w:r>
        <w:rPr>
          <w:sz w:val="24"/>
        </w:rPr>
        <w:t>nature</w:t>
      </w:r>
      <w:r>
        <w:rPr>
          <w:spacing w:val="-2"/>
          <w:sz w:val="24"/>
        </w:rPr>
        <w:t xml:space="preserve"> </w:t>
      </w:r>
      <w:r>
        <w:rPr>
          <w:sz w:val="24"/>
        </w:rPr>
        <w:t>and amount</w:t>
      </w:r>
      <w:r>
        <w:rPr>
          <w:spacing w:val="-2"/>
          <w:sz w:val="24"/>
        </w:rPr>
        <w:t xml:space="preserve"> </w:t>
      </w:r>
      <w:r>
        <w:rPr>
          <w:sz w:val="24"/>
        </w:rPr>
        <w:t>of</w:t>
      </w:r>
      <w:r>
        <w:rPr>
          <w:spacing w:val="-2"/>
          <w:sz w:val="24"/>
        </w:rPr>
        <w:t xml:space="preserve"> </w:t>
      </w:r>
      <w:r>
        <w:rPr>
          <w:sz w:val="24"/>
        </w:rPr>
        <w:t>goods/services</w:t>
      </w:r>
      <w:r>
        <w:rPr>
          <w:spacing w:val="-2"/>
          <w:sz w:val="24"/>
        </w:rPr>
        <w:t xml:space="preserve"> </w:t>
      </w:r>
      <w:r>
        <w:rPr>
          <w:sz w:val="24"/>
        </w:rPr>
        <w:t>agreed</w:t>
      </w:r>
      <w:r>
        <w:rPr>
          <w:spacing w:val="-2"/>
          <w:sz w:val="24"/>
        </w:rPr>
        <w:t xml:space="preserve"> </w:t>
      </w:r>
      <w:r>
        <w:rPr>
          <w:sz w:val="24"/>
        </w:rPr>
        <w:t>upon,</w:t>
      </w:r>
      <w:r>
        <w:rPr>
          <w:spacing w:val="-2"/>
          <w:sz w:val="24"/>
        </w:rPr>
        <w:t xml:space="preserve"> </w:t>
      </w:r>
      <w:r>
        <w:rPr>
          <w:sz w:val="24"/>
        </w:rPr>
        <w:t>an explanation of the allocation methodology to the selected drug, timelines to delivering goods/services, conditions on the agreement (exclusivity, sole supplier, etc.) and effective dates and expiration dates, if applicable. For example, this field could detail an agreement between the Primary Manufacturer and Federal Government where the Primary Manufacturer agrees to produce a certain quantity of a drug that is being developed and has not yet been approved or licensed, deliver it to the Federal Government within a specified timeline, and not contract with other state or local governmental entities or insurers while this agreement is in place.</w:t>
      </w:r>
    </w:p>
    <w:p>
      <w:pPr>
        <w:spacing w:after="0" w:line="254" w:lineRule="auto"/>
        <w:jc w:val="left"/>
        <w:rPr>
          <w:sz w:val="24"/>
        </w:rPr>
        <w:sectPr>
          <w:pgSz w:w="12240" w:h="15840"/>
          <w:pgMar w:top="130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6"/>
        <w:gridCol w:w="3240"/>
        <w:gridCol w:w="2954"/>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80"/>
          <w:jc w:val="left"/>
        </w:trPr>
        <w:tc>
          <w:tcPr>
            <w:tcW w:w="3156" w:type="dxa"/>
          </w:tcPr>
          <w:p>
            <w:pPr>
              <w:pStyle w:val="TableParagraph"/>
              <w:spacing w:line="270" w:lineRule="exact"/>
              <w:rPr>
                <w:b/>
                <w:sz w:val="24"/>
              </w:rPr>
            </w:pPr>
            <w:r>
              <w:rPr>
                <w:b/>
                <w:sz w:val="24"/>
              </w:rPr>
              <w:t>Type</w:t>
            </w:r>
            <w:r>
              <w:rPr>
                <w:b/>
                <w:spacing w:val="-2"/>
                <w:sz w:val="24"/>
              </w:rPr>
              <w:t xml:space="preserve"> </w:t>
            </w:r>
            <w:r>
              <w:rPr>
                <w:b/>
                <w:sz w:val="24"/>
              </w:rPr>
              <w:t>of</w:t>
            </w:r>
            <w:r>
              <w:rPr>
                <w:b/>
                <w:spacing w:val="-1"/>
                <w:sz w:val="24"/>
              </w:rPr>
              <w:t xml:space="preserve"> </w:t>
            </w:r>
            <w:r>
              <w:rPr>
                <w:b/>
                <w:spacing w:val="-2"/>
                <w:sz w:val="24"/>
              </w:rPr>
              <w:t>Agreement</w:t>
            </w:r>
          </w:p>
        </w:tc>
        <w:tc>
          <w:tcPr>
            <w:tcW w:w="3240" w:type="dxa"/>
          </w:tcPr>
          <w:p>
            <w:pPr>
              <w:pStyle w:val="TableParagraph"/>
              <w:ind w:right="427"/>
              <w:rPr>
                <w:b/>
                <w:sz w:val="24"/>
              </w:rPr>
            </w:pPr>
            <w:r>
              <w:rPr>
                <w:b/>
                <w:spacing w:val="-2"/>
                <w:sz w:val="24"/>
              </w:rPr>
              <w:t>Federal</w:t>
            </w:r>
            <w:r>
              <w:rPr>
                <w:b/>
                <w:spacing w:val="-13"/>
                <w:sz w:val="24"/>
              </w:rPr>
              <w:t xml:space="preserve"> </w:t>
            </w:r>
            <w:r>
              <w:rPr>
                <w:b/>
                <w:spacing w:val="-2"/>
                <w:sz w:val="24"/>
              </w:rPr>
              <w:t xml:space="preserve">Agency(ies) </w:t>
            </w:r>
            <w:r>
              <w:rPr>
                <w:b/>
                <w:sz w:val="24"/>
              </w:rPr>
              <w:t>Participating</w:t>
            </w:r>
            <w:r>
              <w:rPr>
                <w:b/>
                <w:spacing w:val="-11"/>
                <w:sz w:val="24"/>
              </w:rPr>
              <w:t xml:space="preserve"> </w:t>
            </w:r>
            <w:r>
              <w:rPr>
                <w:b/>
                <w:sz w:val="24"/>
              </w:rPr>
              <w:t xml:space="preserve">in </w:t>
            </w:r>
            <w:r>
              <w:rPr>
                <w:b/>
                <w:spacing w:val="-2"/>
                <w:sz w:val="24"/>
              </w:rPr>
              <w:t>Agreement</w:t>
            </w:r>
          </w:p>
        </w:tc>
        <w:tc>
          <w:tcPr>
            <w:tcW w:w="2954" w:type="dxa"/>
          </w:tcPr>
          <w:p>
            <w:pPr>
              <w:pStyle w:val="TableParagraph"/>
              <w:spacing w:line="254" w:lineRule="auto"/>
              <w:ind w:left="110" w:right="777"/>
              <w:rPr>
                <w:b/>
                <w:sz w:val="24"/>
              </w:rPr>
            </w:pPr>
            <w:r>
              <w:rPr>
                <w:b/>
                <w:sz w:val="24"/>
              </w:rPr>
              <w:t xml:space="preserve">Nature of </w:t>
            </w:r>
            <w:r>
              <w:rPr>
                <w:b/>
                <w:spacing w:val="-4"/>
                <w:sz w:val="24"/>
              </w:rPr>
              <w:t>Agreement</w:t>
            </w:r>
          </w:p>
        </w:tc>
      </w:tr>
      <w:tr>
        <w:tblPrEx>
          <w:tblW w:w="0" w:type="auto"/>
          <w:jc w:val="left"/>
          <w:tblInd w:w="1379" w:type="dxa"/>
          <w:tblLayout w:type="fixed"/>
          <w:tblCellMar>
            <w:top w:w="0" w:type="dxa"/>
            <w:left w:w="0" w:type="dxa"/>
            <w:bottom w:w="0" w:type="dxa"/>
            <w:right w:w="0" w:type="dxa"/>
          </w:tblCellMar>
          <w:tblLook w:val="01E0"/>
        </w:tblPrEx>
        <w:trPr>
          <w:trHeight w:val="825"/>
          <w:jc w:val="left"/>
        </w:trPr>
        <w:tc>
          <w:tcPr>
            <w:tcW w:w="3156" w:type="dxa"/>
          </w:tcPr>
          <w:p>
            <w:pPr>
              <w:pStyle w:val="TableParagraph"/>
              <w:spacing w:line="273" w:lineRule="exact"/>
              <w:rPr>
                <w:i/>
                <w:sz w:val="24"/>
              </w:rPr>
            </w:pPr>
            <w:r>
              <w:rPr>
                <w:i/>
                <w:sz w:val="24"/>
              </w:rPr>
              <w:t>Select</w:t>
            </w:r>
            <w:r>
              <w:rPr>
                <w:i/>
                <w:spacing w:val="-2"/>
                <w:sz w:val="24"/>
              </w:rPr>
              <w:t xml:space="preserve"> </w:t>
            </w:r>
            <w:r>
              <w:rPr>
                <w:i/>
                <w:sz w:val="24"/>
              </w:rPr>
              <w:t>the</w:t>
            </w:r>
            <w:r>
              <w:rPr>
                <w:i/>
                <w:spacing w:val="-3"/>
                <w:sz w:val="24"/>
              </w:rPr>
              <w:t xml:space="preserve"> </w:t>
            </w:r>
            <w:r>
              <w:rPr>
                <w:i/>
                <w:sz w:val="24"/>
              </w:rPr>
              <w:t>agreement</w:t>
            </w:r>
            <w:r>
              <w:rPr>
                <w:i/>
                <w:spacing w:val="-1"/>
                <w:sz w:val="24"/>
              </w:rPr>
              <w:t xml:space="preserve"> </w:t>
            </w:r>
            <w:r>
              <w:rPr>
                <w:i/>
                <w:spacing w:val="-2"/>
                <w:sz w:val="24"/>
              </w:rPr>
              <w:t>option:</w:t>
            </w:r>
          </w:p>
          <w:p>
            <w:pPr>
              <w:pStyle w:val="TableParagraph"/>
              <w:spacing w:line="274" w:lineRule="exact"/>
              <w:rPr>
                <w:i/>
                <w:sz w:val="24"/>
              </w:rPr>
            </w:pPr>
            <w:r>
              <w:rPr>
                <w:i/>
                <w:sz w:val="24"/>
              </w:rPr>
              <w:t>licensing,</w:t>
            </w:r>
            <w:r>
              <w:rPr>
                <w:i/>
                <w:spacing w:val="-15"/>
                <w:sz w:val="24"/>
              </w:rPr>
              <w:t xml:space="preserve"> </w:t>
            </w:r>
            <w:r>
              <w:rPr>
                <w:i/>
                <w:sz w:val="24"/>
              </w:rPr>
              <w:t>pricing,</w:t>
            </w:r>
            <w:r>
              <w:rPr>
                <w:i/>
                <w:spacing w:val="-15"/>
                <w:sz w:val="24"/>
              </w:rPr>
              <w:t xml:space="preserve"> </w:t>
            </w:r>
            <w:r>
              <w:rPr>
                <w:i/>
                <w:sz w:val="24"/>
              </w:rPr>
              <w:t>purchasing,</w:t>
            </w:r>
            <w:r>
              <w:rPr>
                <w:i/>
                <w:sz w:val="24"/>
              </w:rPr>
              <w:t xml:space="preserve"> other, none</w:t>
            </w:r>
          </w:p>
        </w:tc>
        <w:tc>
          <w:tcPr>
            <w:tcW w:w="3240" w:type="dxa"/>
          </w:tcPr>
          <w:p>
            <w:pPr>
              <w:pStyle w:val="TableParagraph"/>
              <w:spacing w:line="273" w:lineRule="exact"/>
              <w:rPr>
                <w:i/>
                <w:sz w:val="24"/>
              </w:rPr>
            </w:pPr>
            <w:r>
              <w:rPr>
                <w:i/>
                <w:sz w:val="24"/>
              </w:rPr>
              <w:t>Text</w:t>
            </w:r>
            <w:r>
              <w:rPr>
                <w:i/>
                <w:spacing w:val="-5"/>
                <w:sz w:val="24"/>
              </w:rPr>
              <w:t xml:space="preserve"> </w:t>
            </w:r>
            <w:r>
              <w:rPr>
                <w:i/>
                <w:sz w:val="24"/>
              </w:rPr>
              <w:t>(1,200</w:t>
            </w:r>
            <w:r>
              <w:rPr>
                <w:i/>
                <w:spacing w:val="-3"/>
                <w:sz w:val="24"/>
              </w:rPr>
              <w:t xml:space="preserve"> </w:t>
            </w:r>
            <w:r>
              <w:rPr>
                <w:i/>
                <w:sz w:val="24"/>
              </w:rPr>
              <w:t>character</w:t>
            </w:r>
            <w:r>
              <w:rPr>
                <w:i/>
                <w:spacing w:val="-2"/>
                <w:sz w:val="24"/>
              </w:rPr>
              <w:t xml:space="preserve"> count</w:t>
            </w:r>
          </w:p>
          <w:p>
            <w:pPr>
              <w:pStyle w:val="TableParagraph"/>
              <w:spacing w:line="274" w:lineRule="exact"/>
              <w:ind w:right="17"/>
              <w:rPr>
                <w:i/>
                <w:sz w:val="24"/>
              </w:rPr>
            </w:pPr>
            <w:r>
              <w:rPr>
                <w:i/>
                <w:sz w:val="24"/>
              </w:rPr>
              <w:t>limit,</w:t>
            </w:r>
            <w:r>
              <w:rPr>
                <w:i/>
                <w:spacing w:val="-13"/>
                <w:sz w:val="24"/>
              </w:rPr>
              <w:t xml:space="preserve"> </w:t>
            </w:r>
            <w:r>
              <w:rPr>
                <w:i/>
                <w:sz w:val="24"/>
              </w:rPr>
              <w:t>which</w:t>
            </w:r>
            <w:r>
              <w:rPr>
                <w:i/>
                <w:spacing w:val="-13"/>
                <w:sz w:val="24"/>
              </w:rPr>
              <w:t xml:space="preserve"> </w:t>
            </w:r>
            <w:r>
              <w:rPr>
                <w:i/>
                <w:sz w:val="24"/>
              </w:rPr>
              <w:t>is</w:t>
            </w:r>
            <w:r>
              <w:rPr>
                <w:i/>
                <w:spacing w:val="-13"/>
                <w:sz w:val="24"/>
              </w:rPr>
              <w:t xml:space="preserve"> </w:t>
            </w:r>
            <w:r>
              <w:rPr>
                <w:i/>
                <w:sz w:val="24"/>
              </w:rPr>
              <w:t>approximately</w:t>
            </w:r>
            <w:r>
              <w:rPr>
                <w:i/>
                <w:sz w:val="24"/>
              </w:rPr>
              <w:t xml:space="preserve"> 100 words)</w:t>
            </w:r>
          </w:p>
        </w:tc>
        <w:tc>
          <w:tcPr>
            <w:tcW w:w="2954" w:type="dxa"/>
          </w:tcPr>
          <w:p>
            <w:pPr>
              <w:pStyle w:val="TableParagraph"/>
              <w:spacing w:line="273" w:lineRule="exact"/>
              <w:ind w:left="110"/>
              <w:rPr>
                <w:i/>
                <w:sz w:val="24"/>
              </w:rPr>
            </w:pPr>
            <w:r>
              <w:rPr>
                <w:i/>
                <w:sz w:val="24"/>
              </w:rPr>
              <w:t>Text</w:t>
            </w:r>
            <w:r>
              <w:rPr>
                <w:i/>
                <w:spacing w:val="-10"/>
                <w:sz w:val="24"/>
              </w:rPr>
              <w:t xml:space="preserve"> </w:t>
            </w:r>
            <w:r>
              <w:rPr>
                <w:i/>
                <w:sz w:val="24"/>
              </w:rPr>
              <w:t>(12,000</w:t>
            </w:r>
            <w:r>
              <w:rPr>
                <w:i/>
                <w:spacing w:val="-3"/>
                <w:sz w:val="24"/>
              </w:rPr>
              <w:t xml:space="preserve"> </w:t>
            </w:r>
            <w:r>
              <w:rPr>
                <w:i/>
                <w:sz w:val="24"/>
              </w:rPr>
              <w:t xml:space="preserve">character </w:t>
            </w:r>
            <w:r>
              <w:rPr>
                <w:i/>
                <w:spacing w:val="-2"/>
                <w:sz w:val="24"/>
              </w:rPr>
              <w:t>count</w:t>
            </w:r>
          </w:p>
          <w:p>
            <w:pPr>
              <w:pStyle w:val="TableParagraph"/>
              <w:spacing w:line="274" w:lineRule="exact"/>
              <w:ind w:left="110"/>
              <w:rPr>
                <w:i/>
                <w:sz w:val="24"/>
              </w:rPr>
            </w:pPr>
            <w:r>
              <w:rPr>
                <w:i/>
                <w:sz w:val="24"/>
              </w:rPr>
              <w:t>limit,</w:t>
            </w:r>
            <w:r>
              <w:rPr>
                <w:i/>
                <w:spacing w:val="-13"/>
                <w:sz w:val="24"/>
              </w:rPr>
              <w:t xml:space="preserve"> </w:t>
            </w:r>
            <w:r>
              <w:rPr>
                <w:i/>
                <w:sz w:val="24"/>
              </w:rPr>
              <w:t>which</w:t>
            </w:r>
            <w:r>
              <w:rPr>
                <w:i/>
                <w:spacing w:val="-13"/>
                <w:sz w:val="24"/>
              </w:rPr>
              <w:t xml:space="preserve"> </w:t>
            </w:r>
            <w:r>
              <w:rPr>
                <w:i/>
                <w:sz w:val="24"/>
              </w:rPr>
              <w:t>is</w:t>
            </w:r>
            <w:r>
              <w:rPr>
                <w:i/>
                <w:spacing w:val="-13"/>
                <w:sz w:val="24"/>
              </w:rPr>
              <w:t xml:space="preserve"> </w:t>
            </w:r>
            <w:r>
              <w:rPr>
                <w:i/>
                <w:sz w:val="24"/>
              </w:rPr>
              <w:t>approximately</w:t>
            </w:r>
            <w:r>
              <w:rPr>
                <w:i/>
                <w:sz w:val="24"/>
              </w:rPr>
              <w:t xml:space="preserve"> 1,000 words)</w:t>
            </w:r>
          </w:p>
        </w:tc>
      </w:tr>
    </w:tbl>
    <w:p>
      <w:pPr>
        <w:pStyle w:val="BodyText"/>
        <w:spacing w:before="44"/>
      </w:pPr>
    </w:p>
    <w:p>
      <w:pPr>
        <w:pStyle w:val="Heading1"/>
        <w:numPr>
          <w:ilvl w:val="0"/>
          <w:numId w:val="22"/>
        </w:numPr>
        <w:tabs>
          <w:tab w:val="left" w:pos="1718"/>
        </w:tabs>
        <w:spacing w:before="0" w:after="0" w:line="240" w:lineRule="auto"/>
        <w:ind w:left="1718" w:right="0" w:hanging="358"/>
        <w:jc w:val="left"/>
      </w:pPr>
      <w:bookmarkStart w:id="25" w:name="F. Patents, Exclusivities, and Approvals"/>
      <w:bookmarkEnd w:id="25"/>
      <w:bookmarkStart w:id="26" w:name="_bookmark5"/>
      <w:bookmarkEnd w:id="26"/>
      <w:r>
        <w:t>Patents,</w:t>
      </w:r>
      <w:r>
        <w:rPr>
          <w:spacing w:val="-6"/>
        </w:rPr>
        <w:t xml:space="preserve"> </w:t>
      </w:r>
      <w:r>
        <w:t>Exclusivities,</w:t>
      </w:r>
      <w:r>
        <w:rPr>
          <w:spacing w:val="-6"/>
        </w:rPr>
        <w:t xml:space="preserve"> </w:t>
      </w:r>
      <w:r>
        <w:t>and</w:t>
      </w:r>
      <w:r>
        <w:rPr>
          <w:spacing w:val="-4"/>
        </w:rPr>
        <w:t xml:space="preserve"> </w:t>
      </w:r>
      <w:r>
        <w:rPr>
          <w:spacing w:val="-2"/>
        </w:rPr>
        <w:t>Approvals</w:t>
      </w:r>
    </w:p>
    <w:p>
      <w:pPr>
        <w:pStyle w:val="BodyText"/>
        <w:spacing w:before="161"/>
        <w:ind w:left="1357"/>
      </w:pPr>
      <w:r>
        <w:rPr>
          <w:u w:val="single"/>
        </w:rPr>
        <w:t>Primary</w:t>
      </w:r>
      <w:r>
        <w:rPr>
          <w:spacing w:val="-12"/>
          <w:u w:val="single"/>
        </w:rPr>
        <w:t xml:space="preserve"> </w:t>
      </w:r>
      <w:r>
        <w:rPr>
          <w:u w:val="single"/>
        </w:rPr>
        <w:t>Manufacturer</w:t>
      </w:r>
      <w:r>
        <w:rPr>
          <w:spacing w:val="-5"/>
          <w:u w:val="single"/>
        </w:rPr>
        <w:t xml:space="preserve"> </w:t>
      </w:r>
      <w:r>
        <w:rPr>
          <w:u w:val="single"/>
        </w:rPr>
        <w:t>Response</w:t>
      </w:r>
      <w:r>
        <w:rPr>
          <w:spacing w:val="-7"/>
          <w:u w:val="single"/>
        </w:rPr>
        <w:t xml:space="preserve"> </w:t>
      </w:r>
      <w:r>
        <w:rPr>
          <w:spacing w:val="-2"/>
          <w:u w:val="single"/>
        </w:rPr>
        <w:t>Required</w:t>
      </w:r>
    </w:p>
    <w:p>
      <w:pPr>
        <w:pStyle w:val="BodyText"/>
        <w:spacing w:before="175" w:line="256" w:lineRule="auto"/>
        <w:ind w:left="1357" w:right="1411"/>
      </w:pPr>
      <w:r>
        <w:t>Section</w:t>
      </w:r>
      <w:r>
        <w:rPr>
          <w:spacing w:val="-5"/>
        </w:rPr>
        <w:t xml:space="preserve"> </w:t>
      </w:r>
      <w:r>
        <w:t>F</w:t>
      </w:r>
      <w:r>
        <w:rPr>
          <w:spacing w:val="-9"/>
        </w:rPr>
        <w:t xml:space="preserve"> </w:t>
      </w:r>
      <w:r>
        <w:t>focuses</w:t>
      </w:r>
      <w:r>
        <w:rPr>
          <w:spacing w:val="-5"/>
        </w:rPr>
        <w:t xml:space="preserve"> </w:t>
      </w:r>
      <w:r>
        <w:t>on</w:t>
      </w:r>
      <w:r>
        <w:rPr>
          <w:spacing w:val="-2"/>
        </w:rPr>
        <w:t xml:space="preserve"> </w:t>
      </w:r>
      <w:r>
        <w:t>capturing</w:t>
      </w:r>
      <w:r>
        <w:rPr>
          <w:spacing w:val="-7"/>
        </w:rPr>
        <w:t xml:space="preserve"> </w:t>
      </w:r>
      <w:r>
        <w:t>data</w:t>
      </w:r>
      <w:r>
        <w:rPr>
          <w:spacing w:val="-6"/>
        </w:rPr>
        <w:t xml:space="preserve"> </w:t>
      </w:r>
      <w:r>
        <w:t>on</w:t>
      </w:r>
      <w:r>
        <w:rPr>
          <w:spacing w:val="-5"/>
        </w:rPr>
        <w:t xml:space="preserve"> </w:t>
      </w:r>
      <w:r>
        <w:t>the</w:t>
      </w:r>
      <w:r>
        <w:rPr>
          <w:spacing w:val="-6"/>
        </w:rPr>
        <w:t xml:space="preserve"> </w:t>
      </w:r>
      <w:r>
        <w:t>selected drug</w:t>
      </w:r>
      <w:r>
        <w:rPr>
          <w:spacing w:val="-5"/>
        </w:rPr>
        <w:t xml:space="preserve"> </w:t>
      </w:r>
      <w:r>
        <w:t>related</w:t>
      </w:r>
      <w:r>
        <w:rPr>
          <w:spacing w:val="-5"/>
        </w:rPr>
        <w:t xml:space="preserve"> </w:t>
      </w:r>
      <w:r>
        <w:t>to</w:t>
      </w:r>
      <w:r>
        <w:rPr>
          <w:spacing w:val="-5"/>
        </w:rPr>
        <w:t xml:space="preserve"> </w:t>
      </w:r>
      <w:r>
        <w:t>pending</w:t>
      </w:r>
      <w:r>
        <w:rPr>
          <w:spacing w:val="-5"/>
        </w:rPr>
        <w:t xml:space="preserve"> </w:t>
      </w:r>
      <w:r>
        <w:t>and</w:t>
      </w:r>
      <w:r>
        <w:rPr>
          <w:spacing w:val="-5"/>
        </w:rPr>
        <w:t xml:space="preserve"> </w:t>
      </w:r>
      <w:r>
        <w:t>approved</w:t>
      </w:r>
      <w:r>
        <w:rPr>
          <w:spacing w:val="-2"/>
        </w:rPr>
        <w:t xml:space="preserve"> </w:t>
      </w:r>
      <w:r>
        <w:t>patent applications,</w:t>
      </w:r>
      <w:r>
        <w:rPr>
          <w:spacing w:val="-7"/>
        </w:rPr>
        <w:t xml:space="preserve"> </w:t>
      </w:r>
      <w:r>
        <w:t>exclusivities</w:t>
      </w:r>
      <w:r>
        <w:rPr>
          <w:spacing w:val="-7"/>
        </w:rPr>
        <w:t xml:space="preserve"> </w:t>
      </w:r>
      <w:r>
        <w:t>recognized</w:t>
      </w:r>
      <w:r>
        <w:rPr>
          <w:spacing w:val="-7"/>
        </w:rPr>
        <w:t xml:space="preserve"> </w:t>
      </w:r>
      <w:r>
        <w:t>by</w:t>
      </w:r>
      <w:r>
        <w:rPr>
          <w:spacing w:val="-12"/>
        </w:rPr>
        <w:t xml:space="preserve"> </w:t>
      </w:r>
      <w:r>
        <w:t>the</w:t>
      </w:r>
      <w:r>
        <w:rPr>
          <w:spacing w:val="-8"/>
        </w:rPr>
        <w:t xml:space="preserve"> </w:t>
      </w:r>
      <w:r>
        <w:t>FDA,</w:t>
      </w:r>
      <w:r>
        <w:rPr>
          <w:spacing w:val="-5"/>
        </w:rPr>
        <w:t xml:space="preserve"> </w:t>
      </w:r>
      <w:r>
        <w:t>and</w:t>
      </w:r>
      <w:r>
        <w:rPr>
          <w:spacing w:val="-7"/>
        </w:rPr>
        <w:t xml:space="preserve"> </w:t>
      </w:r>
      <w:r>
        <w:t>applications</w:t>
      </w:r>
      <w:r>
        <w:rPr>
          <w:spacing w:val="-7"/>
        </w:rPr>
        <w:t xml:space="preserve"> </w:t>
      </w:r>
      <w:r>
        <w:t>and</w:t>
      </w:r>
      <w:r>
        <w:rPr>
          <w:spacing w:val="-7"/>
        </w:rPr>
        <w:t xml:space="preserve"> </w:t>
      </w:r>
      <w:r>
        <w:t>approvals</w:t>
      </w:r>
      <w:r>
        <w:rPr>
          <w:spacing w:val="-7"/>
        </w:rPr>
        <w:t xml:space="preserve"> </w:t>
      </w:r>
      <w:r>
        <w:t>under</w:t>
      </w:r>
      <w:r>
        <w:rPr>
          <w:spacing w:val="-10"/>
        </w:rPr>
        <w:t xml:space="preserve"> </w:t>
      </w:r>
      <w:r>
        <w:t>section 505(c) of the Federal Food, Drug, and Cosmetic (FD&amp;C) Act or section 351(a) of the Public Health</w:t>
      </w:r>
      <w:r>
        <w:rPr>
          <w:spacing w:val="-7"/>
        </w:rPr>
        <w:t xml:space="preserve"> </w:t>
      </w:r>
      <w:r>
        <w:t>Service</w:t>
      </w:r>
      <w:r>
        <w:rPr>
          <w:spacing w:val="-6"/>
        </w:rPr>
        <w:t xml:space="preserve"> </w:t>
      </w:r>
      <w:r>
        <w:t>(PHS)</w:t>
      </w:r>
      <w:r>
        <w:rPr>
          <w:spacing w:val="-8"/>
        </w:rPr>
        <w:t xml:space="preserve"> </w:t>
      </w:r>
      <w:r>
        <w:t>Act.</w:t>
      </w:r>
      <w:r>
        <w:rPr>
          <w:spacing w:val="-7"/>
        </w:rPr>
        <w:t xml:space="preserve"> </w:t>
      </w:r>
      <w:r>
        <w:t>Follow</w:t>
      </w:r>
      <w:r>
        <w:rPr>
          <w:spacing w:val="-8"/>
        </w:rPr>
        <w:t xml:space="preserve"> </w:t>
      </w:r>
      <w:r>
        <w:t>the</w:t>
      </w:r>
      <w:r>
        <w:rPr>
          <w:spacing w:val="-8"/>
        </w:rPr>
        <w:t xml:space="preserve"> </w:t>
      </w:r>
      <w:r>
        <w:t>instructions</w:t>
      </w:r>
      <w:r>
        <w:rPr>
          <w:spacing w:val="-5"/>
        </w:rPr>
        <w:t xml:space="preserve"> </w:t>
      </w:r>
      <w:r>
        <w:t>below</w:t>
      </w:r>
      <w:r>
        <w:rPr>
          <w:spacing w:val="-8"/>
        </w:rPr>
        <w:t xml:space="preserve"> </w:t>
      </w:r>
      <w:r>
        <w:t>when</w:t>
      </w:r>
      <w:r>
        <w:rPr>
          <w:spacing w:val="-5"/>
        </w:rPr>
        <w:t xml:space="preserve"> </w:t>
      </w:r>
      <w:r>
        <w:t>answering</w:t>
      </w:r>
      <w:r>
        <w:rPr>
          <w:spacing w:val="-7"/>
        </w:rPr>
        <w:t xml:space="preserve"> </w:t>
      </w:r>
      <w:r>
        <w:t>Questions</w:t>
      </w:r>
      <w:r>
        <w:rPr>
          <w:spacing w:val="-7"/>
        </w:rPr>
        <w:t xml:space="preserve"> </w:t>
      </w:r>
      <w:r>
        <w:t>12</w:t>
      </w:r>
      <w:r>
        <w:rPr>
          <w:spacing w:val="-7"/>
        </w:rPr>
        <w:t xml:space="preserve"> </w:t>
      </w:r>
      <w:r>
        <w:t xml:space="preserve">through </w:t>
      </w:r>
      <w:r>
        <w:rPr>
          <w:spacing w:val="-4"/>
        </w:rPr>
        <w:t>14.</w:t>
      </w:r>
    </w:p>
    <w:p>
      <w:pPr>
        <w:pStyle w:val="BodyText"/>
        <w:spacing w:before="163" w:line="276" w:lineRule="exact"/>
        <w:ind w:left="1357"/>
      </w:pPr>
      <w:r>
        <w:rPr>
          <w:u w:val="single"/>
        </w:rPr>
        <w:t>Definitions</w:t>
      </w:r>
      <w:r>
        <w:rPr>
          <w:spacing w:val="-6"/>
          <w:u w:val="single"/>
        </w:rPr>
        <w:t xml:space="preserve"> </w:t>
      </w:r>
      <w:r>
        <w:rPr>
          <w:u w:val="single"/>
        </w:rPr>
        <w:t>for</w:t>
      </w:r>
      <w:r>
        <w:rPr>
          <w:spacing w:val="-5"/>
          <w:u w:val="single"/>
        </w:rPr>
        <w:t xml:space="preserve"> </w:t>
      </w:r>
      <w:r>
        <w:rPr>
          <w:u w:val="single"/>
        </w:rPr>
        <w:t>Section</w:t>
      </w:r>
      <w:r>
        <w:rPr>
          <w:spacing w:val="-5"/>
          <w:u w:val="single"/>
        </w:rPr>
        <w:t xml:space="preserve"> F:</w:t>
      </w:r>
    </w:p>
    <w:p>
      <w:pPr>
        <w:pStyle w:val="ListParagraph"/>
        <w:numPr>
          <w:ilvl w:val="0"/>
          <w:numId w:val="15"/>
        </w:numPr>
        <w:tabs>
          <w:tab w:val="left" w:pos="2077"/>
        </w:tabs>
        <w:spacing w:before="0" w:after="0" w:line="240" w:lineRule="auto"/>
        <w:ind w:left="2077" w:right="1632" w:hanging="360"/>
        <w:jc w:val="left"/>
        <w:rPr>
          <w:sz w:val="24"/>
        </w:rPr>
      </w:pPr>
      <w:r>
        <w:rPr>
          <w:sz w:val="24"/>
        </w:rPr>
        <w:t>Patents</w:t>
      </w:r>
      <w:r>
        <w:rPr>
          <w:spacing w:val="-4"/>
          <w:sz w:val="24"/>
        </w:rPr>
        <w:t xml:space="preserve"> </w:t>
      </w:r>
      <w:r>
        <w:rPr>
          <w:sz w:val="24"/>
        </w:rPr>
        <w:t>Exclusivities</w:t>
      </w:r>
      <w:r>
        <w:rPr>
          <w:spacing w:val="-4"/>
          <w:sz w:val="24"/>
        </w:rPr>
        <w:t xml:space="preserve"> </w:t>
      </w:r>
      <w:r>
        <w:rPr>
          <w:sz w:val="24"/>
        </w:rPr>
        <w:t>and</w:t>
      </w:r>
      <w:r>
        <w:rPr>
          <w:spacing w:val="-4"/>
          <w:sz w:val="24"/>
        </w:rPr>
        <w:t xml:space="preserve"> </w:t>
      </w:r>
      <w:r>
        <w:rPr>
          <w:sz w:val="24"/>
        </w:rPr>
        <w:t>Approvals.</w:t>
      </w:r>
      <w:r>
        <w:rPr>
          <w:spacing w:val="40"/>
          <w:sz w:val="24"/>
        </w:rPr>
        <w:t xml:space="preserve"> </w:t>
      </w:r>
      <w:r>
        <w:rPr>
          <w:sz w:val="24"/>
        </w:rPr>
        <w:t>CMS</w:t>
      </w:r>
      <w:r>
        <w:rPr>
          <w:spacing w:val="-9"/>
          <w:sz w:val="24"/>
        </w:rPr>
        <w:t xml:space="preserve"> </w:t>
      </w:r>
      <w:r>
        <w:rPr>
          <w:sz w:val="24"/>
        </w:rPr>
        <w:t>considers</w:t>
      </w:r>
      <w:r>
        <w:rPr>
          <w:spacing w:val="-9"/>
          <w:sz w:val="24"/>
        </w:rPr>
        <w:t xml:space="preserve"> </w:t>
      </w:r>
      <w:r>
        <w:rPr>
          <w:sz w:val="24"/>
        </w:rPr>
        <w:t>relevant</w:t>
      </w:r>
      <w:r>
        <w:rPr>
          <w:spacing w:val="-6"/>
          <w:sz w:val="24"/>
        </w:rPr>
        <w:t xml:space="preserve"> </w:t>
      </w:r>
      <w:r>
        <w:rPr>
          <w:sz w:val="24"/>
        </w:rPr>
        <w:t>patents,</w:t>
      </w:r>
      <w:r>
        <w:rPr>
          <w:spacing w:val="-9"/>
          <w:sz w:val="24"/>
        </w:rPr>
        <w:t xml:space="preserve"> </w:t>
      </w:r>
      <w:r>
        <w:rPr>
          <w:sz w:val="24"/>
        </w:rPr>
        <w:t>both</w:t>
      </w:r>
      <w:r>
        <w:rPr>
          <w:spacing w:val="-9"/>
          <w:sz w:val="24"/>
        </w:rPr>
        <w:t xml:space="preserve"> </w:t>
      </w:r>
      <w:r>
        <w:rPr>
          <w:sz w:val="24"/>
        </w:rPr>
        <w:t>expired</w:t>
      </w:r>
      <w:r>
        <w:rPr>
          <w:spacing w:val="-9"/>
          <w:sz w:val="24"/>
        </w:rPr>
        <w:t xml:space="preserve"> </w:t>
      </w:r>
      <w:r>
        <w:rPr>
          <w:sz w:val="24"/>
        </w:rPr>
        <w:t>and unexpired, and relevant patent applications to include:</w:t>
      </w:r>
    </w:p>
    <w:p>
      <w:pPr>
        <w:pStyle w:val="ListParagraph"/>
        <w:numPr>
          <w:ilvl w:val="1"/>
          <w:numId w:val="15"/>
        </w:numPr>
        <w:tabs>
          <w:tab w:val="left" w:pos="2616"/>
          <w:tab w:val="left" w:pos="2797"/>
        </w:tabs>
        <w:spacing w:before="1" w:after="0" w:line="237" w:lineRule="auto"/>
        <w:ind w:left="2797" w:right="1578" w:hanging="360"/>
        <w:jc w:val="left"/>
        <w:rPr>
          <w:sz w:val="24"/>
        </w:rPr>
      </w:pPr>
      <w:r>
        <w:rPr>
          <w:sz w:val="24"/>
        </w:rPr>
        <w:t>All patents issued by the</w:t>
      </w:r>
      <w:r>
        <w:rPr>
          <w:spacing w:val="-1"/>
          <w:sz w:val="24"/>
        </w:rPr>
        <w:t xml:space="preserve"> </w:t>
      </w:r>
      <w:r>
        <w:rPr>
          <w:sz w:val="24"/>
        </w:rPr>
        <w:t>United States Patent and Trademark Office</w:t>
      </w:r>
      <w:r>
        <w:rPr>
          <w:spacing w:val="-1"/>
          <w:sz w:val="24"/>
        </w:rPr>
        <w:t xml:space="preserve"> </w:t>
      </w:r>
      <w:r>
        <w:rPr>
          <w:sz w:val="24"/>
        </w:rPr>
        <w:t>(USPTO), as of February 1, 2025, both expired and unexpired, for which a claim of patent infringement could reasonably be, or has been, asserted against a person or manufacturer</w:t>
      </w:r>
      <w:r>
        <w:rPr>
          <w:spacing w:val="-5"/>
          <w:sz w:val="24"/>
        </w:rPr>
        <w:t xml:space="preserve"> </w:t>
      </w:r>
      <w:r>
        <w:rPr>
          <w:sz w:val="24"/>
        </w:rPr>
        <w:t>engaged</w:t>
      </w:r>
      <w:r>
        <w:rPr>
          <w:spacing w:val="-4"/>
          <w:sz w:val="24"/>
        </w:rPr>
        <w:t xml:space="preserve"> </w:t>
      </w:r>
      <w:r>
        <w:rPr>
          <w:sz w:val="24"/>
        </w:rPr>
        <w:t>in</w:t>
      </w:r>
      <w:r>
        <w:rPr>
          <w:spacing w:val="-2"/>
          <w:sz w:val="24"/>
        </w:rPr>
        <w:t xml:space="preserve"> </w:t>
      </w:r>
      <w:r>
        <w:rPr>
          <w:sz w:val="24"/>
        </w:rPr>
        <w:t>the</w:t>
      </w:r>
      <w:r>
        <w:rPr>
          <w:spacing w:val="-5"/>
          <w:sz w:val="24"/>
        </w:rPr>
        <w:t xml:space="preserve"> </w:t>
      </w:r>
      <w:r>
        <w:rPr>
          <w:sz w:val="24"/>
        </w:rPr>
        <w:t>unlicensed</w:t>
      </w:r>
      <w:r>
        <w:rPr>
          <w:spacing w:val="-4"/>
          <w:sz w:val="24"/>
        </w:rPr>
        <w:t xml:space="preserve"> </w:t>
      </w:r>
      <w:r>
        <w:rPr>
          <w:sz w:val="24"/>
        </w:rPr>
        <w:t>manufacture,</w:t>
      </w:r>
      <w:r>
        <w:rPr>
          <w:spacing w:val="-4"/>
          <w:sz w:val="24"/>
        </w:rPr>
        <w:t xml:space="preserve"> </w:t>
      </w:r>
      <w:r>
        <w:rPr>
          <w:sz w:val="24"/>
        </w:rPr>
        <w:t>use,</w:t>
      </w:r>
      <w:r>
        <w:rPr>
          <w:spacing w:val="-4"/>
          <w:sz w:val="24"/>
        </w:rPr>
        <w:t xml:space="preserve"> </w:t>
      </w:r>
      <w:r>
        <w:rPr>
          <w:sz w:val="24"/>
        </w:rPr>
        <w:t>or</w:t>
      </w:r>
      <w:r>
        <w:rPr>
          <w:spacing w:val="-5"/>
          <w:sz w:val="24"/>
        </w:rPr>
        <w:t xml:space="preserve"> </w:t>
      </w:r>
      <w:r>
        <w:rPr>
          <w:sz w:val="24"/>
        </w:rPr>
        <w:t>sale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selected drug in any form or any person or manufacturer seeking FDA approval of a product that references the selected drug.</w:t>
      </w:r>
    </w:p>
    <w:p>
      <w:pPr>
        <w:pStyle w:val="ListParagraph"/>
        <w:numPr>
          <w:ilvl w:val="1"/>
          <w:numId w:val="15"/>
        </w:numPr>
        <w:tabs>
          <w:tab w:val="left" w:pos="2619"/>
          <w:tab w:val="left" w:pos="2797"/>
        </w:tabs>
        <w:spacing w:before="0" w:after="0" w:line="235" w:lineRule="auto"/>
        <w:ind w:left="2797" w:right="1734" w:hanging="360"/>
        <w:jc w:val="left"/>
        <w:rPr>
          <w:sz w:val="24"/>
        </w:rPr>
      </w:pPr>
      <w:r>
        <w:rPr>
          <w:sz w:val="24"/>
        </w:rPr>
        <w:t>All patents related to the selected drug, both expired and unexpired, where the Primary</w:t>
      </w:r>
      <w:r>
        <w:rPr>
          <w:spacing w:val="-11"/>
          <w:sz w:val="24"/>
        </w:rPr>
        <w:t xml:space="preserve"> </w:t>
      </w:r>
      <w:r>
        <w:rPr>
          <w:sz w:val="24"/>
        </w:rPr>
        <w:t>Manufacturer</w:t>
      </w:r>
      <w:r>
        <w:rPr>
          <w:spacing w:val="-9"/>
          <w:sz w:val="24"/>
        </w:rPr>
        <w:t xml:space="preserve"> </w:t>
      </w:r>
      <w:r>
        <w:rPr>
          <w:sz w:val="24"/>
        </w:rPr>
        <w:t>is</w:t>
      </w:r>
      <w:r>
        <w:rPr>
          <w:spacing w:val="-2"/>
          <w:sz w:val="24"/>
        </w:rPr>
        <w:t xml:space="preserve"> </w:t>
      </w:r>
      <w:r>
        <w:rPr>
          <w:sz w:val="24"/>
        </w:rPr>
        <w:t>not</w:t>
      </w:r>
      <w:r>
        <w:rPr>
          <w:spacing w:val="-5"/>
          <w:sz w:val="24"/>
        </w:rPr>
        <w:t xml:space="preserve"> </w:t>
      </w:r>
      <w:r>
        <w:rPr>
          <w:sz w:val="24"/>
        </w:rPr>
        <w:t>listed</w:t>
      </w:r>
      <w:r>
        <w:rPr>
          <w:spacing w:val="-6"/>
          <w:sz w:val="24"/>
        </w:rPr>
        <w:t xml:space="preserve"> </w:t>
      </w:r>
      <w:r>
        <w:rPr>
          <w:sz w:val="24"/>
        </w:rPr>
        <w:t>as</w:t>
      </w:r>
      <w:r>
        <w:rPr>
          <w:spacing w:val="-6"/>
          <w:sz w:val="24"/>
        </w:rPr>
        <w:t xml:space="preserve"> </w:t>
      </w:r>
      <w:r>
        <w:rPr>
          <w:sz w:val="24"/>
        </w:rPr>
        <w:t>the</w:t>
      </w:r>
      <w:r>
        <w:rPr>
          <w:spacing w:val="-9"/>
          <w:sz w:val="24"/>
        </w:rPr>
        <w:t xml:space="preserve"> </w:t>
      </w:r>
      <w:r>
        <w:rPr>
          <w:sz w:val="24"/>
        </w:rPr>
        <w:t>assignee/applicant</w:t>
      </w:r>
      <w:r>
        <w:rPr>
          <w:spacing w:val="-5"/>
          <w:sz w:val="24"/>
        </w:rPr>
        <w:t xml:space="preserve"> </w:t>
      </w:r>
      <w:r>
        <w:rPr>
          <w:sz w:val="24"/>
        </w:rPr>
        <w:t>(for</w:t>
      </w:r>
      <w:r>
        <w:rPr>
          <w:spacing w:val="-4"/>
          <w:sz w:val="24"/>
        </w:rPr>
        <w:t xml:space="preserve"> </w:t>
      </w:r>
      <w:r>
        <w:rPr>
          <w:sz w:val="24"/>
        </w:rPr>
        <w:t>example,</w:t>
      </w:r>
      <w:r>
        <w:rPr>
          <w:spacing w:val="-6"/>
          <w:sz w:val="24"/>
        </w:rPr>
        <w:t xml:space="preserve"> </w:t>
      </w:r>
      <w:r>
        <w:rPr>
          <w:sz w:val="24"/>
        </w:rPr>
        <w:t>for</w:t>
      </w:r>
      <w:r>
        <w:rPr>
          <w:spacing w:val="-9"/>
          <w:sz w:val="24"/>
        </w:rPr>
        <w:t xml:space="preserve"> </w:t>
      </w:r>
      <w:r>
        <w:rPr>
          <w:sz w:val="24"/>
        </w:rPr>
        <w:t>a joint</w:t>
      </w:r>
      <w:r>
        <w:rPr>
          <w:spacing w:val="-3"/>
          <w:sz w:val="24"/>
        </w:rPr>
        <w:t xml:space="preserve"> </w:t>
      </w:r>
      <w:r>
        <w:rPr>
          <w:sz w:val="24"/>
        </w:rPr>
        <w:t>venture</w:t>
      </w:r>
      <w:r>
        <w:rPr>
          <w:spacing w:val="-3"/>
          <w:sz w:val="24"/>
        </w:rPr>
        <w:t xml:space="preserve"> </w:t>
      </w:r>
      <w:r>
        <w:rPr>
          <w:sz w:val="24"/>
        </w:rPr>
        <w:t>product</w:t>
      </w:r>
      <w:r>
        <w:rPr>
          <w:spacing w:val="-3"/>
          <w:sz w:val="24"/>
        </w:rPr>
        <w:t xml:space="preserve"> </w:t>
      </w:r>
      <w:r>
        <w:rPr>
          <w:sz w:val="24"/>
        </w:rPr>
        <w:t>or</w:t>
      </w:r>
      <w:r>
        <w:rPr>
          <w:spacing w:val="-3"/>
          <w:sz w:val="24"/>
        </w:rPr>
        <w:t xml:space="preserve"> </w:t>
      </w:r>
      <w:r>
        <w:rPr>
          <w:sz w:val="24"/>
        </w:rPr>
        <w:t>if</w:t>
      </w:r>
      <w:r>
        <w:rPr>
          <w:spacing w:val="-3"/>
          <w:sz w:val="24"/>
        </w:rPr>
        <w:t xml:space="preserve"> </w:t>
      </w:r>
      <w:r>
        <w:rPr>
          <w:sz w:val="24"/>
        </w:rPr>
        <w:t>any</w:t>
      </w:r>
      <w:r>
        <w:rPr>
          <w:spacing w:val="-3"/>
          <w:sz w:val="24"/>
        </w:rPr>
        <w:t xml:space="preserve"> </w:t>
      </w:r>
      <w:r>
        <w:rPr>
          <w:sz w:val="24"/>
        </w:rPr>
        <w:t>patents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selected</w:t>
      </w:r>
      <w:r>
        <w:rPr>
          <w:spacing w:val="-3"/>
          <w:sz w:val="24"/>
        </w:rPr>
        <w:t xml:space="preserve"> </w:t>
      </w:r>
      <w:r>
        <w:rPr>
          <w:sz w:val="24"/>
        </w:rPr>
        <w:t>drug</w:t>
      </w:r>
      <w:r>
        <w:rPr>
          <w:spacing w:val="-3"/>
          <w:sz w:val="24"/>
        </w:rPr>
        <w:t xml:space="preserve"> </w:t>
      </w:r>
      <w:r>
        <w:rPr>
          <w:sz w:val="24"/>
        </w:rPr>
        <w:t>are</w:t>
      </w:r>
      <w:r>
        <w:rPr>
          <w:spacing w:val="-3"/>
          <w:sz w:val="24"/>
        </w:rPr>
        <w:t xml:space="preserve"> </w:t>
      </w:r>
      <w:r>
        <w:rPr>
          <w:sz w:val="24"/>
        </w:rPr>
        <w:t>held</w:t>
      </w:r>
      <w:r>
        <w:rPr>
          <w:spacing w:val="-3"/>
          <w:sz w:val="24"/>
        </w:rPr>
        <w:t xml:space="preserve"> </w:t>
      </w:r>
      <w:r>
        <w:rPr>
          <w:sz w:val="24"/>
        </w:rPr>
        <w:t>by</w:t>
      </w:r>
      <w:r>
        <w:rPr>
          <w:spacing w:val="-3"/>
          <w:sz w:val="24"/>
        </w:rPr>
        <w:t xml:space="preserve"> </w:t>
      </w:r>
      <w:r>
        <w:rPr>
          <w:sz w:val="24"/>
        </w:rPr>
        <w:t>a federal agency).</w:t>
      </w:r>
    </w:p>
    <w:p>
      <w:pPr>
        <w:pStyle w:val="ListParagraph"/>
        <w:numPr>
          <w:ilvl w:val="1"/>
          <w:numId w:val="15"/>
        </w:numPr>
        <w:tabs>
          <w:tab w:val="left" w:pos="2619"/>
          <w:tab w:val="left" w:pos="2797"/>
        </w:tabs>
        <w:spacing w:before="10" w:after="0" w:line="223" w:lineRule="auto"/>
        <w:ind w:left="2797" w:right="1573" w:hanging="360"/>
        <w:jc w:val="left"/>
        <w:rPr>
          <w:sz w:val="24"/>
        </w:rPr>
      </w:pPr>
      <w:r>
        <w:rPr>
          <w:sz w:val="24"/>
        </w:rPr>
        <w:t>All</w:t>
      </w:r>
      <w:r>
        <w:rPr>
          <w:spacing w:val="-6"/>
          <w:sz w:val="24"/>
        </w:rPr>
        <w:t xml:space="preserve"> </w:t>
      </w:r>
      <w:r>
        <w:rPr>
          <w:sz w:val="24"/>
        </w:rPr>
        <w:t>patent</w:t>
      </w:r>
      <w:r>
        <w:rPr>
          <w:spacing w:val="-6"/>
          <w:sz w:val="24"/>
        </w:rPr>
        <w:t xml:space="preserve"> </w:t>
      </w:r>
      <w:r>
        <w:rPr>
          <w:sz w:val="24"/>
        </w:rPr>
        <w:t>applications</w:t>
      </w:r>
      <w:r>
        <w:rPr>
          <w:spacing w:val="-7"/>
          <w:sz w:val="24"/>
        </w:rPr>
        <w:t xml:space="preserve"> </w:t>
      </w:r>
      <w:r>
        <w:rPr>
          <w:sz w:val="24"/>
        </w:rPr>
        <w:t>related</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selected</w:t>
      </w:r>
      <w:r>
        <w:rPr>
          <w:spacing w:val="-7"/>
          <w:sz w:val="24"/>
        </w:rPr>
        <w:t xml:space="preserve"> </w:t>
      </w:r>
      <w:r>
        <w:rPr>
          <w:sz w:val="24"/>
        </w:rPr>
        <w:t>drug</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pending</w:t>
      </w:r>
      <w:r>
        <w:rPr>
          <w:spacing w:val="-8"/>
          <w:sz w:val="24"/>
        </w:rPr>
        <w:t xml:space="preserve"> </w:t>
      </w:r>
      <w:r>
        <w:rPr>
          <w:sz w:val="24"/>
        </w:rPr>
        <w:t>issuance</w:t>
      </w:r>
      <w:r>
        <w:rPr>
          <w:spacing w:val="-5"/>
          <w:sz w:val="24"/>
        </w:rPr>
        <w:t xml:space="preserve"> </w:t>
      </w:r>
      <w:r>
        <w:rPr>
          <w:sz w:val="24"/>
        </w:rPr>
        <w:t>by</w:t>
      </w:r>
      <w:r>
        <w:rPr>
          <w:spacing w:val="-11"/>
          <w:sz w:val="24"/>
        </w:rPr>
        <w:t xml:space="preserve"> </w:t>
      </w:r>
      <w:r>
        <w:rPr>
          <w:sz w:val="24"/>
        </w:rPr>
        <w:t xml:space="preserve">the </w:t>
      </w:r>
      <w:r>
        <w:rPr>
          <w:spacing w:val="-2"/>
          <w:sz w:val="24"/>
        </w:rPr>
        <w:t>USPTO.</w:t>
      </w:r>
    </w:p>
    <w:p>
      <w:pPr>
        <w:pStyle w:val="ListParagraph"/>
        <w:numPr>
          <w:ilvl w:val="0"/>
          <w:numId w:val="14"/>
        </w:numPr>
        <w:tabs>
          <w:tab w:val="left" w:pos="2619"/>
        </w:tabs>
        <w:spacing w:before="12" w:after="0" w:line="252" w:lineRule="auto"/>
        <w:ind w:left="2619" w:right="1488" w:hanging="360"/>
        <w:jc w:val="left"/>
        <w:rPr>
          <w:sz w:val="24"/>
        </w:rPr>
      </w:pPr>
      <w:r>
        <w:rPr>
          <w:sz w:val="24"/>
        </w:rPr>
        <w:t>Patents and patent applications related to the selected drug include, but are not limited to, any</w:t>
      </w:r>
      <w:r>
        <w:rPr>
          <w:spacing w:val="-4"/>
          <w:sz w:val="24"/>
        </w:rPr>
        <w:t xml:space="preserve"> </w:t>
      </w:r>
      <w:r>
        <w:rPr>
          <w:sz w:val="24"/>
        </w:rPr>
        <w:t>patents that are, have been, or may be listed for the selected drug</w:t>
      </w:r>
      <w:r>
        <w:rPr>
          <w:spacing w:val="-1"/>
          <w:sz w:val="24"/>
        </w:rPr>
        <w:t xml:space="preserve"> </w:t>
      </w:r>
      <w:r>
        <w:rPr>
          <w:sz w:val="24"/>
        </w:rPr>
        <w:t xml:space="preserve">in the FDA Orange Book or Purple </w:t>
      </w:r>
      <w:r>
        <w:rPr>
          <w:w w:val="101"/>
          <w:sz w:val="24"/>
        </w:rPr>
        <w:t>Book;</w:t>
      </w:r>
      <w:r>
        <w:rPr>
          <w:rFonts w:ascii="Cambria" w:hAnsi="Cambria"/>
          <w:spacing w:val="-2"/>
          <w:w w:val="97"/>
          <w:sz w:val="2"/>
        </w:rPr>
        <w:t>22</w:t>
      </w:r>
      <w:r>
        <w:rPr>
          <w:rFonts w:ascii="Cambria" w:hAnsi="Cambria"/>
          <w:spacing w:val="1"/>
          <w:w w:val="97"/>
          <w:sz w:val="2"/>
        </w:rPr>
        <w:t>F</w:t>
      </w:r>
      <w:r>
        <w:rPr>
          <w:spacing w:val="1"/>
          <w:w w:val="101"/>
          <w:position w:val="9"/>
          <w:sz w:val="16"/>
        </w:rPr>
        <w:t>2</w:t>
      </w:r>
      <w:r>
        <w:rPr>
          <w:w w:val="101"/>
          <w:position w:val="9"/>
          <w:sz w:val="16"/>
        </w:rPr>
        <w:t>3</w:t>
      </w:r>
      <w:r>
        <w:rPr>
          <w:spacing w:val="24"/>
          <w:position w:val="9"/>
          <w:sz w:val="16"/>
        </w:rPr>
        <w:t xml:space="preserve"> </w:t>
      </w:r>
      <w:r>
        <w:rPr>
          <w:sz w:val="24"/>
        </w:rPr>
        <w:t>patents that claim the drug product (e.g., the final product taken by or administered to a patient), drug substance (active ingredient) or other chemicals related to the active ingredient of a selected drug (e.g., crystalline forms, polymorphs, salts, metabolites or intermediates); patents that</w:t>
      </w:r>
      <w:r>
        <w:rPr>
          <w:spacing w:val="-4"/>
          <w:sz w:val="24"/>
        </w:rPr>
        <w:t xml:space="preserve"> </w:t>
      </w:r>
      <w:r>
        <w:rPr>
          <w:sz w:val="24"/>
        </w:rPr>
        <w:t>claim</w:t>
      </w:r>
      <w:r>
        <w:rPr>
          <w:spacing w:val="-4"/>
          <w:sz w:val="24"/>
        </w:rPr>
        <w:t xml:space="preserve"> </w:t>
      </w:r>
      <w:r>
        <w:rPr>
          <w:sz w:val="24"/>
        </w:rPr>
        <w:t>a</w:t>
      </w:r>
      <w:r>
        <w:rPr>
          <w:spacing w:val="-4"/>
          <w:sz w:val="24"/>
        </w:rPr>
        <w:t xml:space="preserve"> </w:t>
      </w:r>
      <w:r>
        <w:rPr>
          <w:sz w:val="24"/>
        </w:rPr>
        <w:t>formulation</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drug;</w:t>
      </w:r>
      <w:r>
        <w:rPr>
          <w:spacing w:val="-4"/>
          <w:sz w:val="24"/>
        </w:rPr>
        <w:t xml:space="preserve"> </w:t>
      </w:r>
      <w:r>
        <w:rPr>
          <w:sz w:val="24"/>
        </w:rPr>
        <w:t>method-of-use</w:t>
      </w:r>
      <w:r>
        <w:rPr>
          <w:spacing w:val="-4"/>
          <w:sz w:val="24"/>
        </w:rPr>
        <w:t xml:space="preserve"> </w:t>
      </w:r>
      <w:r>
        <w:rPr>
          <w:sz w:val="24"/>
        </w:rPr>
        <w:t>patents</w:t>
      </w:r>
      <w:r>
        <w:rPr>
          <w:spacing w:val="-4"/>
          <w:sz w:val="24"/>
        </w:rPr>
        <w:t xml:space="preserve"> </w:t>
      </w:r>
      <w:r>
        <w:rPr>
          <w:sz w:val="24"/>
        </w:rPr>
        <w:t>(e.g.,</w:t>
      </w:r>
      <w:r>
        <w:rPr>
          <w:spacing w:val="-4"/>
          <w:sz w:val="24"/>
        </w:rPr>
        <w:t xml:space="preserve"> </w:t>
      </w:r>
      <w:r>
        <w:rPr>
          <w:sz w:val="24"/>
        </w:rPr>
        <w:t>patents</w:t>
      </w:r>
      <w:r>
        <w:rPr>
          <w:spacing w:val="-4"/>
          <w:sz w:val="24"/>
        </w:rPr>
        <w:t xml:space="preserve"> </w:t>
      </w:r>
      <w:r>
        <w:rPr>
          <w:sz w:val="24"/>
        </w:rPr>
        <w:t>that</w:t>
      </w:r>
      <w:r>
        <w:rPr>
          <w:spacing w:val="-4"/>
          <w:sz w:val="24"/>
        </w:rPr>
        <w:t xml:space="preserve"> </w:t>
      </w:r>
      <w:r>
        <w:rPr>
          <w:sz w:val="24"/>
        </w:rPr>
        <w:t>claim an indication or use of the drug for treating a particular disease); process patents (e.g., patents that claim technologies and method(s) of manufacturing the drug); device patents (e.g., patents that claim the device used to administer the selected drug); and design patents (e.g., patents that claim a design on the packaging of the selected drug).</w:t>
      </w:r>
    </w:p>
    <w:p>
      <w:pPr>
        <w:pStyle w:val="BodyText"/>
        <w:rPr>
          <w:sz w:val="20"/>
        </w:rPr>
      </w:pPr>
    </w:p>
    <w:p>
      <w:pPr>
        <w:pStyle w:val="BodyText"/>
        <w:spacing w:before="161"/>
        <w:rPr>
          <w:sz w:val="20"/>
        </w:rPr>
      </w:pPr>
      <w:r>
        <mc:AlternateContent>
          <mc:Choice Requires="wps">
            <w:drawing>
              <wp:anchor distT="0" distB="0" distL="0" distR="0" simplePos="0" relativeHeight="251764736" behindDoc="1" locked="0" layoutInCell="1" allowOverlap="1">
                <wp:simplePos x="0" y="0"/>
                <wp:positionH relativeFrom="page">
                  <wp:posOffset>126492</wp:posOffset>
                </wp:positionH>
                <wp:positionV relativeFrom="paragraph">
                  <wp:posOffset>263622</wp:posOffset>
                </wp:positionV>
                <wp:extent cx="1828800" cy="762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5" style="width:2in;height:0.6pt;margin-top:20.76pt;margin-left:9.96pt;mso-position-horizontal-relative:page;mso-wrap-distance-left:0;mso-wrap-distance-right:0;position:absolute;z-index:-251550720" filled="t" fillcolor="black" stroked="f">
                <v:fill type="solid"/>
                <w10:wrap type="topAndBottom"/>
              </v:rect>
            </w:pict>
          </mc:Fallback>
        </mc:AlternateContent>
      </w:r>
    </w:p>
    <w:p>
      <w:pPr>
        <w:spacing w:before="94"/>
        <w:ind w:left="1357" w:right="0" w:firstLine="0"/>
        <w:jc w:val="left"/>
        <w:rPr>
          <w:sz w:val="20"/>
        </w:rPr>
      </w:pPr>
      <w:r>
        <w:rPr>
          <w:spacing w:val="-2"/>
          <w:sz w:val="20"/>
          <w:vertAlign w:val="superscript"/>
        </w:rPr>
        <w:t>23</w:t>
      </w:r>
      <w:r>
        <w:rPr>
          <w:spacing w:val="-6"/>
          <w:sz w:val="20"/>
          <w:vertAlign w:val="baseline"/>
        </w:rPr>
        <w:t xml:space="preserve"> </w:t>
      </w:r>
      <w:r>
        <w:rPr>
          <w:spacing w:val="-2"/>
          <w:sz w:val="20"/>
          <w:vertAlign w:val="baseline"/>
        </w:rPr>
        <w:t>FDA</w:t>
      </w:r>
      <w:r>
        <w:rPr>
          <w:spacing w:val="-8"/>
          <w:sz w:val="20"/>
          <w:vertAlign w:val="baseline"/>
        </w:rPr>
        <w:t xml:space="preserve"> </w:t>
      </w:r>
      <w:r>
        <w:rPr>
          <w:spacing w:val="-2"/>
          <w:sz w:val="20"/>
          <w:vertAlign w:val="baseline"/>
        </w:rPr>
        <w:t>serves</w:t>
      </w:r>
      <w:r>
        <w:rPr>
          <w:spacing w:val="-9"/>
          <w:sz w:val="20"/>
          <w:vertAlign w:val="baseline"/>
        </w:rPr>
        <w:t xml:space="preserve"> </w:t>
      </w:r>
      <w:r>
        <w:rPr>
          <w:spacing w:val="-2"/>
          <w:sz w:val="20"/>
          <w:vertAlign w:val="baseline"/>
        </w:rPr>
        <w:t>a</w:t>
      </w:r>
      <w:r>
        <w:rPr>
          <w:spacing w:val="-8"/>
          <w:sz w:val="20"/>
          <w:vertAlign w:val="baseline"/>
        </w:rPr>
        <w:t xml:space="preserve"> </w:t>
      </w:r>
      <w:r>
        <w:rPr>
          <w:spacing w:val="-2"/>
          <w:sz w:val="20"/>
          <w:vertAlign w:val="baseline"/>
        </w:rPr>
        <w:t>ministerial</w:t>
      </w:r>
      <w:r>
        <w:rPr>
          <w:spacing w:val="-8"/>
          <w:sz w:val="20"/>
          <w:vertAlign w:val="baseline"/>
        </w:rPr>
        <w:t xml:space="preserve"> </w:t>
      </w:r>
      <w:r>
        <w:rPr>
          <w:spacing w:val="-2"/>
          <w:sz w:val="20"/>
          <w:vertAlign w:val="baseline"/>
        </w:rPr>
        <w:t>role</w:t>
      </w:r>
      <w:r>
        <w:rPr>
          <w:spacing w:val="-5"/>
          <w:sz w:val="20"/>
          <w:vertAlign w:val="baseline"/>
        </w:rPr>
        <w:t xml:space="preserve"> </w:t>
      </w:r>
      <w:r>
        <w:rPr>
          <w:spacing w:val="-2"/>
          <w:sz w:val="20"/>
          <w:vertAlign w:val="baseline"/>
        </w:rPr>
        <w:t>with</w:t>
      </w:r>
      <w:r>
        <w:rPr>
          <w:spacing w:val="-8"/>
          <w:sz w:val="20"/>
          <w:vertAlign w:val="baseline"/>
        </w:rPr>
        <w:t xml:space="preserve"> </w:t>
      </w:r>
      <w:r>
        <w:rPr>
          <w:spacing w:val="-2"/>
          <w:sz w:val="20"/>
          <w:vertAlign w:val="baseline"/>
        </w:rPr>
        <w:t>regard</w:t>
      </w:r>
      <w:r>
        <w:rPr>
          <w:spacing w:val="-4"/>
          <w:sz w:val="20"/>
          <w:vertAlign w:val="baseline"/>
        </w:rPr>
        <w:t xml:space="preserve"> </w:t>
      </w:r>
      <w:r>
        <w:rPr>
          <w:spacing w:val="-2"/>
          <w:sz w:val="20"/>
          <w:vertAlign w:val="baseline"/>
        </w:rPr>
        <w:t>to</w:t>
      </w:r>
      <w:r>
        <w:rPr>
          <w:spacing w:val="-4"/>
          <w:sz w:val="20"/>
          <w:vertAlign w:val="baseline"/>
        </w:rPr>
        <w:t xml:space="preserve"> </w:t>
      </w:r>
      <w:r>
        <w:rPr>
          <w:spacing w:val="-2"/>
          <w:sz w:val="20"/>
          <w:vertAlign w:val="baseline"/>
        </w:rPr>
        <w:t>the</w:t>
      </w:r>
      <w:r>
        <w:rPr>
          <w:spacing w:val="-8"/>
          <w:sz w:val="20"/>
          <w:vertAlign w:val="baseline"/>
        </w:rPr>
        <w:t xml:space="preserve"> </w:t>
      </w:r>
      <w:r>
        <w:rPr>
          <w:spacing w:val="-2"/>
          <w:sz w:val="20"/>
          <w:vertAlign w:val="baseline"/>
        </w:rPr>
        <w:t>listing</w:t>
      </w:r>
      <w:r>
        <w:rPr>
          <w:spacing w:val="-6"/>
          <w:sz w:val="20"/>
          <w:vertAlign w:val="baseline"/>
        </w:rPr>
        <w:t xml:space="preserve"> </w:t>
      </w:r>
      <w:r>
        <w:rPr>
          <w:spacing w:val="-2"/>
          <w:sz w:val="20"/>
          <w:vertAlign w:val="baseline"/>
        </w:rPr>
        <w:t>of</w:t>
      </w:r>
      <w:r>
        <w:rPr>
          <w:spacing w:val="-9"/>
          <w:sz w:val="20"/>
          <w:vertAlign w:val="baseline"/>
        </w:rPr>
        <w:t xml:space="preserve"> </w:t>
      </w:r>
      <w:r>
        <w:rPr>
          <w:spacing w:val="-2"/>
          <w:sz w:val="20"/>
          <w:vertAlign w:val="baseline"/>
        </w:rPr>
        <w:t>patent</w:t>
      </w:r>
      <w:r>
        <w:rPr>
          <w:spacing w:val="-8"/>
          <w:sz w:val="20"/>
          <w:vertAlign w:val="baseline"/>
        </w:rPr>
        <w:t xml:space="preserve"> </w:t>
      </w:r>
      <w:r>
        <w:rPr>
          <w:spacing w:val="-2"/>
          <w:sz w:val="20"/>
          <w:vertAlign w:val="baseline"/>
        </w:rPr>
        <w:t>information</w:t>
      </w:r>
      <w:r>
        <w:rPr>
          <w:spacing w:val="-6"/>
          <w:sz w:val="20"/>
          <w:vertAlign w:val="baseline"/>
        </w:rPr>
        <w:t xml:space="preserve"> </w:t>
      </w:r>
      <w:r>
        <w:rPr>
          <w:spacing w:val="-2"/>
          <w:sz w:val="20"/>
          <w:vertAlign w:val="baseline"/>
        </w:rPr>
        <w:t>in</w:t>
      </w:r>
      <w:r>
        <w:rPr>
          <w:spacing w:val="-7"/>
          <w:sz w:val="20"/>
          <w:vertAlign w:val="baseline"/>
        </w:rPr>
        <w:t xml:space="preserve"> </w:t>
      </w:r>
      <w:r>
        <w:rPr>
          <w:spacing w:val="-2"/>
          <w:sz w:val="20"/>
          <w:vertAlign w:val="baseline"/>
        </w:rPr>
        <w:t>the</w:t>
      </w:r>
      <w:r>
        <w:rPr>
          <w:spacing w:val="-8"/>
          <w:sz w:val="20"/>
          <w:vertAlign w:val="baseline"/>
        </w:rPr>
        <w:t xml:space="preserve"> </w:t>
      </w:r>
      <w:r>
        <w:rPr>
          <w:spacing w:val="-2"/>
          <w:sz w:val="20"/>
          <w:vertAlign w:val="baseline"/>
        </w:rPr>
        <w:t>Orange</w:t>
      </w:r>
      <w:r>
        <w:rPr>
          <w:spacing w:val="-7"/>
          <w:sz w:val="20"/>
          <w:vertAlign w:val="baseline"/>
        </w:rPr>
        <w:t xml:space="preserve"> </w:t>
      </w:r>
      <w:r>
        <w:rPr>
          <w:spacing w:val="-2"/>
          <w:sz w:val="20"/>
          <w:vertAlign w:val="baseline"/>
        </w:rPr>
        <w:t>Book</w:t>
      </w:r>
      <w:r>
        <w:rPr>
          <w:spacing w:val="-7"/>
          <w:sz w:val="20"/>
          <w:vertAlign w:val="baseline"/>
        </w:rPr>
        <w:t xml:space="preserve"> </w:t>
      </w:r>
      <w:r>
        <w:rPr>
          <w:spacing w:val="-2"/>
          <w:sz w:val="20"/>
          <w:vertAlign w:val="baseline"/>
        </w:rPr>
        <w:t>and</w:t>
      </w:r>
      <w:r>
        <w:rPr>
          <w:spacing w:val="-4"/>
          <w:sz w:val="20"/>
          <w:vertAlign w:val="baseline"/>
        </w:rPr>
        <w:t xml:space="preserve"> </w:t>
      </w:r>
      <w:r>
        <w:rPr>
          <w:spacing w:val="-2"/>
          <w:sz w:val="20"/>
          <w:vertAlign w:val="baseline"/>
        </w:rPr>
        <w:t>Purple</w:t>
      </w:r>
      <w:r>
        <w:rPr>
          <w:spacing w:val="-8"/>
          <w:sz w:val="20"/>
          <w:vertAlign w:val="baseline"/>
        </w:rPr>
        <w:t xml:space="preserve"> </w:t>
      </w:r>
      <w:r>
        <w:rPr>
          <w:spacing w:val="-2"/>
          <w:sz w:val="20"/>
          <w:vertAlign w:val="baseline"/>
        </w:rPr>
        <w:t>Book.</w:t>
      </w:r>
    </w:p>
    <w:p>
      <w:pPr>
        <w:spacing w:after="0"/>
        <w:jc w:val="left"/>
        <w:rPr>
          <w:sz w:val="20"/>
        </w:rPr>
        <w:sectPr>
          <w:pgSz w:w="12240" w:h="15840"/>
          <w:pgMar w:top="1340" w:right="60" w:bottom="1180" w:left="80" w:header="0" w:footer="980"/>
          <w:cols w:space="720"/>
        </w:sectPr>
      </w:pPr>
    </w:p>
    <w:p>
      <w:pPr>
        <w:pStyle w:val="ListParagraph"/>
        <w:numPr>
          <w:ilvl w:val="0"/>
          <w:numId w:val="15"/>
        </w:numPr>
        <w:tabs>
          <w:tab w:val="left" w:pos="2080"/>
        </w:tabs>
        <w:spacing w:before="79" w:after="0" w:line="240" w:lineRule="auto"/>
        <w:ind w:left="2080" w:right="555" w:hanging="360"/>
        <w:jc w:val="left"/>
        <w:rPr>
          <w:sz w:val="24"/>
        </w:rPr>
      </w:pPr>
      <w:r>
        <w:rPr>
          <w:sz w:val="24"/>
        </w:rPr>
        <w:t>Relevant</w:t>
      </w:r>
      <w:r>
        <w:rPr>
          <w:spacing w:val="-3"/>
          <w:sz w:val="24"/>
        </w:rPr>
        <w:t xml:space="preserve"> </w:t>
      </w:r>
      <w:r>
        <w:rPr>
          <w:sz w:val="24"/>
        </w:rPr>
        <w:t>patents</w:t>
      </w:r>
      <w:r>
        <w:rPr>
          <w:spacing w:val="-3"/>
          <w:sz w:val="24"/>
        </w:rPr>
        <w:t xml:space="preserve"> </w:t>
      </w:r>
      <w:r>
        <w:rPr>
          <w:sz w:val="24"/>
        </w:rPr>
        <w:t>and</w:t>
      </w:r>
      <w:r>
        <w:rPr>
          <w:spacing w:val="-3"/>
          <w:sz w:val="24"/>
        </w:rPr>
        <w:t xml:space="preserve"> </w:t>
      </w:r>
      <w:r>
        <w:rPr>
          <w:sz w:val="24"/>
        </w:rPr>
        <w:t>patent</w:t>
      </w:r>
      <w:r>
        <w:rPr>
          <w:spacing w:val="-3"/>
          <w:sz w:val="24"/>
        </w:rPr>
        <w:t xml:space="preserve"> </w:t>
      </w:r>
      <w:r>
        <w:rPr>
          <w:sz w:val="24"/>
        </w:rPr>
        <w:t>applications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patent</w:t>
      </w:r>
      <w:r>
        <w:rPr>
          <w:spacing w:val="-3"/>
          <w:sz w:val="24"/>
        </w:rPr>
        <w:t xml:space="preserve"> </w:t>
      </w:r>
      <w:r>
        <w:rPr>
          <w:sz w:val="24"/>
        </w:rPr>
        <w:t>applications</w:t>
      </w:r>
      <w:r>
        <w:rPr>
          <w:spacing w:val="-3"/>
          <w:sz w:val="24"/>
        </w:rPr>
        <w:t xml:space="preserve"> </w:t>
      </w:r>
      <w:r>
        <w:rPr>
          <w:sz w:val="24"/>
        </w:rPr>
        <w:t>that</w:t>
      </w:r>
      <w:r>
        <w:rPr>
          <w:spacing w:val="-3"/>
          <w:sz w:val="24"/>
        </w:rPr>
        <w:t xml:space="preserve"> </w:t>
      </w:r>
      <w:r>
        <w:rPr>
          <w:sz w:val="24"/>
        </w:rPr>
        <w:t>were</w:t>
      </w:r>
      <w:r>
        <w:rPr>
          <w:spacing w:val="-4"/>
          <w:sz w:val="24"/>
        </w:rPr>
        <w:t xml:space="preserve"> </w:t>
      </w:r>
      <w:r>
        <w:rPr>
          <w:sz w:val="24"/>
        </w:rPr>
        <w:t>denied</w:t>
      </w:r>
      <w:r>
        <w:rPr>
          <w:spacing w:val="-3"/>
          <w:sz w:val="24"/>
        </w:rPr>
        <w:t xml:space="preserve"> </w:t>
      </w:r>
      <w:r>
        <w:rPr>
          <w:sz w:val="24"/>
        </w:rPr>
        <w:t>by</w:t>
      </w:r>
      <w:r>
        <w:rPr>
          <w:spacing w:val="-3"/>
          <w:sz w:val="24"/>
        </w:rPr>
        <w:t xml:space="preserve"> </w:t>
      </w:r>
      <w:r>
        <w:rPr>
          <w:sz w:val="24"/>
        </w:rPr>
        <w:t xml:space="preserve">the </w:t>
      </w:r>
      <w:r>
        <w:rPr>
          <w:spacing w:val="-2"/>
          <w:sz w:val="24"/>
        </w:rPr>
        <w:t>USPTO.</w:t>
      </w:r>
    </w:p>
    <w:p>
      <w:pPr>
        <w:pStyle w:val="ListParagraph"/>
        <w:numPr>
          <w:ilvl w:val="0"/>
          <w:numId w:val="15"/>
        </w:numPr>
        <w:tabs>
          <w:tab w:val="left" w:pos="2077"/>
        </w:tabs>
        <w:spacing w:before="0" w:after="0" w:line="240" w:lineRule="auto"/>
        <w:ind w:left="2077" w:right="1923" w:hanging="360"/>
        <w:jc w:val="left"/>
        <w:rPr>
          <w:sz w:val="24"/>
        </w:rPr>
      </w:pPr>
      <w:r>
        <w:rPr>
          <w:sz w:val="24"/>
        </w:rPr>
        <w:t>Exclusivity periods under the FD&amp;C Act or the PHS Act refer to certain delays and prohibitions</w:t>
      </w:r>
      <w:r>
        <w:rPr>
          <w:spacing w:val="-6"/>
          <w:sz w:val="24"/>
        </w:rPr>
        <w:t xml:space="preserve"> </w:t>
      </w:r>
      <w:r>
        <w:rPr>
          <w:sz w:val="24"/>
        </w:rPr>
        <w:t>on</w:t>
      </w:r>
      <w:r>
        <w:rPr>
          <w:spacing w:val="-6"/>
          <w:sz w:val="24"/>
        </w:rPr>
        <w:t xml:space="preserve"> </w:t>
      </w:r>
      <w:r>
        <w:rPr>
          <w:sz w:val="24"/>
        </w:rPr>
        <w:t>the</w:t>
      </w:r>
      <w:r>
        <w:rPr>
          <w:spacing w:val="-9"/>
          <w:sz w:val="24"/>
        </w:rPr>
        <w:t xml:space="preserve"> </w:t>
      </w:r>
      <w:r>
        <w:rPr>
          <w:sz w:val="24"/>
        </w:rPr>
        <w:t>approval</w:t>
      </w:r>
      <w:r>
        <w:rPr>
          <w:spacing w:val="-5"/>
          <w:sz w:val="24"/>
        </w:rPr>
        <w:t xml:space="preserve"> </w:t>
      </w:r>
      <w:r>
        <w:rPr>
          <w:sz w:val="24"/>
        </w:rPr>
        <w:t>of</w:t>
      </w:r>
      <w:r>
        <w:rPr>
          <w:spacing w:val="-9"/>
          <w:sz w:val="24"/>
        </w:rPr>
        <w:t xml:space="preserve"> </w:t>
      </w:r>
      <w:r>
        <w:rPr>
          <w:sz w:val="24"/>
        </w:rPr>
        <w:t>competitor</w:t>
      </w:r>
      <w:r>
        <w:rPr>
          <w:spacing w:val="-9"/>
          <w:sz w:val="24"/>
        </w:rPr>
        <w:t xml:space="preserve"> </w:t>
      </w:r>
      <w:r>
        <w:rPr>
          <w:sz w:val="24"/>
        </w:rPr>
        <w:t>drug</w:t>
      </w:r>
      <w:r>
        <w:rPr>
          <w:spacing w:val="-8"/>
          <w:sz w:val="24"/>
        </w:rPr>
        <w:t xml:space="preserve"> </w:t>
      </w:r>
      <w:r>
        <w:rPr>
          <w:sz w:val="24"/>
        </w:rPr>
        <w:t>products.</w:t>
      </w:r>
      <w:r>
        <w:rPr>
          <w:spacing w:val="-6"/>
          <w:sz w:val="24"/>
        </w:rPr>
        <w:t xml:space="preserve"> </w:t>
      </w:r>
      <w:r>
        <w:rPr>
          <w:sz w:val="24"/>
        </w:rPr>
        <w:t>An</w:t>
      </w:r>
      <w:r>
        <w:rPr>
          <w:spacing w:val="-6"/>
          <w:sz w:val="24"/>
        </w:rPr>
        <w:t xml:space="preserve"> </w:t>
      </w:r>
      <w:r>
        <w:rPr>
          <w:sz w:val="24"/>
        </w:rPr>
        <w:t>NDA</w:t>
      </w:r>
      <w:r>
        <w:rPr>
          <w:spacing w:val="-9"/>
          <w:sz w:val="24"/>
        </w:rPr>
        <w:t xml:space="preserve"> </w:t>
      </w:r>
      <w:r>
        <w:rPr>
          <w:sz w:val="24"/>
        </w:rPr>
        <w:t>or</w:t>
      </w:r>
      <w:r>
        <w:rPr>
          <w:spacing w:val="-7"/>
          <w:sz w:val="24"/>
        </w:rPr>
        <w:t xml:space="preserve"> </w:t>
      </w:r>
      <w:r>
        <w:rPr>
          <w:sz w:val="24"/>
        </w:rPr>
        <w:t>BLA</w:t>
      </w:r>
      <w:r>
        <w:rPr>
          <w:spacing w:val="-4"/>
          <w:sz w:val="24"/>
        </w:rPr>
        <w:t xml:space="preserve"> </w:t>
      </w:r>
      <w:r>
        <w:rPr>
          <w:sz w:val="24"/>
        </w:rPr>
        <w:t>holder</w:t>
      </w:r>
      <w:r>
        <w:rPr>
          <w:spacing w:val="-9"/>
          <w:sz w:val="24"/>
        </w:rPr>
        <w:t xml:space="preserve"> </w:t>
      </w:r>
      <w:r>
        <w:rPr>
          <w:sz w:val="24"/>
        </w:rPr>
        <w:t>is eligible for exclusivity if statutory requirements are met. Exclusivities include:</w:t>
      </w:r>
    </w:p>
    <w:p>
      <w:pPr>
        <w:pStyle w:val="ListParagraph"/>
        <w:numPr>
          <w:ilvl w:val="1"/>
          <w:numId w:val="15"/>
        </w:numPr>
        <w:tabs>
          <w:tab w:val="left" w:pos="2796"/>
        </w:tabs>
        <w:spacing w:before="0" w:after="0" w:line="285" w:lineRule="exact"/>
        <w:ind w:left="2796" w:right="0" w:hanging="359"/>
        <w:jc w:val="left"/>
        <w:rPr>
          <w:sz w:val="24"/>
        </w:rPr>
      </w:pPr>
      <w:r>
        <mc:AlternateContent>
          <mc:Choice Requires="wps">
            <w:drawing>
              <wp:anchor distT="0" distB="0" distL="0" distR="0" simplePos="0" relativeHeight="251697152" behindDoc="1" locked="0" layoutInCell="1" allowOverlap="1">
                <wp:simplePos x="0" y="0"/>
                <wp:positionH relativeFrom="page">
                  <wp:posOffset>3849623</wp:posOffset>
                </wp:positionH>
                <wp:positionV relativeFrom="paragraph">
                  <wp:posOffset>129781</wp:posOffset>
                </wp:positionV>
                <wp:extent cx="22860" cy="14604"/>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23F</w:t>
                            </w:r>
                          </w:p>
                        </w:txbxContent>
                      </wps:txbx>
                      <wps:bodyPr wrap="square" lIns="0" tIns="0" rIns="0" bIns="0" rtlCol="0"/>
                    </wps:wsp>
                  </a:graphicData>
                </a:graphic>
              </wp:anchor>
            </w:drawing>
          </mc:Choice>
          <mc:Fallback>
            <w:pict>
              <v:shape id="_x0000_s1056" type="#_x0000_t202" style="width:1.8pt;height:1.15pt;margin-top:10.22pt;margin-left:303.12pt;mso-position-horizontal-relative:page;position:absolute;z-index:-251618304" filled="f" stroked="f">
                <v:textbox inset="0,0,0,0">
                  <w:txbxContent>
                    <w:p>
                      <w:pPr>
                        <w:spacing w:before="0" w:line="23" w:lineRule="exact"/>
                        <w:ind w:left="0" w:right="0" w:firstLine="0"/>
                        <w:jc w:val="left"/>
                        <w:rPr>
                          <w:rFonts w:ascii="Cambria"/>
                          <w:sz w:val="2"/>
                        </w:rPr>
                      </w:pPr>
                      <w:r>
                        <w:rPr>
                          <w:rFonts w:ascii="Cambria"/>
                          <w:spacing w:val="-5"/>
                          <w:sz w:val="2"/>
                        </w:rPr>
                        <w:t>23F</w:t>
                      </w:r>
                    </w:p>
                  </w:txbxContent>
                </v:textbox>
              </v:shape>
            </w:pict>
          </mc:Fallback>
        </mc:AlternateContent>
      </w:r>
      <w:r>
        <w:rPr>
          <w:sz w:val="24"/>
        </w:rPr>
        <w:t>Orphan</w:t>
      </w:r>
      <w:r>
        <w:rPr>
          <w:spacing w:val="-10"/>
          <w:sz w:val="24"/>
        </w:rPr>
        <w:t xml:space="preserve"> </w:t>
      </w:r>
      <w:r>
        <w:rPr>
          <w:sz w:val="24"/>
        </w:rPr>
        <w:t>Drug</w:t>
      </w:r>
      <w:r>
        <w:rPr>
          <w:spacing w:val="-8"/>
          <w:sz w:val="24"/>
        </w:rPr>
        <w:t xml:space="preserve"> </w:t>
      </w:r>
      <w:r>
        <w:rPr>
          <w:sz w:val="24"/>
        </w:rPr>
        <w:t>Exclusivity</w:t>
      </w:r>
      <w:r>
        <w:rPr>
          <w:spacing w:val="-10"/>
          <w:sz w:val="24"/>
        </w:rPr>
        <w:t xml:space="preserve"> </w:t>
      </w:r>
      <w:r>
        <w:rPr>
          <w:sz w:val="24"/>
        </w:rPr>
        <w:t>(ODE);</w:t>
      </w:r>
      <w:r>
        <w:rPr>
          <w:spacing w:val="-26"/>
          <w:sz w:val="24"/>
        </w:rPr>
        <w:t xml:space="preserve"> </w:t>
      </w:r>
      <w:r>
        <w:rPr>
          <w:spacing w:val="-5"/>
          <w:sz w:val="24"/>
          <w:vertAlign w:val="superscript"/>
        </w:rPr>
        <w:t>24</w:t>
      </w:r>
    </w:p>
    <w:p>
      <w:pPr>
        <w:pStyle w:val="ListParagraph"/>
        <w:numPr>
          <w:ilvl w:val="1"/>
          <w:numId w:val="15"/>
        </w:numPr>
        <w:tabs>
          <w:tab w:val="left" w:pos="2796"/>
        </w:tabs>
        <w:spacing w:before="0" w:after="0" w:line="276" w:lineRule="exact"/>
        <w:ind w:left="2796" w:right="0" w:hanging="359"/>
        <w:jc w:val="left"/>
        <w:rPr>
          <w:sz w:val="24"/>
        </w:rPr>
      </w:pPr>
      <w:r>
        <mc:AlternateContent>
          <mc:Choice Requires="wps">
            <w:drawing>
              <wp:anchor distT="0" distB="0" distL="0" distR="0" simplePos="0" relativeHeight="251699200" behindDoc="1" locked="0" layoutInCell="1" allowOverlap="1">
                <wp:simplePos x="0" y="0"/>
                <wp:positionH relativeFrom="page">
                  <wp:posOffset>4352544</wp:posOffset>
                </wp:positionH>
                <wp:positionV relativeFrom="paragraph">
                  <wp:posOffset>123864</wp:posOffset>
                </wp:positionV>
                <wp:extent cx="20320" cy="14604"/>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24F</w:t>
                            </w:r>
                          </w:p>
                        </w:txbxContent>
                      </wps:txbx>
                      <wps:bodyPr wrap="square" lIns="0" tIns="0" rIns="0" bIns="0" rtlCol="0"/>
                    </wps:wsp>
                  </a:graphicData>
                </a:graphic>
              </wp:anchor>
            </w:drawing>
          </mc:Choice>
          <mc:Fallback>
            <w:pict>
              <v:shape id="_x0000_s1057" type="#_x0000_t202" style="width:1.6pt;height:1.15pt;margin-top:9.75pt;margin-left:342.72pt;mso-position-horizontal-relative:page;position:absolute;z-index:-251616256" filled="f" stroked="f">
                <v:textbox inset="0,0,0,0">
                  <w:txbxContent>
                    <w:p>
                      <w:pPr>
                        <w:spacing w:before="0" w:line="23" w:lineRule="exact"/>
                        <w:ind w:left="0" w:right="0" w:firstLine="0"/>
                        <w:jc w:val="left"/>
                        <w:rPr>
                          <w:rFonts w:ascii="Cambria"/>
                          <w:sz w:val="2"/>
                        </w:rPr>
                      </w:pPr>
                      <w:r>
                        <w:rPr>
                          <w:rFonts w:ascii="Cambria"/>
                          <w:spacing w:val="-5"/>
                          <w:sz w:val="2"/>
                        </w:rPr>
                        <w:t>24F</w:t>
                      </w:r>
                    </w:p>
                  </w:txbxContent>
                </v:textbox>
              </v:shape>
            </w:pict>
          </mc:Fallback>
        </mc:AlternateContent>
      </w:r>
      <w:r>
        <w:rPr>
          <w:sz w:val="24"/>
        </w:rPr>
        <w:t>New</w:t>
      </w:r>
      <w:r>
        <w:rPr>
          <w:spacing w:val="-10"/>
          <w:sz w:val="24"/>
        </w:rPr>
        <w:t xml:space="preserve"> </w:t>
      </w:r>
      <w:r>
        <w:rPr>
          <w:sz w:val="24"/>
        </w:rPr>
        <w:t>Chemical</w:t>
      </w:r>
      <w:r>
        <w:rPr>
          <w:spacing w:val="-5"/>
          <w:sz w:val="24"/>
        </w:rPr>
        <w:t xml:space="preserve"> </w:t>
      </w:r>
      <w:r>
        <w:rPr>
          <w:sz w:val="24"/>
        </w:rPr>
        <w:t>Entity</w:t>
      </w:r>
      <w:r>
        <w:rPr>
          <w:spacing w:val="-10"/>
          <w:sz w:val="24"/>
        </w:rPr>
        <w:t xml:space="preserve"> </w:t>
      </w:r>
      <w:r>
        <w:rPr>
          <w:sz w:val="24"/>
        </w:rPr>
        <w:t>Exclusivity</w:t>
      </w:r>
      <w:r>
        <w:rPr>
          <w:spacing w:val="-10"/>
          <w:sz w:val="24"/>
        </w:rPr>
        <w:t xml:space="preserve"> </w:t>
      </w:r>
      <w:r>
        <w:rPr>
          <w:sz w:val="24"/>
        </w:rPr>
        <w:t>(NCE);</w:t>
      </w:r>
      <w:r>
        <w:rPr>
          <w:spacing w:val="-26"/>
          <w:sz w:val="24"/>
        </w:rPr>
        <w:t xml:space="preserve"> </w:t>
      </w:r>
      <w:r>
        <w:rPr>
          <w:spacing w:val="-5"/>
          <w:sz w:val="24"/>
          <w:vertAlign w:val="superscript"/>
        </w:rPr>
        <w:t>25</w:t>
      </w:r>
    </w:p>
    <w:p>
      <w:pPr>
        <w:pStyle w:val="ListParagraph"/>
        <w:numPr>
          <w:ilvl w:val="1"/>
          <w:numId w:val="15"/>
        </w:numPr>
        <w:tabs>
          <w:tab w:val="left" w:pos="2797"/>
        </w:tabs>
        <w:spacing w:before="3" w:after="0" w:line="223" w:lineRule="auto"/>
        <w:ind w:left="2797" w:right="2393" w:hanging="360"/>
        <w:jc w:val="left"/>
        <w:rPr>
          <w:sz w:val="24"/>
        </w:rPr>
      </w:pPr>
      <w:r>
        <mc:AlternateContent>
          <mc:Choice Requires="wps">
            <w:drawing>
              <wp:anchor distT="0" distB="0" distL="0" distR="0" simplePos="0" relativeHeight="251701248" behindDoc="1" locked="0" layoutInCell="1" allowOverlap="1">
                <wp:simplePos x="0" y="0"/>
                <wp:positionH relativeFrom="page">
                  <wp:posOffset>4056888</wp:posOffset>
                </wp:positionH>
                <wp:positionV relativeFrom="paragraph">
                  <wp:posOffset>299125</wp:posOffset>
                </wp:positionV>
                <wp:extent cx="22860" cy="14604"/>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25F</w:t>
                            </w:r>
                          </w:p>
                        </w:txbxContent>
                      </wps:txbx>
                      <wps:bodyPr wrap="square" lIns="0" tIns="0" rIns="0" bIns="0" rtlCol="0"/>
                    </wps:wsp>
                  </a:graphicData>
                </a:graphic>
              </wp:anchor>
            </w:drawing>
          </mc:Choice>
          <mc:Fallback>
            <w:pict>
              <v:shape id="_x0000_s1058" type="#_x0000_t202" style="width:1.8pt;height:1.15pt;margin-top:23.55pt;margin-left:319.44pt;mso-position-horizontal-relative:page;position:absolute;z-index:-251614208" filled="f" stroked="f">
                <v:textbox inset="0,0,0,0">
                  <w:txbxContent>
                    <w:p>
                      <w:pPr>
                        <w:spacing w:before="0" w:line="23" w:lineRule="exact"/>
                        <w:ind w:left="0" w:right="0" w:firstLine="0"/>
                        <w:jc w:val="left"/>
                        <w:rPr>
                          <w:rFonts w:ascii="Cambria"/>
                          <w:sz w:val="2"/>
                        </w:rPr>
                      </w:pPr>
                      <w:r>
                        <w:rPr>
                          <w:rFonts w:ascii="Cambria"/>
                          <w:spacing w:val="-5"/>
                          <w:sz w:val="2"/>
                        </w:rPr>
                        <w:t>25F</w:t>
                      </w:r>
                    </w:p>
                  </w:txbxContent>
                </v:textbox>
              </v:shape>
            </w:pict>
          </mc:Fallback>
        </mc:AlternateContent>
      </w:r>
      <w:r>
        <w:rPr>
          <w:sz w:val="24"/>
        </w:rPr>
        <w:t>Generating</w:t>
      </w:r>
      <w:r>
        <w:rPr>
          <w:spacing w:val="-13"/>
          <w:sz w:val="24"/>
        </w:rPr>
        <w:t xml:space="preserve"> </w:t>
      </w:r>
      <w:r>
        <w:rPr>
          <w:sz w:val="24"/>
        </w:rPr>
        <w:t>Antibiotic</w:t>
      </w:r>
      <w:r>
        <w:rPr>
          <w:spacing w:val="-11"/>
          <w:sz w:val="24"/>
        </w:rPr>
        <w:t xml:space="preserve"> </w:t>
      </w:r>
      <w:r>
        <w:rPr>
          <w:sz w:val="24"/>
        </w:rPr>
        <w:t>Incentives</w:t>
      </w:r>
      <w:r>
        <w:rPr>
          <w:spacing w:val="-10"/>
          <w:sz w:val="24"/>
        </w:rPr>
        <w:t xml:space="preserve"> </w:t>
      </w:r>
      <w:r>
        <w:rPr>
          <w:sz w:val="24"/>
        </w:rPr>
        <w:t>Now</w:t>
      </w:r>
      <w:r>
        <w:rPr>
          <w:spacing w:val="-13"/>
          <w:sz w:val="24"/>
        </w:rPr>
        <w:t xml:space="preserve"> </w:t>
      </w:r>
      <w:r>
        <w:rPr>
          <w:sz w:val="24"/>
        </w:rPr>
        <w:t>(GAIN)</w:t>
      </w:r>
      <w:r>
        <w:rPr>
          <w:spacing w:val="-13"/>
          <w:sz w:val="24"/>
        </w:rPr>
        <w:t xml:space="preserve"> </w:t>
      </w:r>
      <w:r>
        <w:rPr>
          <w:sz w:val="24"/>
        </w:rPr>
        <w:t>Exclusivity</w:t>
      </w:r>
      <w:r>
        <w:rPr>
          <w:spacing w:val="-14"/>
          <w:sz w:val="24"/>
        </w:rPr>
        <w:t xml:space="preserve"> </w:t>
      </w:r>
      <w:r>
        <w:rPr>
          <w:sz w:val="24"/>
        </w:rPr>
        <w:t>for</w:t>
      </w:r>
      <w:r>
        <w:rPr>
          <w:spacing w:val="-13"/>
          <w:sz w:val="24"/>
        </w:rPr>
        <w:t xml:space="preserve"> </w:t>
      </w:r>
      <w:r>
        <w:rPr>
          <w:sz w:val="24"/>
        </w:rPr>
        <w:t xml:space="preserve">Qualified Infectious Disease Products (QIDP); </w:t>
      </w:r>
      <w:r>
        <w:rPr>
          <w:sz w:val="24"/>
          <w:vertAlign w:val="superscript"/>
        </w:rPr>
        <w:t>26</w:t>
      </w:r>
    </w:p>
    <w:p>
      <w:pPr>
        <w:pStyle w:val="ListParagraph"/>
        <w:numPr>
          <w:ilvl w:val="1"/>
          <w:numId w:val="15"/>
        </w:numPr>
        <w:tabs>
          <w:tab w:val="left" w:pos="2796"/>
        </w:tabs>
        <w:spacing w:before="4" w:after="0" w:line="266" w:lineRule="exact"/>
        <w:ind w:left="2796" w:right="0" w:hanging="359"/>
        <w:jc w:val="left"/>
        <w:rPr>
          <w:sz w:val="24"/>
        </w:rPr>
      </w:pPr>
      <w:r>
        <mc:AlternateContent>
          <mc:Choice Requires="wps">
            <w:drawing>
              <wp:anchor distT="0" distB="0" distL="0" distR="0" simplePos="0" relativeHeight="251703296" behindDoc="1" locked="0" layoutInCell="1" allowOverlap="1">
                <wp:simplePos x="0" y="0"/>
                <wp:positionH relativeFrom="page">
                  <wp:posOffset>4628388</wp:posOffset>
                </wp:positionH>
                <wp:positionV relativeFrom="paragraph">
                  <wp:posOffset>133724</wp:posOffset>
                </wp:positionV>
                <wp:extent cx="19685" cy="14604"/>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26F</w:t>
                            </w:r>
                          </w:p>
                        </w:txbxContent>
                      </wps:txbx>
                      <wps:bodyPr wrap="square" lIns="0" tIns="0" rIns="0" bIns="0" rtlCol="0"/>
                    </wps:wsp>
                  </a:graphicData>
                </a:graphic>
              </wp:anchor>
            </w:drawing>
          </mc:Choice>
          <mc:Fallback>
            <w:pict>
              <v:shape id="_x0000_s1059" type="#_x0000_t202" style="width:1.55pt;height:1.15pt;margin-top:10.53pt;margin-left:364.44pt;mso-position-horizontal-relative:page;position:absolute;z-index:-251612160" filled="f" stroked="f">
                <v:textbox inset="0,0,0,0">
                  <w:txbxContent>
                    <w:p>
                      <w:pPr>
                        <w:spacing w:before="0" w:line="23" w:lineRule="exact"/>
                        <w:ind w:left="0" w:right="0" w:firstLine="0"/>
                        <w:jc w:val="left"/>
                        <w:rPr>
                          <w:rFonts w:ascii="Cambria"/>
                          <w:sz w:val="2"/>
                        </w:rPr>
                      </w:pPr>
                      <w:r>
                        <w:rPr>
                          <w:rFonts w:ascii="Cambria"/>
                          <w:spacing w:val="-5"/>
                          <w:sz w:val="2"/>
                        </w:rPr>
                        <w:t>26F</w:t>
                      </w:r>
                    </w:p>
                  </w:txbxContent>
                </v:textbox>
              </v:shape>
            </w:pict>
          </mc:Fallback>
        </mc:AlternateContent>
      </w:r>
      <w:r>
        <w:rPr>
          <w:sz w:val="24"/>
        </w:rPr>
        <w:t>New</w:t>
      </w:r>
      <w:r>
        <w:rPr>
          <w:spacing w:val="-17"/>
          <w:sz w:val="24"/>
        </w:rPr>
        <w:t xml:space="preserve"> </w:t>
      </w:r>
      <w:r>
        <w:rPr>
          <w:sz w:val="24"/>
        </w:rPr>
        <w:t>Clinical</w:t>
      </w:r>
      <w:r>
        <w:rPr>
          <w:spacing w:val="-4"/>
          <w:sz w:val="24"/>
        </w:rPr>
        <w:t xml:space="preserve"> </w:t>
      </w:r>
      <w:r>
        <w:rPr>
          <w:sz w:val="24"/>
        </w:rPr>
        <w:t>Investigation</w:t>
      </w:r>
      <w:r>
        <w:rPr>
          <w:spacing w:val="-9"/>
          <w:sz w:val="24"/>
        </w:rPr>
        <w:t xml:space="preserve"> </w:t>
      </w:r>
      <w:r>
        <w:rPr>
          <w:sz w:val="24"/>
        </w:rPr>
        <w:t>Exclusivity</w:t>
      </w:r>
      <w:r>
        <w:rPr>
          <w:spacing w:val="-14"/>
          <w:sz w:val="24"/>
        </w:rPr>
        <w:t xml:space="preserve"> </w:t>
      </w:r>
      <w:r>
        <w:rPr>
          <w:sz w:val="24"/>
        </w:rPr>
        <w:t>(NCI);</w:t>
      </w:r>
      <w:r>
        <w:rPr>
          <w:spacing w:val="-29"/>
          <w:sz w:val="24"/>
        </w:rPr>
        <w:t xml:space="preserve"> </w:t>
      </w:r>
      <w:r>
        <w:rPr>
          <w:spacing w:val="-5"/>
          <w:sz w:val="24"/>
          <w:vertAlign w:val="superscript"/>
        </w:rPr>
        <w:t>27</w:t>
      </w:r>
    </w:p>
    <w:p>
      <w:pPr>
        <w:pStyle w:val="ListParagraph"/>
        <w:numPr>
          <w:ilvl w:val="1"/>
          <w:numId w:val="15"/>
        </w:numPr>
        <w:tabs>
          <w:tab w:val="left" w:pos="2796"/>
        </w:tabs>
        <w:spacing w:before="11" w:after="0" w:line="286" w:lineRule="exact"/>
        <w:ind w:left="2796" w:right="0" w:hanging="359"/>
        <w:jc w:val="both"/>
        <w:rPr>
          <w:sz w:val="24"/>
        </w:rPr>
      </w:pPr>
      <w:r>
        <mc:AlternateContent>
          <mc:Choice Requires="wps">
            <w:drawing>
              <wp:anchor distT="0" distB="0" distL="0" distR="0" simplePos="0" relativeHeight="251705344" behindDoc="1" locked="0" layoutInCell="1" allowOverlap="1">
                <wp:simplePos x="0" y="0"/>
                <wp:positionH relativeFrom="page">
                  <wp:posOffset>3570732</wp:posOffset>
                </wp:positionH>
                <wp:positionV relativeFrom="paragraph">
                  <wp:posOffset>137807</wp:posOffset>
                </wp:positionV>
                <wp:extent cx="19685" cy="14604"/>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27F</w:t>
                            </w:r>
                          </w:p>
                        </w:txbxContent>
                      </wps:txbx>
                      <wps:bodyPr wrap="square" lIns="0" tIns="0" rIns="0" bIns="0" rtlCol="0"/>
                    </wps:wsp>
                  </a:graphicData>
                </a:graphic>
              </wp:anchor>
            </w:drawing>
          </mc:Choice>
          <mc:Fallback>
            <w:pict>
              <v:shape id="_x0000_s1060" type="#_x0000_t202" style="width:1.55pt;height:1.15pt;margin-top:10.85pt;margin-left:281.16pt;mso-position-horizontal-relative:page;position:absolute;z-index:-251610112" filled="f" stroked="f">
                <v:textbox inset="0,0,0,0">
                  <w:txbxContent>
                    <w:p>
                      <w:pPr>
                        <w:spacing w:before="0" w:line="23" w:lineRule="exact"/>
                        <w:ind w:left="0" w:right="0" w:firstLine="0"/>
                        <w:jc w:val="left"/>
                        <w:rPr>
                          <w:rFonts w:ascii="Cambria"/>
                          <w:sz w:val="2"/>
                        </w:rPr>
                      </w:pPr>
                      <w:r>
                        <w:rPr>
                          <w:rFonts w:ascii="Cambria"/>
                          <w:spacing w:val="-5"/>
                          <w:sz w:val="2"/>
                        </w:rPr>
                        <w:t>27F</w:t>
                      </w:r>
                    </w:p>
                  </w:txbxContent>
                </v:textbox>
              </v:shape>
            </w:pict>
          </mc:Fallback>
        </mc:AlternateContent>
      </w:r>
      <w:r>
        <w:rPr>
          <w:sz w:val="24"/>
        </w:rPr>
        <w:t>Pediatric</w:t>
      </w:r>
      <w:r>
        <w:rPr>
          <w:spacing w:val="-1"/>
          <w:sz w:val="24"/>
        </w:rPr>
        <w:t xml:space="preserve"> </w:t>
      </w:r>
      <w:r>
        <w:rPr>
          <w:sz w:val="24"/>
        </w:rPr>
        <w:t>Exclusivity</w:t>
      </w:r>
      <w:r>
        <w:rPr>
          <w:spacing w:val="-6"/>
          <w:sz w:val="24"/>
        </w:rPr>
        <w:t xml:space="preserve"> </w:t>
      </w:r>
      <w:r>
        <w:rPr>
          <w:sz w:val="24"/>
        </w:rPr>
        <w:t>(PED);</w:t>
      </w:r>
      <w:r>
        <w:rPr>
          <w:spacing w:val="-26"/>
          <w:sz w:val="24"/>
        </w:rPr>
        <w:t xml:space="preserve"> </w:t>
      </w:r>
      <w:r>
        <w:rPr>
          <w:sz w:val="24"/>
          <w:vertAlign w:val="superscript"/>
        </w:rPr>
        <w:t>28</w:t>
      </w:r>
      <w:r>
        <w:rPr>
          <w:spacing w:val="5"/>
          <w:sz w:val="24"/>
          <w:vertAlign w:val="baseline"/>
        </w:rPr>
        <w:t xml:space="preserve"> </w:t>
      </w:r>
      <w:r>
        <w:rPr>
          <w:spacing w:val="-5"/>
          <w:sz w:val="24"/>
          <w:vertAlign w:val="baseline"/>
        </w:rPr>
        <w:t>and</w:t>
      </w:r>
    </w:p>
    <w:p>
      <w:pPr>
        <w:pStyle w:val="ListParagraph"/>
        <w:numPr>
          <w:ilvl w:val="1"/>
          <w:numId w:val="15"/>
        </w:numPr>
        <w:tabs>
          <w:tab w:val="left" w:pos="2796"/>
        </w:tabs>
        <w:spacing w:before="0" w:after="0" w:line="276" w:lineRule="exact"/>
        <w:ind w:left="2796" w:right="0" w:hanging="359"/>
        <w:jc w:val="both"/>
        <w:rPr>
          <w:sz w:val="24"/>
        </w:rPr>
      </w:pPr>
      <w:r>
        <mc:AlternateContent>
          <mc:Choice Requires="wps">
            <w:drawing>
              <wp:anchor distT="0" distB="0" distL="0" distR="0" simplePos="0" relativeHeight="251707392" behindDoc="1" locked="0" layoutInCell="1" allowOverlap="1">
                <wp:simplePos x="0" y="0"/>
                <wp:positionH relativeFrom="page">
                  <wp:posOffset>5166359</wp:posOffset>
                </wp:positionH>
                <wp:positionV relativeFrom="paragraph">
                  <wp:posOffset>124430</wp:posOffset>
                </wp:positionV>
                <wp:extent cx="20320" cy="14604"/>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28F</w:t>
                            </w:r>
                          </w:p>
                        </w:txbxContent>
                      </wps:txbx>
                      <wps:bodyPr wrap="square" lIns="0" tIns="0" rIns="0" bIns="0" rtlCol="0"/>
                    </wps:wsp>
                  </a:graphicData>
                </a:graphic>
              </wp:anchor>
            </w:drawing>
          </mc:Choice>
          <mc:Fallback>
            <w:pict>
              <v:shape id="_x0000_s1061" type="#_x0000_t202" style="width:1.6pt;height:1.15pt;margin-top:9.8pt;margin-left:406.8pt;mso-position-horizontal-relative:page;position:absolute;z-index:-251608064" filled="f" stroked="f">
                <v:textbox inset="0,0,0,0">
                  <w:txbxContent>
                    <w:p>
                      <w:pPr>
                        <w:spacing w:before="0" w:line="23" w:lineRule="exact"/>
                        <w:ind w:left="0" w:right="0" w:firstLine="0"/>
                        <w:jc w:val="left"/>
                        <w:rPr>
                          <w:rFonts w:ascii="Cambria"/>
                          <w:sz w:val="2"/>
                        </w:rPr>
                      </w:pPr>
                      <w:r>
                        <w:rPr>
                          <w:rFonts w:ascii="Cambria"/>
                          <w:spacing w:val="-5"/>
                          <w:sz w:val="2"/>
                        </w:rPr>
                        <w:t>28F</w:t>
                      </w:r>
                    </w:p>
                  </w:txbxContent>
                </v:textbox>
              </v:shape>
            </w:pict>
          </mc:Fallback>
        </mc:AlternateContent>
      </w:r>
      <w:r>
        <w:rPr>
          <w:sz w:val="24"/>
        </w:rPr>
        <w:t>Reference</w:t>
      </w:r>
      <w:r>
        <w:rPr>
          <w:spacing w:val="-15"/>
          <w:sz w:val="24"/>
        </w:rPr>
        <w:t xml:space="preserve"> </w:t>
      </w:r>
      <w:r>
        <w:rPr>
          <w:sz w:val="24"/>
        </w:rPr>
        <w:t>Product</w:t>
      </w:r>
      <w:r>
        <w:rPr>
          <w:spacing w:val="-8"/>
          <w:sz w:val="24"/>
        </w:rPr>
        <w:t xml:space="preserve"> </w:t>
      </w:r>
      <w:r>
        <w:rPr>
          <w:sz w:val="24"/>
        </w:rPr>
        <w:t>Exclusivity</w:t>
      </w:r>
      <w:r>
        <w:rPr>
          <w:spacing w:val="-13"/>
          <w:sz w:val="24"/>
        </w:rPr>
        <w:t xml:space="preserve"> </w:t>
      </w:r>
      <w:r>
        <w:rPr>
          <w:sz w:val="24"/>
        </w:rPr>
        <w:t>for</w:t>
      </w:r>
      <w:r>
        <w:rPr>
          <w:spacing w:val="-8"/>
          <w:sz w:val="24"/>
        </w:rPr>
        <w:t xml:space="preserve"> </w:t>
      </w:r>
      <w:r>
        <w:rPr>
          <w:sz w:val="24"/>
        </w:rPr>
        <w:t>Biological</w:t>
      </w:r>
      <w:r>
        <w:rPr>
          <w:spacing w:val="-6"/>
          <w:sz w:val="24"/>
        </w:rPr>
        <w:t xml:space="preserve"> </w:t>
      </w:r>
      <w:r>
        <w:rPr>
          <w:sz w:val="24"/>
        </w:rPr>
        <w:t>Products.</w:t>
      </w:r>
      <w:r>
        <w:rPr>
          <w:spacing w:val="-27"/>
          <w:sz w:val="24"/>
        </w:rPr>
        <w:t xml:space="preserve"> </w:t>
      </w:r>
      <w:r>
        <w:rPr>
          <w:spacing w:val="-5"/>
          <w:sz w:val="24"/>
          <w:vertAlign w:val="superscript"/>
        </w:rPr>
        <w:t>29</w:t>
      </w:r>
    </w:p>
    <w:p>
      <w:pPr>
        <w:pStyle w:val="ListParagraph"/>
        <w:numPr>
          <w:ilvl w:val="0"/>
          <w:numId w:val="15"/>
        </w:numPr>
        <w:tabs>
          <w:tab w:val="left" w:pos="2077"/>
        </w:tabs>
        <w:spacing w:before="0" w:after="0" w:line="240" w:lineRule="auto"/>
        <w:ind w:left="2077" w:right="1496" w:hanging="360"/>
        <w:jc w:val="both"/>
        <w:rPr>
          <w:sz w:val="24"/>
        </w:rPr>
      </w:pPr>
      <w:r>
        <w:rPr>
          <w:sz w:val="24"/>
        </w:rPr>
        <w:t>Active</w:t>
      </w:r>
      <w:r>
        <w:rPr>
          <w:spacing w:val="-11"/>
          <w:sz w:val="24"/>
        </w:rPr>
        <w:t xml:space="preserve"> </w:t>
      </w:r>
      <w:r>
        <w:rPr>
          <w:sz w:val="24"/>
        </w:rPr>
        <w:t>and</w:t>
      </w:r>
      <w:r>
        <w:rPr>
          <w:spacing w:val="-8"/>
          <w:sz w:val="24"/>
        </w:rPr>
        <w:t xml:space="preserve"> </w:t>
      </w:r>
      <w:r>
        <w:rPr>
          <w:sz w:val="24"/>
        </w:rPr>
        <w:t>pending</w:t>
      </w:r>
      <w:r>
        <w:rPr>
          <w:spacing w:val="-5"/>
          <w:sz w:val="24"/>
        </w:rPr>
        <w:t xml:space="preserve"> </w:t>
      </w:r>
      <w:r>
        <w:rPr>
          <w:sz w:val="24"/>
        </w:rPr>
        <w:t>FDA</w:t>
      </w:r>
      <w:r>
        <w:rPr>
          <w:spacing w:val="-4"/>
          <w:sz w:val="24"/>
        </w:rPr>
        <w:t xml:space="preserve"> </w:t>
      </w:r>
      <w:r>
        <w:rPr>
          <w:sz w:val="24"/>
        </w:rPr>
        <w:t>applications</w:t>
      </w:r>
      <w:r>
        <w:rPr>
          <w:spacing w:val="-8"/>
          <w:sz w:val="24"/>
        </w:rPr>
        <w:t xml:space="preserve"> </w:t>
      </w:r>
      <w:r>
        <w:rPr>
          <w:sz w:val="24"/>
        </w:rPr>
        <w:t>and</w:t>
      </w:r>
      <w:r>
        <w:rPr>
          <w:spacing w:val="-8"/>
          <w:sz w:val="24"/>
        </w:rPr>
        <w:t xml:space="preserve"> </w:t>
      </w:r>
      <w:r>
        <w:rPr>
          <w:sz w:val="24"/>
        </w:rPr>
        <w:t>approvals</w:t>
      </w:r>
      <w:r>
        <w:rPr>
          <w:spacing w:val="-5"/>
          <w:sz w:val="24"/>
        </w:rPr>
        <w:t xml:space="preserve"> </w:t>
      </w:r>
      <w:r>
        <w:rPr>
          <w:sz w:val="24"/>
        </w:rPr>
        <w:t>include</w:t>
      </w:r>
      <w:r>
        <w:rPr>
          <w:spacing w:val="-9"/>
          <w:sz w:val="24"/>
        </w:rPr>
        <w:t xml:space="preserve"> </w:t>
      </w:r>
      <w:r>
        <w:rPr>
          <w:sz w:val="24"/>
        </w:rPr>
        <w:t>all</w:t>
      </w:r>
      <w:r>
        <w:rPr>
          <w:spacing w:val="-7"/>
          <w:sz w:val="24"/>
        </w:rPr>
        <w:t xml:space="preserve"> </w:t>
      </w:r>
      <w:r>
        <w:rPr>
          <w:sz w:val="24"/>
        </w:rPr>
        <w:t>applications</w:t>
      </w:r>
      <w:r>
        <w:rPr>
          <w:spacing w:val="-5"/>
          <w:sz w:val="24"/>
        </w:rPr>
        <w:t xml:space="preserve"> </w:t>
      </w:r>
      <w:r>
        <w:rPr>
          <w:sz w:val="24"/>
        </w:rPr>
        <w:t>for</w:t>
      </w:r>
      <w:r>
        <w:rPr>
          <w:spacing w:val="-11"/>
          <w:sz w:val="24"/>
        </w:rPr>
        <w:t xml:space="preserve"> </w:t>
      </w:r>
      <w:r>
        <w:rPr>
          <w:sz w:val="24"/>
        </w:rPr>
        <w:t>approval under</w:t>
      </w:r>
      <w:r>
        <w:rPr>
          <w:spacing w:val="-5"/>
          <w:sz w:val="24"/>
        </w:rPr>
        <w:t xml:space="preserve"> </w:t>
      </w:r>
      <w:r>
        <w:rPr>
          <w:sz w:val="24"/>
        </w:rPr>
        <w:t>section</w:t>
      </w:r>
      <w:r>
        <w:rPr>
          <w:spacing w:val="-2"/>
          <w:sz w:val="24"/>
        </w:rPr>
        <w:t xml:space="preserve"> </w:t>
      </w:r>
      <w:r>
        <w:rPr>
          <w:sz w:val="24"/>
        </w:rPr>
        <w:t>505(c)</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FD&amp;C</w:t>
      </w:r>
      <w:r>
        <w:rPr>
          <w:spacing w:val="-1"/>
          <w:sz w:val="24"/>
        </w:rPr>
        <w:t xml:space="preserve"> </w:t>
      </w:r>
      <w:r>
        <w:rPr>
          <w:sz w:val="24"/>
        </w:rPr>
        <w:t>Act</w:t>
      </w:r>
      <w:r>
        <w:rPr>
          <w:spacing w:val="-1"/>
          <w:sz w:val="24"/>
        </w:rPr>
        <w:t xml:space="preserve"> </w:t>
      </w:r>
      <w:r>
        <w:rPr>
          <w:sz w:val="24"/>
        </w:rPr>
        <w:t>or</w:t>
      </w:r>
      <w:r>
        <w:rPr>
          <w:spacing w:val="-5"/>
          <w:sz w:val="24"/>
        </w:rPr>
        <w:t xml:space="preserve"> </w:t>
      </w:r>
      <w:r>
        <w:rPr>
          <w:sz w:val="24"/>
        </w:rPr>
        <w:t>section 351(a) of the PHS Act, including those not yet decided.</w:t>
      </w:r>
    </w:p>
    <w:p>
      <w:pPr>
        <w:pStyle w:val="BodyText"/>
        <w:spacing w:before="150" w:line="276" w:lineRule="exact"/>
        <w:ind w:left="1357"/>
      </w:pPr>
      <w:r>
        <w:rPr>
          <w:u w:val="single"/>
        </w:rPr>
        <w:t>Instructions</w:t>
      </w:r>
      <w:r>
        <w:rPr>
          <w:spacing w:val="-8"/>
          <w:u w:val="single"/>
        </w:rPr>
        <w:t xml:space="preserve"> </w:t>
      </w:r>
      <w:r>
        <w:rPr>
          <w:u w:val="single"/>
        </w:rPr>
        <w:t>for</w:t>
      </w:r>
      <w:r>
        <w:rPr>
          <w:spacing w:val="-9"/>
          <w:u w:val="single"/>
        </w:rPr>
        <w:t xml:space="preserve"> </w:t>
      </w:r>
      <w:r>
        <w:rPr>
          <w:u w:val="single"/>
        </w:rPr>
        <w:t>Section</w:t>
      </w:r>
      <w:r>
        <w:rPr>
          <w:spacing w:val="-5"/>
          <w:u w:val="single"/>
        </w:rPr>
        <w:t xml:space="preserve"> F:</w:t>
      </w:r>
    </w:p>
    <w:p>
      <w:pPr>
        <w:pStyle w:val="ListParagraph"/>
        <w:numPr>
          <w:ilvl w:val="0"/>
          <w:numId w:val="13"/>
        </w:numPr>
        <w:tabs>
          <w:tab w:val="left" w:pos="1897"/>
        </w:tabs>
        <w:spacing w:before="0" w:after="0" w:line="240" w:lineRule="auto"/>
        <w:ind w:left="1897" w:right="1580" w:hanging="353"/>
        <w:jc w:val="left"/>
        <w:rPr>
          <w:sz w:val="24"/>
        </w:rPr>
      </w:pPr>
      <w:r>
        <w:rPr>
          <w:sz w:val="24"/>
        </w:rPr>
        <w:t>For Questions 12 through 14, the relevant time period for reporting begins on the later of the</w:t>
      </w:r>
      <w:r>
        <w:rPr>
          <w:spacing w:val="-3"/>
          <w:sz w:val="24"/>
        </w:rPr>
        <w:t xml:space="preserve"> </w:t>
      </w:r>
      <w:r>
        <w:rPr>
          <w:sz w:val="24"/>
        </w:rPr>
        <w:t>date</w:t>
      </w:r>
      <w:r>
        <w:rPr>
          <w:spacing w:val="-3"/>
          <w:sz w:val="24"/>
        </w:rPr>
        <w:t xml:space="preserve"> </w:t>
      </w:r>
      <w:r>
        <w:rPr>
          <w:sz w:val="24"/>
        </w:rPr>
        <w:t>that</w:t>
      </w:r>
      <w:r>
        <w:rPr>
          <w:spacing w:val="-2"/>
          <w:sz w:val="24"/>
        </w:rPr>
        <w:t xml:space="preserve"> </w:t>
      </w:r>
      <w:r>
        <w:rPr>
          <w:sz w:val="24"/>
        </w:rPr>
        <w:t>basic</w:t>
      </w:r>
      <w:r>
        <w:rPr>
          <w:spacing w:val="-3"/>
          <w:sz w:val="24"/>
        </w:rPr>
        <w:t xml:space="preserve"> </w:t>
      </w:r>
      <w:r>
        <w:rPr>
          <w:sz w:val="24"/>
        </w:rPr>
        <w:t>pre-clinical</w:t>
      </w:r>
      <w:r>
        <w:rPr>
          <w:spacing w:val="-2"/>
          <w:sz w:val="24"/>
        </w:rPr>
        <w:t xml:space="preserve"> </w:t>
      </w:r>
      <w:r>
        <w:rPr>
          <w:sz w:val="24"/>
        </w:rPr>
        <w:t>research</w:t>
      </w:r>
      <w:r>
        <w:rPr>
          <w:spacing w:val="-2"/>
          <w:sz w:val="24"/>
        </w:rPr>
        <w:t xml:space="preserve"> </w:t>
      </w:r>
      <w:r>
        <w:rPr>
          <w:sz w:val="24"/>
        </w:rPr>
        <w:t>began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2"/>
          <w:sz w:val="24"/>
        </w:rPr>
        <w:t xml:space="preserve"> </w:t>
      </w:r>
      <w:r>
        <w:rPr>
          <w:sz w:val="24"/>
        </w:rPr>
        <w:t>or</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3"/>
          <w:sz w:val="24"/>
        </w:rPr>
        <w:t xml:space="preserve"> </w:t>
      </w:r>
      <w:r>
        <w:rPr>
          <w:sz w:val="24"/>
        </w:rPr>
        <w:t>selected drug was acquired by the Primary Manufacturer and ends on the date the most recent NDA / BLA was approved for the selected drug.</w:t>
      </w:r>
    </w:p>
    <w:p>
      <w:pPr>
        <w:pStyle w:val="ListParagraph"/>
        <w:numPr>
          <w:ilvl w:val="0"/>
          <w:numId w:val="13"/>
        </w:numPr>
        <w:tabs>
          <w:tab w:val="left" w:pos="1897"/>
        </w:tabs>
        <w:spacing w:before="1" w:after="0" w:line="240" w:lineRule="auto"/>
        <w:ind w:left="1897" w:right="0" w:hanging="357"/>
        <w:jc w:val="left"/>
        <w:rPr>
          <w:sz w:val="24"/>
        </w:rPr>
      </w:pPr>
      <w:r>
        <w:rPr>
          <w:sz w:val="24"/>
        </w:rPr>
        <w:t>For</w:t>
      </w:r>
      <w:r>
        <w:rPr>
          <w:spacing w:val="-10"/>
          <w:sz w:val="24"/>
        </w:rPr>
        <w:t xml:space="preserve"> </w:t>
      </w:r>
      <w:r>
        <w:rPr>
          <w:sz w:val="24"/>
        </w:rPr>
        <w:t>Questions</w:t>
      </w:r>
      <w:r>
        <w:rPr>
          <w:spacing w:val="-1"/>
          <w:sz w:val="24"/>
        </w:rPr>
        <w:t xml:space="preserve"> </w:t>
      </w:r>
      <w:r>
        <w:rPr>
          <w:sz w:val="24"/>
        </w:rPr>
        <w:t>12</w:t>
      </w:r>
      <w:r>
        <w:rPr>
          <w:spacing w:val="-1"/>
          <w:sz w:val="24"/>
        </w:rPr>
        <w:t xml:space="preserve"> </w:t>
      </w:r>
      <w:r>
        <w:rPr>
          <w:sz w:val="24"/>
        </w:rPr>
        <w:t>through</w:t>
      </w:r>
      <w:r>
        <w:rPr>
          <w:spacing w:val="-2"/>
          <w:sz w:val="24"/>
        </w:rPr>
        <w:t xml:space="preserve"> </w:t>
      </w:r>
      <w:r>
        <w:rPr>
          <w:sz w:val="24"/>
        </w:rPr>
        <w:t>14,</w:t>
      </w:r>
      <w:r>
        <w:rPr>
          <w:spacing w:val="-1"/>
          <w:sz w:val="24"/>
        </w:rPr>
        <w:t xml:space="preserve"> </w:t>
      </w:r>
      <w:r>
        <w:rPr>
          <w:sz w:val="24"/>
        </w:rPr>
        <w:t>include</w:t>
      </w:r>
      <w:r>
        <w:rPr>
          <w:spacing w:val="-5"/>
          <w:sz w:val="24"/>
        </w:rPr>
        <w:t xml:space="preserve"> </w:t>
      </w:r>
      <w:r>
        <w:rPr>
          <w:sz w:val="24"/>
        </w:rPr>
        <w:t>required</w:t>
      </w:r>
      <w:r>
        <w:rPr>
          <w:spacing w:val="-1"/>
          <w:sz w:val="24"/>
        </w:rPr>
        <w:t xml:space="preserve"> </w:t>
      </w:r>
      <w:r>
        <w:rPr>
          <w:sz w:val="24"/>
        </w:rPr>
        <w:t>data</w:t>
      </w:r>
      <w:r>
        <w:rPr>
          <w:spacing w:val="-3"/>
          <w:sz w:val="24"/>
        </w:rPr>
        <w:t xml:space="preserve"> </w:t>
      </w:r>
      <w:r>
        <w:rPr>
          <w:sz w:val="24"/>
        </w:rPr>
        <w:t>for</w:t>
      </w:r>
      <w:r>
        <w:rPr>
          <w:spacing w:val="-5"/>
          <w:sz w:val="24"/>
        </w:rPr>
        <w:t xml:space="preserve"> </w:t>
      </w:r>
      <w:r>
        <w:rPr>
          <w:sz w:val="24"/>
        </w:rPr>
        <w:t>the</w:t>
      </w:r>
      <w:r>
        <w:rPr>
          <w:spacing w:val="-5"/>
          <w:sz w:val="24"/>
        </w:rPr>
        <w:t xml:space="preserve"> </w:t>
      </w:r>
      <w:r>
        <w:rPr>
          <w:sz w:val="24"/>
        </w:rPr>
        <w:t>selected</w:t>
      </w:r>
      <w:r>
        <w:rPr>
          <w:spacing w:val="1"/>
          <w:sz w:val="24"/>
        </w:rPr>
        <w:t xml:space="preserve"> </w:t>
      </w:r>
      <w:r>
        <w:rPr>
          <w:spacing w:val="-2"/>
          <w:sz w:val="24"/>
        </w:rPr>
        <w:t>drug.</w:t>
      </w:r>
    </w:p>
    <w:p>
      <w:pPr>
        <w:pStyle w:val="BodyText"/>
        <w:spacing w:before="20"/>
      </w:pPr>
    </w:p>
    <w:p>
      <w:pPr>
        <w:pStyle w:val="Heading1"/>
        <w:spacing w:before="1"/>
        <w:ind w:left="1357"/>
      </w:pPr>
      <w:bookmarkStart w:id="27" w:name="Question 12: Patents (Expired and Non-Ex"/>
      <w:bookmarkEnd w:id="27"/>
      <w:r>
        <w:t>Question</w:t>
      </w:r>
      <w:r>
        <w:rPr>
          <w:spacing w:val="-9"/>
        </w:rPr>
        <w:t xml:space="preserve"> </w:t>
      </w:r>
      <w:r>
        <w:t>12:</w:t>
      </w:r>
      <w:r>
        <w:rPr>
          <w:spacing w:val="-6"/>
        </w:rPr>
        <w:t xml:space="preserve"> </w:t>
      </w:r>
      <w:r>
        <w:t>Patents</w:t>
      </w:r>
      <w:r>
        <w:rPr>
          <w:spacing w:val="-6"/>
        </w:rPr>
        <w:t xml:space="preserve"> </w:t>
      </w:r>
      <w:r>
        <w:t>(Expired</w:t>
      </w:r>
      <w:r>
        <w:rPr>
          <w:spacing w:val="-5"/>
        </w:rPr>
        <w:t xml:space="preserve"> </w:t>
      </w:r>
      <w:r>
        <w:t>and</w:t>
      </w:r>
      <w:r>
        <w:rPr>
          <w:spacing w:val="-4"/>
        </w:rPr>
        <w:t xml:space="preserve"> </w:t>
      </w:r>
      <w:r>
        <w:t>Non-Expired)</w:t>
      </w:r>
      <w:r>
        <w:rPr>
          <w:spacing w:val="-8"/>
        </w:rPr>
        <w:t xml:space="preserve"> </w:t>
      </w:r>
      <w:r>
        <w:t>and</w:t>
      </w:r>
      <w:r>
        <w:rPr>
          <w:spacing w:val="-5"/>
        </w:rPr>
        <w:t xml:space="preserve"> </w:t>
      </w:r>
      <w:r>
        <w:t>Patent</w:t>
      </w:r>
      <w:r>
        <w:rPr>
          <w:spacing w:val="-6"/>
        </w:rPr>
        <w:t xml:space="preserve"> </w:t>
      </w:r>
      <w:r>
        <w:rPr>
          <w:spacing w:val="-2"/>
        </w:rPr>
        <w:t>Applications</w:t>
      </w:r>
    </w:p>
    <w:p>
      <w:pPr>
        <w:pStyle w:val="BodyText"/>
        <w:spacing w:before="160" w:line="256" w:lineRule="auto"/>
        <w:ind w:left="1357" w:right="1603"/>
      </w:pPr>
      <w:r>
        <w:t>In the two tables below, please provide information about patents and patent applications related to the selected drug. Question 12A provides a table for reporting information about patents</w:t>
      </w:r>
      <w:r>
        <w:rPr>
          <w:spacing w:val="-3"/>
        </w:rPr>
        <w:t xml:space="preserve"> </w:t>
      </w:r>
      <w:r>
        <w:t>for</w:t>
      </w:r>
      <w:r>
        <w:rPr>
          <w:spacing w:val="-4"/>
        </w:rPr>
        <w:t xml:space="preserve"> </w:t>
      </w:r>
      <w:r>
        <w:t>the</w:t>
      </w:r>
      <w:r>
        <w:rPr>
          <w:spacing w:val="-4"/>
        </w:rPr>
        <w:t xml:space="preserve"> </w:t>
      </w:r>
      <w:r>
        <w:t>selected</w:t>
      </w:r>
      <w:r>
        <w:rPr>
          <w:spacing w:val="-3"/>
        </w:rPr>
        <w:t xml:space="preserve"> </w:t>
      </w:r>
      <w:r>
        <w:t>drug</w:t>
      </w:r>
      <w:r>
        <w:rPr>
          <w:spacing w:val="-3"/>
        </w:rPr>
        <w:t xml:space="preserve"> </w:t>
      </w:r>
      <w:r>
        <w:t>that</w:t>
      </w:r>
      <w:r>
        <w:rPr>
          <w:spacing w:val="-3"/>
        </w:rPr>
        <w:t xml:space="preserve"> </w:t>
      </w:r>
      <w:r>
        <w:t>have</w:t>
      </w:r>
      <w:r>
        <w:rPr>
          <w:spacing w:val="-4"/>
        </w:rPr>
        <w:t xml:space="preserve"> </w:t>
      </w:r>
      <w:r>
        <w:t>been</w:t>
      </w:r>
      <w:r>
        <w:rPr>
          <w:spacing w:val="-3"/>
        </w:rPr>
        <w:t xml:space="preserve"> </w:t>
      </w:r>
      <w:r>
        <w:t>granted</w:t>
      </w:r>
      <w:r>
        <w:rPr>
          <w:spacing w:val="-3"/>
        </w:rPr>
        <w:t xml:space="preserve"> </w:t>
      </w:r>
      <w:r>
        <w:t>by</w:t>
      </w:r>
      <w:r>
        <w:rPr>
          <w:spacing w:val="-3"/>
        </w:rPr>
        <w:t xml:space="preserve"> </w:t>
      </w:r>
      <w:r>
        <w:t>the</w:t>
      </w:r>
      <w:r>
        <w:rPr>
          <w:spacing w:val="-4"/>
        </w:rPr>
        <w:t xml:space="preserve"> </w:t>
      </w:r>
      <w:r>
        <w:t>USPTO.</w:t>
      </w:r>
      <w:r>
        <w:rPr>
          <w:spacing w:val="-3"/>
        </w:rPr>
        <w:t xml:space="preserve"> </w:t>
      </w:r>
      <w:r>
        <w:t>Question</w:t>
      </w:r>
      <w:r>
        <w:rPr>
          <w:spacing w:val="-3"/>
        </w:rPr>
        <w:t xml:space="preserve"> </w:t>
      </w:r>
      <w:r>
        <w:t>12B</w:t>
      </w:r>
      <w:r>
        <w:rPr>
          <w:spacing w:val="-3"/>
        </w:rPr>
        <w:t xml:space="preserve"> </w:t>
      </w:r>
      <w:r>
        <w:t>provides</w:t>
      </w:r>
      <w:r>
        <w:rPr>
          <w:spacing w:val="-3"/>
        </w:rPr>
        <w:t xml:space="preserve"> </w:t>
      </w:r>
      <w:r>
        <w:t>a table for reporting information about patent applications related to the selected drug that are pending issuance by the USPTO.</w:t>
      </w:r>
    </w:p>
    <w:p>
      <w:pPr>
        <w:pStyle w:val="Heading1"/>
        <w:spacing w:before="161"/>
        <w:ind w:left="1357"/>
      </w:pPr>
      <w:r>
        <w:t>Question</w:t>
      </w:r>
      <w:r>
        <w:rPr>
          <w:spacing w:val="-4"/>
        </w:rPr>
        <w:t xml:space="preserve"> </w:t>
      </w:r>
      <w:r>
        <w:t>12A:</w:t>
      </w:r>
      <w:r>
        <w:rPr>
          <w:spacing w:val="-4"/>
        </w:rPr>
        <w:t xml:space="preserve"> </w:t>
      </w:r>
      <w:r>
        <w:t>Patents</w:t>
      </w:r>
      <w:r>
        <w:rPr>
          <w:spacing w:val="-3"/>
        </w:rPr>
        <w:t xml:space="preserve"> </w:t>
      </w:r>
      <w:r>
        <w:t>(Expired</w:t>
      </w:r>
      <w:r>
        <w:rPr>
          <w:spacing w:val="-3"/>
        </w:rPr>
        <w:t xml:space="preserve"> </w:t>
      </w:r>
      <w:r>
        <w:t>and</w:t>
      </w:r>
      <w:r>
        <w:rPr>
          <w:spacing w:val="-3"/>
        </w:rPr>
        <w:t xml:space="preserve"> </w:t>
      </w:r>
      <w:r>
        <w:t>Non-</w:t>
      </w:r>
      <w:r>
        <w:rPr>
          <w:spacing w:val="-2"/>
        </w:rPr>
        <w:t>Expired)</w:t>
      </w:r>
    </w:p>
    <w:p>
      <w:pPr>
        <w:pStyle w:val="BodyText"/>
        <w:spacing w:before="182" w:line="256" w:lineRule="auto"/>
        <w:ind w:left="1357" w:right="1497"/>
      </w:pPr>
      <w:r>
        <w:t>In the table below, please list each patent that is related to the selected drug. For each patent (expired or unexpired) listed in the table below, in the patent explanation field, please provide a clear and concise written description of the patented invention and, if relevant, of the manner and process of making and using the invention, as well as how a patent relates to any other patents listed in the table. For example, if a listed patent is a parent or child of another patent, include the patent number and how the two patents relate to each other. If the patent was previously</w:t>
      </w:r>
      <w:r>
        <w:rPr>
          <w:spacing w:val="-2"/>
        </w:rPr>
        <w:t xml:space="preserve"> </w:t>
      </w:r>
      <w:r>
        <w:t>listed</w:t>
      </w:r>
      <w:r>
        <w:rPr>
          <w:spacing w:val="-2"/>
        </w:rPr>
        <w:t xml:space="preserve"> </w:t>
      </w:r>
      <w:r>
        <w:t>in</w:t>
      </w:r>
      <w:r>
        <w:rPr>
          <w:spacing w:val="-2"/>
        </w:rPr>
        <w:t xml:space="preserve"> </w:t>
      </w:r>
      <w:r>
        <w:t>the</w:t>
      </w:r>
      <w:r>
        <w:rPr>
          <w:spacing w:val="-3"/>
        </w:rPr>
        <w:t xml:space="preserve"> </w:t>
      </w:r>
      <w:r>
        <w:t>FDA</w:t>
      </w:r>
      <w:r>
        <w:rPr>
          <w:spacing w:val="-3"/>
        </w:rPr>
        <w:t xml:space="preserve"> </w:t>
      </w:r>
      <w:r>
        <w:t>Orange</w:t>
      </w:r>
      <w:r>
        <w:rPr>
          <w:spacing w:val="-3"/>
        </w:rPr>
        <w:t xml:space="preserve"> </w:t>
      </w:r>
      <w:r>
        <w:t>Book</w:t>
      </w:r>
      <w:r>
        <w:rPr>
          <w:spacing w:val="-2"/>
        </w:rPr>
        <w:t xml:space="preserve"> </w:t>
      </w:r>
      <w:r>
        <w:t>or</w:t>
      </w:r>
      <w:r>
        <w:rPr>
          <w:spacing w:val="-3"/>
        </w:rPr>
        <w:t xml:space="preserve"> </w:t>
      </w:r>
      <w:r>
        <w:t>Purple</w:t>
      </w:r>
      <w:r>
        <w:rPr>
          <w:spacing w:val="-3"/>
        </w:rPr>
        <w:t xml:space="preserve"> </w:t>
      </w:r>
      <w:r>
        <w:t>Book</w:t>
      </w:r>
      <w:r>
        <w:rPr>
          <w:spacing w:val="-2"/>
        </w:rPr>
        <w:t xml:space="preserve"> </w:t>
      </w:r>
      <w:r>
        <w:t>but</w:t>
      </w:r>
      <w:r>
        <w:rPr>
          <w:spacing w:val="-2"/>
        </w:rPr>
        <w:t xml:space="preserve"> </w:t>
      </w:r>
      <w:r>
        <w:t>is</w:t>
      </w:r>
      <w:r>
        <w:rPr>
          <w:spacing w:val="-2"/>
        </w:rPr>
        <w:t xml:space="preserve"> </w:t>
      </w:r>
      <w:r>
        <w:t>no</w:t>
      </w:r>
      <w:r>
        <w:rPr>
          <w:spacing w:val="-2"/>
        </w:rPr>
        <w:t xml:space="preserve"> </w:t>
      </w:r>
      <w:r>
        <w:t>longer</w:t>
      </w:r>
      <w:r>
        <w:rPr>
          <w:spacing w:val="-3"/>
        </w:rPr>
        <w:t xml:space="preserve"> </w:t>
      </w:r>
      <w:r>
        <w:t>listed,</w:t>
      </w:r>
      <w:r>
        <w:rPr>
          <w:spacing w:val="-2"/>
        </w:rPr>
        <w:t xml:space="preserve"> </w:t>
      </w:r>
      <w:r>
        <w:t>please</w:t>
      </w:r>
      <w:r>
        <w:rPr>
          <w:spacing w:val="-3"/>
        </w:rPr>
        <w:t xml:space="preserve"> </w:t>
      </w:r>
      <w:r>
        <w:t>explain why. A PDF file of the USPTO patent application may be uploaded but is not required for this question 12A. Add additional rows to your response to Question 12A as needed.</w:t>
      </w:r>
    </w:p>
    <w:p>
      <w:pPr>
        <w:pStyle w:val="BodyText"/>
        <w:spacing w:before="7"/>
        <w:rPr>
          <w:sz w:val="15"/>
        </w:rPr>
      </w:pPr>
      <w:r>
        <mc:AlternateContent>
          <mc:Choice Requires="wps">
            <w:drawing>
              <wp:anchor distT="0" distB="0" distL="0" distR="0" simplePos="0" relativeHeight="251766784" behindDoc="1" locked="0" layoutInCell="1" allowOverlap="1">
                <wp:simplePos x="0" y="0"/>
                <wp:positionH relativeFrom="page">
                  <wp:posOffset>126492</wp:posOffset>
                </wp:positionH>
                <wp:positionV relativeFrom="paragraph">
                  <wp:posOffset>129821</wp:posOffset>
                </wp:positionV>
                <wp:extent cx="1828800" cy="762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62" style="width:2in;height:0.6pt;margin-top:10.22pt;margin-left:9.96pt;mso-position-horizontal-relative:page;mso-wrap-distance-left:0;mso-wrap-distance-right:0;position:absolute;z-index:-251548672" filled="t" fillcolor="black" stroked="f">
                <v:fill type="solid"/>
                <w10:wrap type="topAndBottom"/>
              </v:rect>
            </w:pict>
          </mc:Fallback>
        </mc:AlternateContent>
      </w:r>
    </w:p>
    <w:p>
      <w:pPr>
        <w:spacing w:before="94"/>
        <w:ind w:left="1357" w:right="0" w:firstLine="0"/>
        <w:jc w:val="left"/>
        <w:rPr>
          <w:sz w:val="20"/>
        </w:rPr>
      </w:pPr>
      <w:r>
        <w:rPr>
          <w:sz w:val="20"/>
          <w:vertAlign w:val="superscript"/>
        </w:rPr>
        <w:t>24</w:t>
      </w:r>
      <w:r>
        <w:rPr>
          <w:spacing w:val="-4"/>
          <w:sz w:val="20"/>
          <w:vertAlign w:val="baseline"/>
        </w:rPr>
        <w:t xml:space="preserve"> </w:t>
      </w:r>
      <w:r>
        <w:rPr>
          <w:sz w:val="20"/>
          <w:vertAlign w:val="baseline"/>
        </w:rPr>
        <w:t>Section</w:t>
      </w:r>
      <w:r>
        <w:rPr>
          <w:spacing w:val="-7"/>
          <w:sz w:val="20"/>
          <w:vertAlign w:val="baseline"/>
        </w:rPr>
        <w:t xml:space="preserve"> </w:t>
      </w:r>
      <w:r>
        <w:rPr>
          <w:sz w:val="20"/>
          <w:vertAlign w:val="baseline"/>
        </w:rPr>
        <w:t>527</w:t>
      </w:r>
      <w:r>
        <w:rPr>
          <w:spacing w:val="-7"/>
          <w:sz w:val="20"/>
          <w:vertAlign w:val="baseline"/>
        </w:rPr>
        <w:t xml:space="preserve"> </w:t>
      </w:r>
      <w:r>
        <w:rPr>
          <w:sz w:val="20"/>
          <w:vertAlign w:val="baseline"/>
        </w:rPr>
        <w:t>of</w:t>
      </w:r>
      <w:r>
        <w:rPr>
          <w:spacing w:val="-9"/>
          <w:sz w:val="20"/>
          <w:vertAlign w:val="baseline"/>
        </w:rPr>
        <w:t xml:space="preserve"> </w:t>
      </w:r>
      <w:r>
        <w:rPr>
          <w:sz w:val="20"/>
          <w:vertAlign w:val="baseline"/>
        </w:rPr>
        <w:t>the</w:t>
      </w:r>
      <w:r>
        <w:rPr>
          <w:spacing w:val="-7"/>
          <w:sz w:val="20"/>
          <w:vertAlign w:val="baseline"/>
        </w:rPr>
        <w:t xml:space="preserve"> </w:t>
      </w:r>
      <w:r>
        <w:rPr>
          <w:sz w:val="20"/>
          <w:vertAlign w:val="baseline"/>
        </w:rPr>
        <w:t>FD&amp;C</w:t>
      </w:r>
      <w:r>
        <w:rPr>
          <w:spacing w:val="-6"/>
          <w:sz w:val="20"/>
          <w:vertAlign w:val="baseline"/>
        </w:rPr>
        <w:t xml:space="preserve"> </w:t>
      </w:r>
      <w:r>
        <w:rPr>
          <w:spacing w:val="-4"/>
          <w:sz w:val="20"/>
          <w:vertAlign w:val="baseline"/>
        </w:rPr>
        <w:t>Act.</w:t>
      </w:r>
    </w:p>
    <w:p>
      <w:pPr>
        <w:spacing w:before="0"/>
        <w:ind w:left="1357" w:right="0" w:firstLine="0"/>
        <w:jc w:val="left"/>
        <w:rPr>
          <w:sz w:val="20"/>
        </w:rPr>
      </w:pPr>
      <w:r>
        <w:rPr>
          <w:spacing w:val="-2"/>
          <w:sz w:val="20"/>
          <w:vertAlign w:val="superscript"/>
        </w:rPr>
        <w:t>25</w:t>
      </w:r>
      <w:r>
        <w:rPr>
          <w:spacing w:val="6"/>
          <w:sz w:val="20"/>
          <w:vertAlign w:val="baseline"/>
        </w:rPr>
        <w:t xml:space="preserve"> </w:t>
      </w:r>
      <w:r>
        <w:rPr>
          <w:spacing w:val="-2"/>
          <w:sz w:val="20"/>
          <w:vertAlign w:val="baseline"/>
        </w:rPr>
        <w:t>Section</w:t>
      </w:r>
      <w:r>
        <w:rPr>
          <w:spacing w:val="1"/>
          <w:sz w:val="20"/>
          <w:vertAlign w:val="baseline"/>
        </w:rPr>
        <w:t xml:space="preserve"> </w:t>
      </w:r>
      <w:r>
        <w:rPr>
          <w:spacing w:val="-2"/>
          <w:sz w:val="20"/>
          <w:vertAlign w:val="baseline"/>
        </w:rPr>
        <w:t>505(c)(3)(E)(ii)</w:t>
      </w:r>
      <w:r>
        <w:rPr>
          <w:sz w:val="20"/>
          <w:vertAlign w:val="baseline"/>
        </w:rPr>
        <w:t xml:space="preserve"> </w:t>
      </w:r>
      <w:r>
        <w:rPr>
          <w:spacing w:val="-2"/>
          <w:sz w:val="20"/>
          <w:vertAlign w:val="baseline"/>
        </w:rPr>
        <w:t>and</w:t>
      </w:r>
      <w:r>
        <w:rPr>
          <w:sz w:val="20"/>
          <w:vertAlign w:val="baseline"/>
        </w:rPr>
        <w:t xml:space="preserve"> </w:t>
      </w:r>
      <w:r>
        <w:rPr>
          <w:spacing w:val="-2"/>
          <w:sz w:val="20"/>
          <w:vertAlign w:val="baseline"/>
        </w:rPr>
        <w:t>Section</w:t>
      </w:r>
      <w:r>
        <w:rPr>
          <w:sz w:val="20"/>
          <w:vertAlign w:val="baseline"/>
        </w:rPr>
        <w:t xml:space="preserve"> </w:t>
      </w:r>
      <w:r>
        <w:rPr>
          <w:spacing w:val="-2"/>
          <w:sz w:val="20"/>
          <w:vertAlign w:val="baseline"/>
        </w:rPr>
        <w:t>505(j)(5)(F)(ii) of</w:t>
      </w:r>
      <w:r>
        <w:rPr>
          <w:spacing w:val="-4"/>
          <w:sz w:val="20"/>
          <w:vertAlign w:val="baseline"/>
        </w:rPr>
        <w:t xml:space="preserve"> </w:t>
      </w:r>
      <w:r>
        <w:rPr>
          <w:spacing w:val="-2"/>
          <w:sz w:val="20"/>
          <w:vertAlign w:val="baseline"/>
        </w:rPr>
        <w:t>the</w:t>
      </w:r>
      <w:r>
        <w:rPr>
          <w:spacing w:val="-1"/>
          <w:sz w:val="20"/>
          <w:vertAlign w:val="baseline"/>
        </w:rPr>
        <w:t xml:space="preserve"> </w:t>
      </w:r>
      <w:r>
        <w:rPr>
          <w:spacing w:val="-2"/>
          <w:sz w:val="20"/>
          <w:vertAlign w:val="baseline"/>
        </w:rPr>
        <w:t xml:space="preserve">FD&amp;C </w:t>
      </w:r>
      <w:r>
        <w:rPr>
          <w:spacing w:val="-4"/>
          <w:sz w:val="20"/>
          <w:vertAlign w:val="baseline"/>
        </w:rPr>
        <w:t>Act.</w:t>
      </w:r>
    </w:p>
    <w:p>
      <w:pPr>
        <w:spacing w:before="1" w:line="229" w:lineRule="exact"/>
        <w:ind w:left="1357" w:right="0" w:firstLine="0"/>
        <w:jc w:val="left"/>
        <w:rPr>
          <w:sz w:val="20"/>
        </w:rPr>
      </w:pPr>
      <w:r>
        <w:rPr>
          <w:sz w:val="20"/>
          <w:vertAlign w:val="superscript"/>
        </w:rPr>
        <w:t>26</w:t>
      </w:r>
      <w:r>
        <w:rPr>
          <w:spacing w:val="-5"/>
          <w:sz w:val="20"/>
          <w:vertAlign w:val="baseline"/>
        </w:rPr>
        <w:t xml:space="preserve"> </w:t>
      </w:r>
      <w:r>
        <w:rPr>
          <w:sz w:val="20"/>
          <w:vertAlign w:val="baseline"/>
        </w:rPr>
        <w:t>Section</w:t>
      </w:r>
      <w:r>
        <w:rPr>
          <w:spacing w:val="-8"/>
          <w:sz w:val="20"/>
          <w:vertAlign w:val="baseline"/>
        </w:rPr>
        <w:t xml:space="preserve"> </w:t>
      </w:r>
      <w:r>
        <w:rPr>
          <w:sz w:val="20"/>
          <w:vertAlign w:val="baseline"/>
        </w:rPr>
        <w:t>505E(a)</w:t>
      </w:r>
      <w:r>
        <w:rPr>
          <w:spacing w:val="-8"/>
          <w:sz w:val="20"/>
          <w:vertAlign w:val="baseline"/>
        </w:rPr>
        <w:t xml:space="preserve"> </w:t>
      </w:r>
      <w:r>
        <w:rPr>
          <w:sz w:val="20"/>
          <w:vertAlign w:val="baseline"/>
        </w:rPr>
        <w:t>of</w:t>
      </w:r>
      <w:r>
        <w:rPr>
          <w:spacing w:val="-10"/>
          <w:sz w:val="20"/>
          <w:vertAlign w:val="baseline"/>
        </w:rPr>
        <w:t xml:space="preserve"> </w:t>
      </w:r>
      <w:r>
        <w:rPr>
          <w:sz w:val="20"/>
          <w:vertAlign w:val="baseline"/>
        </w:rPr>
        <w:t>the</w:t>
      </w:r>
      <w:r>
        <w:rPr>
          <w:spacing w:val="-8"/>
          <w:sz w:val="20"/>
          <w:vertAlign w:val="baseline"/>
        </w:rPr>
        <w:t xml:space="preserve"> </w:t>
      </w:r>
      <w:r>
        <w:rPr>
          <w:sz w:val="20"/>
          <w:vertAlign w:val="baseline"/>
        </w:rPr>
        <w:t>FD&amp;C</w:t>
      </w:r>
      <w:r>
        <w:rPr>
          <w:spacing w:val="-7"/>
          <w:sz w:val="20"/>
          <w:vertAlign w:val="baseline"/>
        </w:rPr>
        <w:t xml:space="preserve"> </w:t>
      </w:r>
      <w:r>
        <w:rPr>
          <w:spacing w:val="-4"/>
          <w:sz w:val="20"/>
          <w:vertAlign w:val="baseline"/>
        </w:rPr>
        <w:t>Act.</w:t>
      </w:r>
    </w:p>
    <w:p>
      <w:pPr>
        <w:spacing w:before="0" w:line="229" w:lineRule="exact"/>
        <w:ind w:left="1357" w:right="0" w:firstLine="0"/>
        <w:jc w:val="left"/>
        <w:rPr>
          <w:sz w:val="20"/>
        </w:rPr>
      </w:pPr>
      <w:r>
        <w:rPr>
          <w:sz w:val="20"/>
          <w:vertAlign w:val="superscript"/>
        </w:rPr>
        <w:t>27</w:t>
      </w:r>
      <w:r>
        <w:rPr>
          <w:spacing w:val="-10"/>
          <w:sz w:val="20"/>
          <w:vertAlign w:val="baseline"/>
        </w:rPr>
        <w:t xml:space="preserve"> </w:t>
      </w:r>
      <w:r>
        <w:rPr>
          <w:sz w:val="20"/>
          <w:vertAlign w:val="baseline"/>
        </w:rPr>
        <w:t>Section</w:t>
      </w:r>
      <w:r>
        <w:rPr>
          <w:spacing w:val="-12"/>
          <w:sz w:val="20"/>
          <w:vertAlign w:val="baseline"/>
        </w:rPr>
        <w:t xml:space="preserve"> </w:t>
      </w:r>
      <w:r>
        <w:rPr>
          <w:sz w:val="20"/>
          <w:vertAlign w:val="baseline"/>
        </w:rPr>
        <w:t>505(c)(3)(E)(iii)</w:t>
      </w:r>
      <w:r>
        <w:rPr>
          <w:spacing w:val="-11"/>
          <w:sz w:val="20"/>
          <w:vertAlign w:val="baseline"/>
        </w:rPr>
        <w:t xml:space="preserve"> </w:t>
      </w:r>
      <w:r>
        <w:rPr>
          <w:sz w:val="20"/>
          <w:vertAlign w:val="baseline"/>
        </w:rPr>
        <w:t>&amp;</w:t>
      </w:r>
      <w:r>
        <w:rPr>
          <w:spacing w:val="-12"/>
          <w:sz w:val="20"/>
          <w:vertAlign w:val="baseline"/>
        </w:rPr>
        <w:t xml:space="preserve"> </w:t>
      </w:r>
      <w:r>
        <w:rPr>
          <w:sz w:val="20"/>
          <w:vertAlign w:val="baseline"/>
        </w:rPr>
        <w:t>(iv)</w:t>
      </w:r>
      <w:r>
        <w:rPr>
          <w:spacing w:val="-12"/>
          <w:sz w:val="20"/>
          <w:vertAlign w:val="baseline"/>
        </w:rPr>
        <w:t xml:space="preserve"> </w:t>
      </w:r>
      <w:r>
        <w:rPr>
          <w:sz w:val="20"/>
          <w:vertAlign w:val="baseline"/>
        </w:rPr>
        <w:t>and</w:t>
      </w:r>
      <w:r>
        <w:rPr>
          <w:spacing w:val="-10"/>
          <w:sz w:val="20"/>
          <w:vertAlign w:val="baseline"/>
        </w:rPr>
        <w:t xml:space="preserve"> </w:t>
      </w:r>
      <w:r>
        <w:rPr>
          <w:sz w:val="20"/>
          <w:vertAlign w:val="baseline"/>
        </w:rPr>
        <w:t>Section</w:t>
      </w:r>
      <w:r>
        <w:rPr>
          <w:spacing w:val="-12"/>
          <w:sz w:val="20"/>
          <w:vertAlign w:val="baseline"/>
        </w:rPr>
        <w:t xml:space="preserve"> </w:t>
      </w:r>
      <w:r>
        <w:rPr>
          <w:sz w:val="20"/>
          <w:vertAlign w:val="baseline"/>
        </w:rPr>
        <w:t>505(j)(5)(F)(iii)</w:t>
      </w:r>
      <w:r>
        <w:rPr>
          <w:spacing w:val="-12"/>
          <w:sz w:val="20"/>
          <w:vertAlign w:val="baseline"/>
        </w:rPr>
        <w:t xml:space="preserve"> </w:t>
      </w:r>
      <w:r>
        <w:rPr>
          <w:sz w:val="20"/>
          <w:vertAlign w:val="baseline"/>
        </w:rPr>
        <w:t>&amp;</w:t>
      </w:r>
      <w:r>
        <w:rPr>
          <w:spacing w:val="-12"/>
          <w:sz w:val="20"/>
          <w:vertAlign w:val="baseline"/>
        </w:rPr>
        <w:t xml:space="preserve"> </w:t>
      </w:r>
      <w:r>
        <w:rPr>
          <w:sz w:val="20"/>
          <w:vertAlign w:val="baseline"/>
        </w:rPr>
        <w:t>(iv)</w:t>
      </w:r>
      <w:r>
        <w:rPr>
          <w:spacing w:val="-12"/>
          <w:sz w:val="20"/>
          <w:vertAlign w:val="baseline"/>
        </w:rPr>
        <w:t xml:space="preserve"> </w:t>
      </w:r>
      <w:r>
        <w:rPr>
          <w:sz w:val="20"/>
          <w:vertAlign w:val="baseline"/>
        </w:rPr>
        <w:t>of</w:t>
      </w:r>
      <w:r>
        <w:rPr>
          <w:spacing w:val="-12"/>
          <w:sz w:val="20"/>
          <w:vertAlign w:val="baseline"/>
        </w:rPr>
        <w:t xml:space="preserve"> </w:t>
      </w:r>
      <w:r>
        <w:rPr>
          <w:sz w:val="20"/>
          <w:vertAlign w:val="baseline"/>
        </w:rPr>
        <w:t>the</w:t>
      </w:r>
      <w:r>
        <w:rPr>
          <w:spacing w:val="-10"/>
          <w:sz w:val="20"/>
          <w:vertAlign w:val="baseline"/>
        </w:rPr>
        <w:t xml:space="preserve"> </w:t>
      </w:r>
      <w:r>
        <w:rPr>
          <w:sz w:val="20"/>
          <w:vertAlign w:val="baseline"/>
        </w:rPr>
        <w:t>FD&amp;C</w:t>
      </w:r>
      <w:r>
        <w:rPr>
          <w:spacing w:val="-12"/>
          <w:sz w:val="20"/>
          <w:vertAlign w:val="baseline"/>
        </w:rPr>
        <w:t xml:space="preserve"> </w:t>
      </w:r>
      <w:r>
        <w:rPr>
          <w:spacing w:val="-4"/>
          <w:sz w:val="20"/>
          <w:vertAlign w:val="baseline"/>
        </w:rPr>
        <w:t>Act.</w:t>
      </w:r>
    </w:p>
    <w:p>
      <w:pPr>
        <w:spacing w:before="0"/>
        <w:ind w:left="1357" w:right="0" w:firstLine="0"/>
        <w:jc w:val="left"/>
        <w:rPr>
          <w:sz w:val="20"/>
        </w:rPr>
      </w:pPr>
      <w:r>
        <w:rPr>
          <w:sz w:val="20"/>
          <w:vertAlign w:val="superscript"/>
        </w:rPr>
        <w:t>28</w:t>
      </w:r>
      <w:r>
        <w:rPr>
          <w:spacing w:val="-4"/>
          <w:sz w:val="20"/>
          <w:vertAlign w:val="baseline"/>
        </w:rPr>
        <w:t xml:space="preserve"> </w:t>
      </w:r>
      <w:r>
        <w:rPr>
          <w:sz w:val="20"/>
          <w:vertAlign w:val="baseline"/>
        </w:rPr>
        <w:t>Section</w:t>
      </w:r>
      <w:r>
        <w:rPr>
          <w:spacing w:val="-7"/>
          <w:sz w:val="20"/>
          <w:vertAlign w:val="baseline"/>
        </w:rPr>
        <w:t xml:space="preserve"> </w:t>
      </w:r>
      <w:r>
        <w:rPr>
          <w:sz w:val="20"/>
          <w:vertAlign w:val="baseline"/>
        </w:rPr>
        <w:t>505A(b)</w:t>
      </w:r>
      <w:r>
        <w:rPr>
          <w:spacing w:val="-8"/>
          <w:sz w:val="20"/>
          <w:vertAlign w:val="baseline"/>
        </w:rPr>
        <w:t xml:space="preserve"> </w:t>
      </w:r>
      <w:r>
        <w:rPr>
          <w:sz w:val="20"/>
          <w:vertAlign w:val="baseline"/>
        </w:rPr>
        <w:t>&amp;</w:t>
      </w:r>
      <w:r>
        <w:rPr>
          <w:spacing w:val="-7"/>
          <w:sz w:val="20"/>
          <w:vertAlign w:val="baseline"/>
        </w:rPr>
        <w:t xml:space="preserve"> </w:t>
      </w:r>
      <w:r>
        <w:rPr>
          <w:sz w:val="20"/>
          <w:vertAlign w:val="baseline"/>
        </w:rPr>
        <w:t>(c)</w:t>
      </w:r>
      <w:r>
        <w:rPr>
          <w:spacing w:val="-7"/>
          <w:sz w:val="20"/>
          <w:vertAlign w:val="baseline"/>
        </w:rPr>
        <w:t xml:space="preserve"> </w:t>
      </w:r>
      <w:r>
        <w:rPr>
          <w:sz w:val="20"/>
          <w:vertAlign w:val="baseline"/>
        </w:rPr>
        <w:t>of</w:t>
      </w:r>
      <w:r>
        <w:rPr>
          <w:spacing w:val="-9"/>
          <w:sz w:val="20"/>
          <w:vertAlign w:val="baseline"/>
        </w:rPr>
        <w:t xml:space="preserve"> </w:t>
      </w:r>
      <w:r>
        <w:rPr>
          <w:sz w:val="20"/>
          <w:vertAlign w:val="baseline"/>
        </w:rPr>
        <w:t>the</w:t>
      </w:r>
      <w:r>
        <w:rPr>
          <w:spacing w:val="-6"/>
          <w:sz w:val="20"/>
          <w:vertAlign w:val="baseline"/>
        </w:rPr>
        <w:t xml:space="preserve"> </w:t>
      </w:r>
      <w:r>
        <w:rPr>
          <w:sz w:val="20"/>
          <w:vertAlign w:val="baseline"/>
        </w:rPr>
        <w:t>FD&amp;C</w:t>
      </w:r>
      <w:r>
        <w:rPr>
          <w:spacing w:val="-6"/>
          <w:sz w:val="20"/>
          <w:vertAlign w:val="baseline"/>
        </w:rPr>
        <w:t xml:space="preserve"> </w:t>
      </w:r>
      <w:r>
        <w:rPr>
          <w:spacing w:val="-4"/>
          <w:sz w:val="20"/>
          <w:vertAlign w:val="baseline"/>
        </w:rPr>
        <w:t>Act.</w:t>
      </w:r>
    </w:p>
    <w:p>
      <w:pPr>
        <w:spacing w:before="0"/>
        <w:ind w:left="1357" w:right="0" w:firstLine="0"/>
        <w:jc w:val="left"/>
        <w:rPr>
          <w:sz w:val="20"/>
        </w:rPr>
      </w:pPr>
      <w:r>
        <w:rPr>
          <w:sz w:val="20"/>
          <w:vertAlign w:val="superscript"/>
        </w:rPr>
        <w:t>29</w:t>
      </w:r>
      <w:r>
        <w:rPr>
          <w:spacing w:val="-5"/>
          <w:sz w:val="20"/>
          <w:vertAlign w:val="baseline"/>
        </w:rPr>
        <w:t xml:space="preserve"> </w:t>
      </w:r>
      <w:r>
        <w:rPr>
          <w:color w:val="333333"/>
          <w:sz w:val="20"/>
          <w:vertAlign w:val="baseline"/>
        </w:rPr>
        <w:t>Section</w:t>
      </w:r>
      <w:r>
        <w:rPr>
          <w:color w:val="333333"/>
          <w:spacing w:val="-8"/>
          <w:sz w:val="20"/>
          <w:vertAlign w:val="baseline"/>
        </w:rPr>
        <w:t xml:space="preserve"> </w:t>
      </w:r>
      <w:r>
        <w:rPr>
          <w:color w:val="333333"/>
          <w:sz w:val="20"/>
          <w:vertAlign w:val="baseline"/>
        </w:rPr>
        <w:t>351(k)(7)</w:t>
      </w:r>
      <w:r>
        <w:rPr>
          <w:color w:val="333333"/>
          <w:spacing w:val="-8"/>
          <w:sz w:val="20"/>
          <w:vertAlign w:val="baseline"/>
        </w:rPr>
        <w:t xml:space="preserve"> </w:t>
      </w:r>
      <w:r>
        <w:rPr>
          <w:color w:val="333333"/>
          <w:sz w:val="20"/>
          <w:vertAlign w:val="baseline"/>
        </w:rPr>
        <w:t>of</w:t>
      </w:r>
      <w:r>
        <w:rPr>
          <w:color w:val="333333"/>
          <w:spacing w:val="-10"/>
          <w:sz w:val="20"/>
          <w:vertAlign w:val="baseline"/>
        </w:rPr>
        <w:t xml:space="preserve"> </w:t>
      </w:r>
      <w:r>
        <w:rPr>
          <w:color w:val="333333"/>
          <w:sz w:val="20"/>
          <w:vertAlign w:val="baseline"/>
        </w:rPr>
        <w:t>the</w:t>
      </w:r>
      <w:r>
        <w:rPr>
          <w:color w:val="333333"/>
          <w:spacing w:val="-8"/>
          <w:sz w:val="20"/>
          <w:vertAlign w:val="baseline"/>
        </w:rPr>
        <w:t xml:space="preserve"> </w:t>
      </w:r>
      <w:r>
        <w:rPr>
          <w:color w:val="333333"/>
          <w:sz w:val="20"/>
          <w:vertAlign w:val="baseline"/>
        </w:rPr>
        <w:t>PHS</w:t>
      </w:r>
      <w:r>
        <w:rPr>
          <w:color w:val="333333"/>
          <w:spacing w:val="-12"/>
          <w:sz w:val="20"/>
          <w:vertAlign w:val="baseline"/>
        </w:rPr>
        <w:t xml:space="preserve"> </w:t>
      </w:r>
      <w:r>
        <w:rPr>
          <w:color w:val="333333"/>
          <w:spacing w:val="-4"/>
          <w:sz w:val="20"/>
          <w:vertAlign w:val="baseline"/>
        </w:rPr>
        <w:t>Act.</w:t>
      </w:r>
    </w:p>
    <w:p>
      <w:pPr>
        <w:spacing w:after="0"/>
        <w:jc w:val="left"/>
        <w:rPr>
          <w:sz w:val="20"/>
        </w:rPr>
        <w:sectPr>
          <w:pgSz w:w="12240" w:h="15840"/>
          <w:pgMar w:top="1280" w:right="60" w:bottom="1180" w:left="80" w:header="0" w:footer="980"/>
          <w:cols w:space="720"/>
        </w:sectPr>
      </w:pPr>
    </w:p>
    <w:p>
      <w:pPr>
        <w:pStyle w:val="BodyText"/>
        <w:spacing w:before="10" w:after="1"/>
        <w:rPr>
          <w:sz w:val="9"/>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8"/>
        <w:gridCol w:w="717"/>
        <w:gridCol w:w="940"/>
        <w:gridCol w:w="1818"/>
        <w:gridCol w:w="1888"/>
        <w:gridCol w:w="1530"/>
        <w:gridCol w:w="1360"/>
        <w:gridCol w:w="1329"/>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476"/>
          <w:jc w:val="left"/>
        </w:trPr>
        <w:tc>
          <w:tcPr>
            <w:tcW w:w="938" w:type="dxa"/>
          </w:tcPr>
          <w:p>
            <w:pPr>
              <w:pStyle w:val="TableParagraph"/>
              <w:ind w:right="157"/>
              <w:jc w:val="both"/>
              <w:rPr>
                <w:b/>
                <w:sz w:val="24"/>
              </w:rPr>
            </w:pPr>
            <w:r>
              <w:rPr>
                <w:b/>
                <w:spacing w:val="-4"/>
                <w:sz w:val="24"/>
              </w:rPr>
              <w:t xml:space="preserve">Patent Numb </w:t>
            </w:r>
            <w:r>
              <w:rPr>
                <w:b/>
                <w:spacing w:val="-6"/>
                <w:sz w:val="24"/>
              </w:rPr>
              <w:t>er</w:t>
            </w:r>
          </w:p>
        </w:tc>
        <w:tc>
          <w:tcPr>
            <w:tcW w:w="717" w:type="dxa"/>
          </w:tcPr>
          <w:p>
            <w:pPr>
              <w:pStyle w:val="TableParagraph"/>
              <w:ind w:left="115" w:right="124"/>
              <w:rPr>
                <w:b/>
                <w:sz w:val="24"/>
              </w:rPr>
            </w:pPr>
            <w:r>
              <w:rPr>
                <w:b/>
                <w:spacing w:val="-8"/>
                <w:sz w:val="24"/>
              </w:rPr>
              <w:t xml:space="preserve">Date </w:t>
            </w:r>
            <w:r>
              <w:rPr>
                <w:b/>
                <w:spacing w:val="-4"/>
                <w:sz w:val="24"/>
              </w:rPr>
              <w:t xml:space="preserve">File </w:t>
            </w:r>
            <w:r>
              <w:rPr>
                <w:b/>
                <w:spacing w:val="-10"/>
                <w:sz w:val="24"/>
              </w:rPr>
              <w:t>d</w:t>
            </w:r>
          </w:p>
        </w:tc>
        <w:tc>
          <w:tcPr>
            <w:tcW w:w="940" w:type="dxa"/>
          </w:tcPr>
          <w:p>
            <w:pPr>
              <w:pStyle w:val="TableParagraph"/>
              <w:ind w:left="113" w:right="152"/>
              <w:rPr>
                <w:b/>
                <w:sz w:val="24"/>
              </w:rPr>
            </w:pPr>
            <w:r>
              <w:rPr>
                <w:b/>
                <w:spacing w:val="-4"/>
                <w:sz w:val="24"/>
              </w:rPr>
              <w:t xml:space="preserve">Patent </w:t>
            </w:r>
            <w:r>
              <w:rPr>
                <w:b/>
                <w:spacing w:val="-2"/>
                <w:sz w:val="24"/>
              </w:rPr>
              <w:t xml:space="preserve">Expir </w:t>
            </w:r>
            <w:r>
              <w:rPr>
                <w:b/>
                <w:sz w:val="24"/>
              </w:rPr>
              <w:t>y</w:t>
            </w:r>
            <w:r>
              <w:rPr>
                <w:b/>
                <w:spacing w:val="-15"/>
                <w:sz w:val="24"/>
              </w:rPr>
              <w:t xml:space="preserve"> </w:t>
            </w:r>
            <w:r>
              <w:rPr>
                <w:b/>
                <w:sz w:val="24"/>
              </w:rPr>
              <w:t>Date</w:t>
            </w:r>
          </w:p>
        </w:tc>
        <w:tc>
          <w:tcPr>
            <w:tcW w:w="1818" w:type="dxa"/>
          </w:tcPr>
          <w:p>
            <w:pPr>
              <w:pStyle w:val="TableParagraph"/>
              <w:spacing w:line="273" w:lineRule="exact"/>
              <w:rPr>
                <w:b/>
                <w:sz w:val="24"/>
              </w:rPr>
            </w:pPr>
            <w:r>
              <w:rPr>
                <w:b/>
                <w:spacing w:val="-5"/>
                <w:sz w:val="24"/>
              </w:rPr>
              <w:t>Patent</w:t>
            </w:r>
            <w:r>
              <w:rPr>
                <w:b/>
                <w:spacing w:val="-3"/>
                <w:sz w:val="24"/>
              </w:rPr>
              <w:t xml:space="preserve"> </w:t>
            </w:r>
            <w:r>
              <w:rPr>
                <w:b/>
                <w:spacing w:val="-4"/>
                <w:sz w:val="24"/>
              </w:rPr>
              <w:t>Type</w:t>
            </w:r>
          </w:p>
        </w:tc>
        <w:tc>
          <w:tcPr>
            <w:tcW w:w="1888" w:type="dxa"/>
          </w:tcPr>
          <w:p>
            <w:pPr>
              <w:pStyle w:val="TableParagraph"/>
              <w:ind w:left="115" w:right="374"/>
              <w:rPr>
                <w:b/>
                <w:sz w:val="24"/>
              </w:rPr>
            </w:pPr>
            <w:r>
              <w:rPr>
                <w:b/>
                <w:sz w:val="24"/>
              </w:rPr>
              <w:t xml:space="preserve">Is Patented </w:t>
            </w:r>
            <w:r>
              <w:rPr>
                <w:b/>
                <w:spacing w:val="-2"/>
                <w:sz w:val="24"/>
              </w:rPr>
              <w:t xml:space="preserve">Product </w:t>
            </w:r>
            <w:r>
              <w:rPr>
                <w:b/>
                <w:spacing w:val="-4"/>
                <w:sz w:val="24"/>
              </w:rPr>
              <w:t xml:space="preserve">Commerciall </w:t>
            </w:r>
            <w:r>
              <w:rPr>
                <w:b/>
                <w:sz w:val="24"/>
              </w:rPr>
              <w:t>y Available</w:t>
            </w:r>
          </w:p>
        </w:tc>
        <w:tc>
          <w:tcPr>
            <w:tcW w:w="1530" w:type="dxa"/>
          </w:tcPr>
          <w:p>
            <w:pPr>
              <w:pStyle w:val="TableParagraph"/>
              <w:ind w:left="111" w:right="206"/>
              <w:rPr>
                <w:b/>
                <w:sz w:val="24"/>
              </w:rPr>
            </w:pPr>
            <w:r>
              <w:rPr>
                <w:b/>
                <w:spacing w:val="-2"/>
                <w:sz w:val="24"/>
              </w:rPr>
              <w:t xml:space="preserve">Never, Previously, </w:t>
            </w:r>
            <w:r>
              <w:rPr>
                <w:b/>
                <w:spacing w:val="-6"/>
                <w:sz w:val="24"/>
              </w:rPr>
              <w:t xml:space="preserve">or </w:t>
            </w:r>
            <w:r>
              <w:rPr>
                <w:b/>
                <w:spacing w:val="-2"/>
                <w:sz w:val="24"/>
              </w:rPr>
              <w:t xml:space="preserve">Currently </w:t>
            </w:r>
            <w:r>
              <w:rPr>
                <w:b/>
                <w:sz w:val="24"/>
              </w:rPr>
              <w:t>Listed</w:t>
            </w:r>
            <w:r>
              <w:rPr>
                <w:b/>
                <w:spacing w:val="-9"/>
                <w:sz w:val="24"/>
              </w:rPr>
              <w:t xml:space="preserve"> </w:t>
            </w:r>
            <w:r>
              <w:rPr>
                <w:b/>
                <w:sz w:val="24"/>
              </w:rPr>
              <w:t xml:space="preserve">in </w:t>
            </w:r>
            <w:r>
              <w:rPr>
                <w:b/>
                <w:spacing w:val="-4"/>
                <w:sz w:val="24"/>
              </w:rPr>
              <w:t>FDA</w:t>
            </w:r>
          </w:p>
          <w:p>
            <w:pPr>
              <w:pStyle w:val="TableParagraph"/>
              <w:ind w:left="111"/>
              <w:rPr>
                <w:b/>
                <w:sz w:val="24"/>
              </w:rPr>
            </w:pPr>
            <w:r>
              <w:rPr>
                <w:b/>
                <w:spacing w:val="-2"/>
                <w:sz w:val="24"/>
              </w:rPr>
              <w:t xml:space="preserve">Orange </w:t>
            </w:r>
            <w:r>
              <w:rPr>
                <w:b/>
                <w:spacing w:val="-4"/>
                <w:sz w:val="24"/>
              </w:rPr>
              <w:t>Book/Purple</w:t>
            </w:r>
          </w:p>
          <w:p>
            <w:pPr>
              <w:pStyle w:val="TableParagraph"/>
              <w:spacing w:line="259" w:lineRule="exact"/>
              <w:ind w:left="111"/>
              <w:rPr>
                <w:b/>
                <w:sz w:val="24"/>
              </w:rPr>
            </w:pPr>
            <w:r>
              <w:rPr>
                <w:b/>
                <w:spacing w:val="-4"/>
                <w:sz w:val="24"/>
              </w:rPr>
              <w:t>Book</w:t>
            </w:r>
          </w:p>
        </w:tc>
        <w:tc>
          <w:tcPr>
            <w:tcW w:w="1360" w:type="dxa"/>
          </w:tcPr>
          <w:p>
            <w:pPr>
              <w:pStyle w:val="TableParagraph"/>
              <w:rPr>
                <w:b/>
                <w:sz w:val="24"/>
              </w:rPr>
            </w:pPr>
            <w:r>
              <w:rPr>
                <w:b/>
                <w:spacing w:val="-2"/>
                <w:sz w:val="24"/>
              </w:rPr>
              <w:t xml:space="preserve">Patent </w:t>
            </w:r>
            <w:r>
              <w:rPr>
                <w:b/>
                <w:spacing w:val="-4"/>
                <w:sz w:val="24"/>
              </w:rPr>
              <w:t>Explanation</w:t>
            </w:r>
          </w:p>
        </w:tc>
        <w:tc>
          <w:tcPr>
            <w:tcW w:w="1329" w:type="dxa"/>
          </w:tcPr>
          <w:p>
            <w:pPr>
              <w:pStyle w:val="TableParagraph"/>
              <w:ind w:left="113"/>
              <w:rPr>
                <w:b/>
                <w:sz w:val="24"/>
              </w:rPr>
            </w:pPr>
            <w:r>
              <w:rPr>
                <w:b/>
                <w:spacing w:val="-2"/>
                <w:sz w:val="24"/>
              </w:rPr>
              <w:t xml:space="preserve">Patent </w:t>
            </w:r>
            <w:r>
              <w:rPr>
                <w:b/>
                <w:spacing w:val="-4"/>
                <w:sz w:val="24"/>
              </w:rPr>
              <w:t>Application</w:t>
            </w:r>
          </w:p>
        </w:tc>
      </w:tr>
      <w:tr>
        <w:tblPrEx>
          <w:tblW w:w="0" w:type="auto"/>
          <w:jc w:val="left"/>
          <w:tblInd w:w="1379" w:type="dxa"/>
          <w:tblLayout w:type="fixed"/>
          <w:tblCellMar>
            <w:top w:w="0" w:type="dxa"/>
            <w:left w:w="0" w:type="dxa"/>
            <w:bottom w:w="0" w:type="dxa"/>
            <w:right w:w="0" w:type="dxa"/>
          </w:tblCellMar>
          <w:tblLook w:val="01E0"/>
        </w:tblPrEx>
        <w:trPr>
          <w:trHeight w:val="5773"/>
          <w:jc w:val="left"/>
        </w:trPr>
        <w:tc>
          <w:tcPr>
            <w:tcW w:w="938" w:type="dxa"/>
          </w:tcPr>
          <w:p>
            <w:pPr>
              <w:pStyle w:val="TableParagraph"/>
              <w:spacing w:line="270" w:lineRule="exact"/>
              <w:rPr>
                <w:i/>
                <w:sz w:val="24"/>
              </w:rPr>
            </w:pPr>
            <w:r>
              <w:rPr>
                <w:i/>
                <w:spacing w:val="-10"/>
                <w:sz w:val="24"/>
              </w:rPr>
              <w:t>#</w:t>
            </w:r>
          </w:p>
        </w:tc>
        <w:tc>
          <w:tcPr>
            <w:tcW w:w="717" w:type="dxa"/>
          </w:tcPr>
          <w:p>
            <w:pPr>
              <w:pStyle w:val="TableParagraph"/>
              <w:ind w:left="115" w:right="129"/>
              <w:rPr>
                <w:i/>
                <w:sz w:val="24"/>
              </w:rPr>
            </w:pPr>
            <w:r>
              <w:rPr>
                <w:i/>
                <w:spacing w:val="-8"/>
                <w:sz w:val="24"/>
              </w:rPr>
              <w:t>MM/</w:t>
            </w:r>
            <w:r>
              <w:rPr>
                <w:i/>
                <w:spacing w:val="-8"/>
                <w:sz w:val="24"/>
              </w:rPr>
              <w:t xml:space="preserve"> </w:t>
            </w:r>
            <w:r>
              <w:rPr>
                <w:i/>
                <w:spacing w:val="-4"/>
                <w:sz w:val="24"/>
              </w:rPr>
              <w:t xml:space="preserve">DD/ </w:t>
            </w:r>
            <w:r>
              <w:rPr>
                <w:i/>
                <w:spacing w:val="-6"/>
                <w:sz w:val="24"/>
              </w:rPr>
              <w:t>YY YY</w:t>
            </w:r>
          </w:p>
        </w:tc>
        <w:tc>
          <w:tcPr>
            <w:tcW w:w="940" w:type="dxa"/>
          </w:tcPr>
          <w:p>
            <w:pPr>
              <w:pStyle w:val="TableParagraph"/>
              <w:ind w:left="113" w:right="274"/>
              <w:rPr>
                <w:i/>
                <w:sz w:val="24"/>
              </w:rPr>
            </w:pPr>
            <w:r>
              <w:rPr>
                <w:i/>
                <w:spacing w:val="-4"/>
                <w:sz w:val="24"/>
              </w:rPr>
              <w:t>MM/</w:t>
            </w:r>
            <w:r>
              <w:rPr>
                <w:i/>
                <w:spacing w:val="-4"/>
                <w:sz w:val="24"/>
              </w:rPr>
              <w:t xml:space="preserve"> </w:t>
            </w:r>
            <w:r>
              <w:rPr>
                <w:i/>
                <w:spacing w:val="-6"/>
                <w:sz w:val="24"/>
              </w:rPr>
              <w:t xml:space="preserve">DD/Y </w:t>
            </w:r>
            <w:r>
              <w:rPr>
                <w:i/>
                <w:spacing w:val="-4"/>
                <w:sz w:val="24"/>
              </w:rPr>
              <w:t>YYY</w:t>
            </w:r>
          </w:p>
        </w:tc>
        <w:tc>
          <w:tcPr>
            <w:tcW w:w="1818" w:type="dxa"/>
          </w:tcPr>
          <w:p>
            <w:pPr>
              <w:pStyle w:val="TableParagraph"/>
              <w:ind w:left="116" w:right="193"/>
              <w:rPr>
                <w:i/>
                <w:sz w:val="24"/>
              </w:rPr>
            </w:pPr>
            <w:r>
              <w:rPr>
                <w:i/>
                <w:sz w:val="24"/>
              </w:rPr>
              <w:t>Select patent</w:t>
            </w:r>
            <w:r>
              <w:rPr>
                <w:i/>
                <w:sz w:val="24"/>
              </w:rPr>
              <w:t xml:space="preserve"> type (allow more than one to</w:t>
            </w:r>
            <w:r>
              <w:rPr>
                <w:i/>
                <w:spacing w:val="-4"/>
                <w:sz w:val="24"/>
              </w:rPr>
              <w:t xml:space="preserve"> </w:t>
            </w:r>
            <w:r>
              <w:rPr>
                <w:i/>
                <w:sz w:val="24"/>
              </w:rPr>
              <w:t>be</w:t>
            </w:r>
            <w:r>
              <w:rPr>
                <w:i/>
                <w:spacing w:val="-5"/>
                <w:sz w:val="24"/>
              </w:rPr>
              <w:t xml:space="preserve"> </w:t>
            </w:r>
            <w:r>
              <w:rPr>
                <w:i/>
                <w:sz w:val="24"/>
              </w:rPr>
              <w:t xml:space="preserve">selected): drug product patent; drug </w:t>
            </w:r>
            <w:r>
              <w:rPr>
                <w:i/>
                <w:spacing w:val="-2"/>
                <w:sz w:val="24"/>
              </w:rPr>
              <w:t xml:space="preserve">substance patent; formulation </w:t>
            </w:r>
            <w:r>
              <w:rPr>
                <w:i/>
                <w:sz w:val="24"/>
              </w:rPr>
              <w:t>patent;</w:t>
            </w:r>
            <w:r>
              <w:rPr>
                <w:i/>
                <w:spacing w:val="-15"/>
                <w:sz w:val="24"/>
              </w:rPr>
              <w:t xml:space="preserve"> </w:t>
            </w:r>
            <w:r>
              <w:rPr>
                <w:i/>
                <w:sz w:val="24"/>
              </w:rPr>
              <w:t xml:space="preserve">process </w:t>
            </w:r>
            <w:r>
              <w:rPr>
                <w:i/>
                <w:spacing w:val="-2"/>
                <w:sz w:val="24"/>
              </w:rPr>
              <w:t>patent;</w:t>
            </w:r>
            <w:r>
              <w:rPr>
                <w:i/>
                <w:spacing w:val="-13"/>
                <w:sz w:val="24"/>
              </w:rPr>
              <w:t xml:space="preserve"> </w:t>
            </w:r>
            <w:r>
              <w:rPr>
                <w:i/>
                <w:spacing w:val="-2"/>
                <w:sz w:val="24"/>
              </w:rPr>
              <w:t xml:space="preserve">method- </w:t>
            </w:r>
            <w:r>
              <w:rPr>
                <w:i/>
                <w:sz w:val="24"/>
              </w:rPr>
              <w:t xml:space="preserve">of-use patent; device patent; other (e.g., patent </w:t>
            </w:r>
            <w:r>
              <w:rPr>
                <w:i/>
                <w:sz w:val="22"/>
              </w:rPr>
              <w:t xml:space="preserve">that claims </w:t>
            </w:r>
            <w:r>
              <w:rPr>
                <w:i/>
                <w:sz w:val="24"/>
              </w:rPr>
              <w:t xml:space="preserve">other </w:t>
            </w:r>
            <w:r>
              <w:rPr>
                <w:i/>
                <w:spacing w:val="-2"/>
                <w:sz w:val="24"/>
              </w:rPr>
              <w:t xml:space="preserve">chemicals </w:t>
            </w:r>
            <w:r>
              <w:rPr>
                <w:i/>
                <w:sz w:val="24"/>
              </w:rPr>
              <w:t xml:space="preserve">related to the </w:t>
            </w:r>
            <w:r>
              <w:rPr>
                <w:i/>
                <w:spacing w:val="-2"/>
                <w:sz w:val="24"/>
              </w:rPr>
              <w:t>active ingredient,</w:t>
            </w:r>
          </w:p>
          <w:p>
            <w:pPr>
              <w:pStyle w:val="TableParagraph"/>
              <w:spacing w:line="240" w:lineRule="exact"/>
              <w:ind w:left="116"/>
              <w:rPr>
                <w:i/>
                <w:sz w:val="24"/>
              </w:rPr>
            </w:pPr>
            <w:r>
              <w:rPr>
                <w:i/>
                <w:spacing w:val="-2"/>
                <w:sz w:val="24"/>
              </w:rPr>
              <w:t>design</w:t>
            </w:r>
            <w:r>
              <w:rPr>
                <w:i/>
                <w:spacing w:val="-8"/>
                <w:sz w:val="24"/>
              </w:rPr>
              <w:t xml:space="preserve"> </w:t>
            </w:r>
            <w:r>
              <w:rPr>
                <w:i/>
                <w:spacing w:val="-2"/>
                <w:sz w:val="24"/>
              </w:rPr>
              <w:t>patent)</w:t>
            </w:r>
          </w:p>
        </w:tc>
        <w:tc>
          <w:tcPr>
            <w:tcW w:w="1888" w:type="dxa"/>
          </w:tcPr>
          <w:p>
            <w:pPr>
              <w:pStyle w:val="TableParagraph"/>
              <w:spacing w:line="270" w:lineRule="exact"/>
              <w:ind w:left="115"/>
              <w:rPr>
                <w:i/>
                <w:sz w:val="24"/>
              </w:rPr>
            </w:pPr>
            <w:r>
              <w:rPr>
                <w:i/>
                <w:spacing w:val="-2"/>
                <w:sz w:val="24"/>
              </w:rPr>
              <w:t>Yes/No</w:t>
            </w:r>
          </w:p>
        </w:tc>
        <w:tc>
          <w:tcPr>
            <w:tcW w:w="1530" w:type="dxa"/>
          </w:tcPr>
          <w:p>
            <w:pPr>
              <w:pStyle w:val="TableParagraph"/>
              <w:ind w:left="111" w:right="206"/>
              <w:rPr>
                <w:i/>
                <w:sz w:val="24"/>
              </w:rPr>
            </w:pPr>
            <w:r>
              <w:rPr>
                <w:i/>
                <w:spacing w:val="-2"/>
                <w:sz w:val="24"/>
              </w:rPr>
              <w:t>Never/</w:t>
            </w:r>
            <w:r>
              <w:rPr>
                <w:i/>
                <w:spacing w:val="-2"/>
                <w:sz w:val="24"/>
              </w:rPr>
              <w:t xml:space="preserve"> </w:t>
            </w:r>
            <w:r>
              <w:rPr>
                <w:i/>
                <w:spacing w:val="-4"/>
                <w:sz w:val="24"/>
              </w:rPr>
              <w:t>Previously</w:t>
            </w:r>
          </w:p>
          <w:p>
            <w:pPr>
              <w:pStyle w:val="TableParagraph"/>
              <w:spacing w:line="237" w:lineRule="auto"/>
              <w:ind w:left="111" w:right="475"/>
              <w:rPr>
                <w:i/>
                <w:sz w:val="24"/>
              </w:rPr>
            </w:pPr>
            <w:r>
              <w:rPr>
                <w:i/>
                <w:spacing w:val="-10"/>
                <w:sz w:val="24"/>
              </w:rPr>
              <w:t>/</w:t>
            </w:r>
            <w:r>
              <w:rPr>
                <w:i/>
                <w:spacing w:val="-10"/>
                <w:sz w:val="24"/>
              </w:rPr>
              <w:t xml:space="preserve"> </w:t>
            </w:r>
            <w:r>
              <w:rPr>
                <w:i/>
                <w:spacing w:val="-4"/>
                <w:sz w:val="24"/>
              </w:rPr>
              <w:t>Currently</w:t>
            </w:r>
          </w:p>
        </w:tc>
        <w:tc>
          <w:tcPr>
            <w:tcW w:w="1360" w:type="dxa"/>
          </w:tcPr>
          <w:p>
            <w:pPr>
              <w:pStyle w:val="TableParagraph"/>
              <w:ind w:right="610"/>
              <w:rPr>
                <w:i/>
                <w:sz w:val="24"/>
              </w:rPr>
            </w:pPr>
            <w:r>
              <w:rPr>
                <w:i/>
                <w:spacing w:val="-4"/>
                <w:sz w:val="24"/>
              </w:rPr>
              <w:t>Text</w:t>
            </w:r>
            <w:r>
              <w:rPr>
                <w:i/>
                <w:spacing w:val="-4"/>
                <w:sz w:val="24"/>
              </w:rPr>
              <w:t xml:space="preserve"> </w:t>
            </w:r>
            <w:r>
              <w:rPr>
                <w:i/>
                <w:spacing w:val="-2"/>
                <w:sz w:val="24"/>
              </w:rPr>
              <w:t>(3,600</w:t>
            </w:r>
          </w:p>
          <w:p>
            <w:pPr>
              <w:pStyle w:val="TableParagraph"/>
              <w:ind w:right="196"/>
              <w:rPr>
                <w:i/>
                <w:sz w:val="24"/>
              </w:rPr>
            </w:pPr>
            <w:r>
              <w:rPr>
                <w:i/>
                <w:spacing w:val="-2"/>
                <w:sz w:val="24"/>
              </w:rPr>
              <w:t>character</w:t>
            </w:r>
            <w:r>
              <w:rPr>
                <w:i/>
                <w:spacing w:val="-2"/>
                <w:sz w:val="24"/>
              </w:rPr>
              <w:t xml:space="preserve"> count</w:t>
            </w:r>
            <w:r>
              <w:rPr>
                <w:i/>
                <w:spacing w:val="40"/>
                <w:sz w:val="24"/>
              </w:rPr>
              <w:t xml:space="preserve"> </w:t>
            </w:r>
            <w:r>
              <w:rPr>
                <w:i/>
                <w:spacing w:val="-2"/>
                <w:sz w:val="24"/>
              </w:rPr>
              <w:t xml:space="preserve">limit, </w:t>
            </w:r>
            <w:r>
              <w:rPr>
                <w:i/>
                <w:sz w:val="24"/>
              </w:rPr>
              <w:t xml:space="preserve">which is </w:t>
            </w:r>
            <w:r>
              <w:rPr>
                <w:i/>
                <w:spacing w:val="-2"/>
                <w:sz w:val="24"/>
              </w:rPr>
              <w:t xml:space="preserve">approxima </w:t>
            </w:r>
            <w:r>
              <w:rPr>
                <w:i/>
                <w:sz w:val="24"/>
              </w:rPr>
              <w:t xml:space="preserve">tely 300 </w:t>
            </w:r>
            <w:r>
              <w:rPr>
                <w:i/>
                <w:spacing w:val="-4"/>
                <w:sz w:val="24"/>
              </w:rPr>
              <w:t>words</w:t>
            </w:r>
          </w:p>
        </w:tc>
        <w:tc>
          <w:tcPr>
            <w:tcW w:w="1329" w:type="dxa"/>
          </w:tcPr>
          <w:p>
            <w:pPr>
              <w:pStyle w:val="TableParagraph"/>
              <w:ind w:left="113" w:right="248"/>
              <w:rPr>
                <w:i/>
                <w:sz w:val="24"/>
              </w:rPr>
            </w:pPr>
            <w:r>
              <w:rPr>
                <w:i/>
                <w:spacing w:val="-2"/>
                <w:sz w:val="24"/>
              </w:rPr>
              <w:t>Optional.</w:t>
            </w:r>
            <w:r>
              <w:rPr>
                <w:i/>
                <w:spacing w:val="-2"/>
                <w:sz w:val="24"/>
              </w:rPr>
              <w:t xml:space="preserve"> Upload </w:t>
            </w:r>
            <w:r>
              <w:rPr>
                <w:i/>
                <w:spacing w:val="-4"/>
                <w:sz w:val="24"/>
              </w:rPr>
              <w:t xml:space="preserve">correspon ding </w:t>
            </w:r>
            <w:r>
              <w:rPr>
                <w:i/>
                <w:spacing w:val="-2"/>
                <w:sz w:val="24"/>
              </w:rPr>
              <w:t xml:space="preserve">patent </w:t>
            </w:r>
            <w:r>
              <w:rPr>
                <w:i/>
                <w:spacing w:val="-4"/>
                <w:sz w:val="24"/>
              </w:rPr>
              <w:t xml:space="preserve">applicatio </w:t>
            </w:r>
            <w:r>
              <w:rPr>
                <w:i/>
                <w:spacing w:val="-10"/>
                <w:sz w:val="24"/>
              </w:rPr>
              <w:t>n</w:t>
            </w:r>
          </w:p>
        </w:tc>
      </w:tr>
    </w:tbl>
    <w:p>
      <w:pPr>
        <w:pStyle w:val="Heading1"/>
        <w:spacing w:before="161"/>
        <w:ind w:left="1357"/>
      </w:pPr>
      <w:r>
        <w:t>Question</w:t>
      </w:r>
      <w:r>
        <w:rPr>
          <w:spacing w:val="-3"/>
        </w:rPr>
        <w:t xml:space="preserve"> </w:t>
      </w:r>
      <w:r>
        <w:t>12B:</w:t>
      </w:r>
      <w:r>
        <w:rPr>
          <w:spacing w:val="-3"/>
        </w:rPr>
        <w:t xml:space="preserve"> </w:t>
      </w:r>
      <w:r>
        <w:t>Patent</w:t>
      </w:r>
      <w:r>
        <w:rPr>
          <w:spacing w:val="-2"/>
        </w:rPr>
        <w:t xml:space="preserve"> Applications</w:t>
      </w:r>
    </w:p>
    <w:p>
      <w:pPr>
        <w:pStyle w:val="BodyText"/>
        <w:spacing w:before="180" w:line="256" w:lineRule="auto"/>
        <w:ind w:left="1357" w:right="1498"/>
      </w:pPr>
      <w:r>
        <w:t>In the table below, please list each patent application that is related to the selected drug. For each</w:t>
      </w:r>
      <w:r>
        <w:rPr>
          <w:spacing w:val="-2"/>
        </w:rPr>
        <w:t xml:space="preserve"> </w:t>
      </w:r>
      <w:r>
        <w:t>patent</w:t>
      </w:r>
      <w:r>
        <w:rPr>
          <w:spacing w:val="-2"/>
        </w:rPr>
        <w:t xml:space="preserve"> </w:t>
      </w:r>
      <w:r>
        <w:t>application</w:t>
      </w:r>
      <w:r>
        <w:rPr>
          <w:spacing w:val="-2"/>
        </w:rPr>
        <w:t xml:space="preserve"> </w:t>
      </w:r>
      <w:r>
        <w:t>listed</w:t>
      </w:r>
      <w:r>
        <w:rPr>
          <w:spacing w:val="-2"/>
        </w:rPr>
        <w:t xml:space="preserve"> </w:t>
      </w:r>
      <w:r>
        <w:t>in</w:t>
      </w:r>
      <w:r>
        <w:rPr>
          <w:spacing w:val="-2"/>
        </w:rPr>
        <w:t xml:space="preserve"> </w:t>
      </w:r>
      <w:r>
        <w:t>the</w:t>
      </w:r>
      <w:r>
        <w:rPr>
          <w:spacing w:val="-3"/>
        </w:rPr>
        <w:t xml:space="preserve"> </w:t>
      </w:r>
      <w:r>
        <w:t>table</w:t>
      </w:r>
      <w:r>
        <w:rPr>
          <w:spacing w:val="-3"/>
        </w:rPr>
        <w:t xml:space="preserve"> </w:t>
      </w:r>
      <w:r>
        <w:t>below,</w:t>
      </w:r>
      <w:r>
        <w:rPr>
          <w:spacing w:val="-2"/>
        </w:rPr>
        <w:t xml:space="preserve"> </w:t>
      </w:r>
      <w:r>
        <w:t>in</w:t>
      </w:r>
      <w:r>
        <w:rPr>
          <w:spacing w:val="-2"/>
        </w:rPr>
        <w:t xml:space="preserve"> </w:t>
      </w:r>
      <w:r>
        <w:t>the</w:t>
      </w:r>
      <w:r>
        <w:rPr>
          <w:spacing w:val="-3"/>
        </w:rPr>
        <w:t xml:space="preserve"> </w:t>
      </w:r>
      <w:r>
        <w:t>patent</w:t>
      </w:r>
      <w:r>
        <w:rPr>
          <w:spacing w:val="-2"/>
        </w:rPr>
        <w:t xml:space="preserve"> </w:t>
      </w:r>
      <w:r>
        <w:t>explanation</w:t>
      </w:r>
      <w:r>
        <w:rPr>
          <w:spacing w:val="-2"/>
        </w:rPr>
        <w:t xml:space="preserve"> </w:t>
      </w:r>
      <w:r>
        <w:t>field,</w:t>
      </w:r>
      <w:r>
        <w:rPr>
          <w:spacing w:val="-2"/>
        </w:rPr>
        <w:t xml:space="preserve"> </w:t>
      </w:r>
      <w:r>
        <w:t>please</w:t>
      </w:r>
      <w:r>
        <w:rPr>
          <w:spacing w:val="-3"/>
        </w:rPr>
        <w:t xml:space="preserve"> </w:t>
      </w:r>
      <w:r>
        <w:t>provide</w:t>
      </w:r>
      <w:r>
        <w:rPr>
          <w:spacing w:val="-1"/>
        </w:rPr>
        <w:t xml:space="preserve"> </w:t>
      </w:r>
      <w:r>
        <w:t>a clear</w:t>
      </w:r>
      <w:r>
        <w:rPr>
          <w:spacing w:val="-2"/>
        </w:rPr>
        <w:t xml:space="preserve"> </w:t>
      </w:r>
      <w:r>
        <w:t>and</w:t>
      </w:r>
      <w:r>
        <w:rPr>
          <w:spacing w:val="-3"/>
        </w:rPr>
        <w:t xml:space="preserve"> </w:t>
      </w:r>
      <w:r>
        <w:t>concise</w:t>
      </w:r>
      <w:r>
        <w:rPr>
          <w:spacing w:val="-4"/>
        </w:rPr>
        <w:t xml:space="preserve"> </w:t>
      </w:r>
      <w:r>
        <w:t>written</w:t>
      </w:r>
      <w:r>
        <w:rPr>
          <w:spacing w:val="-1"/>
        </w:rPr>
        <w:t xml:space="preserve"> </w:t>
      </w:r>
      <w:r>
        <w:t>description</w:t>
      </w:r>
      <w:r>
        <w:rPr>
          <w:spacing w:val="-3"/>
        </w:rPr>
        <w:t xml:space="preserve"> </w:t>
      </w:r>
      <w:r>
        <w:t>of</w:t>
      </w:r>
      <w:r>
        <w:rPr>
          <w:spacing w:val="-4"/>
        </w:rPr>
        <w:t xml:space="preserve"> </w:t>
      </w:r>
      <w:r>
        <w:t>the</w:t>
      </w:r>
      <w:r>
        <w:rPr>
          <w:spacing w:val="-4"/>
        </w:rPr>
        <w:t xml:space="preserve"> </w:t>
      </w:r>
      <w:r>
        <w:t>invention</w:t>
      </w:r>
      <w:r>
        <w:rPr>
          <w:spacing w:val="-3"/>
        </w:rPr>
        <w:t xml:space="preserve"> </w:t>
      </w:r>
      <w:r>
        <w:t>and,</w:t>
      </w:r>
      <w:r>
        <w:rPr>
          <w:spacing w:val="-3"/>
        </w:rPr>
        <w:t xml:space="preserve"> </w:t>
      </w:r>
      <w:r>
        <w:t>if</w:t>
      </w:r>
      <w:r>
        <w:rPr>
          <w:spacing w:val="-4"/>
        </w:rPr>
        <w:t xml:space="preserve"> </w:t>
      </w:r>
      <w:r>
        <w:t>relevant,</w:t>
      </w:r>
      <w:r>
        <w:rPr>
          <w:spacing w:val="-4"/>
        </w:rPr>
        <w:t xml:space="preserve"> </w:t>
      </w:r>
      <w:r>
        <w:t>of</w:t>
      </w:r>
      <w:r>
        <w:rPr>
          <w:spacing w:val="-4"/>
        </w:rPr>
        <w:t xml:space="preserve"> </w:t>
      </w:r>
      <w:r>
        <w:t>the</w:t>
      </w:r>
      <w:r>
        <w:rPr>
          <w:spacing w:val="-2"/>
        </w:rPr>
        <w:t xml:space="preserve"> </w:t>
      </w:r>
      <w:r>
        <w:t>manner</w:t>
      </w:r>
      <w:r>
        <w:rPr>
          <w:spacing w:val="-4"/>
        </w:rPr>
        <w:t xml:space="preserve"> </w:t>
      </w:r>
      <w:r>
        <w:t>and</w:t>
      </w:r>
      <w:r>
        <w:rPr>
          <w:spacing w:val="-3"/>
        </w:rPr>
        <w:t xml:space="preserve"> </w:t>
      </w:r>
      <w:r>
        <w:t>process of making and using the invention, as well as how a patent application relates to any other patents. Please upload a PDF file of the USPTO patent application. Do not include patent applications</w:t>
      </w:r>
      <w:r>
        <w:rPr>
          <w:spacing w:val="-2"/>
        </w:rPr>
        <w:t xml:space="preserve"> </w:t>
      </w:r>
      <w:r>
        <w:t>that</w:t>
      </w:r>
      <w:r>
        <w:rPr>
          <w:spacing w:val="-2"/>
        </w:rPr>
        <w:t xml:space="preserve"> </w:t>
      </w:r>
      <w:r>
        <w:t>were</w:t>
      </w:r>
      <w:r>
        <w:rPr>
          <w:spacing w:val="-3"/>
        </w:rPr>
        <w:t xml:space="preserve"> </w:t>
      </w:r>
      <w:r>
        <w:t>denied.</w:t>
      </w:r>
      <w:r>
        <w:rPr>
          <w:spacing w:val="-2"/>
        </w:rPr>
        <w:t xml:space="preserve"> </w:t>
      </w:r>
      <w:r>
        <w:t>Add</w:t>
      </w:r>
      <w:r>
        <w:rPr>
          <w:spacing w:val="-2"/>
        </w:rPr>
        <w:t xml:space="preserve"> </w:t>
      </w:r>
      <w:r>
        <w:t>additional</w:t>
      </w:r>
      <w:r>
        <w:rPr>
          <w:spacing w:val="-2"/>
        </w:rPr>
        <w:t xml:space="preserve"> </w:t>
      </w:r>
      <w:r>
        <w:t>rows</w:t>
      </w:r>
      <w:r>
        <w:rPr>
          <w:spacing w:val="-2"/>
        </w:rPr>
        <w:t xml:space="preserve"> </w:t>
      </w:r>
      <w:r>
        <w:t>to</w:t>
      </w:r>
      <w:r>
        <w:rPr>
          <w:spacing w:val="-2"/>
        </w:rPr>
        <w:t xml:space="preserve"> </w:t>
      </w:r>
      <w:r>
        <w:t>your</w:t>
      </w:r>
      <w:r>
        <w:rPr>
          <w:spacing w:val="-3"/>
        </w:rPr>
        <w:t xml:space="preserve"> </w:t>
      </w:r>
      <w:r>
        <w:t>response</w:t>
      </w:r>
      <w:r>
        <w:rPr>
          <w:spacing w:val="-3"/>
        </w:rPr>
        <w:t xml:space="preserve"> </w:t>
      </w:r>
      <w:r>
        <w:t>to</w:t>
      </w:r>
      <w:r>
        <w:rPr>
          <w:spacing w:val="-2"/>
        </w:rPr>
        <w:t xml:space="preserve"> </w:t>
      </w:r>
      <w:r>
        <w:t>Question</w:t>
      </w:r>
      <w:r>
        <w:rPr>
          <w:spacing w:val="-2"/>
        </w:rPr>
        <w:t xml:space="preserve"> </w:t>
      </w:r>
      <w:r>
        <w:t>12B</w:t>
      </w:r>
      <w:r>
        <w:rPr>
          <w:spacing w:val="-2"/>
        </w:rPr>
        <w:t xml:space="preserve"> </w:t>
      </w:r>
      <w:r>
        <w:t>as</w:t>
      </w:r>
      <w:r>
        <w:rPr>
          <w:spacing w:val="-2"/>
        </w:rPr>
        <w:t xml:space="preserve"> </w:t>
      </w:r>
      <w:r>
        <w:t>needed.</w:t>
      </w:r>
    </w:p>
    <w:p>
      <w:pPr>
        <w:spacing w:after="0" w:line="256" w:lineRule="auto"/>
        <w:sectPr>
          <w:pgSz w:w="12240" w:h="15840"/>
          <w:pgMar w:top="182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974"/>
        <w:gridCol w:w="2894"/>
        <w:gridCol w:w="2248"/>
        <w:gridCol w:w="2118"/>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468"/>
          <w:jc w:val="left"/>
        </w:trPr>
        <w:tc>
          <w:tcPr>
            <w:tcW w:w="1279" w:type="dxa"/>
          </w:tcPr>
          <w:p>
            <w:pPr>
              <w:pStyle w:val="TableParagraph"/>
              <w:ind w:right="307"/>
              <w:rPr>
                <w:b/>
                <w:sz w:val="24"/>
              </w:rPr>
            </w:pPr>
            <w:r>
              <w:rPr>
                <w:b/>
                <w:spacing w:val="-2"/>
                <w:sz w:val="24"/>
              </w:rPr>
              <w:t xml:space="preserve">Patent </w:t>
            </w:r>
            <w:r>
              <w:rPr>
                <w:b/>
                <w:spacing w:val="-4"/>
                <w:sz w:val="24"/>
              </w:rPr>
              <w:t>Number</w:t>
            </w:r>
          </w:p>
        </w:tc>
        <w:tc>
          <w:tcPr>
            <w:tcW w:w="974" w:type="dxa"/>
          </w:tcPr>
          <w:p>
            <w:pPr>
              <w:pStyle w:val="TableParagraph"/>
              <w:ind w:right="342"/>
              <w:rPr>
                <w:b/>
                <w:sz w:val="24"/>
              </w:rPr>
            </w:pPr>
            <w:r>
              <w:rPr>
                <w:b/>
                <w:spacing w:val="-4"/>
                <w:sz w:val="24"/>
              </w:rPr>
              <w:t xml:space="preserve">Date </w:t>
            </w:r>
            <w:r>
              <w:rPr>
                <w:b/>
                <w:spacing w:val="-6"/>
                <w:sz w:val="24"/>
              </w:rPr>
              <w:t>Filed</w:t>
            </w:r>
          </w:p>
        </w:tc>
        <w:tc>
          <w:tcPr>
            <w:tcW w:w="2894" w:type="dxa"/>
          </w:tcPr>
          <w:p>
            <w:pPr>
              <w:pStyle w:val="TableParagraph"/>
              <w:spacing w:line="275" w:lineRule="exact"/>
              <w:ind w:left="108"/>
              <w:rPr>
                <w:b/>
                <w:sz w:val="24"/>
              </w:rPr>
            </w:pPr>
            <w:r>
              <w:rPr>
                <w:b/>
                <w:spacing w:val="-5"/>
                <w:sz w:val="24"/>
              </w:rPr>
              <w:t>Patent</w:t>
            </w:r>
            <w:r>
              <w:rPr>
                <w:b/>
                <w:spacing w:val="-3"/>
                <w:sz w:val="24"/>
              </w:rPr>
              <w:t xml:space="preserve"> </w:t>
            </w:r>
            <w:r>
              <w:rPr>
                <w:b/>
                <w:spacing w:val="-4"/>
                <w:sz w:val="24"/>
              </w:rPr>
              <w:t>Type</w:t>
            </w:r>
          </w:p>
        </w:tc>
        <w:tc>
          <w:tcPr>
            <w:tcW w:w="2248" w:type="dxa"/>
          </w:tcPr>
          <w:p>
            <w:pPr>
              <w:pStyle w:val="TableParagraph"/>
              <w:spacing w:line="270" w:lineRule="exact"/>
              <w:ind w:left="108"/>
              <w:rPr>
                <w:b/>
                <w:sz w:val="24"/>
              </w:rPr>
            </w:pPr>
            <w:r>
              <w:rPr>
                <w:b/>
                <w:spacing w:val="-2"/>
                <w:sz w:val="24"/>
              </w:rPr>
              <w:t>Patent</w:t>
            </w:r>
            <w:r>
              <w:rPr>
                <w:b/>
                <w:spacing w:val="-8"/>
                <w:sz w:val="24"/>
              </w:rPr>
              <w:t xml:space="preserve"> </w:t>
            </w:r>
            <w:r>
              <w:rPr>
                <w:b/>
                <w:spacing w:val="-2"/>
                <w:sz w:val="24"/>
              </w:rPr>
              <w:t>Explanation</w:t>
            </w:r>
          </w:p>
        </w:tc>
        <w:tc>
          <w:tcPr>
            <w:tcW w:w="2118" w:type="dxa"/>
          </w:tcPr>
          <w:p>
            <w:pPr>
              <w:pStyle w:val="TableParagraph"/>
              <w:spacing w:line="270" w:lineRule="exact"/>
              <w:ind w:left="109"/>
              <w:rPr>
                <w:b/>
                <w:sz w:val="24"/>
              </w:rPr>
            </w:pPr>
            <w:r>
              <w:rPr>
                <w:b/>
                <w:sz w:val="24"/>
              </w:rPr>
              <w:t>Patent</w:t>
            </w:r>
            <w:r>
              <w:rPr>
                <w:b/>
                <w:spacing w:val="-4"/>
                <w:sz w:val="24"/>
              </w:rPr>
              <w:t xml:space="preserve"> </w:t>
            </w:r>
            <w:r>
              <w:rPr>
                <w:b/>
                <w:spacing w:val="-2"/>
                <w:sz w:val="24"/>
              </w:rPr>
              <w:t>Application</w:t>
            </w:r>
          </w:p>
        </w:tc>
      </w:tr>
      <w:tr>
        <w:tblPrEx>
          <w:tblW w:w="0" w:type="auto"/>
          <w:jc w:val="left"/>
          <w:tblInd w:w="1379" w:type="dxa"/>
          <w:tblLayout w:type="fixed"/>
          <w:tblCellMar>
            <w:top w:w="0" w:type="dxa"/>
            <w:left w:w="0" w:type="dxa"/>
            <w:bottom w:w="0" w:type="dxa"/>
            <w:right w:w="0" w:type="dxa"/>
          </w:tblCellMar>
          <w:tblLook w:val="01E0"/>
        </w:tblPrEx>
        <w:trPr>
          <w:trHeight w:val="3299"/>
          <w:jc w:val="left"/>
        </w:trPr>
        <w:tc>
          <w:tcPr>
            <w:tcW w:w="1279" w:type="dxa"/>
          </w:tcPr>
          <w:p>
            <w:pPr>
              <w:pStyle w:val="TableParagraph"/>
              <w:spacing w:line="273" w:lineRule="exact"/>
              <w:rPr>
                <w:i/>
                <w:sz w:val="24"/>
              </w:rPr>
            </w:pPr>
            <w:r>
              <w:rPr>
                <w:i/>
                <w:spacing w:val="-10"/>
                <w:sz w:val="24"/>
              </w:rPr>
              <w:t>#</w:t>
            </w:r>
          </w:p>
        </w:tc>
        <w:tc>
          <w:tcPr>
            <w:tcW w:w="974" w:type="dxa"/>
          </w:tcPr>
          <w:p>
            <w:pPr>
              <w:pStyle w:val="TableParagraph"/>
              <w:ind w:right="130"/>
              <w:rPr>
                <w:i/>
                <w:sz w:val="24"/>
              </w:rPr>
            </w:pPr>
            <w:r>
              <w:rPr>
                <w:i/>
                <w:spacing w:val="-4"/>
                <w:sz w:val="24"/>
              </w:rPr>
              <w:t>MM/</w:t>
            </w:r>
            <w:r>
              <w:rPr>
                <w:i/>
                <w:spacing w:val="-4"/>
                <w:sz w:val="24"/>
              </w:rPr>
              <w:t xml:space="preserve"> </w:t>
            </w:r>
            <w:r>
              <w:rPr>
                <w:i/>
                <w:spacing w:val="-6"/>
                <w:sz w:val="24"/>
              </w:rPr>
              <w:t>DD/</w:t>
            </w:r>
            <w:r>
              <w:rPr>
                <w:i/>
                <w:spacing w:val="-9"/>
                <w:sz w:val="24"/>
              </w:rPr>
              <w:t xml:space="preserve"> </w:t>
            </w:r>
            <w:r>
              <w:rPr>
                <w:i/>
                <w:spacing w:val="-6"/>
                <w:sz w:val="24"/>
              </w:rPr>
              <w:t>YY YY</w:t>
            </w:r>
          </w:p>
        </w:tc>
        <w:tc>
          <w:tcPr>
            <w:tcW w:w="2894" w:type="dxa"/>
          </w:tcPr>
          <w:p>
            <w:pPr>
              <w:pStyle w:val="TableParagraph"/>
              <w:ind w:left="113"/>
              <w:rPr>
                <w:i/>
                <w:sz w:val="24"/>
              </w:rPr>
            </w:pPr>
            <w:r>
              <w:rPr>
                <w:i/>
                <w:sz w:val="24"/>
              </w:rPr>
              <w:t>Select patent type (allow</w:t>
            </w:r>
            <w:r>
              <w:rPr>
                <w:i/>
                <w:sz w:val="24"/>
              </w:rPr>
              <w:t xml:space="preserve"> more than one to be selected): drug product patent; drug substance </w:t>
            </w:r>
            <w:r>
              <w:rPr>
                <w:i/>
                <w:spacing w:val="-2"/>
                <w:sz w:val="24"/>
              </w:rPr>
              <w:t>patent;</w:t>
            </w:r>
            <w:r>
              <w:rPr>
                <w:i/>
                <w:spacing w:val="-13"/>
                <w:sz w:val="24"/>
              </w:rPr>
              <w:t xml:space="preserve"> </w:t>
            </w:r>
            <w:r>
              <w:rPr>
                <w:i/>
                <w:spacing w:val="-2"/>
                <w:sz w:val="24"/>
              </w:rPr>
              <w:t>formulation</w:t>
            </w:r>
            <w:r>
              <w:rPr>
                <w:i/>
                <w:spacing w:val="-13"/>
                <w:sz w:val="24"/>
              </w:rPr>
              <w:t xml:space="preserve"> </w:t>
            </w:r>
            <w:r>
              <w:rPr>
                <w:i/>
                <w:spacing w:val="-2"/>
                <w:sz w:val="24"/>
              </w:rPr>
              <w:t>patent; process</w:t>
            </w:r>
            <w:r>
              <w:rPr>
                <w:i/>
                <w:spacing w:val="-8"/>
                <w:sz w:val="24"/>
              </w:rPr>
              <w:t xml:space="preserve"> </w:t>
            </w:r>
            <w:r>
              <w:rPr>
                <w:i/>
                <w:spacing w:val="-2"/>
                <w:sz w:val="24"/>
              </w:rPr>
              <w:t>patent;</w:t>
            </w:r>
            <w:r>
              <w:rPr>
                <w:i/>
                <w:spacing w:val="-7"/>
                <w:sz w:val="24"/>
              </w:rPr>
              <w:t xml:space="preserve"> </w:t>
            </w:r>
            <w:r>
              <w:rPr>
                <w:i/>
                <w:spacing w:val="-2"/>
                <w:sz w:val="24"/>
              </w:rPr>
              <w:t xml:space="preserve">method-of- </w:t>
            </w:r>
            <w:r>
              <w:rPr>
                <w:i/>
                <w:sz w:val="24"/>
              </w:rPr>
              <w:t>use patent;</w:t>
            </w:r>
          </w:p>
          <w:p>
            <w:pPr>
              <w:pStyle w:val="TableParagraph"/>
              <w:spacing w:line="237" w:lineRule="auto"/>
              <w:ind w:left="113"/>
              <w:rPr>
                <w:i/>
                <w:sz w:val="24"/>
              </w:rPr>
            </w:pPr>
            <w:r>
              <w:rPr>
                <w:i/>
                <w:spacing w:val="-2"/>
                <w:sz w:val="24"/>
              </w:rPr>
              <w:t>device</w:t>
            </w:r>
            <w:r>
              <w:rPr>
                <w:i/>
                <w:spacing w:val="-13"/>
                <w:sz w:val="24"/>
              </w:rPr>
              <w:t xml:space="preserve"> </w:t>
            </w:r>
            <w:r>
              <w:rPr>
                <w:i/>
                <w:spacing w:val="-2"/>
                <w:sz w:val="24"/>
              </w:rPr>
              <w:t>patent;</w:t>
            </w:r>
            <w:r>
              <w:rPr>
                <w:i/>
                <w:spacing w:val="-13"/>
                <w:sz w:val="24"/>
              </w:rPr>
              <w:t xml:space="preserve"> </w:t>
            </w:r>
            <w:r>
              <w:rPr>
                <w:i/>
                <w:spacing w:val="-2"/>
                <w:sz w:val="24"/>
              </w:rPr>
              <w:t>other</w:t>
            </w:r>
            <w:r>
              <w:rPr>
                <w:i/>
                <w:spacing w:val="-13"/>
                <w:sz w:val="24"/>
              </w:rPr>
              <w:t xml:space="preserve"> </w:t>
            </w:r>
            <w:r>
              <w:rPr>
                <w:i/>
                <w:spacing w:val="-2"/>
                <w:sz w:val="24"/>
              </w:rPr>
              <w:t>(e.g.,</w:t>
            </w:r>
            <w:r>
              <w:rPr>
                <w:i/>
                <w:spacing w:val="-2"/>
                <w:sz w:val="24"/>
              </w:rPr>
              <w:t xml:space="preserve"> </w:t>
            </w:r>
            <w:r>
              <w:rPr>
                <w:i/>
                <w:sz w:val="24"/>
              </w:rPr>
              <w:t xml:space="preserve">patent </w:t>
            </w:r>
            <w:r>
              <w:rPr>
                <w:i/>
                <w:sz w:val="22"/>
              </w:rPr>
              <w:t xml:space="preserve">that claims </w:t>
            </w:r>
            <w:r>
              <w:rPr>
                <w:i/>
                <w:sz w:val="24"/>
              </w:rPr>
              <w:t>other chemicals related to the active ingredient, design</w:t>
            </w:r>
          </w:p>
          <w:p>
            <w:pPr>
              <w:pStyle w:val="TableParagraph"/>
              <w:spacing w:line="259" w:lineRule="exact"/>
              <w:ind w:left="113"/>
              <w:rPr>
                <w:i/>
                <w:sz w:val="24"/>
              </w:rPr>
            </w:pPr>
            <w:r>
              <w:rPr>
                <w:i/>
                <w:spacing w:val="-2"/>
                <w:sz w:val="24"/>
              </w:rPr>
              <w:t>patent)</w:t>
            </w:r>
          </w:p>
        </w:tc>
        <w:tc>
          <w:tcPr>
            <w:tcW w:w="2248" w:type="dxa"/>
          </w:tcPr>
          <w:p>
            <w:pPr>
              <w:pStyle w:val="TableParagraph"/>
              <w:ind w:left="113" w:right="313"/>
              <w:rPr>
                <w:i/>
                <w:sz w:val="24"/>
              </w:rPr>
            </w:pPr>
            <w:r>
              <w:rPr>
                <w:i/>
                <w:sz w:val="24"/>
              </w:rPr>
              <w:t>Text (3,600</w:t>
            </w:r>
            <w:r>
              <w:rPr>
                <w:i/>
                <w:sz w:val="24"/>
              </w:rPr>
              <w:t xml:space="preserve"> character count limit, which is approximately</w:t>
            </w:r>
            <w:r>
              <w:rPr>
                <w:i/>
                <w:spacing w:val="-15"/>
                <w:sz w:val="24"/>
              </w:rPr>
              <w:t xml:space="preserve"> </w:t>
            </w:r>
            <w:r>
              <w:rPr>
                <w:i/>
                <w:sz w:val="24"/>
              </w:rPr>
              <w:t xml:space="preserve">300 </w:t>
            </w:r>
            <w:r>
              <w:rPr>
                <w:i/>
                <w:spacing w:val="-2"/>
                <w:sz w:val="24"/>
              </w:rPr>
              <w:t>words)</w:t>
            </w:r>
          </w:p>
        </w:tc>
        <w:tc>
          <w:tcPr>
            <w:tcW w:w="2118" w:type="dxa"/>
          </w:tcPr>
          <w:p>
            <w:pPr>
              <w:pStyle w:val="TableParagraph"/>
              <w:ind w:left="109" w:right="631"/>
              <w:rPr>
                <w:i/>
                <w:sz w:val="24"/>
              </w:rPr>
            </w:pPr>
            <w:r>
              <w:rPr>
                <w:i/>
                <w:spacing w:val="-2"/>
                <w:sz w:val="24"/>
              </w:rPr>
              <w:t>Upload</w:t>
            </w:r>
            <w:r>
              <w:rPr>
                <w:i/>
                <w:spacing w:val="-2"/>
                <w:sz w:val="24"/>
              </w:rPr>
              <w:t xml:space="preserve"> </w:t>
            </w:r>
            <w:r>
              <w:rPr>
                <w:i/>
                <w:spacing w:val="-4"/>
                <w:sz w:val="24"/>
              </w:rPr>
              <w:t xml:space="preserve">corresponding </w:t>
            </w:r>
            <w:r>
              <w:rPr>
                <w:i/>
                <w:spacing w:val="-2"/>
                <w:sz w:val="24"/>
              </w:rPr>
              <w:t>patent application.</w:t>
            </w:r>
          </w:p>
        </w:tc>
      </w:tr>
    </w:tbl>
    <w:p>
      <w:pPr>
        <w:pStyle w:val="BodyText"/>
      </w:pPr>
    </w:p>
    <w:p>
      <w:pPr>
        <w:pStyle w:val="BodyText"/>
        <w:spacing w:before="37"/>
      </w:pPr>
    </w:p>
    <w:p>
      <w:pPr>
        <w:pStyle w:val="Heading1"/>
        <w:jc w:val="both"/>
      </w:pPr>
      <w:bookmarkStart w:id="28" w:name="Question 13: Exclusivity Periods"/>
      <w:bookmarkEnd w:id="28"/>
      <w:r>
        <w:t>Question</w:t>
      </w:r>
      <w:r>
        <w:rPr>
          <w:spacing w:val="-3"/>
        </w:rPr>
        <w:t xml:space="preserve"> </w:t>
      </w:r>
      <w:r>
        <w:t>13:</w:t>
      </w:r>
      <w:r>
        <w:rPr>
          <w:spacing w:val="-3"/>
        </w:rPr>
        <w:t xml:space="preserve"> </w:t>
      </w:r>
      <w:r>
        <w:t>Exclusivity</w:t>
      </w:r>
      <w:r>
        <w:rPr>
          <w:spacing w:val="-5"/>
        </w:rPr>
        <w:t xml:space="preserve"> </w:t>
      </w:r>
      <w:r>
        <w:rPr>
          <w:spacing w:val="-2"/>
        </w:rPr>
        <w:t>Periods</w:t>
      </w:r>
    </w:p>
    <w:p>
      <w:pPr>
        <w:spacing w:before="0"/>
        <w:ind w:left="1357" w:right="1653" w:firstLine="0"/>
        <w:jc w:val="both"/>
        <w:rPr>
          <w:i/>
          <w:sz w:val="24"/>
        </w:rPr>
      </w:pPr>
      <w:r>
        <w:rPr>
          <w:sz w:val="24"/>
        </w:rPr>
        <w:t>As</w:t>
      </w:r>
      <w:r>
        <w:rPr>
          <w:spacing w:val="-10"/>
          <w:sz w:val="24"/>
        </w:rPr>
        <w:t xml:space="preserve"> </w:t>
      </w:r>
      <w:r>
        <w:rPr>
          <w:sz w:val="24"/>
        </w:rPr>
        <w:t>applicable,</w:t>
      </w:r>
      <w:r>
        <w:rPr>
          <w:spacing w:val="-11"/>
          <w:sz w:val="24"/>
        </w:rPr>
        <w:t xml:space="preserve"> </w:t>
      </w:r>
      <w:r>
        <w:rPr>
          <w:sz w:val="24"/>
        </w:rPr>
        <w:t>please</w:t>
      </w:r>
      <w:r>
        <w:rPr>
          <w:spacing w:val="-11"/>
          <w:sz w:val="24"/>
        </w:rPr>
        <w:t xml:space="preserve"> </w:t>
      </w:r>
      <w:r>
        <w:rPr>
          <w:sz w:val="24"/>
        </w:rPr>
        <w:t>report</w:t>
      </w:r>
      <w:r>
        <w:rPr>
          <w:spacing w:val="-10"/>
          <w:sz w:val="24"/>
        </w:rPr>
        <w:t xml:space="preserve"> </w:t>
      </w:r>
      <w:r>
        <w:rPr>
          <w:sz w:val="24"/>
        </w:rPr>
        <w:t>all</w:t>
      </w:r>
      <w:r>
        <w:rPr>
          <w:spacing w:val="-10"/>
          <w:sz w:val="24"/>
        </w:rPr>
        <w:t xml:space="preserve"> </w:t>
      </w:r>
      <w:r>
        <w:rPr>
          <w:sz w:val="24"/>
        </w:rPr>
        <w:t>exclusivity</w:t>
      </w:r>
      <w:r>
        <w:rPr>
          <w:spacing w:val="-15"/>
          <w:sz w:val="24"/>
        </w:rPr>
        <w:t xml:space="preserve"> </w:t>
      </w:r>
      <w:r>
        <w:rPr>
          <w:sz w:val="24"/>
        </w:rPr>
        <w:t>periods</w:t>
      </w:r>
      <w:r>
        <w:rPr>
          <w:spacing w:val="-10"/>
          <w:sz w:val="24"/>
        </w:rPr>
        <w:t xml:space="preserve"> </w:t>
      </w:r>
      <w:r>
        <w:rPr>
          <w:sz w:val="24"/>
        </w:rPr>
        <w:t>under</w:t>
      </w:r>
      <w:r>
        <w:rPr>
          <w:spacing w:val="-11"/>
          <w:sz w:val="24"/>
        </w:rPr>
        <w:t xml:space="preserve"> </w:t>
      </w:r>
      <w:r>
        <w:rPr>
          <w:sz w:val="24"/>
        </w:rPr>
        <w:t>the</w:t>
      </w:r>
      <w:r>
        <w:rPr>
          <w:spacing w:val="-12"/>
          <w:sz w:val="24"/>
        </w:rPr>
        <w:t xml:space="preserve"> </w:t>
      </w:r>
      <w:r>
        <w:rPr>
          <w:sz w:val="24"/>
        </w:rPr>
        <w:t>FD&amp;C</w:t>
      </w:r>
      <w:r>
        <w:rPr>
          <w:spacing w:val="-10"/>
          <w:sz w:val="24"/>
        </w:rPr>
        <w:t xml:space="preserve"> </w:t>
      </w:r>
      <w:r>
        <w:rPr>
          <w:sz w:val="24"/>
        </w:rPr>
        <w:t>Act</w:t>
      </w:r>
      <w:r>
        <w:rPr>
          <w:spacing w:val="-10"/>
          <w:sz w:val="24"/>
        </w:rPr>
        <w:t xml:space="preserve"> </w:t>
      </w:r>
      <w:r>
        <w:rPr>
          <w:sz w:val="24"/>
        </w:rPr>
        <w:t>or</w:t>
      </w:r>
      <w:r>
        <w:rPr>
          <w:spacing w:val="-11"/>
          <w:sz w:val="24"/>
        </w:rPr>
        <w:t xml:space="preserve"> </w:t>
      </w:r>
      <w:r>
        <w:rPr>
          <w:sz w:val="24"/>
        </w:rPr>
        <w:t>the</w:t>
      </w:r>
      <w:r>
        <w:rPr>
          <w:spacing w:val="-12"/>
          <w:sz w:val="24"/>
        </w:rPr>
        <w:t xml:space="preserve"> </w:t>
      </w:r>
      <w:r>
        <w:rPr>
          <w:sz w:val="24"/>
        </w:rPr>
        <w:t>PHS</w:t>
      </w:r>
      <w:r>
        <w:rPr>
          <w:spacing w:val="-10"/>
          <w:sz w:val="24"/>
        </w:rPr>
        <w:t xml:space="preserve"> </w:t>
      </w:r>
      <w:r>
        <w:rPr>
          <w:sz w:val="24"/>
        </w:rPr>
        <w:t>Act</w:t>
      </w:r>
      <w:r>
        <w:rPr>
          <w:spacing w:val="-10"/>
          <w:sz w:val="24"/>
        </w:rPr>
        <w:t xml:space="preserve"> </w:t>
      </w:r>
      <w:r>
        <w:rPr>
          <w:sz w:val="24"/>
        </w:rPr>
        <w:t>that</w:t>
      </w:r>
      <w:r>
        <w:rPr>
          <w:spacing w:val="-10"/>
          <w:sz w:val="24"/>
        </w:rPr>
        <w:t xml:space="preserve"> </w:t>
      </w:r>
      <w:r>
        <w:rPr>
          <w:sz w:val="24"/>
        </w:rPr>
        <w:t>are listed or were listed in the Orange Book or the Purple Book and are in effect or have expired for the selected drug.</w:t>
      </w:r>
      <w:r>
        <w:rPr>
          <w:spacing w:val="40"/>
          <w:sz w:val="24"/>
        </w:rPr>
        <w:t xml:space="preserve"> </w:t>
      </w:r>
      <w:r>
        <w:rPr>
          <w:i/>
          <w:sz w:val="24"/>
        </w:rPr>
        <w:t>Complete table for Question 13 by adding rows as needed.</w:t>
      </w:r>
    </w:p>
    <w:p>
      <w:pPr>
        <w:pStyle w:val="BodyText"/>
        <w:spacing w:before="47"/>
        <w:rPr>
          <w:i/>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6"/>
        <w:gridCol w:w="1260"/>
        <w:gridCol w:w="1440"/>
        <w:gridCol w:w="1169"/>
        <w:gridCol w:w="1963"/>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374"/>
          <w:jc w:val="left"/>
        </w:trPr>
        <w:tc>
          <w:tcPr>
            <w:tcW w:w="3516" w:type="dxa"/>
          </w:tcPr>
          <w:p>
            <w:pPr>
              <w:pStyle w:val="TableParagraph"/>
              <w:spacing w:line="273" w:lineRule="exact"/>
              <w:rPr>
                <w:b/>
                <w:sz w:val="24"/>
              </w:rPr>
            </w:pPr>
            <w:r>
              <w:rPr>
                <w:b/>
                <w:sz w:val="24"/>
              </w:rPr>
              <w:t>Type</w:t>
            </w:r>
            <w:r>
              <w:rPr>
                <w:b/>
                <w:spacing w:val="-2"/>
                <w:sz w:val="24"/>
              </w:rPr>
              <w:t xml:space="preserve"> </w:t>
            </w:r>
            <w:r>
              <w:rPr>
                <w:b/>
                <w:sz w:val="24"/>
              </w:rPr>
              <w:t>of</w:t>
            </w:r>
            <w:r>
              <w:rPr>
                <w:b/>
                <w:spacing w:val="-1"/>
                <w:sz w:val="24"/>
              </w:rPr>
              <w:t xml:space="preserve"> </w:t>
            </w:r>
            <w:r>
              <w:rPr>
                <w:b/>
                <w:spacing w:val="-2"/>
                <w:sz w:val="24"/>
              </w:rPr>
              <w:t>Exclusivity</w:t>
            </w:r>
          </w:p>
        </w:tc>
        <w:tc>
          <w:tcPr>
            <w:tcW w:w="1260" w:type="dxa"/>
          </w:tcPr>
          <w:p>
            <w:pPr>
              <w:pStyle w:val="TableParagraph"/>
              <w:ind w:right="399"/>
              <w:rPr>
                <w:b/>
                <w:sz w:val="24"/>
              </w:rPr>
            </w:pPr>
            <w:r>
              <w:rPr>
                <w:b/>
                <w:spacing w:val="-4"/>
                <w:sz w:val="24"/>
              </w:rPr>
              <w:t xml:space="preserve">Exclusi vity </w:t>
            </w:r>
            <w:r>
              <w:rPr>
                <w:b/>
                <w:spacing w:val="-2"/>
                <w:sz w:val="24"/>
              </w:rPr>
              <w:t>Expira</w:t>
            </w:r>
          </w:p>
          <w:p>
            <w:pPr>
              <w:pStyle w:val="TableParagraph"/>
              <w:spacing w:line="274" w:lineRule="exact"/>
              <w:ind w:right="670"/>
              <w:rPr>
                <w:b/>
                <w:sz w:val="24"/>
              </w:rPr>
            </w:pPr>
            <w:r>
              <w:rPr>
                <w:b/>
                <w:spacing w:val="-4"/>
                <w:sz w:val="24"/>
              </w:rPr>
              <w:t xml:space="preserve">tion </w:t>
            </w:r>
            <w:r>
              <w:rPr>
                <w:b/>
                <w:spacing w:val="-8"/>
                <w:sz w:val="24"/>
              </w:rPr>
              <w:t>Date</w:t>
            </w:r>
          </w:p>
        </w:tc>
        <w:tc>
          <w:tcPr>
            <w:tcW w:w="1440" w:type="dxa"/>
          </w:tcPr>
          <w:p>
            <w:pPr>
              <w:pStyle w:val="TableParagraph"/>
              <w:ind w:right="65"/>
              <w:rPr>
                <w:b/>
                <w:sz w:val="24"/>
              </w:rPr>
            </w:pPr>
            <w:r>
              <w:rPr>
                <w:b/>
                <w:spacing w:val="-2"/>
                <w:sz w:val="24"/>
              </w:rPr>
              <w:t xml:space="preserve">Application </w:t>
            </w:r>
            <w:r>
              <w:rPr>
                <w:b/>
                <w:sz w:val="24"/>
              </w:rPr>
              <w:t>(NDA</w:t>
            </w:r>
            <w:r>
              <w:rPr>
                <w:b/>
                <w:spacing w:val="-11"/>
                <w:sz w:val="24"/>
              </w:rPr>
              <w:t xml:space="preserve"> </w:t>
            </w:r>
            <w:r>
              <w:rPr>
                <w:b/>
                <w:sz w:val="24"/>
              </w:rPr>
              <w:t xml:space="preserve">/ </w:t>
            </w:r>
            <w:r>
              <w:rPr>
                <w:b/>
                <w:spacing w:val="-4"/>
                <w:sz w:val="24"/>
              </w:rPr>
              <w:t>BLA)</w:t>
            </w:r>
          </w:p>
          <w:p>
            <w:pPr>
              <w:pStyle w:val="TableParagraph"/>
              <w:spacing w:line="274" w:lineRule="exact"/>
              <w:rPr>
                <w:b/>
                <w:sz w:val="24"/>
              </w:rPr>
            </w:pPr>
            <w:r>
              <w:rPr>
                <w:b/>
                <w:spacing w:val="-2"/>
                <w:sz w:val="24"/>
              </w:rPr>
              <w:t>Number</w:t>
            </w:r>
          </w:p>
        </w:tc>
        <w:tc>
          <w:tcPr>
            <w:tcW w:w="1169" w:type="dxa"/>
          </w:tcPr>
          <w:p>
            <w:pPr>
              <w:pStyle w:val="TableParagraph"/>
              <w:spacing w:line="273" w:lineRule="exact"/>
              <w:rPr>
                <w:b/>
                <w:sz w:val="24"/>
              </w:rPr>
            </w:pPr>
            <w:r>
              <w:rPr>
                <w:b/>
                <w:spacing w:val="-4"/>
                <w:sz w:val="24"/>
              </w:rPr>
              <w:t>NDC-</w:t>
            </w:r>
            <w:r>
              <w:rPr>
                <w:b/>
                <w:spacing w:val="-5"/>
                <w:sz w:val="24"/>
              </w:rPr>
              <w:t>9s</w:t>
            </w:r>
          </w:p>
          <w:p>
            <w:pPr>
              <w:pStyle w:val="TableParagraph"/>
              <w:ind w:right="129"/>
              <w:rPr>
                <w:b/>
                <w:sz w:val="24"/>
              </w:rPr>
            </w:pPr>
            <w:r>
              <w:rPr>
                <w:b/>
                <w:spacing w:val="-2"/>
                <w:sz w:val="24"/>
              </w:rPr>
              <w:t xml:space="preserve">Covered </w:t>
            </w:r>
            <w:r>
              <w:rPr>
                <w:b/>
                <w:spacing w:val="-6"/>
                <w:sz w:val="24"/>
              </w:rPr>
              <w:t xml:space="preserve">by </w:t>
            </w:r>
            <w:r>
              <w:rPr>
                <w:b/>
                <w:spacing w:val="-4"/>
                <w:sz w:val="24"/>
              </w:rPr>
              <w:t>Exclusivi</w:t>
            </w:r>
          </w:p>
          <w:p>
            <w:pPr>
              <w:pStyle w:val="TableParagraph"/>
              <w:spacing w:line="254" w:lineRule="exact"/>
              <w:rPr>
                <w:b/>
                <w:sz w:val="24"/>
              </w:rPr>
            </w:pPr>
            <w:r>
              <w:rPr>
                <w:b/>
                <w:spacing w:val="-5"/>
                <w:sz w:val="24"/>
              </w:rPr>
              <w:t>ty</w:t>
            </w:r>
          </w:p>
        </w:tc>
        <w:tc>
          <w:tcPr>
            <w:tcW w:w="1963" w:type="dxa"/>
          </w:tcPr>
          <w:p>
            <w:pPr>
              <w:pStyle w:val="TableParagraph"/>
              <w:spacing w:line="273" w:lineRule="exact"/>
              <w:rPr>
                <w:b/>
                <w:sz w:val="24"/>
              </w:rPr>
            </w:pPr>
            <w:r>
              <w:rPr>
                <w:b/>
                <w:spacing w:val="-2"/>
                <w:sz w:val="24"/>
              </w:rPr>
              <w:t>Comments</w:t>
            </w:r>
          </w:p>
        </w:tc>
      </w:tr>
      <w:tr>
        <w:tblPrEx>
          <w:tblW w:w="0" w:type="auto"/>
          <w:jc w:val="left"/>
          <w:tblInd w:w="1379" w:type="dxa"/>
          <w:tblLayout w:type="fixed"/>
          <w:tblCellMar>
            <w:top w:w="0" w:type="dxa"/>
            <w:left w:w="0" w:type="dxa"/>
            <w:bottom w:w="0" w:type="dxa"/>
            <w:right w:w="0" w:type="dxa"/>
          </w:tblCellMar>
          <w:tblLook w:val="01E0"/>
        </w:tblPrEx>
        <w:trPr>
          <w:trHeight w:val="2888"/>
          <w:jc w:val="left"/>
        </w:trPr>
        <w:tc>
          <w:tcPr>
            <w:tcW w:w="3516" w:type="dxa"/>
          </w:tcPr>
          <w:p>
            <w:pPr>
              <w:pStyle w:val="TableParagraph"/>
              <w:ind w:right="179"/>
              <w:rPr>
                <w:i/>
                <w:sz w:val="24"/>
              </w:rPr>
            </w:pPr>
            <w:r>
              <w:rPr>
                <w:i/>
                <w:sz w:val="24"/>
              </w:rPr>
              <w:t>Select exclusivity type: Orphan</w:t>
            </w:r>
            <w:r>
              <w:rPr>
                <w:i/>
                <w:sz w:val="24"/>
              </w:rPr>
              <w:t xml:space="preserve"> Drug Exclusivity, New Chemical Entity Exclusivity, Generating Antibiotic Incentives Now Exclusivity for Qualified Infectious</w:t>
            </w:r>
            <w:r>
              <w:rPr>
                <w:i/>
                <w:spacing w:val="-15"/>
                <w:sz w:val="24"/>
              </w:rPr>
              <w:t xml:space="preserve"> </w:t>
            </w:r>
            <w:r>
              <w:rPr>
                <w:i/>
                <w:sz w:val="24"/>
              </w:rPr>
              <w:t>Disease</w:t>
            </w:r>
            <w:r>
              <w:rPr>
                <w:i/>
                <w:spacing w:val="-15"/>
                <w:sz w:val="24"/>
              </w:rPr>
              <w:t xml:space="preserve"> </w:t>
            </w:r>
            <w:r>
              <w:rPr>
                <w:i/>
                <w:sz w:val="24"/>
              </w:rPr>
              <w:t>Products,</w:t>
            </w:r>
            <w:r>
              <w:rPr>
                <w:i/>
                <w:spacing w:val="-15"/>
                <w:sz w:val="24"/>
              </w:rPr>
              <w:t xml:space="preserve"> </w:t>
            </w:r>
            <w:r>
              <w:rPr>
                <w:i/>
                <w:sz w:val="24"/>
              </w:rPr>
              <w:t xml:space="preserve">New </w:t>
            </w:r>
            <w:r>
              <w:rPr>
                <w:i/>
                <w:spacing w:val="-2"/>
                <w:sz w:val="24"/>
              </w:rPr>
              <w:t>Clinical</w:t>
            </w:r>
            <w:r>
              <w:rPr>
                <w:i/>
                <w:spacing w:val="-9"/>
                <w:sz w:val="24"/>
              </w:rPr>
              <w:t xml:space="preserve"> </w:t>
            </w:r>
            <w:r>
              <w:rPr>
                <w:i/>
                <w:spacing w:val="-2"/>
                <w:sz w:val="24"/>
              </w:rPr>
              <w:t>Investigation</w:t>
            </w:r>
            <w:r>
              <w:rPr>
                <w:i/>
                <w:spacing w:val="-13"/>
                <w:sz w:val="24"/>
              </w:rPr>
              <w:t xml:space="preserve"> </w:t>
            </w:r>
            <w:r>
              <w:rPr>
                <w:i/>
                <w:spacing w:val="-2"/>
                <w:sz w:val="24"/>
              </w:rPr>
              <w:t xml:space="preserve">Exclusivity, </w:t>
            </w:r>
            <w:r>
              <w:rPr>
                <w:i/>
                <w:sz w:val="24"/>
              </w:rPr>
              <w:t xml:space="preserve">Pediatric Exclusivity, Reference </w:t>
            </w:r>
            <w:r>
              <w:rPr>
                <w:i/>
                <w:spacing w:val="-2"/>
                <w:sz w:val="24"/>
              </w:rPr>
              <w:t>Product</w:t>
            </w:r>
            <w:r>
              <w:rPr>
                <w:i/>
                <w:spacing w:val="-13"/>
                <w:sz w:val="24"/>
              </w:rPr>
              <w:t xml:space="preserve"> </w:t>
            </w:r>
            <w:r>
              <w:rPr>
                <w:i/>
                <w:spacing w:val="-2"/>
                <w:sz w:val="24"/>
              </w:rPr>
              <w:t>Exclusivity</w:t>
            </w:r>
            <w:r>
              <w:rPr>
                <w:i/>
                <w:spacing w:val="-13"/>
                <w:sz w:val="24"/>
              </w:rPr>
              <w:t xml:space="preserve"> </w:t>
            </w:r>
            <w:r>
              <w:rPr>
                <w:i/>
                <w:spacing w:val="-2"/>
                <w:sz w:val="24"/>
              </w:rPr>
              <w:t>for</w:t>
            </w:r>
            <w:r>
              <w:rPr>
                <w:i/>
                <w:spacing w:val="-13"/>
                <w:sz w:val="24"/>
              </w:rPr>
              <w:t xml:space="preserve"> </w:t>
            </w:r>
            <w:r>
              <w:rPr>
                <w:i/>
                <w:spacing w:val="-2"/>
                <w:sz w:val="24"/>
              </w:rPr>
              <w:t>Biological Products</w:t>
            </w:r>
          </w:p>
        </w:tc>
        <w:tc>
          <w:tcPr>
            <w:tcW w:w="1260" w:type="dxa"/>
          </w:tcPr>
          <w:p>
            <w:pPr>
              <w:pStyle w:val="TableParagraph"/>
              <w:rPr>
                <w:i/>
                <w:sz w:val="24"/>
              </w:rPr>
            </w:pPr>
            <w:r>
              <w:rPr>
                <w:i/>
                <w:spacing w:val="-4"/>
                <w:sz w:val="24"/>
              </w:rPr>
              <w:t>MM/DD/YY</w:t>
            </w:r>
            <w:r>
              <w:rPr>
                <w:i/>
                <w:spacing w:val="-4"/>
                <w:sz w:val="24"/>
              </w:rPr>
              <w:t xml:space="preserve"> </w:t>
            </w:r>
            <w:r>
              <w:rPr>
                <w:i/>
                <w:spacing w:val="-6"/>
                <w:sz w:val="24"/>
              </w:rPr>
              <w:t>YY</w:t>
            </w:r>
          </w:p>
        </w:tc>
        <w:tc>
          <w:tcPr>
            <w:tcW w:w="1440" w:type="dxa"/>
          </w:tcPr>
          <w:p>
            <w:pPr>
              <w:pStyle w:val="TableParagraph"/>
              <w:spacing w:line="271" w:lineRule="exact"/>
              <w:rPr>
                <w:i/>
                <w:sz w:val="24"/>
              </w:rPr>
            </w:pPr>
            <w:r>
              <w:rPr>
                <w:i/>
                <w:spacing w:val="-10"/>
                <w:sz w:val="24"/>
              </w:rPr>
              <w:t>#</w:t>
            </w:r>
          </w:p>
        </w:tc>
        <w:tc>
          <w:tcPr>
            <w:tcW w:w="1169" w:type="dxa"/>
          </w:tcPr>
          <w:p>
            <w:pPr>
              <w:pStyle w:val="TableParagraph"/>
              <w:spacing w:line="271" w:lineRule="exact"/>
              <w:rPr>
                <w:i/>
                <w:sz w:val="24"/>
              </w:rPr>
            </w:pPr>
            <w:r>
              <w:rPr>
                <w:i/>
                <w:spacing w:val="-4"/>
                <w:sz w:val="24"/>
              </w:rPr>
              <w:t>Text</w:t>
            </w:r>
          </w:p>
        </w:tc>
        <w:tc>
          <w:tcPr>
            <w:tcW w:w="1963" w:type="dxa"/>
          </w:tcPr>
          <w:p>
            <w:pPr>
              <w:pStyle w:val="TableParagraph"/>
              <w:ind w:right="506"/>
              <w:rPr>
                <w:i/>
                <w:sz w:val="24"/>
              </w:rPr>
            </w:pPr>
            <w:r>
              <w:rPr>
                <w:i/>
                <w:sz w:val="24"/>
              </w:rPr>
              <w:t>Text</w:t>
            </w:r>
            <w:r>
              <w:rPr>
                <w:i/>
                <w:spacing w:val="-15"/>
                <w:sz w:val="24"/>
              </w:rPr>
              <w:t xml:space="preserve"> </w:t>
            </w:r>
            <w:r>
              <w:rPr>
                <w:i/>
                <w:sz w:val="24"/>
              </w:rPr>
              <w:t>(3,600</w:t>
            </w:r>
            <w:r>
              <w:rPr>
                <w:i/>
                <w:sz w:val="24"/>
              </w:rPr>
              <w:t xml:space="preserve"> </w:t>
            </w:r>
            <w:r>
              <w:rPr>
                <w:i/>
                <w:spacing w:val="-2"/>
                <w:sz w:val="24"/>
              </w:rPr>
              <w:t xml:space="preserve">character </w:t>
            </w:r>
            <w:r>
              <w:rPr>
                <w:i/>
                <w:sz w:val="24"/>
              </w:rPr>
              <w:t>count</w:t>
            </w:r>
            <w:r>
              <w:rPr>
                <w:i/>
                <w:spacing w:val="-15"/>
                <w:sz w:val="24"/>
              </w:rPr>
              <w:t xml:space="preserve"> </w:t>
            </w:r>
            <w:r>
              <w:rPr>
                <w:i/>
                <w:sz w:val="24"/>
              </w:rPr>
              <w:t xml:space="preserve">limit, which is </w:t>
            </w:r>
            <w:r>
              <w:rPr>
                <w:i/>
                <w:spacing w:val="-2"/>
                <w:sz w:val="24"/>
              </w:rPr>
              <w:t xml:space="preserve">approximat </w:t>
            </w:r>
            <w:r>
              <w:rPr>
                <w:i/>
                <w:sz w:val="24"/>
              </w:rPr>
              <w:t xml:space="preserve">ely 300 </w:t>
            </w:r>
            <w:r>
              <w:rPr>
                <w:i/>
                <w:spacing w:val="-2"/>
                <w:sz w:val="24"/>
              </w:rPr>
              <w:t>words)</w:t>
            </w:r>
          </w:p>
        </w:tc>
      </w:tr>
    </w:tbl>
    <w:p>
      <w:pPr>
        <w:pStyle w:val="BodyText"/>
        <w:spacing w:before="42"/>
        <w:rPr>
          <w:i/>
        </w:rPr>
      </w:pPr>
    </w:p>
    <w:p>
      <w:pPr>
        <w:pStyle w:val="Heading1"/>
        <w:spacing w:before="1"/>
        <w:ind w:left="1357"/>
        <w:jc w:val="both"/>
      </w:pPr>
      <w:bookmarkStart w:id="29" w:name="Question 14: All Active and Pending FDA "/>
      <w:bookmarkEnd w:id="29"/>
      <w:r>
        <w:t>Question</w:t>
      </w:r>
      <w:r>
        <w:rPr>
          <w:spacing w:val="-8"/>
        </w:rPr>
        <w:t xml:space="preserve"> </w:t>
      </w:r>
      <w:r>
        <w:t>14:</w:t>
      </w:r>
      <w:r>
        <w:rPr>
          <w:spacing w:val="-5"/>
        </w:rPr>
        <w:t xml:space="preserve"> </w:t>
      </w:r>
      <w:r>
        <w:t>All</w:t>
      </w:r>
      <w:r>
        <w:rPr>
          <w:spacing w:val="-3"/>
        </w:rPr>
        <w:t xml:space="preserve"> </w:t>
      </w:r>
      <w:r>
        <w:t>Active</w:t>
      </w:r>
      <w:r>
        <w:rPr>
          <w:spacing w:val="-1"/>
        </w:rPr>
        <w:t xml:space="preserve"> </w:t>
      </w:r>
      <w:r>
        <w:t>and</w:t>
      </w:r>
      <w:r>
        <w:rPr>
          <w:spacing w:val="-3"/>
        </w:rPr>
        <w:t xml:space="preserve"> </w:t>
      </w:r>
      <w:r>
        <w:t>Pending</w:t>
      </w:r>
      <w:r>
        <w:rPr>
          <w:spacing w:val="-4"/>
        </w:rPr>
        <w:t xml:space="preserve"> </w:t>
      </w:r>
      <w:r>
        <w:t>FDA</w:t>
      </w:r>
      <w:r>
        <w:rPr>
          <w:spacing w:val="-5"/>
        </w:rPr>
        <w:t xml:space="preserve"> </w:t>
      </w:r>
      <w:r>
        <w:t>Applications</w:t>
      </w:r>
      <w:r>
        <w:rPr>
          <w:spacing w:val="-1"/>
        </w:rPr>
        <w:t xml:space="preserve"> </w:t>
      </w:r>
      <w:r>
        <w:t>and</w:t>
      </w:r>
      <w:r>
        <w:rPr>
          <w:spacing w:val="-3"/>
        </w:rPr>
        <w:t xml:space="preserve"> </w:t>
      </w:r>
      <w:r>
        <w:rPr>
          <w:spacing w:val="-2"/>
        </w:rPr>
        <w:t>Approvals</w:t>
      </w:r>
    </w:p>
    <w:p>
      <w:pPr>
        <w:pStyle w:val="BodyText"/>
        <w:spacing w:before="160" w:line="256" w:lineRule="auto"/>
        <w:ind w:left="1357" w:right="1709"/>
        <w:jc w:val="both"/>
      </w:pPr>
      <w:r>
        <w:t>List</w:t>
      </w:r>
      <w:r>
        <w:rPr>
          <w:spacing w:val="-5"/>
        </w:rPr>
        <w:t xml:space="preserve"> </w:t>
      </w:r>
      <w:r>
        <w:t>all</w:t>
      </w:r>
      <w:r>
        <w:rPr>
          <w:spacing w:val="-5"/>
        </w:rPr>
        <w:t xml:space="preserve"> </w:t>
      </w:r>
      <w:r>
        <w:t>active</w:t>
      </w:r>
      <w:r>
        <w:rPr>
          <w:spacing w:val="-7"/>
        </w:rPr>
        <w:t xml:space="preserve"> </w:t>
      </w:r>
      <w:r>
        <w:t>and</w:t>
      </w:r>
      <w:r>
        <w:rPr>
          <w:spacing w:val="-6"/>
        </w:rPr>
        <w:t xml:space="preserve"> </w:t>
      </w:r>
      <w:r>
        <w:t>pending</w:t>
      </w:r>
      <w:r>
        <w:rPr>
          <w:spacing w:val="-6"/>
        </w:rPr>
        <w:t xml:space="preserve"> </w:t>
      </w:r>
      <w:r>
        <w:t>FDA</w:t>
      </w:r>
      <w:r>
        <w:rPr>
          <w:spacing w:val="-6"/>
        </w:rPr>
        <w:t xml:space="preserve"> </w:t>
      </w:r>
      <w:r>
        <w:t>applications</w:t>
      </w:r>
      <w:r>
        <w:rPr>
          <w:spacing w:val="-6"/>
        </w:rPr>
        <w:t xml:space="preserve"> </w:t>
      </w:r>
      <w:r>
        <w:t>and</w:t>
      </w:r>
      <w:r>
        <w:rPr>
          <w:spacing w:val="-6"/>
        </w:rPr>
        <w:t xml:space="preserve"> </w:t>
      </w:r>
      <w:r>
        <w:t>approvals</w:t>
      </w:r>
      <w:r>
        <w:rPr>
          <w:spacing w:val="-6"/>
        </w:rPr>
        <w:t xml:space="preserve"> </w:t>
      </w:r>
      <w:r>
        <w:t>for</w:t>
      </w:r>
      <w:r>
        <w:rPr>
          <w:spacing w:val="-9"/>
        </w:rPr>
        <w:t xml:space="preserve"> </w:t>
      </w:r>
      <w:r>
        <w:t>the</w:t>
      </w:r>
      <w:r>
        <w:rPr>
          <w:spacing w:val="-7"/>
        </w:rPr>
        <w:t xml:space="preserve"> </w:t>
      </w:r>
      <w:r>
        <w:t>selected</w:t>
      </w:r>
      <w:r>
        <w:rPr>
          <w:spacing w:val="-3"/>
        </w:rPr>
        <w:t xml:space="preserve"> </w:t>
      </w:r>
      <w:r>
        <w:t>drug</w:t>
      </w:r>
      <w:r>
        <w:rPr>
          <w:spacing w:val="-11"/>
        </w:rPr>
        <w:t xml:space="preserve"> </w:t>
      </w:r>
      <w:r>
        <w:t>under</w:t>
      </w:r>
      <w:r>
        <w:rPr>
          <w:spacing w:val="-9"/>
        </w:rPr>
        <w:t xml:space="preserve"> </w:t>
      </w:r>
      <w:r>
        <w:t>section 505(c) of the FD&amp;C Act or section 351(a) of the PHS Act.</w:t>
      </w:r>
    </w:p>
    <w:p>
      <w:pPr>
        <w:pStyle w:val="ListParagraph"/>
        <w:numPr>
          <w:ilvl w:val="1"/>
          <w:numId w:val="13"/>
        </w:numPr>
        <w:tabs>
          <w:tab w:val="left" w:pos="2077"/>
        </w:tabs>
        <w:spacing w:before="0" w:after="0" w:line="240" w:lineRule="auto"/>
        <w:ind w:left="2077" w:right="1708" w:hanging="360"/>
        <w:jc w:val="left"/>
        <w:rPr>
          <w:sz w:val="24"/>
        </w:rPr>
      </w:pPr>
      <w:r>
        <w:rPr>
          <w:sz w:val="24"/>
        </w:rPr>
        <w:t>Include all applications for approval under section 505(c) of the FD&amp;C Act or section 351(a) of the PHS Act, including</w:t>
      </w:r>
      <w:r>
        <w:rPr>
          <w:spacing w:val="-1"/>
          <w:sz w:val="24"/>
        </w:rPr>
        <w:t xml:space="preserve"> </w:t>
      </w:r>
      <w:r>
        <w:rPr>
          <w:sz w:val="24"/>
        </w:rPr>
        <w:t>those</w:t>
      </w:r>
      <w:r>
        <w:rPr>
          <w:spacing w:val="-2"/>
          <w:sz w:val="24"/>
        </w:rPr>
        <w:t xml:space="preserve"> </w:t>
      </w:r>
      <w:r>
        <w:rPr>
          <w:sz w:val="24"/>
        </w:rPr>
        <w:t>not yet decided. Leave approval date blank for</w:t>
      </w:r>
    </w:p>
    <w:p>
      <w:pPr>
        <w:spacing w:after="0" w:line="240" w:lineRule="auto"/>
        <w:jc w:val="left"/>
        <w:rPr>
          <w:sz w:val="24"/>
        </w:rPr>
        <w:sectPr>
          <w:pgSz w:w="12240" w:h="15840"/>
          <w:pgMar w:top="1340" w:right="60" w:bottom="1260" w:left="80" w:header="0" w:footer="980"/>
          <w:cols w:space="720"/>
        </w:sectPr>
      </w:pPr>
    </w:p>
    <w:p>
      <w:pPr>
        <w:spacing w:before="60"/>
        <w:ind w:left="2077" w:right="1706" w:firstLine="0"/>
        <w:jc w:val="left"/>
        <w:rPr>
          <w:i/>
          <w:sz w:val="24"/>
        </w:rPr>
      </w:pPr>
      <w:r>
        <w:rPr>
          <w:sz w:val="24"/>
        </w:rPr>
        <w:t xml:space="preserve">those applications not yet approved. </w:t>
      </w:r>
      <w:r>
        <w:rPr>
          <w:i/>
          <w:sz w:val="24"/>
        </w:rPr>
        <w:t>[Complete table for Question 14 by adding rows</w:t>
      </w:r>
      <w:r>
        <w:rPr>
          <w:i/>
          <w:sz w:val="24"/>
        </w:rPr>
        <w:t xml:space="preserve"> as needed using the indicated format]</w:t>
      </w:r>
    </w:p>
    <w:p>
      <w:pPr>
        <w:pStyle w:val="ListParagraph"/>
        <w:numPr>
          <w:ilvl w:val="1"/>
          <w:numId w:val="13"/>
        </w:numPr>
        <w:tabs>
          <w:tab w:val="left" w:pos="2080"/>
        </w:tabs>
        <w:spacing w:before="0" w:after="0" w:line="240" w:lineRule="auto"/>
        <w:ind w:left="2080" w:right="1805" w:hanging="360"/>
        <w:jc w:val="left"/>
        <w:rPr>
          <w:sz w:val="24"/>
        </w:rPr>
      </w:pPr>
      <w:r>
        <w:rPr>
          <w:sz w:val="24"/>
        </w:rPr>
        <w:t>Please</w:t>
      </w:r>
      <w:r>
        <w:rPr>
          <w:spacing w:val="-5"/>
          <w:sz w:val="24"/>
        </w:rPr>
        <w:t xml:space="preserve"> </w:t>
      </w:r>
      <w:r>
        <w:rPr>
          <w:sz w:val="24"/>
        </w:rPr>
        <w:t>submit</w:t>
      </w:r>
      <w:r>
        <w:rPr>
          <w:spacing w:val="-2"/>
          <w:sz w:val="24"/>
        </w:rPr>
        <w:t xml:space="preserve"> </w:t>
      </w:r>
      <w:r>
        <w:rPr>
          <w:sz w:val="24"/>
        </w:rPr>
        <w:t>any</w:t>
      </w:r>
      <w:r>
        <w:rPr>
          <w:spacing w:val="-6"/>
          <w:sz w:val="24"/>
        </w:rPr>
        <w:t xml:space="preserve"> </w:t>
      </w:r>
      <w:r>
        <w:rPr>
          <w:sz w:val="24"/>
        </w:rPr>
        <w:t>efficacy</w:t>
      </w:r>
      <w:r>
        <w:rPr>
          <w:spacing w:val="-6"/>
          <w:sz w:val="24"/>
        </w:rPr>
        <w:t xml:space="preserve"> </w:t>
      </w:r>
      <w:r>
        <w:rPr>
          <w:sz w:val="24"/>
        </w:rPr>
        <w:t>supplements</w:t>
      </w:r>
      <w:r>
        <w:rPr>
          <w:spacing w:val="-2"/>
          <w:sz w:val="24"/>
        </w:rPr>
        <w:t xml:space="preserve"> </w:t>
      </w:r>
      <w:r>
        <w:rPr>
          <w:sz w:val="24"/>
        </w:rPr>
        <w:t>that</w:t>
      </w:r>
      <w:r>
        <w:rPr>
          <w:spacing w:val="-2"/>
          <w:sz w:val="24"/>
        </w:rPr>
        <w:t xml:space="preserve"> </w:t>
      </w:r>
      <w:r>
        <w:rPr>
          <w:sz w:val="24"/>
        </w:rPr>
        <w:t>have</w:t>
      </w:r>
      <w:r>
        <w:rPr>
          <w:spacing w:val="-3"/>
          <w:sz w:val="24"/>
        </w:rPr>
        <w:t xml:space="preserve"> </w:t>
      </w:r>
      <w:r>
        <w:rPr>
          <w:sz w:val="24"/>
        </w:rPr>
        <w:t>been</w:t>
      </w:r>
      <w:r>
        <w:rPr>
          <w:spacing w:val="-2"/>
          <w:sz w:val="24"/>
        </w:rPr>
        <w:t xml:space="preserve"> </w:t>
      </w:r>
      <w:r>
        <w:rPr>
          <w:sz w:val="24"/>
        </w:rPr>
        <w:t>approved</w:t>
      </w:r>
      <w:r>
        <w:rPr>
          <w:spacing w:val="-2"/>
          <w:sz w:val="24"/>
        </w:rPr>
        <w:t xml:space="preserve"> </w:t>
      </w:r>
      <w:r>
        <w:rPr>
          <w:sz w:val="24"/>
        </w:rPr>
        <w:t>or</w:t>
      </w:r>
      <w:r>
        <w:rPr>
          <w:spacing w:val="-3"/>
          <w:sz w:val="24"/>
        </w:rPr>
        <w:t xml:space="preserve"> </w:t>
      </w:r>
      <w:r>
        <w:rPr>
          <w:sz w:val="24"/>
        </w:rPr>
        <w:t>are</w:t>
      </w:r>
      <w:r>
        <w:rPr>
          <w:spacing w:val="-5"/>
          <w:sz w:val="24"/>
        </w:rPr>
        <w:t xml:space="preserve"> </w:t>
      </w:r>
      <w:r>
        <w:rPr>
          <w:sz w:val="24"/>
        </w:rPr>
        <w:t>pending</w:t>
      </w:r>
      <w:r>
        <w:rPr>
          <w:spacing w:val="-6"/>
          <w:sz w:val="24"/>
        </w:rPr>
        <w:t xml:space="preserve"> </w:t>
      </w:r>
      <w:r>
        <w:rPr>
          <w:sz w:val="24"/>
        </w:rPr>
        <w:t>FDA approval but exclude manufacturing supplements.</w:t>
      </w:r>
    </w:p>
    <w:p>
      <w:pPr>
        <w:pStyle w:val="BodyText"/>
        <w:spacing w:before="64" w:after="1"/>
        <w:rPr>
          <w:sz w:val="20"/>
        </w:rPr>
      </w:pPr>
    </w:p>
    <w:tbl>
      <w:tblPr>
        <w:tblStyle w:val="TableNormal"/>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4"/>
        <w:gridCol w:w="1080"/>
        <w:gridCol w:w="2609"/>
        <w:gridCol w:w="900"/>
        <w:gridCol w:w="811"/>
        <w:gridCol w:w="1169"/>
        <w:gridCol w:w="811"/>
        <w:gridCol w:w="1349"/>
        <w:gridCol w:w="1351"/>
      </w:tblGrid>
      <w:tr>
        <w:tblPrEx>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07"/>
          <w:jc w:val="left"/>
        </w:trPr>
        <w:tc>
          <w:tcPr>
            <w:tcW w:w="1054" w:type="dxa"/>
          </w:tcPr>
          <w:p>
            <w:pPr>
              <w:pStyle w:val="TableParagraph"/>
              <w:ind w:right="139"/>
              <w:rPr>
                <w:b/>
                <w:sz w:val="24"/>
              </w:rPr>
            </w:pPr>
            <w:r>
              <w:rPr>
                <w:b/>
                <w:spacing w:val="-4"/>
                <w:sz w:val="24"/>
              </w:rPr>
              <w:t xml:space="preserve">Applica tion </w:t>
            </w:r>
            <w:r>
              <w:rPr>
                <w:b/>
                <w:sz w:val="24"/>
              </w:rPr>
              <w:t xml:space="preserve">(NDA / </w:t>
            </w:r>
            <w:r>
              <w:rPr>
                <w:b/>
                <w:spacing w:val="-4"/>
                <w:sz w:val="24"/>
              </w:rPr>
              <w:t>BLA)</w:t>
            </w:r>
          </w:p>
          <w:p>
            <w:pPr>
              <w:pStyle w:val="TableParagraph"/>
              <w:spacing w:line="271" w:lineRule="exact"/>
              <w:rPr>
                <w:b/>
                <w:sz w:val="24"/>
              </w:rPr>
            </w:pPr>
            <w:r>
              <w:rPr>
                <w:b/>
                <w:spacing w:val="-2"/>
                <w:sz w:val="24"/>
              </w:rPr>
              <w:t>Number</w:t>
            </w:r>
          </w:p>
        </w:tc>
        <w:tc>
          <w:tcPr>
            <w:tcW w:w="1080" w:type="dxa"/>
          </w:tcPr>
          <w:p>
            <w:pPr>
              <w:pStyle w:val="TableParagraph"/>
              <w:ind w:right="165"/>
              <w:rPr>
                <w:b/>
                <w:sz w:val="24"/>
              </w:rPr>
            </w:pPr>
            <w:r>
              <w:rPr>
                <w:b/>
                <w:spacing w:val="-4"/>
                <w:sz w:val="24"/>
              </w:rPr>
              <w:t xml:space="preserve">Applica tion Type </w:t>
            </w:r>
            <w:r>
              <w:rPr>
                <w:b/>
                <w:spacing w:val="-2"/>
                <w:sz w:val="24"/>
              </w:rPr>
              <w:t xml:space="preserve">(NDA; </w:t>
            </w:r>
            <w:r>
              <w:rPr>
                <w:b/>
                <w:spacing w:val="-4"/>
                <w:sz w:val="24"/>
              </w:rPr>
              <w:t>BLA)</w:t>
            </w:r>
          </w:p>
        </w:tc>
        <w:tc>
          <w:tcPr>
            <w:tcW w:w="2609" w:type="dxa"/>
          </w:tcPr>
          <w:p>
            <w:pPr>
              <w:pStyle w:val="TableParagraph"/>
              <w:spacing w:line="216" w:lineRule="exact"/>
              <w:rPr>
                <w:b/>
                <w:sz w:val="16"/>
              </w:rPr>
            </w:pPr>
            <w:r>
              <w:rPr>
                <w:b/>
                <w:spacing w:val="-2"/>
                <w:sz w:val="24"/>
              </w:rPr>
              <w:t>Classification</w:t>
            </w:r>
            <w:r>
              <w:rPr>
                <w:b/>
                <w:spacing w:val="-10"/>
                <w:sz w:val="24"/>
              </w:rPr>
              <w:t xml:space="preserve"> </w:t>
            </w:r>
            <w:r>
              <w:rPr>
                <w:b/>
                <w:spacing w:val="-2"/>
                <w:sz w:val="24"/>
              </w:rPr>
              <w:t>Code</w:t>
            </w:r>
            <w:r>
              <w:rPr>
                <w:b/>
                <w:spacing w:val="-28"/>
                <w:sz w:val="24"/>
              </w:rPr>
              <w:t xml:space="preserve"> </w:t>
            </w:r>
            <w:r>
              <w:rPr>
                <w:b/>
                <w:spacing w:val="-5"/>
                <w:position w:val="8"/>
                <w:sz w:val="16"/>
              </w:rPr>
              <w:t>30</w:t>
            </w:r>
          </w:p>
          <w:p>
            <w:pPr>
              <w:pStyle w:val="TableParagraph"/>
              <w:spacing w:line="12" w:lineRule="exact"/>
              <w:ind w:left="0" w:right="511"/>
              <w:jc w:val="right"/>
              <w:rPr>
                <w:rFonts w:ascii="Cambria"/>
                <w:sz w:val="2"/>
              </w:rPr>
            </w:pPr>
            <w:r>
              <w:rPr>
                <w:rFonts w:ascii="Cambria"/>
                <w:spacing w:val="-5"/>
                <w:sz w:val="2"/>
              </w:rPr>
              <w:t>29F</w:t>
            </w:r>
          </w:p>
        </w:tc>
        <w:tc>
          <w:tcPr>
            <w:tcW w:w="900" w:type="dxa"/>
          </w:tcPr>
          <w:p>
            <w:pPr>
              <w:pStyle w:val="TableParagraph"/>
              <w:ind w:right="227"/>
              <w:rPr>
                <w:b/>
                <w:sz w:val="24"/>
              </w:rPr>
            </w:pPr>
            <w:r>
              <w:rPr>
                <w:b/>
                <w:spacing w:val="-4"/>
                <w:sz w:val="24"/>
              </w:rPr>
              <w:t>Appr oval Date</w:t>
            </w:r>
          </w:p>
        </w:tc>
        <w:tc>
          <w:tcPr>
            <w:tcW w:w="811" w:type="dxa"/>
          </w:tcPr>
          <w:p>
            <w:pPr>
              <w:pStyle w:val="TableParagraph"/>
              <w:spacing w:line="237" w:lineRule="auto"/>
              <w:ind w:right="155"/>
              <w:rPr>
                <w:b/>
                <w:sz w:val="24"/>
              </w:rPr>
            </w:pPr>
            <w:r>
              <w:rPr>
                <w:b/>
                <w:spacing w:val="-4"/>
                <w:sz w:val="24"/>
              </w:rPr>
              <w:t xml:space="preserve">Indic </w:t>
            </w:r>
            <w:r>
              <w:rPr>
                <w:b/>
                <w:spacing w:val="-2"/>
                <w:sz w:val="24"/>
              </w:rPr>
              <w:t>ation</w:t>
            </w:r>
          </w:p>
        </w:tc>
        <w:tc>
          <w:tcPr>
            <w:tcW w:w="1169" w:type="dxa"/>
          </w:tcPr>
          <w:p>
            <w:pPr>
              <w:pStyle w:val="TableParagraph"/>
              <w:ind w:left="109" w:right="184"/>
              <w:rPr>
                <w:b/>
                <w:sz w:val="24"/>
              </w:rPr>
            </w:pPr>
            <w:r>
              <w:rPr>
                <w:b/>
                <w:spacing w:val="-2"/>
                <w:sz w:val="24"/>
              </w:rPr>
              <w:t xml:space="preserve">Dosage </w:t>
            </w:r>
            <w:r>
              <w:rPr>
                <w:b/>
                <w:spacing w:val="-4"/>
                <w:sz w:val="24"/>
              </w:rPr>
              <w:t xml:space="preserve">Form and </w:t>
            </w:r>
            <w:r>
              <w:rPr>
                <w:b/>
                <w:spacing w:val="-6"/>
                <w:sz w:val="24"/>
              </w:rPr>
              <w:t>Strength</w:t>
            </w:r>
          </w:p>
        </w:tc>
        <w:tc>
          <w:tcPr>
            <w:tcW w:w="811" w:type="dxa"/>
          </w:tcPr>
          <w:p>
            <w:pPr>
              <w:pStyle w:val="TableParagraph"/>
              <w:spacing w:line="237" w:lineRule="auto"/>
              <w:ind w:right="164"/>
              <w:rPr>
                <w:b/>
                <w:sz w:val="24"/>
              </w:rPr>
            </w:pPr>
            <w:r>
              <w:rPr>
                <w:b/>
                <w:spacing w:val="-4"/>
                <w:sz w:val="24"/>
              </w:rPr>
              <w:t>Spon sor</w:t>
            </w:r>
          </w:p>
        </w:tc>
        <w:tc>
          <w:tcPr>
            <w:tcW w:w="1349" w:type="dxa"/>
          </w:tcPr>
          <w:p>
            <w:pPr>
              <w:pStyle w:val="TableParagraph"/>
              <w:spacing w:line="237" w:lineRule="auto"/>
              <w:ind w:left="109" w:right="125"/>
              <w:rPr>
                <w:b/>
                <w:sz w:val="24"/>
              </w:rPr>
            </w:pPr>
            <w:r>
              <w:rPr>
                <w:b/>
                <w:spacing w:val="-4"/>
                <w:sz w:val="24"/>
              </w:rPr>
              <w:t xml:space="preserve">Applicatio </w:t>
            </w:r>
            <w:r>
              <w:rPr>
                <w:b/>
                <w:sz w:val="24"/>
              </w:rPr>
              <w:t>n Status</w:t>
            </w:r>
          </w:p>
        </w:tc>
        <w:tc>
          <w:tcPr>
            <w:tcW w:w="1351" w:type="dxa"/>
          </w:tcPr>
          <w:p>
            <w:pPr>
              <w:pStyle w:val="TableParagraph"/>
              <w:spacing w:line="273" w:lineRule="exact"/>
              <w:rPr>
                <w:b/>
                <w:sz w:val="24"/>
              </w:rPr>
            </w:pPr>
            <w:r>
              <w:rPr>
                <w:b/>
                <w:spacing w:val="-2"/>
                <w:sz w:val="24"/>
              </w:rPr>
              <w:t>Comments</w:t>
            </w:r>
          </w:p>
        </w:tc>
      </w:tr>
      <w:tr>
        <w:tblPrEx>
          <w:tblW w:w="0" w:type="auto"/>
          <w:jc w:val="left"/>
          <w:tblInd w:w="242" w:type="dxa"/>
          <w:tblLayout w:type="fixed"/>
          <w:tblCellMar>
            <w:top w:w="0" w:type="dxa"/>
            <w:left w:w="0" w:type="dxa"/>
            <w:bottom w:w="0" w:type="dxa"/>
            <w:right w:w="0" w:type="dxa"/>
          </w:tblCellMar>
          <w:tblLook w:val="01E0"/>
        </w:tblPrEx>
        <w:trPr>
          <w:trHeight w:val="8800"/>
          <w:jc w:val="left"/>
        </w:trPr>
        <w:tc>
          <w:tcPr>
            <w:tcW w:w="1054" w:type="dxa"/>
          </w:tcPr>
          <w:p>
            <w:pPr>
              <w:pStyle w:val="TableParagraph"/>
              <w:spacing w:line="273" w:lineRule="exact"/>
              <w:rPr>
                <w:i/>
                <w:sz w:val="24"/>
              </w:rPr>
            </w:pPr>
            <w:r>
              <w:rPr>
                <w:i/>
                <w:spacing w:val="-10"/>
                <w:sz w:val="24"/>
              </w:rPr>
              <w:t>#</w:t>
            </w:r>
          </w:p>
        </w:tc>
        <w:tc>
          <w:tcPr>
            <w:tcW w:w="1080" w:type="dxa"/>
          </w:tcPr>
          <w:p>
            <w:pPr>
              <w:pStyle w:val="TableParagraph"/>
              <w:ind w:right="2"/>
              <w:rPr>
                <w:i/>
                <w:sz w:val="24"/>
              </w:rPr>
            </w:pPr>
            <w:r>
              <w:rPr>
                <w:i/>
                <w:sz w:val="24"/>
              </w:rPr>
              <w:t>Select</w:t>
            </w:r>
            <w:r>
              <w:rPr>
                <w:i/>
                <w:spacing w:val="-11"/>
                <w:sz w:val="24"/>
              </w:rPr>
              <w:t xml:space="preserve"> </w:t>
            </w:r>
            <w:r>
              <w:rPr>
                <w:i/>
                <w:sz w:val="24"/>
              </w:rPr>
              <w:t>the</w:t>
            </w:r>
            <w:r>
              <w:rPr>
                <w:i/>
                <w:sz w:val="24"/>
              </w:rPr>
              <w:t xml:space="preserve"> </w:t>
            </w:r>
            <w:r>
              <w:rPr>
                <w:i/>
                <w:spacing w:val="-4"/>
                <w:sz w:val="24"/>
              </w:rPr>
              <w:t xml:space="preserve">applicatio </w:t>
            </w:r>
            <w:r>
              <w:rPr>
                <w:i/>
                <w:sz w:val="24"/>
              </w:rPr>
              <w:t xml:space="preserve">n type: </w:t>
            </w:r>
            <w:r>
              <w:rPr>
                <w:i/>
                <w:spacing w:val="-4"/>
                <w:sz w:val="24"/>
              </w:rPr>
              <w:t>NDA,</w:t>
            </w:r>
            <w:r>
              <w:rPr>
                <w:i/>
                <w:sz w:val="24"/>
              </w:rPr>
              <w:t xml:space="preserve"> </w:t>
            </w:r>
            <w:r>
              <w:rPr>
                <w:i/>
                <w:spacing w:val="-4"/>
                <w:sz w:val="24"/>
              </w:rPr>
              <w:t>BLA</w:t>
            </w:r>
          </w:p>
        </w:tc>
        <w:tc>
          <w:tcPr>
            <w:tcW w:w="2609" w:type="dxa"/>
          </w:tcPr>
          <w:p>
            <w:pPr>
              <w:pStyle w:val="TableParagraph"/>
              <w:ind w:right="127"/>
              <w:rPr>
                <w:sz w:val="24"/>
              </w:rPr>
            </w:pPr>
            <w:r>
              <w:rPr>
                <w:sz w:val="24"/>
              </w:rPr>
              <w:t>Select one or more of the following options: Options:</w:t>
            </w:r>
            <w:r>
              <w:rPr>
                <w:spacing w:val="-15"/>
                <w:sz w:val="24"/>
              </w:rPr>
              <w:t xml:space="preserve"> </w:t>
            </w:r>
            <w:r>
              <w:rPr>
                <w:sz w:val="24"/>
              </w:rPr>
              <w:t>Type</w:t>
            </w:r>
            <w:r>
              <w:rPr>
                <w:spacing w:val="-15"/>
                <w:sz w:val="24"/>
              </w:rPr>
              <w:t xml:space="preserve"> </w:t>
            </w:r>
            <w:r>
              <w:rPr>
                <w:sz w:val="24"/>
              </w:rPr>
              <w:t>1</w:t>
            </w:r>
            <w:r>
              <w:rPr>
                <w:spacing w:val="-14"/>
                <w:sz w:val="24"/>
              </w:rPr>
              <w:t xml:space="preserve"> </w:t>
            </w:r>
            <w:r>
              <w:rPr>
                <w:sz w:val="24"/>
              </w:rPr>
              <w:t>—</w:t>
            </w:r>
            <w:r>
              <w:rPr>
                <w:spacing w:val="-10"/>
                <w:sz w:val="24"/>
              </w:rPr>
              <w:t xml:space="preserve"> </w:t>
            </w:r>
            <w:r>
              <w:rPr>
                <w:sz w:val="24"/>
              </w:rPr>
              <w:t xml:space="preserve">New Molecular Entity, Type </w:t>
            </w:r>
            <w:r>
              <w:rPr>
                <w:spacing w:val="-10"/>
                <w:sz w:val="24"/>
              </w:rPr>
              <w:t>2</w:t>
            </w:r>
          </w:p>
          <w:p>
            <w:pPr>
              <w:pStyle w:val="TableParagraph"/>
              <w:numPr>
                <w:ilvl w:val="0"/>
                <w:numId w:val="12"/>
              </w:numPr>
              <w:tabs>
                <w:tab w:val="left" w:pos="412"/>
              </w:tabs>
              <w:spacing w:before="0" w:after="0" w:line="240" w:lineRule="auto"/>
              <w:ind w:left="112" w:right="432" w:firstLine="0"/>
              <w:jc w:val="left"/>
              <w:rPr>
                <w:sz w:val="24"/>
              </w:rPr>
            </w:pPr>
            <w:r>
              <w:rPr>
                <w:sz w:val="24"/>
              </w:rPr>
              <w:t>New Active Ingredient,</w:t>
            </w:r>
            <w:r>
              <w:rPr>
                <w:spacing w:val="-15"/>
                <w:sz w:val="24"/>
              </w:rPr>
              <w:t xml:space="preserve"> </w:t>
            </w:r>
            <w:r>
              <w:rPr>
                <w:sz w:val="24"/>
              </w:rPr>
              <w:t>Type</w:t>
            </w:r>
            <w:r>
              <w:rPr>
                <w:spacing w:val="-15"/>
                <w:sz w:val="24"/>
              </w:rPr>
              <w:t xml:space="preserve"> </w:t>
            </w:r>
            <w:r>
              <w:rPr>
                <w:sz w:val="24"/>
              </w:rPr>
              <w:t>3</w:t>
            </w:r>
            <w:r>
              <w:rPr>
                <w:spacing w:val="-15"/>
                <w:sz w:val="24"/>
              </w:rPr>
              <w:t xml:space="preserve"> </w:t>
            </w:r>
            <w:r>
              <w:rPr>
                <w:sz w:val="24"/>
              </w:rPr>
              <w:t>— New Dosage Form, Type 4</w:t>
            </w:r>
          </w:p>
          <w:p>
            <w:pPr>
              <w:pStyle w:val="TableParagraph"/>
              <w:numPr>
                <w:ilvl w:val="0"/>
                <w:numId w:val="12"/>
              </w:numPr>
              <w:tabs>
                <w:tab w:val="left" w:pos="412"/>
              </w:tabs>
              <w:spacing w:before="0" w:after="0" w:line="240" w:lineRule="auto"/>
              <w:ind w:left="112" w:right="384" w:firstLine="0"/>
              <w:jc w:val="left"/>
              <w:rPr>
                <w:sz w:val="24"/>
              </w:rPr>
            </w:pPr>
            <w:r>
              <w:rPr>
                <w:spacing w:val="-2"/>
                <w:sz w:val="24"/>
              </w:rPr>
              <w:t>New</w:t>
            </w:r>
            <w:r>
              <w:rPr>
                <w:spacing w:val="-13"/>
                <w:sz w:val="24"/>
              </w:rPr>
              <w:t xml:space="preserve"> </w:t>
            </w:r>
            <w:r>
              <w:rPr>
                <w:spacing w:val="-2"/>
                <w:sz w:val="24"/>
              </w:rPr>
              <w:t xml:space="preserve">Combination, </w:t>
            </w:r>
            <w:r>
              <w:rPr>
                <w:sz w:val="24"/>
              </w:rPr>
              <w:t>Type 5 — New Formulation</w:t>
            </w:r>
            <w:r>
              <w:rPr>
                <w:spacing w:val="21"/>
                <w:sz w:val="24"/>
              </w:rPr>
              <w:t xml:space="preserve"> </w:t>
            </w:r>
            <w:r>
              <w:rPr>
                <w:sz w:val="24"/>
              </w:rPr>
              <w:t>or</w:t>
            </w:r>
            <w:r>
              <w:rPr>
                <w:spacing w:val="-12"/>
                <w:sz w:val="24"/>
              </w:rPr>
              <w:t xml:space="preserve"> </w:t>
            </w:r>
            <w:r>
              <w:rPr>
                <w:sz w:val="24"/>
              </w:rPr>
              <w:t xml:space="preserve">Other </w:t>
            </w:r>
            <w:r>
              <w:rPr>
                <w:spacing w:val="-2"/>
                <w:sz w:val="24"/>
              </w:rPr>
              <w:t>Differences</w:t>
            </w:r>
            <w:r>
              <w:rPr>
                <w:spacing w:val="-13"/>
                <w:sz w:val="24"/>
              </w:rPr>
              <w:t xml:space="preserve"> </w:t>
            </w:r>
            <w:r>
              <w:rPr>
                <w:spacing w:val="-2"/>
                <w:sz w:val="24"/>
              </w:rPr>
              <w:t>(e.g.,</w:t>
            </w:r>
            <w:r>
              <w:rPr>
                <w:spacing w:val="-11"/>
                <w:sz w:val="24"/>
              </w:rPr>
              <w:t xml:space="preserve"> </w:t>
            </w:r>
            <w:r>
              <w:rPr>
                <w:spacing w:val="-2"/>
                <w:sz w:val="24"/>
              </w:rPr>
              <w:t xml:space="preserve">new </w:t>
            </w:r>
            <w:r>
              <w:rPr>
                <w:sz w:val="24"/>
              </w:rPr>
              <w:t xml:space="preserve">indication, new applicant, new </w:t>
            </w:r>
            <w:r>
              <w:rPr>
                <w:spacing w:val="-2"/>
                <w:sz w:val="24"/>
              </w:rPr>
              <w:t>manufacturer)</w:t>
            </w:r>
          </w:p>
          <w:p>
            <w:pPr>
              <w:pStyle w:val="TableParagraph"/>
              <w:ind w:right="174"/>
              <w:rPr>
                <w:sz w:val="24"/>
              </w:rPr>
            </w:pPr>
            <w:r>
              <w:rPr>
                <w:sz w:val="24"/>
              </w:rPr>
              <w:t>, Type 6 — New Indication or Claim, Same</w:t>
            </w:r>
            <w:r>
              <w:rPr>
                <w:spacing w:val="-9"/>
                <w:sz w:val="24"/>
              </w:rPr>
              <w:t xml:space="preserve"> </w:t>
            </w:r>
            <w:r>
              <w:rPr>
                <w:sz w:val="24"/>
              </w:rPr>
              <w:t>Applicant,</w:t>
            </w:r>
            <w:r>
              <w:rPr>
                <w:spacing w:val="-13"/>
                <w:sz w:val="24"/>
              </w:rPr>
              <w:t xml:space="preserve"> </w:t>
            </w:r>
            <w:r>
              <w:rPr>
                <w:sz w:val="24"/>
              </w:rPr>
              <w:t>Type</w:t>
            </w:r>
            <w:r>
              <w:rPr>
                <w:spacing w:val="-8"/>
                <w:sz w:val="24"/>
              </w:rPr>
              <w:t xml:space="preserve"> </w:t>
            </w:r>
            <w:r>
              <w:rPr>
                <w:spacing w:val="-10"/>
                <w:sz w:val="24"/>
              </w:rPr>
              <w:t>7</w:t>
            </w:r>
          </w:p>
          <w:p>
            <w:pPr>
              <w:pStyle w:val="TableParagraph"/>
              <w:numPr>
                <w:ilvl w:val="0"/>
                <w:numId w:val="12"/>
              </w:numPr>
              <w:tabs>
                <w:tab w:val="left" w:pos="412"/>
              </w:tabs>
              <w:spacing w:before="0" w:after="0" w:line="240" w:lineRule="auto"/>
              <w:ind w:left="112" w:right="0" w:firstLine="0"/>
              <w:jc w:val="left"/>
              <w:rPr>
                <w:sz w:val="24"/>
              </w:rPr>
            </w:pPr>
            <w:r>
              <w:rPr>
                <w:sz w:val="24"/>
              </w:rPr>
              <w:t>Previously Marketed But</w:t>
            </w:r>
            <w:r>
              <w:rPr>
                <w:spacing w:val="-15"/>
                <w:sz w:val="24"/>
              </w:rPr>
              <w:t xml:space="preserve"> </w:t>
            </w:r>
            <w:r>
              <w:rPr>
                <w:sz w:val="24"/>
              </w:rPr>
              <w:t>Without</w:t>
            </w:r>
            <w:r>
              <w:rPr>
                <w:spacing w:val="-15"/>
                <w:sz w:val="24"/>
              </w:rPr>
              <w:t xml:space="preserve"> </w:t>
            </w:r>
            <w:r>
              <w:rPr>
                <w:sz w:val="24"/>
              </w:rPr>
              <w:t>an</w:t>
            </w:r>
            <w:r>
              <w:rPr>
                <w:spacing w:val="-15"/>
                <w:sz w:val="24"/>
              </w:rPr>
              <w:t xml:space="preserve"> </w:t>
            </w:r>
            <w:r>
              <w:rPr>
                <w:sz w:val="24"/>
              </w:rPr>
              <w:t>Approved NDA, Type 8</w:t>
            </w:r>
          </w:p>
          <w:p>
            <w:pPr>
              <w:pStyle w:val="TableParagraph"/>
              <w:numPr>
                <w:ilvl w:val="0"/>
                <w:numId w:val="12"/>
              </w:numPr>
              <w:tabs>
                <w:tab w:val="left" w:pos="412"/>
              </w:tabs>
              <w:spacing w:before="0" w:after="0" w:line="240" w:lineRule="auto"/>
              <w:ind w:left="112" w:right="192" w:firstLine="0"/>
              <w:jc w:val="left"/>
              <w:rPr>
                <w:sz w:val="24"/>
              </w:rPr>
            </w:pPr>
            <w:r>
              <w:rPr>
                <w:sz w:val="24"/>
              </w:rPr>
              <w:t>Rx to OTC, Type 9 New Indication or Claim, Drug Not to be Marketed</w:t>
            </w:r>
            <w:r>
              <w:rPr>
                <w:spacing w:val="-15"/>
                <w:sz w:val="24"/>
              </w:rPr>
              <w:t xml:space="preserve"> </w:t>
            </w:r>
            <w:r>
              <w:rPr>
                <w:sz w:val="24"/>
              </w:rPr>
              <w:t>Under</w:t>
            </w:r>
            <w:r>
              <w:rPr>
                <w:spacing w:val="-15"/>
                <w:sz w:val="24"/>
              </w:rPr>
              <w:t xml:space="preserve"> </w:t>
            </w:r>
            <w:r>
              <w:rPr>
                <w:sz w:val="24"/>
              </w:rPr>
              <w:t>Type</w:t>
            </w:r>
            <w:r>
              <w:rPr>
                <w:spacing w:val="-15"/>
                <w:sz w:val="24"/>
              </w:rPr>
              <w:t xml:space="preserve"> </w:t>
            </w:r>
            <w:r>
              <w:rPr>
                <w:sz w:val="24"/>
              </w:rPr>
              <w:t>9 NDA After Approval, Type 10 — New Indication or Claim, Drug to be Marketed Under Type 10 NDA</w:t>
            </w:r>
          </w:p>
          <w:p>
            <w:pPr>
              <w:pStyle w:val="TableParagraph"/>
              <w:spacing w:line="252" w:lineRule="exact"/>
              <w:rPr>
                <w:sz w:val="24"/>
              </w:rPr>
            </w:pPr>
            <w:r>
              <w:rPr>
                <w:sz w:val="24"/>
              </w:rPr>
              <w:t>After</w:t>
            </w:r>
            <w:r>
              <w:rPr>
                <w:spacing w:val="-4"/>
                <w:sz w:val="24"/>
              </w:rPr>
              <w:t xml:space="preserve"> </w:t>
            </w:r>
            <w:r>
              <w:rPr>
                <w:spacing w:val="-2"/>
                <w:sz w:val="24"/>
              </w:rPr>
              <w:t>Approval</w:t>
            </w:r>
          </w:p>
        </w:tc>
        <w:tc>
          <w:tcPr>
            <w:tcW w:w="900" w:type="dxa"/>
          </w:tcPr>
          <w:p>
            <w:pPr>
              <w:pStyle w:val="TableParagraph"/>
              <w:spacing w:line="237" w:lineRule="auto"/>
              <w:ind w:right="370"/>
              <w:jc w:val="both"/>
              <w:rPr>
                <w:i/>
                <w:sz w:val="24"/>
              </w:rPr>
            </w:pPr>
            <w:r>
              <w:rPr>
                <w:i/>
                <w:spacing w:val="-6"/>
                <w:sz w:val="24"/>
              </w:rPr>
              <w:t>MM</w:t>
            </w:r>
            <w:r>
              <w:rPr>
                <w:i/>
                <w:spacing w:val="-6"/>
                <w:sz w:val="24"/>
              </w:rPr>
              <w:t xml:space="preserve"> </w:t>
            </w:r>
            <w:r>
              <w:rPr>
                <w:i/>
                <w:spacing w:val="-4"/>
                <w:sz w:val="24"/>
              </w:rPr>
              <w:t xml:space="preserve">DD, YYY </w:t>
            </w:r>
            <w:r>
              <w:rPr>
                <w:i/>
                <w:spacing w:val="-10"/>
                <w:sz w:val="24"/>
              </w:rPr>
              <w:t>Y</w:t>
            </w:r>
          </w:p>
        </w:tc>
        <w:tc>
          <w:tcPr>
            <w:tcW w:w="811" w:type="dxa"/>
          </w:tcPr>
          <w:p>
            <w:pPr>
              <w:pStyle w:val="TableParagraph"/>
              <w:spacing w:line="273" w:lineRule="exact"/>
              <w:rPr>
                <w:i/>
                <w:sz w:val="24"/>
              </w:rPr>
            </w:pPr>
            <w:r>
              <w:rPr>
                <w:i/>
                <w:spacing w:val="-4"/>
                <w:sz w:val="24"/>
              </w:rPr>
              <w:t>Text</w:t>
            </w:r>
          </w:p>
        </w:tc>
        <w:tc>
          <w:tcPr>
            <w:tcW w:w="1169" w:type="dxa"/>
          </w:tcPr>
          <w:p>
            <w:pPr>
              <w:pStyle w:val="TableParagraph"/>
              <w:spacing w:line="273" w:lineRule="exact"/>
              <w:ind w:left="109"/>
              <w:rPr>
                <w:i/>
                <w:sz w:val="24"/>
              </w:rPr>
            </w:pPr>
            <w:r>
              <w:rPr>
                <w:i/>
                <w:spacing w:val="-4"/>
                <w:sz w:val="24"/>
              </w:rPr>
              <w:t>Text</w:t>
            </w:r>
          </w:p>
        </w:tc>
        <w:tc>
          <w:tcPr>
            <w:tcW w:w="811" w:type="dxa"/>
          </w:tcPr>
          <w:p>
            <w:pPr>
              <w:pStyle w:val="TableParagraph"/>
              <w:spacing w:line="273" w:lineRule="exact"/>
              <w:rPr>
                <w:i/>
                <w:sz w:val="24"/>
              </w:rPr>
            </w:pPr>
            <w:r>
              <w:rPr>
                <w:i/>
                <w:spacing w:val="-4"/>
                <w:sz w:val="24"/>
              </w:rPr>
              <w:t>Text</w:t>
            </w:r>
          </w:p>
        </w:tc>
        <w:tc>
          <w:tcPr>
            <w:tcW w:w="1349" w:type="dxa"/>
          </w:tcPr>
          <w:p>
            <w:pPr>
              <w:pStyle w:val="TableParagraph"/>
              <w:ind w:left="109" w:right="125" w:firstLine="60"/>
              <w:rPr>
                <w:i/>
                <w:sz w:val="24"/>
              </w:rPr>
            </w:pPr>
            <w:r>
              <w:rPr>
                <w:i/>
                <w:sz w:val="24"/>
              </w:rPr>
              <w:t>Select</w:t>
            </w:r>
            <w:r>
              <w:rPr>
                <w:i/>
                <w:spacing w:val="-4"/>
                <w:sz w:val="24"/>
              </w:rPr>
              <w:t xml:space="preserve"> </w:t>
            </w:r>
            <w:r>
              <w:rPr>
                <w:i/>
                <w:sz w:val="24"/>
              </w:rPr>
              <w:t>one</w:t>
            </w:r>
            <w:r>
              <w:rPr>
                <w:i/>
                <w:sz w:val="24"/>
              </w:rPr>
              <w:t xml:space="preserve"> of the </w:t>
            </w:r>
            <w:r>
              <w:rPr>
                <w:i/>
                <w:spacing w:val="-2"/>
                <w:sz w:val="24"/>
              </w:rPr>
              <w:t>following ng</w:t>
            </w:r>
            <w:r>
              <w:rPr>
                <w:i/>
                <w:spacing w:val="-15"/>
                <w:sz w:val="24"/>
              </w:rPr>
              <w:t xml:space="preserve"> </w:t>
            </w:r>
            <w:r>
              <w:rPr>
                <w:i/>
                <w:spacing w:val="-2"/>
                <w:sz w:val="24"/>
              </w:rPr>
              <w:t xml:space="preserve">options: approved, tentatively approved, pending, </w:t>
            </w:r>
            <w:r>
              <w:rPr>
                <w:i/>
                <w:spacing w:val="-4"/>
                <w:sz w:val="24"/>
              </w:rPr>
              <w:t xml:space="preserve">withdrawn, </w:t>
            </w:r>
            <w:r>
              <w:rPr>
                <w:i/>
                <w:sz w:val="24"/>
              </w:rPr>
              <w:t>or other</w:t>
            </w:r>
          </w:p>
        </w:tc>
        <w:tc>
          <w:tcPr>
            <w:tcW w:w="1351" w:type="dxa"/>
          </w:tcPr>
          <w:p>
            <w:pPr>
              <w:pStyle w:val="TableParagraph"/>
              <w:spacing w:line="237" w:lineRule="auto"/>
              <w:ind w:right="601"/>
              <w:rPr>
                <w:i/>
                <w:sz w:val="24"/>
              </w:rPr>
            </w:pPr>
            <w:r>
              <w:rPr>
                <w:i/>
                <w:spacing w:val="-4"/>
                <w:sz w:val="24"/>
              </w:rPr>
              <w:t>Text</w:t>
            </w:r>
            <w:r>
              <w:rPr>
                <w:i/>
                <w:spacing w:val="-4"/>
                <w:sz w:val="24"/>
              </w:rPr>
              <w:t xml:space="preserve"> </w:t>
            </w:r>
            <w:r>
              <w:rPr>
                <w:i/>
                <w:spacing w:val="-2"/>
                <w:sz w:val="24"/>
              </w:rPr>
              <w:t>(3,600</w:t>
            </w:r>
          </w:p>
          <w:p>
            <w:pPr>
              <w:pStyle w:val="TableParagraph"/>
              <w:ind w:right="293"/>
              <w:rPr>
                <w:i/>
                <w:sz w:val="24"/>
              </w:rPr>
            </w:pPr>
            <w:r>
              <w:rPr>
                <w:i/>
                <w:spacing w:val="-2"/>
                <w:sz w:val="24"/>
              </w:rPr>
              <w:t>character</w:t>
            </w:r>
            <w:r>
              <w:rPr>
                <w:i/>
                <w:spacing w:val="-2"/>
                <w:sz w:val="24"/>
              </w:rPr>
              <w:t xml:space="preserve"> count limit, </w:t>
            </w:r>
            <w:r>
              <w:rPr>
                <w:i/>
                <w:sz w:val="24"/>
              </w:rPr>
              <w:t xml:space="preserve">which is </w:t>
            </w:r>
            <w:r>
              <w:rPr>
                <w:i/>
                <w:spacing w:val="-2"/>
                <w:sz w:val="24"/>
              </w:rPr>
              <w:t xml:space="preserve">approxim </w:t>
            </w:r>
            <w:r>
              <w:rPr>
                <w:i/>
                <w:sz w:val="24"/>
              </w:rPr>
              <w:t xml:space="preserve">ately 300 </w:t>
            </w:r>
            <w:r>
              <w:rPr>
                <w:i/>
                <w:spacing w:val="-2"/>
                <w:sz w:val="24"/>
              </w:rPr>
              <w:t>words)</w:t>
            </w:r>
          </w:p>
        </w:tc>
      </w:tr>
    </w:tbl>
    <w:p>
      <w:pPr>
        <w:pStyle w:val="BodyText"/>
        <w:spacing w:before="3"/>
        <w:rPr>
          <w:sz w:val="15"/>
        </w:rPr>
      </w:pPr>
      <w:r>
        <mc:AlternateContent>
          <mc:Choice Requires="wps">
            <w:drawing>
              <wp:anchor distT="0" distB="0" distL="0" distR="0" simplePos="0" relativeHeight="251768832" behindDoc="1" locked="0" layoutInCell="1" allowOverlap="1">
                <wp:simplePos x="0" y="0"/>
                <wp:positionH relativeFrom="page">
                  <wp:posOffset>126492</wp:posOffset>
                </wp:positionH>
                <wp:positionV relativeFrom="paragraph">
                  <wp:posOffset>126879</wp:posOffset>
                </wp:positionV>
                <wp:extent cx="1828800" cy="762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63" style="width:2in;height:0.6pt;margin-top:9.99pt;margin-left:9.96pt;mso-position-horizontal-relative:page;mso-wrap-distance-left:0;mso-wrap-distance-right:0;position:absolute;z-index:-251546624" filled="t" fillcolor="black" stroked="f">
                <v:fill type="solid"/>
                <w10:wrap type="topAndBottom"/>
              </v:rect>
            </w:pict>
          </mc:Fallback>
        </mc:AlternateContent>
      </w:r>
    </w:p>
    <w:p>
      <w:pPr>
        <w:spacing w:before="94"/>
        <w:ind w:left="1358" w:right="1603" w:hanging="1"/>
        <w:jc w:val="left"/>
        <w:rPr>
          <w:sz w:val="20"/>
        </w:rPr>
      </w:pPr>
      <w:r>
        <w:rPr>
          <w:sz w:val="20"/>
          <w:vertAlign w:val="superscript"/>
        </w:rPr>
        <w:t>30</w:t>
      </w:r>
      <w:r>
        <w:rPr>
          <w:spacing w:val="-3"/>
          <w:sz w:val="20"/>
          <w:vertAlign w:val="baseline"/>
        </w:rPr>
        <w:t xml:space="preserve"> </w:t>
      </w:r>
      <w:r>
        <w:rPr>
          <w:sz w:val="20"/>
          <w:vertAlign w:val="baseline"/>
        </w:rPr>
        <w:t>These</w:t>
      </w:r>
      <w:r>
        <w:rPr>
          <w:spacing w:val="-5"/>
          <w:sz w:val="20"/>
          <w:vertAlign w:val="baseline"/>
        </w:rPr>
        <w:t xml:space="preserve"> </w:t>
      </w:r>
      <w:r>
        <w:rPr>
          <w:sz w:val="20"/>
          <w:vertAlign w:val="baseline"/>
        </w:rPr>
        <w:t>classification</w:t>
      </w:r>
      <w:r>
        <w:rPr>
          <w:spacing w:val="-4"/>
          <w:sz w:val="20"/>
          <w:vertAlign w:val="baseline"/>
        </w:rPr>
        <w:t xml:space="preserve"> </w:t>
      </w:r>
      <w:r>
        <w:rPr>
          <w:sz w:val="20"/>
          <w:vertAlign w:val="baseline"/>
        </w:rPr>
        <w:t>code</w:t>
      </w:r>
      <w:r>
        <w:rPr>
          <w:spacing w:val="-5"/>
          <w:sz w:val="20"/>
          <w:vertAlign w:val="baseline"/>
        </w:rPr>
        <w:t xml:space="preserve"> </w:t>
      </w:r>
      <w:r>
        <w:rPr>
          <w:sz w:val="20"/>
          <w:vertAlign w:val="baseline"/>
        </w:rPr>
        <w:t>options</w:t>
      </w:r>
      <w:r>
        <w:rPr>
          <w:spacing w:val="-4"/>
          <w:sz w:val="20"/>
          <w:vertAlign w:val="baseline"/>
        </w:rPr>
        <w:t xml:space="preserve"> </w:t>
      </w:r>
      <w:r>
        <w:rPr>
          <w:sz w:val="20"/>
          <w:vertAlign w:val="baseline"/>
        </w:rPr>
        <w:t>will</w:t>
      </w:r>
      <w:r>
        <w:rPr>
          <w:spacing w:val="-6"/>
          <w:sz w:val="20"/>
          <w:vertAlign w:val="baseline"/>
        </w:rPr>
        <w:t xml:space="preserve"> </w:t>
      </w:r>
      <w:r>
        <w:rPr>
          <w:sz w:val="20"/>
          <w:vertAlign w:val="baseline"/>
        </w:rPr>
        <w:t>only</w:t>
      </w:r>
      <w:r>
        <w:rPr>
          <w:spacing w:val="-9"/>
          <w:sz w:val="20"/>
          <w:vertAlign w:val="baseline"/>
        </w:rPr>
        <w:t xml:space="preserve"> </w:t>
      </w:r>
      <w:r>
        <w:rPr>
          <w:sz w:val="20"/>
          <w:vertAlign w:val="baseline"/>
        </w:rPr>
        <w:t>be</w:t>
      </w:r>
      <w:r>
        <w:rPr>
          <w:spacing w:val="-5"/>
          <w:sz w:val="20"/>
          <w:vertAlign w:val="baseline"/>
        </w:rPr>
        <w:t xml:space="preserve"> </w:t>
      </w:r>
      <w:r>
        <w:rPr>
          <w:sz w:val="20"/>
          <w:vertAlign w:val="baseline"/>
        </w:rPr>
        <w:t>available</w:t>
      </w:r>
      <w:r>
        <w:rPr>
          <w:spacing w:val="-5"/>
          <w:sz w:val="20"/>
          <w:vertAlign w:val="baseline"/>
        </w:rPr>
        <w:t xml:space="preserve"> </w:t>
      </w:r>
      <w:r>
        <w:rPr>
          <w:sz w:val="20"/>
          <w:vertAlign w:val="baseline"/>
        </w:rPr>
        <w:t>if</w:t>
      </w:r>
      <w:r>
        <w:rPr>
          <w:spacing w:val="-7"/>
          <w:sz w:val="20"/>
          <w:vertAlign w:val="baseline"/>
        </w:rPr>
        <w:t xml:space="preserve"> </w:t>
      </w:r>
      <w:r>
        <w:rPr>
          <w:sz w:val="20"/>
          <w:vertAlign w:val="baseline"/>
        </w:rPr>
        <w:t>the</w:t>
      </w:r>
      <w:r>
        <w:rPr>
          <w:spacing w:val="-5"/>
          <w:sz w:val="20"/>
          <w:vertAlign w:val="baseline"/>
        </w:rPr>
        <w:t xml:space="preserve"> </w:t>
      </w:r>
      <w:r>
        <w:rPr>
          <w:sz w:val="20"/>
          <w:vertAlign w:val="baseline"/>
        </w:rPr>
        <w:t>“NDA”</w:t>
      </w:r>
      <w:r>
        <w:rPr>
          <w:spacing w:val="-5"/>
          <w:sz w:val="20"/>
          <w:vertAlign w:val="baseline"/>
        </w:rPr>
        <w:t xml:space="preserve"> </w:t>
      </w:r>
      <w:r>
        <w:rPr>
          <w:sz w:val="20"/>
          <w:vertAlign w:val="baseline"/>
        </w:rPr>
        <w:t>application</w:t>
      </w:r>
      <w:r>
        <w:rPr>
          <w:spacing w:val="-4"/>
          <w:sz w:val="20"/>
          <w:vertAlign w:val="baseline"/>
        </w:rPr>
        <w:t xml:space="preserve"> </w:t>
      </w:r>
      <w:r>
        <w:rPr>
          <w:sz w:val="20"/>
          <w:vertAlign w:val="baseline"/>
        </w:rPr>
        <w:t>type</w:t>
      </w:r>
      <w:r>
        <w:rPr>
          <w:spacing w:val="-5"/>
          <w:sz w:val="20"/>
          <w:vertAlign w:val="baseline"/>
        </w:rPr>
        <w:t xml:space="preserve"> </w:t>
      </w:r>
      <w:r>
        <w:rPr>
          <w:sz w:val="20"/>
          <w:vertAlign w:val="baseline"/>
        </w:rPr>
        <w:t>is</w:t>
      </w:r>
      <w:r>
        <w:rPr>
          <w:spacing w:val="-6"/>
          <w:sz w:val="20"/>
          <w:vertAlign w:val="baseline"/>
        </w:rPr>
        <w:t xml:space="preserve"> </w:t>
      </w:r>
      <w:r>
        <w:rPr>
          <w:sz w:val="20"/>
          <w:vertAlign w:val="baseline"/>
        </w:rPr>
        <w:t>selected.</w:t>
      </w:r>
      <w:r>
        <w:rPr>
          <w:spacing w:val="-3"/>
          <w:sz w:val="20"/>
          <w:vertAlign w:val="baseline"/>
        </w:rPr>
        <w:t xml:space="preserve"> </w:t>
      </w:r>
      <w:r>
        <w:rPr>
          <w:sz w:val="20"/>
          <w:vertAlign w:val="baseline"/>
        </w:rPr>
        <w:t>If</w:t>
      </w:r>
      <w:r>
        <w:rPr>
          <w:spacing w:val="-7"/>
          <w:sz w:val="20"/>
          <w:vertAlign w:val="baseline"/>
        </w:rPr>
        <w:t xml:space="preserve"> </w:t>
      </w:r>
      <w:r>
        <w:rPr>
          <w:sz w:val="20"/>
          <w:vertAlign w:val="baseline"/>
        </w:rPr>
        <w:t>“BLA”</w:t>
      </w:r>
      <w:r>
        <w:rPr>
          <w:spacing w:val="-5"/>
          <w:sz w:val="20"/>
          <w:vertAlign w:val="baseline"/>
        </w:rPr>
        <w:t xml:space="preserve"> </w:t>
      </w:r>
      <w:r>
        <w:rPr>
          <w:sz w:val="20"/>
          <w:vertAlign w:val="baseline"/>
        </w:rPr>
        <w:t>is selected, this dropdown will be grayed out as BLAs do not use classification codes.</w:t>
      </w:r>
    </w:p>
    <w:p>
      <w:pPr>
        <w:spacing w:after="0"/>
        <w:jc w:val="left"/>
        <w:rPr>
          <w:sz w:val="20"/>
        </w:rPr>
        <w:sectPr>
          <w:pgSz w:w="12240" w:h="15840"/>
          <w:pgMar w:top="1300" w:right="60" w:bottom="1180" w:left="80" w:header="0" w:footer="980"/>
          <w:cols w:space="720"/>
        </w:sectPr>
      </w:pPr>
    </w:p>
    <w:p>
      <w:pPr>
        <w:pStyle w:val="Heading1"/>
        <w:numPr>
          <w:ilvl w:val="0"/>
          <w:numId w:val="22"/>
        </w:numPr>
        <w:tabs>
          <w:tab w:val="left" w:pos="1718"/>
        </w:tabs>
        <w:spacing w:before="76" w:after="0" w:line="240" w:lineRule="auto"/>
        <w:ind w:left="1718" w:right="0" w:hanging="358"/>
        <w:jc w:val="left"/>
      </w:pPr>
      <w:bookmarkStart w:id="30" w:name="G. Market Data and Revenue and Sales Vol"/>
      <w:bookmarkEnd w:id="30"/>
      <w:bookmarkStart w:id="31" w:name="_bookmark6"/>
      <w:bookmarkEnd w:id="31"/>
      <w:r>
        <w:t>Market</w:t>
      </w:r>
      <w:r>
        <w:rPr>
          <w:spacing w:val="-5"/>
        </w:rPr>
        <w:t xml:space="preserve"> </w:t>
      </w:r>
      <w:r>
        <w:t>Data</w:t>
      </w:r>
      <w:r>
        <w:rPr>
          <w:spacing w:val="-1"/>
        </w:rPr>
        <w:t xml:space="preserve"> </w:t>
      </w:r>
      <w:r>
        <w:t>and</w:t>
      </w:r>
      <w:r>
        <w:rPr>
          <w:spacing w:val="-1"/>
        </w:rPr>
        <w:t xml:space="preserve"> </w:t>
      </w:r>
      <w:r>
        <w:t>Revenue</w:t>
      </w:r>
      <w:r>
        <w:rPr>
          <w:spacing w:val="-6"/>
        </w:rPr>
        <w:t xml:space="preserve"> </w:t>
      </w:r>
      <w:r>
        <w:t>and</w:t>
      </w:r>
      <w:r>
        <w:rPr>
          <w:spacing w:val="-5"/>
        </w:rPr>
        <w:t xml:space="preserve"> </w:t>
      </w:r>
      <w:r>
        <w:t>Sales</w:t>
      </w:r>
      <w:r>
        <w:rPr>
          <w:spacing w:val="-1"/>
        </w:rPr>
        <w:t xml:space="preserve"> </w:t>
      </w:r>
      <w:r>
        <w:t>Volume</w:t>
      </w:r>
      <w:r>
        <w:rPr>
          <w:spacing w:val="-5"/>
        </w:rPr>
        <w:t xml:space="preserve"> </w:t>
      </w:r>
      <w:r>
        <w:rPr>
          <w:spacing w:val="-4"/>
        </w:rPr>
        <w:t>Data</w:t>
      </w:r>
    </w:p>
    <w:p>
      <w:pPr>
        <w:pStyle w:val="BodyText"/>
        <w:spacing w:before="160"/>
        <w:ind w:left="1357"/>
      </w:pPr>
      <w:r>
        <w:rPr>
          <w:u w:val="single"/>
        </w:rPr>
        <w:t>Primary</w:t>
      </w:r>
      <w:r>
        <w:rPr>
          <w:spacing w:val="-12"/>
          <w:u w:val="single"/>
        </w:rPr>
        <w:t xml:space="preserve"> </w:t>
      </w:r>
      <w:r>
        <w:rPr>
          <w:u w:val="single"/>
        </w:rPr>
        <w:t>Manufacturer</w:t>
      </w:r>
      <w:r>
        <w:rPr>
          <w:spacing w:val="-5"/>
          <w:u w:val="single"/>
        </w:rPr>
        <w:t xml:space="preserve"> </w:t>
      </w:r>
      <w:r>
        <w:rPr>
          <w:u w:val="single"/>
        </w:rPr>
        <w:t>Response</w:t>
      </w:r>
      <w:r>
        <w:rPr>
          <w:spacing w:val="-7"/>
          <w:u w:val="single"/>
        </w:rPr>
        <w:t xml:space="preserve"> </w:t>
      </w:r>
      <w:r>
        <w:rPr>
          <w:spacing w:val="-2"/>
          <w:u w:val="single"/>
        </w:rPr>
        <w:t>Required</w:t>
      </w:r>
    </w:p>
    <w:p>
      <w:pPr>
        <w:pStyle w:val="BodyText"/>
        <w:spacing w:before="176" w:line="256" w:lineRule="auto"/>
        <w:ind w:left="1357" w:right="1411"/>
      </w:pPr>
      <w:r>
        <w:t>The</w:t>
      </w:r>
      <w:r>
        <w:rPr>
          <w:spacing w:val="-6"/>
        </w:rPr>
        <w:t xml:space="preserve"> </w:t>
      </w:r>
      <w:r>
        <w:t>purpose</w:t>
      </w:r>
      <w:r>
        <w:rPr>
          <w:spacing w:val="-6"/>
        </w:rPr>
        <w:t xml:space="preserve"> </w:t>
      </w:r>
      <w:r>
        <w:t>of</w:t>
      </w:r>
      <w:r>
        <w:rPr>
          <w:spacing w:val="-3"/>
        </w:rPr>
        <w:t xml:space="preserve"> </w:t>
      </w:r>
      <w:r>
        <w:t>Questions</w:t>
      </w:r>
      <w:r>
        <w:rPr>
          <w:spacing w:val="-5"/>
        </w:rPr>
        <w:t xml:space="preserve"> </w:t>
      </w:r>
      <w:r>
        <w:t>15</w:t>
      </w:r>
      <w:r>
        <w:rPr>
          <w:spacing w:val="-5"/>
        </w:rPr>
        <w:t xml:space="preserve"> </w:t>
      </w:r>
      <w:r>
        <w:t>through</w:t>
      </w:r>
      <w:r>
        <w:rPr>
          <w:spacing w:val="-5"/>
        </w:rPr>
        <w:t xml:space="preserve"> </w:t>
      </w:r>
      <w:r>
        <w:t>26</w:t>
      </w:r>
      <w:r>
        <w:rPr>
          <w:spacing w:val="-5"/>
        </w:rPr>
        <w:t xml:space="preserve"> </w:t>
      </w:r>
      <w:r>
        <w:t>in</w:t>
      </w:r>
      <w:r>
        <w:rPr>
          <w:spacing w:val="-5"/>
        </w:rPr>
        <w:t xml:space="preserve"> </w:t>
      </w:r>
      <w:r>
        <w:t>this</w:t>
      </w:r>
      <w:r>
        <w:rPr>
          <w:spacing w:val="-5"/>
        </w:rPr>
        <w:t xml:space="preserve"> </w:t>
      </w:r>
      <w:r>
        <w:t>section</w:t>
      </w:r>
      <w:r>
        <w:rPr>
          <w:spacing w:val="-5"/>
        </w:rPr>
        <w:t xml:space="preserve"> </w:t>
      </w:r>
      <w:r>
        <w:t>is</w:t>
      </w:r>
      <w:r>
        <w:rPr>
          <w:spacing w:val="-5"/>
        </w:rPr>
        <w:t xml:space="preserve"> </w:t>
      </w:r>
      <w:r>
        <w:t>to</w:t>
      </w:r>
      <w:r>
        <w:rPr>
          <w:spacing w:val="-5"/>
        </w:rPr>
        <w:t xml:space="preserve"> </w:t>
      </w:r>
      <w:r>
        <w:t>collect</w:t>
      </w:r>
      <w:r>
        <w:rPr>
          <w:spacing w:val="-4"/>
        </w:rPr>
        <w:t xml:space="preserve"> </w:t>
      </w:r>
      <w:r>
        <w:t>the</w:t>
      </w:r>
      <w:r>
        <w:rPr>
          <w:spacing w:val="-6"/>
        </w:rPr>
        <w:t xml:space="preserve"> </w:t>
      </w:r>
      <w:r>
        <w:t>market</w:t>
      </w:r>
      <w:r>
        <w:rPr>
          <w:spacing w:val="-4"/>
        </w:rPr>
        <w:t xml:space="preserve"> </w:t>
      </w:r>
      <w:r>
        <w:t>data</w:t>
      </w:r>
      <w:r>
        <w:rPr>
          <w:spacing w:val="-6"/>
        </w:rPr>
        <w:t xml:space="preserve"> </w:t>
      </w:r>
      <w:r>
        <w:t>and</w:t>
      </w:r>
      <w:r>
        <w:rPr>
          <w:spacing w:val="-2"/>
        </w:rPr>
        <w:t xml:space="preserve"> </w:t>
      </w:r>
      <w:r>
        <w:t>revenue and sales volume data described in section 1194(e)(1)(E) of the Act.</w:t>
      </w:r>
    </w:p>
    <w:p>
      <w:pPr>
        <w:pStyle w:val="BodyText"/>
        <w:spacing w:before="175" w:line="276" w:lineRule="exact"/>
        <w:ind w:left="1357"/>
      </w:pPr>
      <w:r>
        <w:rPr>
          <w:u w:val="single"/>
        </w:rPr>
        <w:t>Definitions</w:t>
      </w:r>
      <w:r>
        <w:rPr>
          <w:spacing w:val="-6"/>
          <w:u w:val="single"/>
        </w:rPr>
        <w:t xml:space="preserve"> </w:t>
      </w:r>
      <w:r>
        <w:rPr>
          <w:u w:val="single"/>
        </w:rPr>
        <w:t>for</w:t>
      </w:r>
      <w:r>
        <w:rPr>
          <w:spacing w:val="-7"/>
          <w:u w:val="single"/>
        </w:rPr>
        <w:t xml:space="preserve"> </w:t>
      </w:r>
      <w:r>
        <w:rPr>
          <w:u w:val="single"/>
        </w:rPr>
        <w:t>Section</w:t>
      </w:r>
      <w:r>
        <w:rPr>
          <w:spacing w:val="-5"/>
          <w:u w:val="single"/>
        </w:rPr>
        <w:t xml:space="preserve"> G:</w:t>
      </w:r>
    </w:p>
    <w:p>
      <w:pPr>
        <w:pStyle w:val="ListParagraph"/>
        <w:numPr>
          <w:ilvl w:val="0"/>
          <w:numId w:val="11"/>
        </w:numPr>
        <w:tabs>
          <w:tab w:val="left" w:pos="2077"/>
        </w:tabs>
        <w:spacing w:before="0" w:after="0" w:line="240" w:lineRule="auto"/>
        <w:ind w:left="2077" w:right="1464" w:hanging="360"/>
        <w:jc w:val="left"/>
        <w:rPr>
          <w:sz w:val="24"/>
        </w:rPr>
      </w:pPr>
      <w:r>
        <w:rPr>
          <w:sz w:val="24"/>
        </w:rPr>
        <w:t>Wholesale</w:t>
      </w:r>
      <w:r>
        <w:rPr>
          <w:spacing w:val="-3"/>
          <w:sz w:val="24"/>
        </w:rPr>
        <w:t xml:space="preserve"> </w:t>
      </w:r>
      <w:r>
        <w:rPr>
          <w:sz w:val="24"/>
        </w:rPr>
        <w:t>Acquisition</w:t>
      </w:r>
      <w:r>
        <w:rPr>
          <w:spacing w:val="-2"/>
          <w:sz w:val="24"/>
        </w:rPr>
        <w:t xml:space="preserve"> </w:t>
      </w:r>
      <w:r>
        <w:rPr>
          <w:sz w:val="24"/>
        </w:rPr>
        <w:t>Cost</w:t>
      </w:r>
      <w:r>
        <w:rPr>
          <w:spacing w:val="-2"/>
          <w:sz w:val="24"/>
        </w:rPr>
        <w:t xml:space="preserve"> </w:t>
      </w:r>
      <w:r>
        <w:rPr>
          <w:sz w:val="24"/>
        </w:rPr>
        <w:t>(WAC)</w:t>
      </w:r>
      <w:r>
        <w:rPr>
          <w:spacing w:val="-3"/>
          <w:sz w:val="24"/>
        </w:rPr>
        <w:t xml:space="preserve"> </w:t>
      </w:r>
      <w:r>
        <w:rPr>
          <w:sz w:val="24"/>
        </w:rPr>
        <w:t>unit</w:t>
      </w:r>
      <w:r>
        <w:rPr>
          <w:spacing w:val="-2"/>
          <w:sz w:val="24"/>
        </w:rPr>
        <w:t xml:space="preserve"> </w:t>
      </w:r>
      <w:r>
        <w:rPr>
          <w:sz w:val="24"/>
        </w:rPr>
        <w:t>price:</w:t>
      </w:r>
      <w:r>
        <w:rPr>
          <w:spacing w:val="-2"/>
          <w:sz w:val="24"/>
        </w:rPr>
        <w:t xml:space="preserve"> </w:t>
      </w:r>
      <w:r>
        <w:rPr>
          <w:sz w:val="24"/>
        </w:rPr>
        <w:t>T</w:t>
      </w:r>
      <w:r>
        <w:rPr>
          <w:color w:val="1F1F1F"/>
          <w:sz w:val="24"/>
        </w:rPr>
        <w:t>he</w:t>
      </w:r>
      <w:r>
        <w:rPr>
          <w:color w:val="1F1F1F"/>
          <w:spacing w:val="-3"/>
          <w:sz w:val="24"/>
        </w:rPr>
        <w:t xml:space="preserve"> </w:t>
      </w:r>
      <w:r>
        <w:rPr>
          <w:color w:val="1F1F1F"/>
          <w:sz w:val="24"/>
        </w:rPr>
        <w:t>manufacturer’s</w:t>
      </w:r>
      <w:r>
        <w:rPr>
          <w:color w:val="1F1F1F"/>
          <w:spacing w:val="-2"/>
          <w:sz w:val="24"/>
        </w:rPr>
        <w:t xml:space="preserve"> </w:t>
      </w:r>
      <w:r>
        <w:rPr>
          <w:color w:val="1F1F1F"/>
          <w:sz w:val="24"/>
        </w:rPr>
        <w:t>list</w:t>
      </w:r>
      <w:r>
        <w:rPr>
          <w:color w:val="1F1F1F"/>
          <w:spacing w:val="-2"/>
          <w:sz w:val="24"/>
        </w:rPr>
        <w:t xml:space="preserve"> </w:t>
      </w:r>
      <w:r>
        <w:rPr>
          <w:color w:val="1F1F1F"/>
          <w:sz w:val="24"/>
        </w:rPr>
        <w:t>price</w:t>
      </w:r>
      <w:r>
        <w:rPr>
          <w:color w:val="1F1F1F"/>
          <w:spacing w:val="-3"/>
          <w:sz w:val="24"/>
        </w:rPr>
        <w:t xml:space="preserve"> </w:t>
      </w:r>
      <w:r>
        <w:rPr>
          <w:color w:val="1F1F1F"/>
          <w:sz w:val="24"/>
        </w:rPr>
        <w:t>for</w:t>
      </w:r>
      <w:r>
        <w:rPr>
          <w:color w:val="1F1F1F"/>
          <w:spacing w:val="-3"/>
          <w:sz w:val="24"/>
        </w:rPr>
        <w:t xml:space="preserve"> </w:t>
      </w:r>
      <w:r>
        <w:rPr>
          <w:color w:val="1F1F1F"/>
          <w:sz w:val="24"/>
        </w:rPr>
        <w:t>the</w:t>
      </w:r>
      <w:r>
        <w:rPr>
          <w:color w:val="1F1F1F"/>
          <w:spacing w:val="-3"/>
          <w:sz w:val="24"/>
        </w:rPr>
        <w:t xml:space="preserve"> </w:t>
      </w:r>
      <w:r>
        <w:rPr>
          <w:color w:val="1F1F1F"/>
          <w:sz w:val="24"/>
        </w:rPr>
        <w:t>drug or biological product to wholesalers or direct purchasers in the United States, not including prompt pay or other discounts, rebates or reductions in price, for the most recent</w:t>
      </w:r>
      <w:r>
        <w:rPr>
          <w:color w:val="1F1F1F"/>
          <w:spacing w:val="-5"/>
          <w:sz w:val="24"/>
        </w:rPr>
        <w:t xml:space="preserve"> </w:t>
      </w:r>
      <w:r>
        <w:rPr>
          <w:color w:val="1F1F1F"/>
          <w:sz w:val="24"/>
        </w:rPr>
        <w:t>month</w:t>
      </w:r>
      <w:r>
        <w:rPr>
          <w:color w:val="1F1F1F"/>
          <w:spacing w:val="-8"/>
          <w:sz w:val="24"/>
        </w:rPr>
        <w:t xml:space="preserve"> </w:t>
      </w:r>
      <w:r>
        <w:rPr>
          <w:color w:val="1F1F1F"/>
          <w:sz w:val="24"/>
        </w:rPr>
        <w:t>for</w:t>
      </w:r>
      <w:r>
        <w:rPr>
          <w:color w:val="1F1F1F"/>
          <w:spacing w:val="-7"/>
          <w:sz w:val="24"/>
        </w:rPr>
        <w:t xml:space="preserve"> </w:t>
      </w:r>
      <w:r>
        <w:rPr>
          <w:color w:val="1F1F1F"/>
          <w:sz w:val="24"/>
        </w:rPr>
        <w:t>which</w:t>
      </w:r>
      <w:r>
        <w:rPr>
          <w:color w:val="1F1F1F"/>
          <w:spacing w:val="-6"/>
          <w:sz w:val="24"/>
        </w:rPr>
        <w:t xml:space="preserve"> </w:t>
      </w:r>
      <w:r>
        <w:rPr>
          <w:color w:val="1F1F1F"/>
          <w:sz w:val="24"/>
        </w:rPr>
        <w:t>the</w:t>
      </w:r>
      <w:r>
        <w:rPr>
          <w:color w:val="1F1F1F"/>
          <w:spacing w:val="-9"/>
          <w:sz w:val="24"/>
        </w:rPr>
        <w:t xml:space="preserve"> </w:t>
      </w:r>
      <w:r>
        <w:rPr>
          <w:color w:val="1F1F1F"/>
          <w:sz w:val="24"/>
        </w:rPr>
        <w:t>information</w:t>
      </w:r>
      <w:r>
        <w:rPr>
          <w:color w:val="1F1F1F"/>
          <w:spacing w:val="-8"/>
          <w:sz w:val="24"/>
        </w:rPr>
        <w:t xml:space="preserve"> </w:t>
      </w:r>
      <w:r>
        <w:rPr>
          <w:color w:val="1F1F1F"/>
          <w:sz w:val="24"/>
        </w:rPr>
        <w:t>is</w:t>
      </w:r>
      <w:r>
        <w:rPr>
          <w:color w:val="1F1F1F"/>
          <w:spacing w:val="-8"/>
          <w:sz w:val="24"/>
        </w:rPr>
        <w:t xml:space="preserve"> </w:t>
      </w:r>
      <w:r>
        <w:rPr>
          <w:color w:val="1F1F1F"/>
          <w:sz w:val="24"/>
        </w:rPr>
        <w:t>available,</w:t>
      </w:r>
      <w:r>
        <w:rPr>
          <w:color w:val="1F1F1F"/>
          <w:spacing w:val="-8"/>
          <w:sz w:val="24"/>
        </w:rPr>
        <w:t xml:space="preserve"> </w:t>
      </w:r>
      <w:r>
        <w:rPr>
          <w:color w:val="1F1F1F"/>
          <w:sz w:val="24"/>
        </w:rPr>
        <w:t>as</w:t>
      </w:r>
      <w:r>
        <w:rPr>
          <w:color w:val="1F1F1F"/>
          <w:spacing w:val="-6"/>
          <w:sz w:val="24"/>
        </w:rPr>
        <w:t xml:space="preserve"> </w:t>
      </w:r>
      <w:r>
        <w:rPr>
          <w:color w:val="1F1F1F"/>
          <w:sz w:val="24"/>
        </w:rPr>
        <w:t>reported</w:t>
      </w:r>
      <w:r>
        <w:rPr>
          <w:color w:val="1F1F1F"/>
          <w:spacing w:val="-8"/>
          <w:sz w:val="24"/>
        </w:rPr>
        <w:t xml:space="preserve"> </w:t>
      </w:r>
      <w:r>
        <w:rPr>
          <w:color w:val="1F1F1F"/>
          <w:sz w:val="24"/>
        </w:rPr>
        <w:t>in</w:t>
      </w:r>
      <w:r>
        <w:rPr>
          <w:color w:val="1F1F1F"/>
          <w:spacing w:val="-8"/>
          <w:sz w:val="24"/>
        </w:rPr>
        <w:t xml:space="preserve"> </w:t>
      </w:r>
      <w:r>
        <w:rPr>
          <w:color w:val="1F1F1F"/>
          <w:sz w:val="24"/>
        </w:rPr>
        <w:t>wholesale</w:t>
      </w:r>
      <w:r>
        <w:rPr>
          <w:color w:val="1F1F1F"/>
          <w:spacing w:val="-9"/>
          <w:sz w:val="24"/>
        </w:rPr>
        <w:t xml:space="preserve"> </w:t>
      </w:r>
      <w:r>
        <w:rPr>
          <w:color w:val="1F1F1F"/>
          <w:sz w:val="24"/>
        </w:rPr>
        <w:t>price</w:t>
      </w:r>
      <w:r>
        <w:rPr>
          <w:color w:val="1F1F1F"/>
          <w:spacing w:val="-7"/>
          <w:sz w:val="24"/>
        </w:rPr>
        <w:t xml:space="preserve"> </w:t>
      </w:r>
      <w:r>
        <w:rPr>
          <w:color w:val="1F1F1F"/>
          <w:sz w:val="24"/>
        </w:rPr>
        <w:t>guides or other publications of drug or biological product pricing data (a</w:t>
      </w:r>
      <w:r>
        <w:rPr>
          <w:sz w:val="24"/>
        </w:rPr>
        <w:t>s defined in section 1847A(c)(6)(B) of the Act)</w:t>
      </w:r>
      <w:r>
        <w:rPr>
          <w:color w:val="1F1F1F"/>
          <w:sz w:val="24"/>
        </w:rPr>
        <w:t xml:space="preserve">. </w:t>
      </w:r>
      <w:r>
        <w:rPr>
          <w:sz w:val="24"/>
        </w:rPr>
        <w:t>The WAC unit price is reported at the NDC-11 level.</w:t>
      </w:r>
    </w:p>
    <w:p>
      <w:pPr>
        <w:pStyle w:val="ListParagraph"/>
        <w:numPr>
          <w:ilvl w:val="0"/>
          <w:numId w:val="11"/>
        </w:numPr>
        <w:tabs>
          <w:tab w:val="left" w:pos="2077"/>
        </w:tabs>
        <w:spacing w:before="0" w:after="0" w:line="240" w:lineRule="auto"/>
        <w:ind w:left="2077" w:right="1589" w:hanging="360"/>
        <w:jc w:val="left"/>
        <w:rPr>
          <w:sz w:val="24"/>
        </w:rPr>
      </w:pPr>
      <w:r>
        <mc:AlternateContent>
          <mc:Choice Requires="wps">
            <w:drawing>
              <wp:anchor distT="0" distB="0" distL="0" distR="0" simplePos="0" relativeHeight="251709440" behindDoc="1" locked="0" layoutInCell="1" allowOverlap="1">
                <wp:simplePos x="0" y="0"/>
                <wp:positionH relativeFrom="page">
                  <wp:posOffset>2814827</wp:posOffset>
                </wp:positionH>
                <wp:positionV relativeFrom="paragraph">
                  <wp:posOffset>140799</wp:posOffset>
                </wp:positionV>
                <wp:extent cx="18415" cy="14604"/>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 cy="14604"/>
                        </a:xfrm>
                        <a:prstGeom prst="rect">
                          <a:avLst/>
                        </a:prstGeom>
                      </wps:spPr>
                      <wps:txbx>
                        <w:txbxContent>
                          <w:p>
                            <w:pPr>
                              <w:spacing w:before="0" w:line="23" w:lineRule="exact"/>
                              <w:ind w:left="0" w:right="0" w:firstLine="0"/>
                              <w:jc w:val="left"/>
                              <w:rPr>
                                <w:rFonts w:ascii="Cambria"/>
                                <w:sz w:val="2"/>
                              </w:rPr>
                            </w:pPr>
                            <w:r>
                              <w:rPr>
                                <w:rFonts w:ascii="Cambria"/>
                                <w:spacing w:val="-6"/>
                                <w:sz w:val="2"/>
                              </w:rPr>
                              <w:t>30F</w:t>
                            </w:r>
                          </w:p>
                        </w:txbxContent>
                      </wps:txbx>
                      <wps:bodyPr wrap="square" lIns="0" tIns="0" rIns="0" bIns="0" rtlCol="0"/>
                    </wps:wsp>
                  </a:graphicData>
                </a:graphic>
              </wp:anchor>
            </w:drawing>
          </mc:Choice>
          <mc:Fallback>
            <w:pict>
              <v:shape id="_x0000_s1064" type="#_x0000_t202" style="width:1.45pt;height:1.15pt;margin-top:11.09pt;margin-left:221.64pt;mso-position-horizontal-relative:page;position:absolute;z-index:-251606016" filled="f" stroked="f">
                <v:textbox inset="0,0,0,0">
                  <w:txbxContent>
                    <w:p>
                      <w:pPr>
                        <w:spacing w:before="0" w:line="23" w:lineRule="exact"/>
                        <w:ind w:left="0" w:right="0" w:firstLine="0"/>
                        <w:jc w:val="left"/>
                        <w:rPr>
                          <w:rFonts w:ascii="Cambria"/>
                          <w:sz w:val="2"/>
                        </w:rPr>
                      </w:pPr>
                      <w:r>
                        <w:rPr>
                          <w:rFonts w:ascii="Cambria"/>
                          <w:spacing w:val="-6"/>
                          <w:sz w:val="2"/>
                        </w:rPr>
                        <w:t>30F</w:t>
                      </w:r>
                    </w:p>
                  </w:txbxContent>
                </v:textbox>
              </v:shape>
            </w:pict>
          </mc:Fallback>
        </mc:AlternateContent>
      </w:r>
      <w:r>
        <w:rPr>
          <w:sz w:val="24"/>
        </w:rPr>
        <w:t>The three NCPDP BUS</w:t>
      </w:r>
      <w:r>
        <w:rPr>
          <w:spacing w:val="-23"/>
          <w:sz w:val="24"/>
        </w:rPr>
        <w:t xml:space="preserve"> </w:t>
      </w:r>
      <w:r>
        <w:rPr>
          <w:sz w:val="24"/>
          <w:vertAlign w:val="superscript"/>
        </w:rPr>
        <w:t>31</w:t>
      </w:r>
      <w:r>
        <w:rPr>
          <w:sz w:val="24"/>
          <w:vertAlign w:val="baseline"/>
        </w:rPr>
        <w:t xml:space="preserve"> are: each (EA), milliliter (ML), and gram (GM). For certain volume</w:t>
      </w:r>
      <w:r>
        <w:rPr>
          <w:spacing w:val="-8"/>
          <w:sz w:val="24"/>
          <w:vertAlign w:val="baseline"/>
        </w:rPr>
        <w:t xml:space="preserve"> </w:t>
      </w:r>
      <w:r>
        <w:rPr>
          <w:sz w:val="24"/>
          <w:vertAlign w:val="baseline"/>
        </w:rPr>
        <w:t>data</w:t>
      </w:r>
      <w:r>
        <w:rPr>
          <w:spacing w:val="-8"/>
          <w:sz w:val="24"/>
          <w:vertAlign w:val="baseline"/>
        </w:rPr>
        <w:t xml:space="preserve"> </w:t>
      </w:r>
      <w:r>
        <w:rPr>
          <w:sz w:val="24"/>
          <w:vertAlign w:val="baseline"/>
        </w:rPr>
        <w:t>of</w:t>
      </w:r>
      <w:r>
        <w:rPr>
          <w:spacing w:val="-8"/>
          <w:sz w:val="24"/>
          <w:vertAlign w:val="baseline"/>
        </w:rPr>
        <w:t xml:space="preserve"> </w:t>
      </w:r>
      <w:r>
        <w:rPr>
          <w:sz w:val="24"/>
          <w:vertAlign w:val="baseline"/>
        </w:rPr>
        <w:t>the</w:t>
      </w:r>
      <w:r>
        <w:rPr>
          <w:spacing w:val="-8"/>
          <w:sz w:val="24"/>
          <w:vertAlign w:val="baseline"/>
        </w:rPr>
        <w:t xml:space="preserve"> </w:t>
      </w:r>
      <w:r>
        <w:rPr>
          <w:sz w:val="24"/>
          <w:vertAlign w:val="baseline"/>
        </w:rPr>
        <w:t>selected</w:t>
      </w:r>
      <w:r>
        <w:rPr>
          <w:spacing w:val="-5"/>
          <w:sz w:val="24"/>
          <w:vertAlign w:val="baseline"/>
        </w:rPr>
        <w:t xml:space="preserve"> </w:t>
      </w:r>
      <w:r>
        <w:rPr>
          <w:sz w:val="24"/>
          <w:vertAlign w:val="baseline"/>
        </w:rPr>
        <w:t>drug,</w:t>
      </w:r>
      <w:r>
        <w:rPr>
          <w:spacing w:val="-5"/>
          <w:sz w:val="24"/>
          <w:vertAlign w:val="baseline"/>
        </w:rPr>
        <w:t xml:space="preserve"> </w:t>
      </w:r>
      <w:r>
        <w:rPr>
          <w:sz w:val="24"/>
          <w:vertAlign w:val="baseline"/>
        </w:rPr>
        <w:t>CMS</w:t>
      </w:r>
      <w:r>
        <w:rPr>
          <w:spacing w:val="-4"/>
          <w:sz w:val="24"/>
          <w:vertAlign w:val="baseline"/>
        </w:rPr>
        <w:t xml:space="preserve"> </w:t>
      </w:r>
      <w:r>
        <w:rPr>
          <w:sz w:val="24"/>
          <w:vertAlign w:val="baseline"/>
        </w:rPr>
        <w:t>is</w:t>
      </w:r>
      <w:r>
        <w:rPr>
          <w:spacing w:val="-5"/>
          <w:sz w:val="24"/>
          <w:vertAlign w:val="baseline"/>
        </w:rPr>
        <w:t xml:space="preserve"> </w:t>
      </w:r>
      <w:r>
        <w:rPr>
          <w:sz w:val="24"/>
          <w:vertAlign w:val="baseline"/>
        </w:rPr>
        <w:t>requesting</w:t>
      </w:r>
      <w:r>
        <w:rPr>
          <w:spacing w:val="-10"/>
          <w:sz w:val="24"/>
          <w:vertAlign w:val="baseline"/>
        </w:rPr>
        <w:t xml:space="preserve"> </w:t>
      </w:r>
      <w:r>
        <w:rPr>
          <w:sz w:val="24"/>
          <w:vertAlign w:val="baseline"/>
        </w:rPr>
        <w:t>units</w:t>
      </w:r>
      <w:r>
        <w:rPr>
          <w:spacing w:val="-5"/>
          <w:sz w:val="24"/>
          <w:vertAlign w:val="baseline"/>
        </w:rPr>
        <w:t xml:space="preserve"> </w:t>
      </w:r>
      <w:r>
        <w:rPr>
          <w:sz w:val="24"/>
          <w:vertAlign w:val="baseline"/>
        </w:rPr>
        <w:t>be</w:t>
      </w:r>
      <w:r>
        <w:rPr>
          <w:spacing w:val="-8"/>
          <w:sz w:val="24"/>
          <w:vertAlign w:val="baseline"/>
        </w:rPr>
        <w:t xml:space="preserve"> </w:t>
      </w:r>
      <w:r>
        <w:rPr>
          <w:sz w:val="24"/>
          <w:vertAlign w:val="baseline"/>
        </w:rPr>
        <w:t>reported</w:t>
      </w:r>
      <w:r>
        <w:rPr>
          <w:spacing w:val="-2"/>
          <w:sz w:val="24"/>
          <w:vertAlign w:val="baseline"/>
        </w:rPr>
        <w:t xml:space="preserve"> </w:t>
      </w:r>
      <w:r>
        <w:rPr>
          <w:sz w:val="24"/>
          <w:vertAlign w:val="baseline"/>
        </w:rPr>
        <w:t>using</w:t>
      </w:r>
      <w:r>
        <w:rPr>
          <w:spacing w:val="-2"/>
          <w:sz w:val="24"/>
          <w:vertAlign w:val="baseline"/>
        </w:rPr>
        <w:t xml:space="preserve"> </w:t>
      </w:r>
      <w:r>
        <w:rPr>
          <w:sz w:val="24"/>
          <w:vertAlign w:val="baseline"/>
        </w:rPr>
        <w:t>the</w:t>
      </w:r>
      <w:r>
        <w:rPr>
          <w:spacing w:val="-3"/>
          <w:sz w:val="24"/>
          <w:vertAlign w:val="baseline"/>
        </w:rPr>
        <w:t xml:space="preserve"> </w:t>
      </w:r>
      <w:r>
        <w:rPr>
          <w:sz w:val="24"/>
          <w:vertAlign w:val="baseline"/>
        </w:rPr>
        <w:t>NCPDP BUS for all but Medicaid best price to facilitate comparison with the amounts in the quantity dispensed field found in PDE data, which also uses the NCPDP BUS.</w:t>
      </w:r>
    </w:p>
    <w:p>
      <w:pPr>
        <w:pStyle w:val="ListParagraph"/>
        <w:numPr>
          <w:ilvl w:val="0"/>
          <w:numId w:val="11"/>
        </w:numPr>
        <w:tabs>
          <w:tab w:val="left" w:pos="2077"/>
        </w:tabs>
        <w:spacing w:before="0" w:after="0" w:line="240" w:lineRule="auto"/>
        <w:ind w:left="2077" w:right="1965" w:hanging="360"/>
        <w:jc w:val="left"/>
        <w:rPr>
          <w:sz w:val="24"/>
        </w:rPr>
      </w:pPr>
      <w:r>
        <w:rPr>
          <w:sz w:val="24"/>
        </w:rPr>
        <w:t>Medicaid</w:t>
      </w:r>
      <w:r>
        <w:rPr>
          <w:spacing w:val="-6"/>
          <w:sz w:val="24"/>
        </w:rPr>
        <w:t xml:space="preserve"> </w:t>
      </w:r>
      <w:r>
        <w:rPr>
          <w:sz w:val="24"/>
        </w:rPr>
        <w:t>best</w:t>
      </w:r>
      <w:r>
        <w:rPr>
          <w:spacing w:val="-5"/>
          <w:sz w:val="24"/>
        </w:rPr>
        <w:t xml:space="preserve"> </w:t>
      </w:r>
      <w:r>
        <w:rPr>
          <w:sz w:val="24"/>
        </w:rPr>
        <w:t>price:</w:t>
      </w:r>
      <w:r>
        <w:rPr>
          <w:spacing w:val="-5"/>
          <w:sz w:val="24"/>
        </w:rPr>
        <w:t xml:space="preserve"> </w:t>
      </w:r>
      <w:r>
        <w:rPr>
          <w:sz w:val="24"/>
        </w:rPr>
        <w:t>The</w:t>
      </w:r>
      <w:r>
        <w:rPr>
          <w:spacing w:val="-4"/>
          <w:sz w:val="24"/>
        </w:rPr>
        <w:t xml:space="preserve"> </w:t>
      </w:r>
      <w:r>
        <w:rPr>
          <w:sz w:val="24"/>
        </w:rPr>
        <w:t>Medicaid</w:t>
      </w:r>
      <w:r>
        <w:rPr>
          <w:spacing w:val="-6"/>
          <w:sz w:val="24"/>
        </w:rPr>
        <w:t xml:space="preserve"> </w:t>
      </w:r>
      <w:r>
        <w:rPr>
          <w:sz w:val="24"/>
        </w:rPr>
        <w:t>best</w:t>
      </w:r>
      <w:r>
        <w:rPr>
          <w:spacing w:val="-5"/>
          <w:sz w:val="24"/>
        </w:rPr>
        <w:t xml:space="preserve"> </w:t>
      </w:r>
      <w:r>
        <w:rPr>
          <w:sz w:val="24"/>
        </w:rPr>
        <w:t>price</w:t>
      </w:r>
      <w:r>
        <w:rPr>
          <w:spacing w:val="-9"/>
          <w:sz w:val="24"/>
        </w:rPr>
        <w:t xml:space="preserve"> </w:t>
      </w:r>
      <w:r>
        <w:rPr>
          <w:sz w:val="24"/>
        </w:rPr>
        <w:t>is</w:t>
      </w:r>
      <w:r>
        <w:rPr>
          <w:spacing w:val="-6"/>
          <w:sz w:val="24"/>
        </w:rPr>
        <w:t xml:space="preserve"> </w:t>
      </w:r>
      <w:r>
        <w:rPr>
          <w:sz w:val="24"/>
        </w:rPr>
        <w:t>defined</w:t>
      </w:r>
      <w:r>
        <w:rPr>
          <w:spacing w:val="-6"/>
          <w:sz w:val="24"/>
        </w:rPr>
        <w:t xml:space="preserve"> </w:t>
      </w:r>
      <w:r>
        <w:rPr>
          <w:sz w:val="24"/>
        </w:rPr>
        <w:t>in</w:t>
      </w:r>
      <w:r>
        <w:rPr>
          <w:spacing w:val="-6"/>
          <w:sz w:val="24"/>
        </w:rPr>
        <w:t xml:space="preserve"> </w:t>
      </w:r>
      <w:r>
        <w:rPr>
          <w:sz w:val="24"/>
        </w:rPr>
        <w:t>42</w:t>
      </w:r>
      <w:r>
        <w:rPr>
          <w:spacing w:val="-6"/>
          <w:sz w:val="24"/>
        </w:rPr>
        <w:t xml:space="preserve"> </w:t>
      </w:r>
      <w:r>
        <w:rPr>
          <w:sz w:val="24"/>
        </w:rPr>
        <w:t>C.F.R.</w:t>
      </w:r>
      <w:r>
        <w:rPr>
          <w:spacing w:val="-6"/>
          <w:sz w:val="24"/>
        </w:rPr>
        <w:t xml:space="preserve"> </w:t>
      </w:r>
      <w:r>
        <w:rPr>
          <w:sz w:val="24"/>
        </w:rPr>
        <w:t>§</w:t>
      </w:r>
      <w:r>
        <w:rPr>
          <w:spacing w:val="-6"/>
          <w:sz w:val="24"/>
        </w:rPr>
        <w:t xml:space="preserve"> </w:t>
      </w:r>
      <w:r>
        <w:rPr>
          <w:sz w:val="24"/>
        </w:rPr>
        <w:t>447.505.</w:t>
      </w:r>
      <w:r>
        <w:rPr>
          <w:spacing w:val="-6"/>
          <w:sz w:val="24"/>
        </w:rPr>
        <w:t xml:space="preserve"> </w:t>
      </w:r>
      <w:r>
        <w:rPr>
          <w:sz w:val="24"/>
        </w:rPr>
        <w:t>The Medicaid best price is reported at the NDC-9 level.</w:t>
      </w:r>
    </w:p>
    <w:p>
      <w:pPr>
        <w:pStyle w:val="ListParagraph"/>
        <w:numPr>
          <w:ilvl w:val="0"/>
          <w:numId w:val="11"/>
        </w:numPr>
        <w:tabs>
          <w:tab w:val="left" w:pos="2077"/>
        </w:tabs>
        <w:spacing w:before="0" w:after="0" w:line="240" w:lineRule="auto"/>
        <w:ind w:left="2077" w:right="1482" w:hanging="360"/>
        <w:jc w:val="left"/>
        <w:rPr>
          <w:sz w:val="24"/>
        </w:rPr>
      </w:pPr>
      <w:r>
        <w:rPr>
          <w:sz w:val="24"/>
        </w:rPr>
        <w:t>AMP unit: The unit type used by the manufacturer to calculate AMP (42 C.F.R. § 447.504)</w:t>
      </w:r>
      <w:r>
        <w:rPr>
          <w:spacing w:val="-4"/>
          <w:sz w:val="24"/>
        </w:rPr>
        <w:t xml:space="preserve"> </w:t>
      </w:r>
      <w:r>
        <w:rPr>
          <w:sz w:val="24"/>
        </w:rPr>
        <w:t>and</w:t>
      </w:r>
      <w:r>
        <w:rPr>
          <w:spacing w:val="-3"/>
          <w:sz w:val="24"/>
        </w:rPr>
        <w:t xml:space="preserve"> </w:t>
      </w:r>
      <w:r>
        <w:rPr>
          <w:sz w:val="24"/>
        </w:rPr>
        <w:t>best</w:t>
      </w:r>
      <w:r>
        <w:rPr>
          <w:spacing w:val="-3"/>
          <w:sz w:val="24"/>
        </w:rPr>
        <w:t xml:space="preserve"> </w:t>
      </w:r>
      <w:r>
        <w:rPr>
          <w:sz w:val="24"/>
        </w:rPr>
        <w:t>price</w:t>
      </w:r>
      <w:r>
        <w:rPr>
          <w:spacing w:val="-4"/>
          <w:sz w:val="24"/>
        </w:rPr>
        <w:t xml:space="preserve"> </w:t>
      </w:r>
      <w:r>
        <w:rPr>
          <w:sz w:val="24"/>
        </w:rPr>
        <w:t>(42</w:t>
      </w:r>
      <w:r>
        <w:rPr>
          <w:spacing w:val="-3"/>
          <w:sz w:val="24"/>
        </w:rPr>
        <w:t xml:space="preserve"> </w:t>
      </w:r>
      <w:r>
        <w:rPr>
          <w:sz w:val="24"/>
        </w:rPr>
        <w:t>C.F.R.</w:t>
      </w:r>
      <w:r>
        <w:rPr>
          <w:spacing w:val="-3"/>
          <w:sz w:val="24"/>
        </w:rPr>
        <w:t xml:space="preserve"> </w:t>
      </w:r>
      <w:r>
        <w:rPr>
          <w:sz w:val="24"/>
        </w:rPr>
        <w:t>§</w:t>
      </w:r>
      <w:r>
        <w:rPr>
          <w:spacing w:val="-3"/>
          <w:sz w:val="24"/>
        </w:rPr>
        <w:t xml:space="preserve"> </w:t>
      </w:r>
      <w:r>
        <w:rPr>
          <w:sz w:val="24"/>
        </w:rPr>
        <w:t>447.505)</w:t>
      </w:r>
      <w:r>
        <w:rPr>
          <w:spacing w:val="-4"/>
          <w:sz w:val="24"/>
        </w:rPr>
        <w:t xml:space="preserve"> </w:t>
      </w:r>
      <w:r>
        <w:rPr>
          <w:sz w:val="24"/>
        </w:rPr>
        <w:t>for</w:t>
      </w:r>
      <w:r>
        <w:rPr>
          <w:spacing w:val="-2"/>
          <w:sz w:val="24"/>
        </w:rPr>
        <w:t xml:space="preserve"> </w:t>
      </w:r>
      <w:r>
        <w:rPr>
          <w:sz w:val="24"/>
        </w:rPr>
        <w:t>purposes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Medicaid</w:t>
      </w:r>
      <w:r>
        <w:rPr>
          <w:spacing w:val="-1"/>
          <w:sz w:val="24"/>
        </w:rPr>
        <w:t xml:space="preserve"> </w:t>
      </w:r>
      <w:r>
        <w:rPr>
          <w:sz w:val="24"/>
        </w:rPr>
        <w:t>Drug</w:t>
      </w:r>
      <w:r>
        <w:rPr>
          <w:spacing w:val="-3"/>
          <w:sz w:val="24"/>
        </w:rPr>
        <w:t xml:space="preserve"> </w:t>
      </w:r>
      <w:r>
        <w:rPr>
          <w:sz w:val="24"/>
        </w:rPr>
        <w:t>Rebate Program (MDRP): injectable anti-hemophilic factor, capsule, suppository, gram, milliliter, tablet, transdermal patch, each, millicurie, microcurie. Such units are reported by the manufacturer on a monthly basis at the NDC-9 level.</w:t>
      </w:r>
    </w:p>
    <w:p>
      <w:pPr>
        <w:pStyle w:val="ListParagraph"/>
        <w:numPr>
          <w:ilvl w:val="0"/>
          <w:numId w:val="11"/>
        </w:numPr>
        <w:tabs>
          <w:tab w:val="left" w:pos="2077"/>
        </w:tabs>
        <w:spacing w:before="0" w:after="0" w:line="240" w:lineRule="auto"/>
        <w:ind w:left="2077" w:right="1507" w:hanging="360"/>
        <w:jc w:val="left"/>
        <w:rPr>
          <w:sz w:val="24"/>
        </w:rPr>
      </w:pPr>
      <w:r>
        <mc:AlternateContent>
          <mc:Choice Requires="wps">
            <w:drawing>
              <wp:anchor distT="0" distB="0" distL="0" distR="0" simplePos="0" relativeHeight="251711488" behindDoc="1" locked="0" layoutInCell="1" allowOverlap="1">
                <wp:simplePos x="0" y="0"/>
                <wp:positionH relativeFrom="page">
                  <wp:posOffset>5004815</wp:posOffset>
                </wp:positionH>
                <wp:positionV relativeFrom="paragraph">
                  <wp:posOffset>315372</wp:posOffset>
                </wp:positionV>
                <wp:extent cx="18415" cy="14604"/>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 cy="14604"/>
                        </a:xfrm>
                        <a:prstGeom prst="rect">
                          <a:avLst/>
                        </a:prstGeom>
                      </wps:spPr>
                      <wps:txbx>
                        <w:txbxContent>
                          <w:p>
                            <w:pPr>
                              <w:spacing w:before="0" w:line="23" w:lineRule="exact"/>
                              <w:ind w:left="0" w:right="0" w:firstLine="0"/>
                              <w:jc w:val="left"/>
                              <w:rPr>
                                <w:rFonts w:ascii="Cambria"/>
                                <w:sz w:val="2"/>
                              </w:rPr>
                            </w:pPr>
                            <w:r>
                              <w:rPr>
                                <w:rFonts w:ascii="Cambria"/>
                                <w:spacing w:val="-6"/>
                                <w:sz w:val="2"/>
                              </w:rPr>
                              <w:t>31F</w:t>
                            </w:r>
                          </w:p>
                        </w:txbxContent>
                      </wps:txbx>
                      <wps:bodyPr wrap="square" lIns="0" tIns="0" rIns="0" bIns="0" rtlCol="0"/>
                    </wps:wsp>
                  </a:graphicData>
                </a:graphic>
              </wp:anchor>
            </w:drawing>
          </mc:Choice>
          <mc:Fallback>
            <w:pict>
              <v:shape id="_x0000_s1065" type="#_x0000_t202" style="width:1.45pt;height:1.15pt;margin-top:24.83pt;margin-left:394.08pt;mso-position-horizontal-relative:page;position:absolute;z-index:-251603968" filled="f" stroked="f">
                <v:textbox inset="0,0,0,0">
                  <w:txbxContent>
                    <w:p>
                      <w:pPr>
                        <w:spacing w:before="0" w:line="23" w:lineRule="exact"/>
                        <w:ind w:left="0" w:right="0" w:firstLine="0"/>
                        <w:jc w:val="left"/>
                        <w:rPr>
                          <w:rFonts w:ascii="Cambria"/>
                          <w:sz w:val="2"/>
                        </w:rPr>
                      </w:pPr>
                      <w:r>
                        <w:rPr>
                          <w:rFonts w:ascii="Cambria"/>
                          <w:spacing w:val="-6"/>
                          <w:sz w:val="2"/>
                        </w:rPr>
                        <w:t>31F</w:t>
                      </w:r>
                    </w:p>
                  </w:txbxContent>
                </v:textbox>
              </v:shape>
            </w:pict>
          </mc:Fallback>
        </mc:AlternateContent>
      </w:r>
      <w:r>
        <w:rPr>
          <w:sz w:val="24"/>
        </w:rPr>
        <w:t>Federal</w:t>
      </w:r>
      <w:r>
        <w:rPr>
          <w:spacing w:val="-4"/>
          <w:sz w:val="24"/>
        </w:rPr>
        <w:t xml:space="preserve"> </w:t>
      </w:r>
      <w:r>
        <w:rPr>
          <w:sz w:val="24"/>
        </w:rPr>
        <w:t>supply</w:t>
      </w:r>
      <w:r>
        <w:rPr>
          <w:spacing w:val="-10"/>
          <w:sz w:val="24"/>
        </w:rPr>
        <w:t xml:space="preserve"> </w:t>
      </w:r>
      <w:r>
        <w:rPr>
          <w:sz w:val="24"/>
        </w:rPr>
        <w:t>schedule</w:t>
      </w:r>
      <w:r>
        <w:rPr>
          <w:spacing w:val="-3"/>
          <w:sz w:val="24"/>
        </w:rPr>
        <w:t xml:space="preserve"> </w:t>
      </w:r>
      <w:r>
        <w:rPr>
          <w:sz w:val="24"/>
        </w:rPr>
        <w:t>(FSS)</w:t>
      </w:r>
      <w:r>
        <w:rPr>
          <w:spacing w:val="-6"/>
          <w:sz w:val="24"/>
        </w:rPr>
        <w:t xml:space="preserve"> </w:t>
      </w:r>
      <w:r>
        <w:rPr>
          <w:sz w:val="24"/>
        </w:rPr>
        <w:t>price:</w:t>
      </w:r>
      <w:r>
        <w:rPr>
          <w:spacing w:val="-4"/>
          <w:sz w:val="24"/>
        </w:rPr>
        <w:t xml:space="preserve"> </w:t>
      </w:r>
      <w:r>
        <w:rPr>
          <w:sz w:val="24"/>
        </w:rPr>
        <w:t>The</w:t>
      </w:r>
      <w:r>
        <w:rPr>
          <w:spacing w:val="-6"/>
          <w:sz w:val="24"/>
        </w:rPr>
        <w:t xml:space="preserve"> </w:t>
      </w:r>
      <w:r>
        <w:rPr>
          <w:sz w:val="24"/>
        </w:rPr>
        <w:t>price</w:t>
      </w:r>
      <w:r>
        <w:rPr>
          <w:spacing w:val="-6"/>
          <w:sz w:val="24"/>
        </w:rPr>
        <w:t xml:space="preserve"> </w:t>
      </w:r>
      <w:r>
        <w:rPr>
          <w:sz w:val="24"/>
        </w:rPr>
        <w:t>offered</w:t>
      </w:r>
      <w:r>
        <w:rPr>
          <w:spacing w:val="-5"/>
          <w:sz w:val="24"/>
        </w:rPr>
        <w:t xml:space="preserve"> </w:t>
      </w:r>
      <w:r>
        <w:rPr>
          <w:sz w:val="24"/>
        </w:rPr>
        <w:t>by</w:t>
      </w:r>
      <w:r>
        <w:rPr>
          <w:spacing w:val="-10"/>
          <w:sz w:val="24"/>
        </w:rPr>
        <w:t xml:space="preserve"> </w:t>
      </w:r>
      <w:r>
        <w:rPr>
          <w:sz w:val="24"/>
        </w:rPr>
        <w:t>the</w:t>
      </w:r>
      <w:r>
        <w:rPr>
          <w:spacing w:val="-6"/>
          <w:sz w:val="24"/>
        </w:rPr>
        <w:t xml:space="preserve"> </w:t>
      </w:r>
      <w:r>
        <w:rPr>
          <w:sz w:val="24"/>
        </w:rPr>
        <w:t>VA</w:t>
      </w:r>
      <w:r>
        <w:rPr>
          <w:spacing w:val="-5"/>
          <w:sz w:val="24"/>
        </w:rPr>
        <w:t xml:space="preserve"> </w:t>
      </w:r>
      <w:r>
        <w:rPr>
          <w:sz w:val="24"/>
        </w:rPr>
        <w:t>in</w:t>
      </w:r>
      <w:r>
        <w:rPr>
          <w:spacing w:val="-5"/>
          <w:sz w:val="24"/>
        </w:rPr>
        <w:t xml:space="preserve"> </w:t>
      </w:r>
      <w:r>
        <w:rPr>
          <w:sz w:val="24"/>
        </w:rPr>
        <w:t>its</w:t>
      </w:r>
      <w:r>
        <w:rPr>
          <w:spacing w:val="-5"/>
          <w:sz w:val="24"/>
        </w:rPr>
        <w:t xml:space="preserve"> </w:t>
      </w:r>
      <w:r>
        <w:rPr>
          <w:sz w:val="24"/>
        </w:rPr>
        <w:t>FSS</w:t>
      </w:r>
      <w:r>
        <w:rPr>
          <w:spacing w:val="-4"/>
          <w:sz w:val="24"/>
        </w:rPr>
        <w:t xml:space="preserve"> </w:t>
      </w:r>
      <w:r>
        <w:rPr>
          <w:sz w:val="24"/>
        </w:rPr>
        <w:t>program,</w:t>
      </w:r>
      <w:r>
        <w:rPr>
          <w:spacing w:val="-5"/>
          <w:sz w:val="24"/>
        </w:rPr>
        <w:t xml:space="preserve"> </w:t>
      </w:r>
      <w:r>
        <w:rPr>
          <w:sz w:val="24"/>
        </w:rPr>
        <w:t>by delegated authority of the General Services Administration.</w:t>
      </w:r>
      <w:r>
        <w:rPr>
          <w:spacing w:val="-29"/>
          <w:sz w:val="24"/>
        </w:rPr>
        <w:t xml:space="preserve"> </w:t>
      </w:r>
      <w:r>
        <w:rPr>
          <w:sz w:val="24"/>
          <w:vertAlign w:val="superscript"/>
        </w:rPr>
        <w:t>32</w:t>
      </w:r>
      <w:r>
        <w:rPr>
          <w:sz w:val="24"/>
          <w:vertAlign w:val="baseline"/>
        </w:rPr>
        <w:t xml:space="preserve"> The FSS price is reported</w:t>
      </w:r>
    </w:p>
    <w:p>
      <w:pPr>
        <w:pStyle w:val="BodyText"/>
        <w:spacing w:line="273" w:lineRule="exact"/>
        <w:ind w:left="2077"/>
      </w:pPr>
      <w:r>
        <w:t>at</w:t>
      </w:r>
      <w:r>
        <w:rPr>
          <w:spacing w:val="-2"/>
        </w:rPr>
        <w:t xml:space="preserve"> </w:t>
      </w:r>
      <w:r>
        <w:t>the</w:t>
      </w:r>
      <w:r>
        <w:rPr>
          <w:spacing w:val="-2"/>
        </w:rPr>
        <w:t xml:space="preserve"> </w:t>
      </w:r>
      <w:r>
        <w:t>NDC-11</w:t>
      </w:r>
      <w:r>
        <w:rPr>
          <w:spacing w:val="-1"/>
        </w:rPr>
        <w:t xml:space="preserve"> </w:t>
      </w:r>
      <w:r>
        <w:rPr>
          <w:spacing w:val="-2"/>
        </w:rPr>
        <w:t>level.</w:t>
      </w:r>
    </w:p>
    <w:p>
      <w:pPr>
        <w:pStyle w:val="ListParagraph"/>
        <w:numPr>
          <w:ilvl w:val="0"/>
          <w:numId w:val="11"/>
        </w:numPr>
        <w:tabs>
          <w:tab w:val="left" w:pos="2077"/>
        </w:tabs>
        <w:spacing w:before="0" w:after="0" w:line="240" w:lineRule="auto"/>
        <w:ind w:left="2077" w:right="1586" w:hanging="360"/>
        <w:jc w:val="left"/>
        <w:rPr>
          <w:sz w:val="24"/>
        </w:rPr>
      </w:pPr>
      <w:r>
        <mc:AlternateContent>
          <mc:Choice Requires="wps">
            <w:drawing>
              <wp:anchor distT="0" distB="0" distL="0" distR="0" simplePos="0" relativeHeight="251713536" behindDoc="1" locked="0" layoutInCell="1" allowOverlap="1">
                <wp:simplePos x="0" y="0"/>
                <wp:positionH relativeFrom="page">
                  <wp:posOffset>3325367</wp:posOffset>
                </wp:positionH>
                <wp:positionV relativeFrom="paragraph">
                  <wp:posOffset>316765</wp:posOffset>
                </wp:positionV>
                <wp:extent cx="19685" cy="14604"/>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32F</w:t>
                            </w:r>
                          </w:p>
                        </w:txbxContent>
                      </wps:txbx>
                      <wps:bodyPr wrap="square" lIns="0" tIns="0" rIns="0" bIns="0" rtlCol="0"/>
                    </wps:wsp>
                  </a:graphicData>
                </a:graphic>
              </wp:anchor>
            </w:drawing>
          </mc:Choice>
          <mc:Fallback>
            <w:pict>
              <v:shape id="_x0000_s1066" type="#_x0000_t202" style="width:1.55pt;height:1.15pt;margin-top:24.94pt;margin-left:261.84pt;mso-position-horizontal-relative:page;position:absolute;z-index:-251601920" filled="f" stroked="f">
                <v:textbox inset="0,0,0,0">
                  <w:txbxContent>
                    <w:p>
                      <w:pPr>
                        <w:spacing w:before="0" w:line="23" w:lineRule="exact"/>
                        <w:ind w:left="0" w:right="0" w:firstLine="0"/>
                        <w:jc w:val="left"/>
                        <w:rPr>
                          <w:rFonts w:ascii="Cambria"/>
                          <w:sz w:val="2"/>
                        </w:rPr>
                      </w:pPr>
                      <w:r>
                        <w:rPr>
                          <w:rFonts w:ascii="Cambria"/>
                          <w:spacing w:val="-5"/>
                          <w:sz w:val="2"/>
                        </w:rPr>
                        <w:t>32F</w:t>
                      </w:r>
                    </w:p>
                  </w:txbxContent>
                </v:textbox>
              </v:shape>
            </w:pict>
          </mc:Fallback>
        </mc:AlternateContent>
      </w:r>
      <w:r>
        <w:rPr>
          <w:sz w:val="24"/>
        </w:rPr>
        <w:t>Big</w:t>
      </w:r>
      <w:r>
        <w:rPr>
          <w:spacing w:val="-5"/>
          <w:sz w:val="24"/>
        </w:rPr>
        <w:t xml:space="preserve"> </w:t>
      </w:r>
      <w:r>
        <w:rPr>
          <w:sz w:val="24"/>
        </w:rPr>
        <w:t>Four</w:t>
      </w:r>
      <w:r>
        <w:rPr>
          <w:spacing w:val="-8"/>
          <w:sz w:val="24"/>
        </w:rPr>
        <w:t xml:space="preserve"> </w:t>
      </w:r>
      <w:r>
        <w:rPr>
          <w:sz w:val="24"/>
        </w:rPr>
        <w:t>price:</w:t>
      </w:r>
      <w:r>
        <w:rPr>
          <w:spacing w:val="-4"/>
          <w:sz w:val="24"/>
        </w:rPr>
        <w:t xml:space="preserve"> </w:t>
      </w:r>
      <w:r>
        <w:rPr>
          <w:sz w:val="24"/>
        </w:rPr>
        <w:t>The</w:t>
      </w:r>
      <w:r>
        <w:rPr>
          <w:spacing w:val="-3"/>
          <w:sz w:val="24"/>
        </w:rPr>
        <w:t xml:space="preserve"> </w:t>
      </w:r>
      <w:r>
        <w:rPr>
          <w:sz w:val="24"/>
        </w:rPr>
        <w:t>Big</w:t>
      </w:r>
      <w:r>
        <w:rPr>
          <w:spacing w:val="-5"/>
          <w:sz w:val="24"/>
        </w:rPr>
        <w:t xml:space="preserve"> </w:t>
      </w:r>
      <w:r>
        <w:rPr>
          <w:sz w:val="24"/>
        </w:rPr>
        <w:t>Four</w:t>
      </w:r>
      <w:r>
        <w:rPr>
          <w:spacing w:val="-8"/>
          <w:sz w:val="24"/>
        </w:rPr>
        <w:t xml:space="preserve"> </w:t>
      </w:r>
      <w:r>
        <w:rPr>
          <w:sz w:val="24"/>
        </w:rPr>
        <w:t>price</w:t>
      </w:r>
      <w:r>
        <w:rPr>
          <w:spacing w:val="-8"/>
          <w:sz w:val="24"/>
        </w:rPr>
        <w:t xml:space="preserve"> </w:t>
      </w:r>
      <w:r>
        <w:rPr>
          <w:sz w:val="24"/>
        </w:rPr>
        <w:t>is</w:t>
      </w:r>
      <w:r>
        <w:rPr>
          <w:spacing w:val="-5"/>
          <w:sz w:val="24"/>
        </w:rPr>
        <w:t xml:space="preserve"> </w:t>
      </w:r>
      <w:r>
        <w:rPr>
          <w:sz w:val="24"/>
        </w:rPr>
        <w:t>described</w:t>
      </w:r>
      <w:r>
        <w:rPr>
          <w:spacing w:val="-2"/>
          <w:sz w:val="24"/>
        </w:rPr>
        <w:t xml:space="preserve"> </w:t>
      </w:r>
      <w:r>
        <w:rPr>
          <w:sz w:val="24"/>
        </w:rPr>
        <w:t>in</w:t>
      </w:r>
      <w:r>
        <w:rPr>
          <w:spacing w:val="-5"/>
          <w:sz w:val="24"/>
        </w:rPr>
        <w:t xml:space="preserve"> </w:t>
      </w:r>
      <w:r>
        <w:rPr>
          <w:sz w:val="24"/>
        </w:rPr>
        <w:t>38</w:t>
      </w:r>
      <w:r>
        <w:rPr>
          <w:spacing w:val="-5"/>
          <w:sz w:val="24"/>
        </w:rPr>
        <w:t xml:space="preserve"> </w:t>
      </w:r>
      <w:r>
        <w:rPr>
          <w:sz w:val="24"/>
        </w:rPr>
        <w:t>U.S.C.</w:t>
      </w:r>
      <w:r>
        <w:rPr>
          <w:spacing w:val="-5"/>
          <w:sz w:val="24"/>
        </w:rPr>
        <w:t xml:space="preserve"> </w:t>
      </w:r>
      <w:r>
        <w:rPr>
          <w:sz w:val="24"/>
        </w:rPr>
        <w:t>§</w:t>
      </w:r>
      <w:r>
        <w:rPr>
          <w:spacing w:val="-5"/>
          <w:sz w:val="24"/>
        </w:rPr>
        <w:t xml:space="preserve"> </w:t>
      </w:r>
      <w:r>
        <w:rPr>
          <w:sz w:val="24"/>
        </w:rPr>
        <w:t>8126.</w:t>
      </w:r>
      <w:r>
        <w:rPr>
          <w:spacing w:val="-7"/>
          <w:sz w:val="24"/>
        </w:rPr>
        <w:t xml:space="preserve"> </w:t>
      </w:r>
      <w:r>
        <w:rPr>
          <w:sz w:val="24"/>
        </w:rPr>
        <w:t>The</w:t>
      </w:r>
      <w:r>
        <w:rPr>
          <w:spacing w:val="-8"/>
          <w:sz w:val="24"/>
        </w:rPr>
        <w:t xml:space="preserve"> </w:t>
      </w:r>
      <w:r>
        <w:rPr>
          <w:sz w:val="24"/>
        </w:rPr>
        <w:t>Big</w:t>
      </w:r>
      <w:r>
        <w:rPr>
          <w:spacing w:val="-5"/>
          <w:sz w:val="24"/>
        </w:rPr>
        <w:t xml:space="preserve"> </w:t>
      </w:r>
      <w:r>
        <w:rPr>
          <w:sz w:val="24"/>
        </w:rPr>
        <w:t>Four</w:t>
      </w:r>
      <w:r>
        <w:rPr>
          <w:spacing w:val="-3"/>
          <w:sz w:val="24"/>
        </w:rPr>
        <w:t xml:space="preserve"> </w:t>
      </w:r>
      <w:r>
        <w:rPr>
          <w:sz w:val="24"/>
        </w:rPr>
        <w:t>price is reported at the NDC-11 level.</w:t>
      </w:r>
      <w:r>
        <w:rPr>
          <w:spacing w:val="-12"/>
          <w:sz w:val="24"/>
        </w:rPr>
        <w:t xml:space="preserve"> </w:t>
      </w:r>
      <w:r>
        <w:rPr>
          <w:sz w:val="24"/>
          <w:vertAlign w:val="superscript"/>
        </w:rPr>
        <w:t>33</w:t>
      </w:r>
    </w:p>
    <w:p>
      <w:pPr>
        <w:pStyle w:val="ListParagraph"/>
        <w:numPr>
          <w:ilvl w:val="0"/>
          <w:numId w:val="11"/>
        </w:numPr>
        <w:tabs>
          <w:tab w:val="left" w:pos="2077"/>
        </w:tabs>
        <w:spacing w:before="0" w:after="0" w:line="240" w:lineRule="auto"/>
        <w:ind w:left="2077" w:right="1419" w:hanging="360"/>
        <w:jc w:val="left"/>
        <w:rPr>
          <w:sz w:val="24"/>
        </w:rPr>
      </w:pPr>
      <w:r>
        <w:rPr>
          <w:sz w:val="24"/>
        </w:rPr>
        <w:t>Manufacturer U.S. commercial average net unit price: For the sole purpose of data collection under section 1194(e)(1)(E) of the Act, the average net unit price of the selected drug for group or individual commercial plans on- and off-Exchange, excluding Medicare fee-for-service (Parts A and B), Medicare Advantage, Medicare Part D, Medicaid fee-for-service, and Medicaid managed care. The U.S. commercial average net unit price includes discounts, chargebacks or rebates, cash discounts, free goods contingent on a purchase agreement, up-front payments, goods in kind, free or reduced- price services, grants, or</w:t>
      </w:r>
      <w:r>
        <w:rPr>
          <w:spacing w:val="40"/>
          <w:sz w:val="24"/>
        </w:rPr>
        <w:t xml:space="preserve"> </w:t>
      </w:r>
      <w:r>
        <w:rPr>
          <w:sz w:val="24"/>
        </w:rPr>
        <w:t>other price concessions or similar benefits offered by the Primary Manufacturer and any Secondary Manufacturer(s) to any purchasers. The U.S. commercial</w:t>
      </w:r>
      <w:r>
        <w:rPr>
          <w:spacing w:val="-5"/>
          <w:sz w:val="24"/>
        </w:rPr>
        <w:t xml:space="preserve"> </w:t>
      </w:r>
      <w:r>
        <w:rPr>
          <w:sz w:val="24"/>
        </w:rPr>
        <w:t>average</w:t>
      </w:r>
      <w:r>
        <w:rPr>
          <w:spacing w:val="-6"/>
          <w:sz w:val="24"/>
        </w:rPr>
        <w:t xml:space="preserve"> </w:t>
      </w:r>
      <w:r>
        <w:rPr>
          <w:sz w:val="24"/>
        </w:rPr>
        <w:t>net</w:t>
      </w:r>
      <w:r>
        <w:rPr>
          <w:spacing w:val="-3"/>
          <w:sz w:val="24"/>
        </w:rPr>
        <w:t xml:space="preserve"> </w:t>
      </w:r>
      <w:r>
        <w:rPr>
          <w:sz w:val="24"/>
        </w:rPr>
        <w:t>unit</w:t>
      </w:r>
      <w:r>
        <w:rPr>
          <w:spacing w:val="-5"/>
          <w:sz w:val="24"/>
        </w:rPr>
        <w:t xml:space="preserve"> </w:t>
      </w:r>
      <w:r>
        <w:rPr>
          <w:sz w:val="24"/>
        </w:rPr>
        <w:t>price</w:t>
      </w:r>
      <w:r>
        <w:rPr>
          <w:spacing w:val="-6"/>
          <w:sz w:val="24"/>
        </w:rPr>
        <w:t xml:space="preserve"> </w:t>
      </w:r>
      <w:r>
        <w:rPr>
          <w:sz w:val="24"/>
        </w:rPr>
        <w:t>excludes</w:t>
      </w:r>
      <w:r>
        <w:rPr>
          <w:spacing w:val="-5"/>
          <w:sz w:val="24"/>
        </w:rPr>
        <w:t xml:space="preserve"> </w:t>
      </w:r>
      <w:r>
        <w:rPr>
          <w:sz w:val="24"/>
        </w:rPr>
        <w:t>manufacturer-run</w:t>
      </w:r>
      <w:r>
        <w:rPr>
          <w:spacing w:val="-5"/>
          <w:sz w:val="24"/>
        </w:rPr>
        <w:t xml:space="preserve"> </w:t>
      </w:r>
      <w:r>
        <w:rPr>
          <w:sz w:val="24"/>
        </w:rPr>
        <w:t>patient</w:t>
      </w:r>
      <w:r>
        <w:rPr>
          <w:spacing w:val="-5"/>
          <w:sz w:val="24"/>
        </w:rPr>
        <w:t xml:space="preserve"> </w:t>
      </w:r>
      <w:r>
        <w:rPr>
          <w:sz w:val="24"/>
        </w:rPr>
        <w:t>assistance</w:t>
      </w:r>
      <w:r>
        <w:rPr>
          <w:spacing w:val="-6"/>
          <w:sz w:val="24"/>
        </w:rPr>
        <w:t xml:space="preserve"> </w:t>
      </w:r>
      <w:r>
        <w:rPr>
          <w:sz w:val="24"/>
        </w:rPr>
        <w:t>programs that provide financial assistance such as coupons, co-payment assistance or free drug</w:t>
      </w:r>
    </w:p>
    <w:p>
      <w:pPr>
        <w:pStyle w:val="BodyText"/>
        <w:spacing w:before="20"/>
        <w:rPr>
          <w:sz w:val="20"/>
        </w:rPr>
      </w:pPr>
      <w:r>
        <mc:AlternateContent>
          <mc:Choice Requires="wps">
            <w:drawing>
              <wp:anchor distT="0" distB="0" distL="0" distR="0" simplePos="0" relativeHeight="251770880" behindDoc="1" locked="0" layoutInCell="1" allowOverlap="1">
                <wp:simplePos x="0" y="0"/>
                <wp:positionH relativeFrom="page">
                  <wp:posOffset>126492</wp:posOffset>
                </wp:positionH>
                <wp:positionV relativeFrom="paragraph">
                  <wp:posOffset>174560</wp:posOffset>
                </wp:positionV>
                <wp:extent cx="1828800" cy="762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67" style="width:2in;height:0.6pt;margin-top:13.74pt;margin-left:9.96pt;mso-position-horizontal-relative:page;mso-wrap-distance-left:0;mso-wrap-distance-right:0;position:absolute;z-index:-251544576" filled="t" fillcolor="black" stroked="f">
                <v:fill type="solid"/>
                <w10:wrap type="topAndBottom"/>
              </v:rect>
            </w:pict>
          </mc:Fallback>
        </mc:AlternateContent>
      </w:r>
    </w:p>
    <w:p>
      <w:pPr>
        <w:spacing w:before="111" w:line="247" w:lineRule="auto"/>
        <w:ind w:left="1357" w:right="3328" w:firstLine="0"/>
        <w:jc w:val="both"/>
        <w:rPr>
          <w:sz w:val="20"/>
        </w:rPr>
      </w:pPr>
      <w:r>
        <w:rPr>
          <w:sz w:val="20"/>
          <w:vertAlign w:val="superscript"/>
        </w:rPr>
        <w:t>31</w:t>
      </w:r>
      <w:r>
        <w:rPr>
          <w:sz w:val="20"/>
          <w:vertAlign w:val="baseline"/>
        </w:rPr>
        <w:t xml:space="preserve"> See: https://standards.ncpdp.org/Billing-Unit- </w:t>
      </w:r>
      <w:hyperlink r:id="rId20">
        <w:r>
          <w:rPr>
            <w:color w:val="0561C1"/>
            <w:spacing w:val="-4"/>
            <w:sz w:val="20"/>
            <w:u w:val="single" w:color="0561C1"/>
            <w:vertAlign w:val="baseline"/>
          </w:rPr>
          <w:t>Request.aspx#:~:text=Billing%20Unit%20Requests,grams%22%20or%20%22milliliters.%22.</w:t>
        </w:r>
      </w:hyperlink>
    </w:p>
    <w:p>
      <w:pPr>
        <w:spacing w:before="0" w:line="223" w:lineRule="exact"/>
        <w:ind w:left="1357" w:right="0" w:firstLine="0"/>
        <w:jc w:val="both"/>
        <w:rPr>
          <w:sz w:val="20"/>
        </w:rPr>
      </w:pPr>
      <w:r>
        <w:rPr>
          <w:sz w:val="20"/>
          <w:vertAlign w:val="superscript"/>
        </w:rPr>
        <w:t>32</w:t>
      </w:r>
      <w:r>
        <w:rPr>
          <w:spacing w:val="-3"/>
          <w:sz w:val="20"/>
          <w:vertAlign w:val="baseline"/>
        </w:rPr>
        <w:t xml:space="preserve"> </w:t>
      </w:r>
      <w:r>
        <w:rPr>
          <w:sz w:val="20"/>
          <w:vertAlign w:val="baseline"/>
        </w:rPr>
        <w:t>See:</w:t>
      </w:r>
      <w:r>
        <w:rPr>
          <w:spacing w:val="-6"/>
          <w:sz w:val="20"/>
          <w:vertAlign w:val="baseline"/>
        </w:rPr>
        <w:t xml:space="preserve"> </w:t>
      </w:r>
      <w:hyperlink r:id="rId21">
        <w:r>
          <w:rPr>
            <w:color w:val="0561C1"/>
            <w:spacing w:val="-2"/>
            <w:sz w:val="20"/>
            <w:u w:val="single" w:color="0561C1"/>
            <w:vertAlign w:val="baseline"/>
          </w:rPr>
          <w:t>https://www.fss.va.gov/index.asp.</w:t>
        </w:r>
      </w:hyperlink>
    </w:p>
    <w:p>
      <w:pPr>
        <w:spacing w:before="0"/>
        <w:ind w:left="1357" w:right="1456" w:firstLine="0"/>
        <w:jc w:val="both"/>
        <w:rPr>
          <w:sz w:val="20"/>
        </w:rPr>
      </w:pPr>
      <w:r>
        <w:rPr>
          <w:sz w:val="20"/>
          <w:vertAlign w:val="superscript"/>
        </w:rPr>
        <w:t>33</w:t>
      </w:r>
      <w:r>
        <w:rPr>
          <w:spacing w:val="-2"/>
          <w:sz w:val="20"/>
          <w:vertAlign w:val="baseline"/>
        </w:rPr>
        <w:t xml:space="preserve"> </w:t>
      </w:r>
      <w:r>
        <w:rPr>
          <w:sz w:val="20"/>
          <w:vertAlign w:val="baseline"/>
        </w:rPr>
        <w:t>The</w:t>
      </w:r>
      <w:r>
        <w:rPr>
          <w:spacing w:val="-2"/>
          <w:sz w:val="20"/>
          <w:vertAlign w:val="baseline"/>
        </w:rPr>
        <w:t xml:space="preserve"> </w:t>
      </w:r>
      <w:r>
        <w:rPr>
          <w:sz w:val="20"/>
          <w:vertAlign w:val="baseline"/>
        </w:rPr>
        <w:t>Big</w:t>
      </w:r>
      <w:r>
        <w:rPr>
          <w:spacing w:val="-1"/>
          <w:sz w:val="20"/>
          <w:vertAlign w:val="baseline"/>
        </w:rPr>
        <w:t xml:space="preserve"> </w:t>
      </w:r>
      <w:r>
        <w:rPr>
          <w:sz w:val="20"/>
          <w:vertAlign w:val="baseline"/>
        </w:rPr>
        <w:t>Four</w:t>
      </w:r>
      <w:r>
        <w:rPr>
          <w:spacing w:val="-4"/>
          <w:sz w:val="20"/>
          <w:vertAlign w:val="baseline"/>
        </w:rPr>
        <w:t xml:space="preserve"> </w:t>
      </w:r>
      <w:r>
        <w:rPr>
          <w:sz w:val="20"/>
          <w:vertAlign w:val="baseline"/>
        </w:rPr>
        <w:t>price</w:t>
      </w:r>
      <w:r>
        <w:rPr>
          <w:spacing w:val="-2"/>
          <w:sz w:val="20"/>
          <w:vertAlign w:val="baseline"/>
        </w:rPr>
        <w:t xml:space="preserve"> </w:t>
      </w:r>
      <w:r>
        <w:rPr>
          <w:sz w:val="20"/>
          <w:vertAlign w:val="baseline"/>
        </w:rPr>
        <w:t>is</w:t>
      </w:r>
      <w:r>
        <w:rPr>
          <w:spacing w:val="-3"/>
          <w:sz w:val="20"/>
          <w:vertAlign w:val="baseline"/>
        </w:rPr>
        <w:t xml:space="preserve"> </w:t>
      </w:r>
      <w:r>
        <w:rPr>
          <w:sz w:val="20"/>
          <w:vertAlign w:val="baseline"/>
        </w:rPr>
        <w:t>the</w:t>
      </w:r>
      <w:r>
        <w:rPr>
          <w:spacing w:val="-4"/>
          <w:sz w:val="20"/>
          <w:vertAlign w:val="baseline"/>
        </w:rPr>
        <w:t xml:space="preserve"> </w:t>
      </w:r>
      <w:r>
        <w:rPr>
          <w:sz w:val="20"/>
          <w:vertAlign w:val="baseline"/>
        </w:rPr>
        <w:t>maximum</w:t>
      </w:r>
      <w:r>
        <w:rPr>
          <w:spacing w:val="-6"/>
          <w:sz w:val="20"/>
          <w:vertAlign w:val="baseline"/>
        </w:rPr>
        <w:t xml:space="preserve"> </w:t>
      </w:r>
      <w:r>
        <w:rPr>
          <w:sz w:val="20"/>
          <w:vertAlign w:val="baseline"/>
        </w:rPr>
        <w:t>price</w:t>
      </w:r>
      <w:r>
        <w:rPr>
          <w:spacing w:val="-2"/>
          <w:sz w:val="20"/>
          <w:vertAlign w:val="baseline"/>
        </w:rPr>
        <w:t xml:space="preserve"> </w:t>
      </w:r>
      <w:r>
        <w:rPr>
          <w:sz w:val="20"/>
          <w:vertAlign w:val="baseline"/>
        </w:rPr>
        <w:t>a</w:t>
      </w:r>
      <w:r>
        <w:rPr>
          <w:spacing w:val="-2"/>
          <w:sz w:val="20"/>
          <w:vertAlign w:val="baseline"/>
        </w:rPr>
        <w:t xml:space="preserve"> </w:t>
      </w:r>
      <w:r>
        <w:rPr>
          <w:sz w:val="20"/>
          <w:vertAlign w:val="baseline"/>
        </w:rPr>
        <w:t>drug</w:t>
      </w:r>
      <w:r>
        <w:rPr>
          <w:spacing w:val="-3"/>
          <w:sz w:val="20"/>
          <w:vertAlign w:val="baseline"/>
        </w:rPr>
        <w:t xml:space="preserve"> </w:t>
      </w:r>
      <w:r>
        <w:rPr>
          <w:sz w:val="20"/>
          <w:vertAlign w:val="baseline"/>
        </w:rPr>
        <w:t>manufacturer</w:t>
      </w:r>
      <w:r>
        <w:rPr>
          <w:spacing w:val="-1"/>
          <w:sz w:val="20"/>
          <w:vertAlign w:val="baseline"/>
        </w:rPr>
        <w:t xml:space="preserve"> </w:t>
      </w:r>
      <w:r>
        <w:rPr>
          <w:sz w:val="20"/>
          <w:vertAlign w:val="baseline"/>
        </w:rPr>
        <w:t>is</w:t>
      </w:r>
      <w:r>
        <w:rPr>
          <w:spacing w:val="-3"/>
          <w:sz w:val="20"/>
          <w:vertAlign w:val="baseline"/>
        </w:rPr>
        <w:t xml:space="preserve"> </w:t>
      </w:r>
      <w:r>
        <w:rPr>
          <w:sz w:val="20"/>
          <w:vertAlign w:val="baseline"/>
        </w:rPr>
        <w:t>allowed</w:t>
      </w:r>
      <w:r>
        <w:rPr>
          <w:spacing w:val="-1"/>
          <w:sz w:val="20"/>
          <w:vertAlign w:val="baseline"/>
        </w:rPr>
        <w:t xml:space="preserve"> </w:t>
      </w:r>
      <w:r>
        <w:rPr>
          <w:sz w:val="20"/>
          <w:vertAlign w:val="baseline"/>
        </w:rPr>
        <w:t>to</w:t>
      </w:r>
      <w:r>
        <w:rPr>
          <w:spacing w:val="-1"/>
          <w:sz w:val="20"/>
          <w:vertAlign w:val="baseline"/>
        </w:rPr>
        <w:t xml:space="preserve"> </w:t>
      </w:r>
      <w:r>
        <w:rPr>
          <w:sz w:val="20"/>
          <w:vertAlign w:val="baseline"/>
        </w:rPr>
        <w:t>charge</w:t>
      </w:r>
      <w:r>
        <w:rPr>
          <w:spacing w:val="-2"/>
          <w:sz w:val="20"/>
          <w:vertAlign w:val="baseline"/>
        </w:rPr>
        <w:t xml:space="preserve"> </w:t>
      </w:r>
      <w:r>
        <w:rPr>
          <w:sz w:val="20"/>
          <w:vertAlign w:val="baseline"/>
        </w:rPr>
        <w:t>the</w:t>
      </w:r>
      <w:r>
        <w:rPr>
          <w:spacing w:val="-4"/>
          <w:sz w:val="20"/>
          <w:vertAlign w:val="baseline"/>
        </w:rPr>
        <w:t xml:space="preserve"> </w:t>
      </w:r>
      <w:r>
        <w:rPr>
          <w:sz w:val="20"/>
          <w:vertAlign w:val="baseline"/>
        </w:rPr>
        <w:t>Big</w:t>
      </w:r>
      <w:r>
        <w:rPr>
          <w:spacing w:val="-1"/>
          <w:sz w:val="20"/>
          <w:vertAlign w:val="baseline"/>
        </w:rPr>
        <w:t xml:space="preserve"> </w:t>
      </w:r>
      <w:r>
        <w:rPr>
          <w:sz w:val="20"/>
          <w:vertAlign w:val="baseline"/>
        </w:rPr>
        <w:t>Four</w:t>
      </w:r>
      <w:r>
        <w:rPr>
          <w:spacing w:val="-1"/>
          <w:sz w:val="20"/>
          <w:vertAlign w:val="baseline"/>
        </w:rPr>
        <w:t xml:space="preserve"> </w:t>
      </w:r>
      <w:r>
        <w:rPr>
          <w:sz w:val="20"/>
          <w:vertAlign w:val="baseline"/>
        </w:rPr>
        <w:t>federal</w:t>
      </w:r>
      <w:r>
        <w:rPr>
          <w:spacing w:val="-2"/>
          <w:sz w:val="20"/>
          <w:vertAlign w:val="baseline"/>
        </w:rPr>
        <w:t xml:space="preserve"> </w:t>
      </w:r>
      <w:r>
        <w:rPr>
          <w:sz w:val="20"/>
          <w:vertAlign w:val="baseline"/>
        </w:rPr>
        <w:t>agencies, which</w:t>
      </w:r>
      <w:r>
        <w:rPr>
          <w:spacing w:val="-7"/>
          <w:sz w:val="20"/>
          <w:vertAlign w:val="baseline"/>
        </w:rPr>
        <w:t xml:space="preserve"> </w:t>
      </w:r>
      <w:r>
        <w:rPr>
          <w:sz w:val="20"/>
          <w:vertAlign w:val="baseline"/>
        </w:rPr>
        <w:t>are</w:t>
      </w:r>
      <w:r>
        <w:rPr>
          <w:spacing w:val="-5"/>
          <w:sz w:val="20"/>
          <w:vertAlign w:val="baseline"/>
        </w:rPr>
        <w:t xml:space="preserve"> </w:t>
      </w:r>
      <w:r>
        <w:rPr>
          <w:sz w:val="20"/>
          <w:vertAlign w:val="baseline"/>
        </w:rPr>
        <w:t>the</w:t>
      </w:r>
      <w:r>
        <w:rPr>
          <w:spacing w:val="-5"/>
          <w:sz w:val="20"/>
          <w:vertAlign w:val="baseline"/>
        </w:rPr>
        <w:t xml:space="preserve"> </w:t>
      </w:r>
      <w:r>
        <w:rPr>
          <w:sz w:val="20"/>
          <w:vertAlign w:val="baseline"/>
        </w:rPr>
        <w:t>Department</w:t>
      </w:r>
      <w:r>
        <w:rPr>
          <w:spacing w:val="-8"/>
          <w:sz w:val="20"/>
          <w:vertAlign w:val="baseline"/>
        </w:rPr>
        <w:t xml:space="preserve"> </w:t>
      </w:r>
      <w:r>
        <w:rPr>
          <w:sz w:val="20"/>
          <w:vertAlign w:val="baseline"/>
        </w:rPr>
        <w:t>of</w:t>
      </w:r>
      <w:r>
        <w:rPr>
          <w:spacing w:val="-7"/>
          <w:sz w:val="20"/>
          <w:vertAlign w:val="baseline"/>
        </w:rPr>
        <w:t xml:space="preserve"> </w:t>
      </w:r>
      <w:r>
        <w:rPr>
          <w:sz w:val="20"/>
          <w:vertAlign w:val="baseline"/>
        </w:rPr>
        <w:t>Veterans</w:t>
      </w:r>
      <w:r>
        <w:rPr>
          <w:spacing w:val="-4"/>
          <w:sz w:val="20"/>
          <w:vertAlign w:val="baseline"/>
        </w:rPr>
        <w:t xml:space="preserve"> </w:t>
      </w:r>
      <w:r>
        <w:rPr>
          <w:sz w:val="20"/>
          <w:vertAlign w:val="baseline"/>
        </w:rPr>
        <w:t>Affairs,</w:t>
      </w:r>
      <w:r>
        <w:rPr>
          <w:spacing w:val="-5"/>
          <w:sz w:val="20"/>
          <w:vertAlign w:val="baseline"/>
        </w:rPr>
        <w:t xml:space="preserve"> </w:t>
      </w:r>
      <w:r>
        <w:rPr>
          <w:sz w:val="20"/>
          <w:vertAlign w:val="baseline"/>
        </w:rPr>
        <w:t>the</w:t>
      </w:r>
      <w:r>
        <w:rPr>
          <w:spacing w:val="-5"/>
          <w:sz w:val="20"/>
          <w:vertAlign w:val="baseline"/>
        </w:rPr>
        <w:t xml:space="preserve"> </w:t>
      </w:r>
      <w:r>
        <w:rPr>
          <w:sz w:val="20"/>
          <w:vertAlign w:val="baseline"/>
        </w:rPr>
        <w:t>Department</w:t>
      </w:r>
      <w:r>
        <w:rPr>
          <w:spacing w:val="-6"/>
          <w:sz w:val="20"/>
          <w:vertAlign w:val="baseline"/>
        </w:rPr>
        <w:t xml:space="preserve"> </w:t>
      </w:r>
      <w:r>
        <w:rPr>
          <w:sz w:val="20"/>
          <w:vertAlign w:val="baseline"/>
        </w:rPr>
        <w:t>of</w:t>
      </w:r>
      <w:r>
        <w:rPr>
          <w:spacing w:val="-7"/>
          <w:sz w:val="20"/>
          <w:vertAlign w:val="baseline"/>
        </w:rPr>
        <w:t xml:space="preserve"> </w:t>
      </w:r>
      <w:r>
        <w:rPr>
          <w:sz w:val="20"/>
          <w:vertAlign w:val="baseline"/>
        </w:rPr>
        <w:t>Defense,</w:t>
      </w:r>
      <w:r>
        <w:rPr>
          <w:spacing w:val="-5"/>
          <w:sz w:val="20"/>
          <w:vertAlign w:val="baseline"/>
        </w:rPr>
        <w:t xml:space="preserve"> </w:t>
      </w:r>
      <w:r>
        <w:rPr>
          <w:sz w:val="20"/>
          <w:vertAlign w:val="baseline"/>
        </w:rPr>
        <w:t>the</w:t>
      </w:r>
      <w:r>
        <w:rPr>
          <w:spacing w:val="-5"/>
          <w:sz w:val="20"/>
          <w:vertAlign w:val="baseline"/>
        </w:rPr>
        <w:t xml:space="preserve"> </w:t>
      </w:r>
      <w:r>
        <w:rPr>
          <w:sz w:val="20"/>
          <w:vertAlign w:val="baseline"/>
        </w:rPr>
        <w:t>Public</w:t>
      </w:r>
      <w:r>
        <w:rPr>
          <w:spacing w:val="-7"/>
          <w:sz w:val="20"/>
          <w:vertAlign w:val="baseline"/>
        </w:rPr>
        <w:t xml:space="preserve"> </w:t>
      </w:r>
      <w:r>
        <w:rPr>
          <w:sz w:val="20"/>
          <w:vertAlign w:val="baseline"/>
        </w:rPr>
        <w:t>Health</w:t>
      </w:r>
      <w:r>
        <w:rPr>
          <w:spacing w:val="-7"/>
          <w:sz w:val="20"/>
          <w:vertAlign w:val="baseline"/>
        </w:rPr>
        <w:t xml:space="preserve"> </w:t>
      </w:r>
      <w:r>
        <w:rPr>
          <w:sz w:val="20"/>
          <w:vertAlign w:val="baseline"/>
        </w:rPr>
        <w:t>Services,</w:t>
      </w:r>
      <w:r>
        <w:rPr>
          <w:spacing w:val="-5"/>
          <w:sz w:val="20"/>
          <w:vertAlign w:val="baseline"/>
        </w:rPr>
        <w:t xml:space="preserve"> </w:t>
      </w:r>
      <w:r>
        <w:rPr>
          <w:sz w:val="20"/>
          <w:vertAlign w:val="baseline"/>
        </w:rPr>
        <w:t>and</w:t>
      </w:r>
      <w:r>
        <w:rPr>
          <w:spacing w:val="-4"/>
          <w:sz w:val="20"/>
          <w:vertAlign w:val="baseline"/>
        </w:rPr>
        <w:t xml:space="preserve"> </w:t>
      </w:r>
      <w:r>
        <w:rPr>
          <w:sz w:val="20"/>
          <w:vertAlign w:val="baseline"/>
        </w:rPr>
        <w:t>the</w:t>
      </w:r>
      <w:r>
        <w:rPr>
          <w:spacing w:val="-5"/>
          <w:sz w:val="20"/>
          <w:vertAlign w:val="baseline"/>
        </w:rPr>
        <w:t xml:space="preserve"> </w:t>
      </w:r>
      <w:r>
        <w:rPr>
          <w:sz w:val="20"/>
          <w:vertAlign w:val="baseline"/>
        </w:rPr>
        <w:t xml:space="preserve">Coast Guard. See: </w:t>
      </w:r>
      <w:hyperlink r:id="rId22">
        <w:r>
          <w:rPr>
            <w:color w:val="0561C1"/>
            <w:sz w:val="20"/>
            <w:u w:val="single" w:color="0561C1"/>
            <w:vertAlign w:val="baseline"/>
          </w:rPr>
          <w:t>https://www.cbo.gov/publication/57007</w:t>
        </w:r>
        <w:r>
          <w:rPr>
            <w:sz w:val="20"/>
            <w:u w:val="none"/>
            <w:vertAlign w:val="baseline"/>
          </w:rPr>
          <w:t>.</w:t>
        </w:r>
      </w:hyperlink>
    </w:p>
    <w:p>
      <w:pPr>
        <w:spacing w:after="0"/>
        <w:jc w:val="both"/>
        <w:rPr>
          <w:sz w:val="20"/>
        </w:rPr>
        <w:sectPr>
          <w:pgSz w:w="12240" w:h="15840"/>
          <w:pgMar w:top="1560" w:right="60" w:bottom="1160" w:left="80" w:header="0" w:footer="980"/>
          <w:cols w:space="720"/>
        </w:sectPr>
      </w:pPr>
    </w:p>
    <w:p>
      <w:pPr>
        <w:pStyle w:val="BodyText"/>
        <w:spacing w:before="60"/>
        <w:ind w:left="2077" w:right="1603"/>
      </w:pPr>
      <w:r>
        <w:t>products to patients offered by the Primary Manufacturer and any Secondary Manufacturer(s).</w:t>
      </w:r>
      <w:r>
        <w:rPr>
          <w:spacing w:val="-3"/>
        </w:rPr>
        <w:t xml:space="preserve"> </w:t>
      </w:r>
      <w:r>
        <w:t>The</w:t>
      </w:r>
      <w:r>
        <w:rPr>
          <w:spacing w:val="-4"/>
        </w:rPr>
        <w:t xml:space="preserve"> </w:t>
      </w:r>
      <w:r>
        <w:t>U.S.</w:t>
      </w:r>
      <w:r>
        <w:rPr>
          <w:spacing w:val="-4"/>
        </w:rPr>
        <w:t xml:space="preserve"> </w:t>
      </w:r>
      <w:r>
        <w:t>commercial</w:t>
      </w:r>
      <w:r>
        <w:rPr>
          <w:spacing w:val="-3"/>
        </w:rPr>
        <w:t xml:space="preserve"> </w:t>
      </w:r>
      <w:r>
        <w:t>average</w:t>
      </w:r>
      <w:r>
        <w:rPr>
          <w:spacing w:val="-2"/>
        </w:rPr>
        <w:t xml:space="preserve"> </w:t>
      </w:r>
      <w:r>
        <w:t>net</w:t>
      </w:r>
      <w:r>
        <w:rPr>
          <w:spacing w:val="-3"/>
        </w:rPr>
        <w:t xml:space="preserve"> </w:t>
      </w:r>
      <w:r>
        <w:t>unit</w:t>
      </w:r>
      <w:r>
        <w:rPr>
          <w:spacing w:val="-3"/>
        </w:rPr>
        <w:t xml:space="preserve"> </w:t>
      </w:r>
      <w:r>
        <w:t>price</w:t>
      </w:r>
      <w:r>
        <w:rPr>
          <w:spacing w:val="-4"/>
        </w:rPr>
        <w:t xml:space="preserve"> </w:t>
      </w:r>
      <w:r>
        <w:t>is</w:t>
      </w:r>
      <w:r>
        <w:rPr>
          <w:spacing w:val="-3"/>
        </w:rPr>
        <w:t xml:space="preserve"> </w:t>
      </w:r>
      <w:r>
        <w:t>reported</w:t>
      </w:r>
      <w:r>
        <w:rPr>
          <w:spacing w:val="-3"/>
        </w:rPr>
        <w:t xml:space="preserve"> </w:t>
      </w:r>
      <w:r>
        <w:t>at</w:t>
      </w:r>
      <w:r>
        <w:rPr>
          <w:spacing w:val="-3"/>
        </w:rPr>
        <w:t xml:space="preserve"> </w:t>
      </w:r>
      <w:r>
        <w:t>the</w:t>
      </w:r>
      <w:r>
        <w:rPr>
          <w:spacing w:val="-4"/>
        </w:rPr>
        <w:t xml:space="preserve"> </w:t>
      </w:r>
      <w:r>
        <w:t xml:space="preserve">NDC-11 </w:t>
      </w:r>
      <w:r>
        <w:rPr>
          <w:spacing w:val="-2"/>
        </w:rPr>
        <w:t>level.</w:t>
      </w:r>
    </w:p>
    <w:p>
      <w:pPr>
        <w:pStyle w:val="ListParagraph"/>
        <w:numPr>
          <w:ilvl w:val="0"/>
          <w:numId w:val="11"/>
        </w:numPr>
        <w:tabs>
          <w:tab w:val="left" w:pos="2077"/>
        </w:tabs>
        <w:spacing w:before="6" w:after="0" w:line="254" w:lineRule="auto"/>
        <w:ind w:left="2077" w:right="1459" w:hanging="360"/>
        <w:jc w:val="left"/>
        <w:rPr>
          <w:sz w:val="24"/>
        </w:rPr>
      </w:pPr>
      <w:r>
        <w:rPr>
          <w:sz w:val="24"/>
        </w:rPr>
        <w:t>Manufacturer</w:t>
      </w:r>
      <w:r>
        <w:rPr>
          <w:spacing w:val="-3"/>
          <w:sz w:val="24"/>
        </w:rPr>
        <w:t xml:space="preserve"> </w:t>
      </w:r>
      <w:r>
        <w:rPr>
          <w:sz w:val="24"/>
        </w:rPr>
        <w:t>U.S.</w:t>
      </w:r>
      <w:r>
        <w:rPr>
          <w:spacing w:val="-5"/>
          <w:sz w:val="24"/>
        </w:rPr>
        <w:t xml:space="preserve"> </w:t>
      </w:r>
      <w:r>
        <w:rPr>
          <w:sz w:val="24"/>
        </w:rPr>
        <w:t>commercial</w:t>
      </w:r>
      <w:r>
        <w:rPr>
          <w:spacing w:val="-4"/>
          <w:sz w:val="24"/>
        </w:rPr>
        <w:t xml:space="preserve"> </w:t>
      </w:r>
      <w:r>
        <w:rPr>
          <w:sz w:val="24"/>
        </w:rPr>
        <w:t>average</w:t>
      </w:r>
      <w:r>
        <w:rPr>
          <w:spacing w:val="-6"/>
          <w:sz w:val="24"/>
        </w:rPr>
        <w:t xml:space="preserve"> </w:t>
      </w:r>
      <w:r>
        <w:rPr>
          <w:sz w:val="24"/>
        </w:rPr>
        <w:t>net</w:t>
      </w:r>
      <w:r>
        <w:rPr>
          <w:spacing w:val="-4"/>
          <w:sz w:val="24"/>
        </w:rPr>
        <w:t xml:space="preserve"> </w:t>
      </w:r>
      <w:r>
        <w:rPr>
          <w:sz w:val="24"/>
        </w:rPr>
        <w:t>unit</w:t>
      </w:r>
      <w:r>
        <w:rPr>
          <w:spacing w:val="-4"/>
          <w:sz w:val="24"/>
        </w:rPr>
        <w:t xml:space="preserve"> </w:t>
      </w:r>
      <w:r>
        <w:rPr>
          <w:sz w:val="24"/>
        </w:rPr>
        <w:t>price─</w:t>
      </w:r>
      <w:r>
        <w:rPr>
          <w:spacing w:val="-4"/>
          <w:sz w:val="24"/>
        </w:rPr>
        <w:t xml:space="preserve"> </w:t>
      </w:r>
      <w:r>
        <w:rPr>
          <w:sz w:val="24"/>
        </w:rPr>
        <w:t>net</w:t>
      </w:r>
      <w:r>
        <w:rPr>
          <w:spacing w:val="-3"/>
          <w:sz w:val="24"/>
        </w:rPr>
        <w:t xml:space="preserve"> </w:t>
      </w:r>
      <w:r>
        <w:rPr>
          <w:sz w:val="24"/>
        </w:rPr>
        <w:t>of</w:t>
      </w:r>
      <w:r>
        <w:rPr>
          <w:spacing w:val="-6"/>
          <w:sz w:val="24"/>
        </w:rPr>
        <w:t xml:space="preserve"> </w:t>
      </w:r>
      <w:r>
        <w:rPr>
          <w:sz w:val="24"/>
        </w:rPr>
        <w:t>patient</w:t>
      </w:r>
      <w:r>
        <w:rPr>
          <w:spacing w:val="-4"/>
          <w:sz w:val="24"/>
        </w:rPr>
        <w:t xml:space="preserve"> </w:t>
      </w:r>
      <w:r>
        <w:rPr>
          <w:sz w:val="24"/>
        </w:rPr>
        <w:t>assistance</w:t>
      </w:r>
      <w:r>
        <w:rPr>
          <w:spacing w:val="-8"/>
          <w:sz w:val="24"/>
        </w:rPr>
        <w:t xml:space="preserve"> </w:t>
      </w:r>
      <w:r>
        <w:rPr>
          <w:sz w:val="24"/>
        </w:rPr>
        <w:t>program: For the sole purpose of data collection under section 1194(e)(1)(E) of the Act, the U.S. commercial</w:t>
      </w:r>
      <w:r>
        <w:rPr>
          <w:spacing w:val="-5"/>
          <w:sz w:val="24"/>
        </w:rPr>
        <w:t xml:space="preserve"> </w:t>
      </w:r>
      <w:r>
        <w:rPr>
          <w:sz w:val="24"/>
        </w:rPr>
        <w:t>average</w:t>
      </w:r>
      <w:r>
        <w:rPr>
          <w:spacing w:val="-6"/>
          <w:sz w:val="24"/>
        </w:rPr>
        <w:t xml:space="preserve"> </w:t>
      </w:r>
      <w:r>
        <w:rPr>
          <w:sz w:val="24"/>
        </w:rPr>
        <w:t>net</w:t>
      </w:r>
      <w:r>
        <w:rPr>
          <w:spacing w:val="-3"/>
          <w:sz w:val="24"/>
        </w:rPr>
        <w:t xml:space="preserve"> </w:t>
      </w:r>
      <w:r>
        <w:rPr>
          <w:sz w:val="24"/>
        </w:rPr>
        <w:t>unit</w:t>
      </w:r>
      <w:r>
        <w:rPr>
          <w:spacing w:val="-5"/>
          <w:sz w:val="24"/>
        </w:rPr>
        <w:t xml:space="preserve"> </w:t>
      </w:r>
      <w:r>
        <w:rPr>
          <w:sz w:val="24"/>
        </w:rPr>
        <w:t>price</w:t>
      </w:r>
      <w:r>
        <w:rPr>
          <w:spacing w:val="-6"/>
          <w:sz w:val="24"/>
        </w:rPr>
        <w:t xml:space="preserve"> </w:t>
      </w:r>
      <w:r>
        <w:rPr>
          <w:sz w:val="24"/>
        </w:rPr>
        <w:t>includes</w:t>
      </w:r>
      <w:r>
        <w:rPr>
          <w:spacing w:val="-5"/>
          <w:sz w:val="24"/>
        </w:rPr>
        <w:t xml:space="preserve"> </w:t>
      </w:r>
      <w:r>
        <w:rPr>
          <w:sz w:val="24"/>
        </w:rPr>
        <w:t>manufacturer-run</w:t>
      </w:r>
      <w:r>
        <w:rPr>
          <w:spacing w:val="-5"/>
          <w:sz w:val="24"/>
        </w:rPr>
        <w:t xml:space="preserve"> </w:t>
      </w:r>
      <w:r>
        <w:rPr>
          <w:sz w:val="24"/>
        </w:rPr>
        <w:t>patient</w:t>
      </w:r>
      <w:r>
        <w:rPr>
          <w:spacing w:val="-5"/>
          <w:sz w:val="24"/>
        </w:rPr>
        <w:t xml:space="preserve"> </w:t>
      </w:r>
      <w:r>
        <w:rPr>
          <w:sz w:val="24"/>
        </w:rPr>
        <w:t>assistance</w:t>
      </w:r>
      <w:r>
        <w:rPr>
          <w:spacing w:val="-6"/>
          <w:sz w:val="24"/>
        </w:rPr>
        <w:t xml:space="preserve"> </w:t>
      </w:r>
      <w:r>
        <w:rPr>
          <w:sz w:val="24"/>
        </w:rPr>
        <w:t>programs that provide financial assistance such as coupons, co-payment assistance, or free drug products to patients offered by the Primary Manufacturer and any Secondary Manufacturer(s). The U.S. commercial average net unit price—net of patient assistance includes discounts, chargebacks or rebates, cash discounts, free goods contingent on a purchase agreement, up-front payments, goods in kind, free or reduced-price services, grants, or other price concessions or similar benefits offered by the Primary Manufacturer and any Secondary Manufacturer(s) to any purchasers. The U.S. commercial average net unit price─ net of patient assistance program is reported at the NDC-11 level.</w:t>
      </w:r>
    </w:p>
    <w:p>
      <w:pPr>
        <w:pStyle w:val="ListParagraph"/>
        <w:numPr>
          <w:ilvl w:val="0"/>
          <w:numId w:val="11"/>
        </w:numPr>
        <w:tabs>
          <w:tab w:val="left" w:pos="2077"/>
        </w:tabs>
        <w:spacing w:before="0" w:after="0" w:line="240" w:lineRule="auto"/>
        <w:ind w:left="2077" w:right="1464" w:hanging="360"/>
        <w:jc w:val="left"/>
        <w:rPr>
          <w:sz w:val="24"/>
        </w:rPr>
      </w:pPr>
      <w:r>
        <w:rPr>
          <w:sz w:val="24"/>
        </w:rPr>
        <w:t>Manufacturer</w:t>
      </w:r>
      <w:r>
        <w:rPr>
          <w:spacing w:val="-1"/>
          <w:sz w:val="24"/>
        </w:rPr>
        <w:t xml:space="preserve"> </w:t>
      </w:r>
      <w:r>
        <w:rPr>
          <w:sz w:val="24"/>
        </w:rPr>
        <w:t>U.S. commercial average</w:t>
      </w:r>
      <w:r>
        <w:rPr>
          <w:spacing w:val="-1"/>
          <w:sz w:val="24"/>
        </w:rPr>
        <w:t xml:space="preserve"> </w:t>
      </w:r>
      <w:r>
        <w:rPr>
          <w:sz w:val="24"/>
        </w:rPr>
        <w:t>net unit</w:t>
      </w:r>
      <w:r>
        <w:rPr>
          <w:spacing w:val="-2"/>
          <w:sz w:val="24"/>
        </w:rPr>
        <w:t xml:space="preserve"> </w:t>
      </w:r>
      <w:r>
        <w:rPr>
          <w:sz w:val="24"/>
        </w:rPr>
        <w:t>price─ best: For</w:t>
      </w:r>
      <w:r>
        <w:rPr>
          <w:spacing w:val="-1"/>
          <w:sz w:val="24"/>
        </w:rPr>
        <w:t xml:space="preserve"> </w:t>
      </w:r>
      <w:r>
        <w:rPr>
          <w:sz w:val="24"/>
        </w:rPr>
        <w:t>the</w:t>
      </w:r>
      <w:r>
        <w:rPr>
          <w:spacing w:val="-4"/>
          <w:sz w:val="24"/>
        </w:rPr>
        <w:t xml:space="preserve"> </w:t>
      </w:r>
      <w:r>
        <w:rPr>
          <w:sz w:val="24"/>
        </w:rPr>
        <w:t>sole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data collection</w:t>
      </w:r>
      <w:r>
        <w:rPr>
          <w:spacing w:val="-11"/>
          <w:sz w:val="24"/>
        </w:rPr>
        <w:t xml:space="preserve"> </w:t>
      </w:r>
      <w:r>
        <w:rPr>
          <w:sz w:val="24"/>
        </w:rPr>
        <w:t>under</w:t>
      </w:r>
      <w:r>
        <w:rPr>
          <w:spacing w:val="-12"/>
          <w:sz w:val="24"/>
        </w:rPr>
        <w:t xml:space="preserve"> </w:t>
      </w:r>
      <w:r>
        <w:rPr>
          <w:sz w:val="24"/>
        </w:rPr>
        <w:t>section</w:t>
      </w:r>
      <w:r>
        <w:rPr>
          <w:spacing w:val="-9"/>
          <w:sz w:val="24"/>
        </w:rPr>
        <w:t xml:space="preserve"> </w:t>
      </w:r>
      <w:r>
        <w:rPr>
          <w:sz w:val="24"/>
        </w:rPr>
        <w:t>1194(e)(1)(E)</w:t>
      </w:r>
      <w:r>
        <w:rPr>
          <w:spacing w:val="-10"/>
          <w:sz w:val="24"/>
        </w:rPr>
        <w:t xml:space="preserve"> </w:t>
      </w:r>
      <w:r>
        <w:rPr>
          <w:sz w:val="24"/>
        </w:rPr>
        <w:t>of</w:t>
      </w:r>
      <w:r>
        <w:rPr>
          <w:spacing w:val="-12"/>
          <w:sz w:val="24"/>
        </w:rPr>
        <w:t xml:space="preserve"> </w:t>
      </w:r>
      <w:r>
        <w:rPr>
          <w:sz w:val="24"/>
        </w:rPr>
        <w:t>the</w:t>
      </w:r>
      <w:r>
        <w:rPr>
          <w:spacing w:val="-10"/>
          <w:sz w:val="24"/>
        </w:rPr>
        <w:t xml:space="preserve"> </w:t>
      </w:r>
      <w:r>
        <w:rPr>
          <w:sz w:val="24"/>
        </w:rPr>
        <w:t>Act,</w:t>
      </w:r>
      <w:r>
        <w:rPr>
          <w:spacing w:val="-11"/>
          <w:sz w:val="24"/>
        </w:rPr>
        <w:t xml:space="preserve"> </w:t>
      </w:r>
      <w:r>
        <w:rPr>
          <w:sz w:val="24"/>
        </w:rPr>
        <w:t>the</w:t>
      </w:r>
      <w:r>
        <w:rPr>
          <w:spacing w:val="-12"/>
          <w:sz w:val="24"/>
        </w:rPr>
        <w:t xml:space="preserve"> </w:t>
      </w:r>
      <w:r>
        <w:rPr>
          <w:sz w:val="24"/>
        </w:rPr>
        <w:t>lowest</w:t>
      </w:r>
      <w:r>
        <w:rPr>
          <w:spacing w:val="-8"/>
          <w:sz w:val="24"/>
        </w:rPr>
        <w:t xml:space="preserve"> </w:t>
      </w:r>
      <w:r>
        <w:rPr>
          <w:sz w:val="24"/>
        </w:rPr>
        <w:t>U.S.</w:t>
      </w:r>
      <w:r>
        <w:rPr>
          <w:spacing w:val="-11"/>
          <w:sz w:val="24"/>
        </w:rPr>
        <w:t xml:space="preserve"> </w:t>
      </w:r>
      <w:r>
        <w:rPr>
          <w:sz w:val="24"/>
        </w:rPr>
        <w:t>commercial</w:t>
      </w:r>
      <w:r>
        <w:rPr>
          <w:spacing w:val="-11"/>
          <w:sz w:val="24"/>
        </w:rPr>
        <w:t xml:space="preserve"> </w:t>
      </w:r>
      <w:r>
        <w:rPr>
          <w:sz w:val="24"/>
        </w:rPr>
        <w:t>average</w:t>
      </w:r>
      <w:r>
        <w:rPr>
          <w:spacing w:val="-12"/>
          <w:sz w:val="24"/>
        </w:rPr>
        <w:t xml:space="preserve"> </w:t>
      </w:r>
      <w:r>
        <w:rPr>
          <w:sz w:val="24"/>
        </w:rPr>
        <w:t>net unit</w:t>
      </w:r>
      <w:r>
        <w:rPr>
          <w:spacing w:val="-14"/>
          <w:sz w:val="24"/>
        </w:rPr>
        <w:t xml:space="preserve"> </w:t>
      </w:r>
      <w:r>
        <w:rPr>
          <w:sz w:val="24"/>
        </w:rPr>
        <w:t>price</w:t>
      </w:r>
      <w:r>
        <w:rPr>
          <w:spacing w:val="-15"/>
          <w:sz w:val="24"/>
        </w:rPr>
        <w:t xml:space="preserve"> </w:t>
      </w:r>
      <w:r>
        <w:rPr>
          <w:sz w:val="24"/>
        </w:rPr>
        <w:t>offered</w:t>
      </w:r>
      <w:r>
        <w:rPr>
          <w:spacing w:val="-14"/>
          <w:sz w:val="24"/>
        </w:rPr>
        <w:t xml:space="preserve"> </w:t>
      </w:r>
      <w:r>
        <w:rPr>
          <w:sz w:val="24"/>
        </w:rPr>
        <w:t>by</w:t>
      </w:r>
      <w:r>
        <w:rPr>
          <w:spacing w:val="-14"/>
          <w:sz w:val="24"/>
        </w:rPr>
        <w:t xml:space="preserve"> </w:t>
      </w:r>
      <w:r>
        <w:rPr>
          <w:sz w:val="24"/>
        </w:rPr>
        <w:t>the</w:t>
      </w:r>
      <w:r>
        <w:rPr>
          <w:spacing w:val="-11"/>
          <w:sz w:val="24"/>
        </w:rPr>
        <w:t xml:space="preserve"> </w:t>
      </w:r>
      <w:r>
        <w:rPr>
          <w:sz w:val="24"/>
        </w:rPr>
        <w:t>Primary</w:t>
      </w:r>
      <w:r>
        <w:rPr>
          <w:spacing w:val="-12"/>
          <w:sz w:val="24"/>
        </w:rPr>
        <w:t xml:space="preserve"> </w:t>
      </w:r>
      <w:r>
        <w:rPr>
          <w:sz w:val="24"/>
        </w:rPr>
        <w:t>Manufacturer</w:t>
      </w:r>
      <w:r>
        <w:rPr>
          <w:spacing w:val="-15"/>
          <w:sz w:val="24"/>
        </w:rPr>
        <w:t xml:space="preserve"> </w:t>
      </w:r>
      <w:r>
        <w:rPr>
          <w:sz w:val="24"/>
        </w:rPr>
        <w:t>and</w:t>
      </w:r>
      <w:r>
        <w:rPr>
          <w:spacing w:val="-14"/>
          <w:sz w:val="24"/>
        </w:rPr>
        <w:t xml:space="preserve"> </w:t>
      </w:r>
      <w:r>
        <w:rPr>
          <w:sz w:val="24"/>
        </w:rPr>
        <w:t>any</w:t>
      </w:r>
      <w:r>
        <w:rPr>
          <w:spacing w:val="-14"/>
          <w:sz w:val="24"/>
        </w:rPr>
        <w:t xml:space="preserve"> </w:t>
      </w:r>
      <w:r>
        <w:rPr>
          <w:sz w:val="24"/>
        </w:rPr>
        <w:t>Secondary</w:t>
      </w:r>
      <w:r>
        <w:rPr>
          <w:spacing w:val="-14"/>
          <w:sz w:val="24"/>
        </w:rPr>
        <w:t xml:space="preserve"> </w:t>
      </w:r>
      <w:r>
        <w:rPr>
          <w:sz w:val="24"/>
        </w:rPr>
        <w:t>Manufacturer(s)</w:t>
      </w:r>
      <w:r>
        <w:rPr>
          <w:spacing w:val="-15"/>
          <w:sz w:val="24"/>
        </w:rPr>
        <w:t xml:space="preserve"> </w:t>
      </w:r>
      <w:r>
        <w:rPr>
          <w:sz w:val="24"/>
        </w:rPr>
        <w:t>to</w:t>
      </w:r>
      <w:r>
        <w:rPr>
          <w:spacing w:val="-12"/>
          <w:sz w:val="24"/>
        </w:rPr>
        <w:t xml:space="preserve"> </w:t>
      </w:r>
      <w:r>
        <w:rPr>
          <w:sz w:val="24"/>
        </w:rPr>
        <w:t>any commercial</w:t>
      </w:r>
      <w:r>
        <w:rPr>
          <w:spacing w:val="-4"/>
          <w:sz w:val="24"/>
        </w:rPr>
        <w:t xml:space="preserve"> </w:t>
      </w:r>
      <w:r>
        <w:rPr>
          <w:sz w:val="24"/>
        </w:rPr>
        <w:t>payer</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U.S.</w:t>
      </w:r>
      <w:r>
        <w:rPr>
          <w:spacing w:val="-4"/>
          <w:sz w:val="24"/>
        </w:rPr>
        <w:t xml:space="preserve"> </w:t>
      </w:r>
      <w:r>
        <w:rPr>
          <w:sz w:val="24"/>
        </w:rPr>
        <w:t>The</w:t>
      </w:r>
      <w:r>
        <w:rPr>
          <w:spacing w:val="-5"/>
          <w:sz w:val="24"/>
        </w:rPr>
        <w:t xml:space="preserve"> </w:t>
      </w:r>
      <w:r>
        <w:rPr>
          <w:sz w:val="24"/>
        </w:rPr>
        <w:t>U.S.</w:t>
      </w:r>
      <w:r>
        <w:rPr>
          <w:spacing w:val="-2"/>
          <w:sz w:val="24"/>
        </w:rPr>
        <w:t xml:space="preserve"> </w:t>
      </w:r>
      <w:r>
        <w:rPr>
          <w:sz w:val="24"/>
        </w:rPr>
        <w:t>commercial</w:t>
      </w:r>
      <w:r>
        <w:rPr>
          <w:spacing w:val="-4"/>
          <w:sz w:val="24"/>
        </w:rPr>
        <w:t xml:space="preserve"> </w:t>
      </w:r>
      <w:r>
        <w:rPr>
          <w:sz w:val="24"/>
        </w:rPr>
        <w:t>average</w:t>
      </w:r>
      <w:r>
        <w:rPr>
          <w:spacing w:val="-5"/>
          <w:sz w:val="24"/>
        </w:rPr>
        <w:t xml:space="preserve"> </w:t>
      </w:r>
      <w:r>
        <w:rPr>
          <w:sz w:val="24"/>
        </w:rPr>
        <w:t>net</w:t>
      </w:r>
      <w:r>
        <w:rPr>
          <w:spacing w:val="-4"/>
          <w:sz w:val="24"/>
        </w:rPr>
        <w:t xml:space="preserve"> </w:t>
      </w:r>
      <w:r>
        <w:rPr>
          <w:sz w:val="24"/>
        </w:rPr>
        <w:t>unit</w:t>
      </w:r>
      <w:r>
        <w:rPr>
          <w:spacing w:val="-1"/>
          <w:sz w:val="24"/>
        </w:rPr>
        <w:t xml:space="preserve"> </w:t>
      </w:r>
      <w:r>
        <w:rPr>
          <w:sz w:val="24"/>
        </w:rPr>
        <w:t>price</w:t>
      </w:r>
      <w:r>
        <w:rPr>
          <w:spacing w:val="-3"/>
          <w:sz w:val="24"/>
        </w:rPr>
        <w:t xml:space="preserve"> </w:t>
      </w:r>
      <w:r>
        <w:rPr>
          <w:sz w:val="24"/>
        </w:rPr>
        <w:t>–</w:t>
      </w:r>
      <w:r>
        <w:rPr>
          <w:spacing w:val="-2"/>
          <w:sz w:val="24"/>
        </w:rPr>
        <w:t xml:space="preserve"> </w:t>
      </w:r>
      <w:r>
        <w:rPr>
          <w:sz w:val="24"/>
        </w:rPr>
        <w:t>best</w:t>
      </w:r>
      <w:r>
        <w:rPr>
          <w:spacing w:val="-4"/>
          <w:sz w:val="24"/>
        </w:rPr>
        <w:t xml:space="preserve"> </w:t>
      </w:r>
      <w:r>
        <w:rPr>
          <w:sz w:val="24"/>
        </w:rPr>
        <w:t>includes discounts,</w:t>
      </w:r>
      <w:r>
        <w:rPr>
          <w:spacing w:val="-4"/>
          <w:sz w:val="24"/>
        </w:rPr>
        <w:t xml:space="preserve"> </w:t>
      </w:r>
      <w:r>
        <w:rPr>
          <w:sz w:val="24"/>
        </w:rPr>
        <w:t>chargebacks</w:t>
      </w:r>
      <w:r>
        <w:rPr>
          <w:spacing w:val="-6"/>
          <w:sz w:val="24"/>
        </w:rPr>
        <w:t xml:space="preserve"> </w:t>
      </w:r>
      <w:r>
        <w:rPr>
          <w:sz w:val="24"/>
        </w:rPr>
        <w:t>or</w:t>
      </w:r>
      <w:r>
        <w:rPr>
          <w:spacing w:val="-5"/>
          <w:sz w:val="24"/>
        </w:rPr>
        <w:t xml:space="preserve"> </w:t>
      </w:r>
      <w:r>
        <w:rPr>
          <w:sz w:val="24"/>
        </w:rPr>
        <w:t>rebates,</w:t>
      </w:r>
      <w:r>
        <w:rPr>
          <w:spacing w:val="-6"/>
          <w:sz w:val="24"/>
        </w:rPr>
        <w:t xml:space="preserve"> </w:t>
      </w:r>
      <w:r>
        <w:rPr>
          <w:sz w:val="24"/>
        </w:rPr>
        <w:t>cash</w:t>
      </w:r>
      <w:r>
        <w:rPr>
          <w:spacing w:val="-4"/>
          <w:sz w:val="24"/>
        </w:rPr>
        <w:t xml:space="preserve"> </w:t>
      </w:r>
      <w:r>
        <w:rPr>
          <w:sz w:val="24"/>
        </w:rPr>
        <w:t>discounts,</w:t>
      </w:r>
      <w:r>
        <w:rPr>
          <w:spacing w:val="-6"/>
          <w:sz w:val="24"/>
        </w:rPr>
        <w:t xml:space="preserve"> </w:t>
      </w:r>
      <w:r>
        <w:rPr>
          <w:sz w:val="24"/>
        </w:rPr>
        <w:t>free</w:t>
      </w:r>
      <w:r>
        <w:rPr>
          <w:spacing w:val="-7"/>
          <w:sz w:val="24"/>
        </w:rPr>
        <w:t xml:space="preserve"> </w:t>
      </w:r>
      <w:r>
        <w:rPr>
          <w:sz w:val="24"/>
        </w:rPr>
        <w:t>goods</w:t>
      </w:r>
      <w:r>
        <w:rPr>
          <w:spacing w:val="-6"/>
          <w:sz w:val="24"/>
        </w:rPr>
        <w:t xml:space="preserve"> </w:t>
      </w:r>
      <w:r>
        <w:rPr>
          <w:sz w:val="24"/>
        </w:rPr>
        <w:t>contingent</w:t>
      </w:r>
      <w:r>
        <w:rPr>
          <w:spacing w:val="-6"/>
          <w:sz w:val="24"/>
        </w:rPr>
        <w:t xml:space="preserve"> </w:t>
      </w:r>
      <w:r>
        <w:rPr>
          <w:sz w:val="24"/>
        </w:rPr>
        <w:t>on</w:t>
      </w:r>
      <w:r>
        <w:rPr>
          <w:spacing w:val="-4"/>
          <w:sz w:val="24"/>
        </w:rPr>
        <w:t xml:space="preserve"> </w:t>
      </w:r>
      <w:r>
        <w:rPr>
          <w:sz w:val="24"/>
        </w:rPr>
        <w:t>a</w:t>
      </w:r>
      <w:r>
        <w:rPr>
          <w:spacing w:val="-5"/>
          <w:sz w:val="24"/>
        </w:rPr>
        <w:t xml:space="preserve"> </w:t>
      </w:r>
      <w:r>
        <w:rPr>
          <w:sz w:val="24"/>
        </w:rPr>
        <w:t>purchase agreement,</w:t>
      </w:r>
      <w:r>
        <w:rPr>
          <w:spacing w:val="-6"/>
          <w:sz w:val="24"/>
        </w:rPr>
        <w:t xml:space="preserve"> </w:t>
      </w:r>
      <w:r>
        <w:rPr>
          <w:sz w:val="24"/>
        </w:rPr>
        <w:t>up-front</w:t>
      </w:r>
      <w:r>
        <w:rPr>
          <w:spacing w:val="-3"/>
          <w:sz w:val="24"/>
        </w:rPr>
        <w:t xml:space="preserve"> </w:t>
      </w:r>
      <w:r>
        <w:rPr>
          <w:sz w:val="24"/>
        </w:rPr>
        <w:t>payments,</w:t>
      </w:r>
      <w:r>
        <w:rPr>
          <w:spacing w:val="-6"/>
          <w:sz w:val="24"/>
        </w:rPr>
        <w:t xml:space="preserve"> </w:t>
      </w:r>
      <w:r>
        <w:rPr>
          <w:sz w:val="24"/>
        </w:rPr>
        <w:t>goods</w:t>
      </w:r>
      <w:r>
        <w:rPr>
          <w:spacing w:val="-6"/>
          <w:sz w:val="24"/>
        </w:rPr>
        <w:t xml:space="preserve"> </w:t>
      </w:r>
      <w:r>
        <w:rPr>
          <w:sz w:val="24"/>
        </w:rPr>
        <w:t>in-kind,</w:t>
      </w:r>
      <w:r>
        <w:rPr>
          <w:spacing w:val="-4"/>
          <w:sz w:val="24"/>
        </w:rPr>
        <w:t xml:space="preserve"> </w:t>
      </w:r>
      <w:r>
        <w:rPr>
          <w:sz w:val="24"/>
        </w:rPr>
        <w:t>free</w:t>
      </w:r>
      <w:r>
        <w:rPr>
          <w:spacing w:val="-5"/>
          <w:sz w:val="24"/>
        </w:rPr>
        <w:t xml:space="preserve"> </w:t>
      </w:r>
      <w:r>
        <w:rPr>
          <w:sz w:val="24"/>
        </w:rPr>
        <w:t>or</w:t>
      </w:r>
      <w:r>
        <w:rPr>
          <w:spacing w:val="-7"/>
          <w:sz w:val="24"/>
        </w:rPr>
        <w:t xml:space="preserve"> </w:t>
      </w:r>
      <w:r>
        <w:rPr>
          <w:sz w:val="24"/>
        </w:rPr>
        <w:t>reduced-</w:t>
      </w:r>
      <w:r>
        <w:rPr>
          <w:spacing w:val="-7"/>
          <w:sz w:val="24"/>
        </w:rPr>
        <w:t xml:space="preserve"> </w:t>
      </w:r>
      <w:r>
        <w:rPr>
          <w:sz w:val="24"/>
        </w:rPr>
        <w:t>price</w:t>
      </w:r>
      <w:r>
        <w:rPr>
          <w:spacing w:val="-7"/>
          <w:sz w:val="24"/>
        </w:rPr>
        <w:t xml:space="preserve"> </w:t>
      </w:r>
      <w:r>
        <w:rPr>
          <w:sz w:val="24"/>
        </w:rPr>
        <w:t>services,</w:t>
      </w:r>
      <w:r>
        <w:rPr>
          <w:spacing w:val="-1"/>
          <w:sz w:val="24"/>
        </w:rPr>
        <w:t xml:space="preserve"> </w:t>
      </w:r>
      <w:r>
        <w:rPr>
          <w:sz w:val="24"/>
        </w:rPr>
        <w:t>grants,</w:t>
      </w:r>
      <w:r>
        <w:rPr>
          <w:spacing w:val="-6"/>
          <w:sz w:val="24"/>
        </w:rPr>
        <w:t xml:space="preserve"> </w:t>
      </w:r>
      <w:r>
        <w:rPr>
          <w:sz w:val="24"/>
        </w:rPr>
        <w:t>or other</w:t>
      </w:r>
      <w:r>
        <w:rPr>
          <w:spacing w:val="-3"/>
          <w:sz w:val="24"/>
        </w:rPr>
        <w:t xml:space="preserve"> </w:t>
      </w:r>
      <w:r>
        <w:rPr>
          <w:sz w:val="24"/>
        </w:rPr>
        <w:t>price</w:t>
      </w:r>
      <w:r>
        <w:rPr>
          <w:spacing w:val="-3"/>
          <w:sz w:val="24"/>
        </w:rPr>
        <w:t xml:space="preserve"> </w:t>
      </w:r>
      <w:r>
        <w:rPr>
          <w:sz w:val="24"/>
        </w:rPr>
        <w:t>concessions</w:t>
      </w:r>
      <w:r>
        <w:rPr>
          <w:spacing w:val="-5"/>
          <w:sz w:val="24"/>
        </w:rPr>
        <w:t xml:space="preserve"> </w:t>
      </w:r>
      <w:r>
        <w:rPr>
          <w:sz w:val="24"/>
        </w:rPr>
        <w:t>or</w:t>
      </w:r>
      <w:r>
        <w:rPr>
          <w:spacing w:val="-3"/>
          <w:sz w:val="24"/>
        </w:rPr>
        <w:t xml:space="preserve"> </w:t>
      </w:r>
      <w:r>
        <w:rPr>
          <w:sz w:val="24"/>
        </w:rPr>
        <w:t>similar</w:t>
      </w:r>
      <w:r>
        <w:rPr>
          <w:spacing w:val="-6"/>
          <w:sz w:val="24"/>
        </w:rPr>
        <w:t xml:space="preserve"> </w:t>
      </w:r>
      <w:r>
        <w:rPr>
          <w:sz w:val="24"/>
        </w:rPr>
        <w:t>benefits</w:t>
      </w:r>
      <w:r>
        <w:rPr>
          <w:spacing w:val="-5"/>
          <w:sz w:val="24"/>
        </w:rPr>
        <w:t xml:space="preserve"> </w:t>
      </w:r>
      <w:r>
        <w:rPr>
          <w:sz w:val="24"/>
        </w:rPr>
        <w:t>offered</w:t>
      </w:r>
      <w:r>
        <w:rPr>
          <w:spacing w:val="-2"/>
          <w:sz w:val="24"/>
        </w:rPr>
        <w:t xml:space="preserve"> </w:t>
      </w:r>
      <w:r>
        <w:rPr>
          <w:sz w:val="24"/>
        </w:rPr>
        <w:t>by</w:t>
      </w:r>
      <w:r>
        <w:rPr>
          <w:spacing w:val="-5"/>
          <w:sz w:val="24"/>
        </w:rPr>
        <w:t xml:space="preserve"> </w:t>
      </w:r>
      <w:r>
        <w:rPr>
          <w:sz w:val="24"/>
        </w:rPr>
        <w:t>the</w:t>
      </w:r>
      <w:r>
        <w:rPr>
          <w:spacing w:val="-6"/>
          <w:sz w:val="24"/>
        </w:rPr>
        <w:t xml:space="preserve"> </w:t>
      </w:r>
      <w:r>
        <w:rPr>
          <w:sz w:val="24"/>
        </w:rPr>
        <w:t>Primary</w:t>
      </w:r>
      <w:r>
        <w:rPr>
          <w:spacing w:val="-5"/>
          <w:sz w:val="24"/>
        </w:rPr>
        <w:t xml:space="preserve"> </w:t>
      </w:r>
      <w:r>
        <w:rPr>
          <w:sz w:val="24"/>
        </w:rPr>
        <w:t>Manufacturer</w:t>
      </w:r>
      <w:r>
        <w:rPr>
          <w:spacing w:val="-6"/>
          <w:sz w:val="24"/>
        </w:rPr>
        <w:t xml:space="preserve"> </w:t>
      </w:r>
      <w:r>
        <w:rPr>
          <w:sz w:val="24"/>
        </w:rPr>
        <w:t>or</w:t>
      </w:r>
      <w:r>
        <w:rPr>
          <w:spacing w:val="-3"/>
          <w:sz w:val="24"/>
        </w:rPr>
        <w:t xml:space="preserve"> </w:t>
      </w:r>
      <w:r>
        <w:rPr>
          <w:sz w:val="24"/>
        </w:rPr>
        <w:t>any Secondary</w:t>
      </w:r>
      <w:r>
        <w:rPr>
          <w:spacing w:val="-15"/>
          <w:sz w:val="24"/>
        </w:rPr>
        <w:t xml:space="preserve"> </w:t>
      </w:r>
      <w:r>
        <w:rPr>
          <w:sz w:val="24"/>
        </w:rPr>
        <w:t>Manufacturer(s)</w:t>
      </w:r>
      <w:r>
        <w:rPr>
          <w:spacing w:val="-15"/>
          <w:sz w:val="24"/>
        </w:rPr>
        <w:t xml:space="preserve"> </w:t>
      </w:r>
      <w:r>
        <w:rPr>
          <w:sz w:val="24"/>
        </w:rPr>
        <w:t>to</w:t>
      </w:r>
      <w:r>
        <w:rPr>
          <w:spacing w:val="-14"/>
          <w:sz w:val="24"/>
        </w:rPr>
        <w:t xml:space="preserve"> </w:t>
      </w:r>
      <w:r>
        <w:rPr>
          <w:sz w:val="24"/>
        </w:rPr>
        <w:t>any</w:t>
      </w:r>
      <w:r>
        <w:rPr>
          <w:spacing w:val="-15"/>
          <w:sz w:val="24"/>
        </w:rPr>
        <w:t xml:space="preserve"> </w:t>
      </w:r>
      <w:r>
        <w:rPr>
          <w:sz w:val="24"/>
        </w:rPr>
        <w:t>purchasers.</w:t>
      </w:r>
      <w:r>
        <w:rPr>
          <w:spacing w:val="-15"/>
          <w:sz w:val="24"/>
        </w:rPr>
        <w:t xml:space="preserve"> </w:t>
      </w:r>
      <w:r>
        <w:rPr>
          <w:sz w:val="24"/>
        </w:rPr>
        <w:t>The</w:t>
      </w:r>
      <w:r>
        <w:rPr>
          <w:spacing w:val="-14"/>
          <w:sz w:val="24"/>
        </w:rPr>
        <w:t xml:space="preserve"> </w:t>
      </w:r>
      <w:r>
        <w:rPr>
          <w:sz w:val="24"/>
        </w:rPr>
        <w:t>U.S.</w:t>
      </w:r>
      <w:r>
        <w:rPr>
          <w:spacing w:val="-15"/>
          <w:sz w:val="24"/>
        </w:rPr>
        <w:t xml:space="preserve"> </w:t>
      </w:r>
      <w:r>
        <w:rPr>
          <w:sz w:val="24"/>
        </w:rPr>
        <w:t>commercial</w:t>
      </w:r>
      <w:r>
        <w:rPr>
          <w:spacing w:val="-13"/>
          <w:sz w:val="24"/>
        </w:rPr>
        <w:t xml:space="preserve"> </w:t>
      </w:r>
      <w:r>
        <w:rPr>
          <w:sz w:val="24"/>
        </w:rPr>
        <w:t>average</w:t>
      </w:r>
      <w:r>
        <w:rPr>
          <w:spacing w:val="-14"/>
          <w:sz w:val="24"/>
        </w:rPr>
        <w:t xml:space="preserve"> </w:t>
      </w:r>
      <w:r>
        <w:rPr>
          <w:sz w:val="24"/>
        </w:rPr>
        <w:t>net</w:t>
      </w:r>
      <w:r>
        <w:rPr>
          <w:spacing w:val="-15"/>
          <w:sz w:val="24"/>
        </w:rPr>
        <w:t xml:space="preserve"> </w:t>
      </w:r>
      <w:r>
        <w:rPr>
          <w:sz w:val="24"/>
        </w:rPr>
        <w:t>unit</w:t>
      </w:r>
      <w:r>
        <w:rPr>
          <w:spacing w:val="-15"/>
          <w:sz w:val="24"/>
        </w:rPr>
        <w:t xml:space="preserve"> </w:t>
      </w:r>
      <w:r>
        <w:rPr>
          <w:sz w:val="24"/>
        </w:rPr>
        <w:t>price –</w:t>
      </w:r>
      <w:r>
        <w:rPr>
          <w:spacing w:val="-6"/>
          <w:sz w:val="24"/>
        </w:rPr>
        <w:t xml:space="preserve"> </w:t>
      </w:r>
      <w:r>
        <w:rPr>
          <w:sz w:val="24"/>
        </w:rPr>
        <w:t>best</w:t>
      </w:r>
      <w:r>
        <w:rPr>
          <w:spacing w:val="-3"/>
          <w:sz w:val="24"/>
        </w:rPr>
        <w:t xml:space="preserve"> </w:t>
      </w:r>
      <w:r>
        <w:rPr>
          <w:sz w:val="24"/>
        </w:rPr>
        <w:t>excludes</w:t>
      </w:r>
      <w:r>
        <w:rPr>
          <w:spacing w:val="-4"/>
          <w:sz w:val="24"/>
        </w:rPr>
        <w:t xml:space="preserve"> </w:t>
      </w:r>
      <w:r>
        <w:rPr>
          <w:sz w:val="24"/>
        </w:rPr>
        <w:t>manufacturer-run</w:t>
      </w:r>
      <w:r>
        <w:rPr>
          <w:spacing w:val="-6"/>
          <w:sz w:val="24"/>
        </w:rPr>
        <w:t xml:space="preserve"> </w:t>
      </w:r>
      <w:r>
        <w:rPr>
          <w:sz w:val="24"/>
        </w:rPr>
        <w:t>patient</w:t>
      </w:r>
      <w:r>
        <w:rPr>
          <w:spacing w:val="-3"/>
          <w:sz w:val="24"/>
        </w:rPr>
        <w:t xml:space="preserve"> </w:t>
      </w:r>
      <w:r>
        <w:rPr>
          <w:sz w:val="24"/>
        </w:rPr>
        <w:t>assistance</w:t>
      </w:r>
      <w:r>
        <w:rPr>
          <w:spacing w:val="-7"/>
          <w:sz w:val="24"/>
        </w:rPr>
        <w:t xml:space="preserve"> </w:t>
      </w:r>
      <w:r>
        <w:rPr>
          <w:sz w:val="24"/>
        </w:rPr>
        <w:t>programs</w:t>
      </w:r>
      <w:r>
        <w:rPr>
          <w:spacing w:val="-6"/>
          <w:sz w:val="24"/>
        </w:rPr>
        <w:t xml:space="preserve"> </w:t>
      </w:r>
      <w:r>
        <w:rPr>
          <w:sz w:val="24"/>
        </w:rPr>
        <w:t>that</w:t>
      </w:r>
      <w:r>
        <w:rPr>
          <w:spacing w:val="-6"/>
          <w:sz w:val="24"/>
        </w:rPr>
        <w:t xml:space="preserve"> </w:t>
      </w:r>
      <w:r>
        <w:rPr>
          <w:sz w:val="24"/>
        </w:rPr>
        <w:t>provide</w:t>
      </w:r>
      <w:r>
        <w:rPr>
          <w:spacing w:val="-5"/>
          <w:sz w:val="24"/>
        </w:rPr>
        <w:t xml:space="preserve"> </w:t>
      </w:r>
      <w:r>
        <w:rPr>
          <w:sz w:val="24"/>
        </w:rPr>
        <w:t xml:space="preserve">financial </w:t>
      </w:r>
      <w:r>
        <w:rPr>
          <w:spacing w:val="-2"/>
          <w:sz w:val="24"/>
        </w:rPr>
        <w:t>assistance</w:t>
      </w:r>
      <w:r>
        <w:rPr>
          <w:spacing w:val="-7"/>
          <w:sz w:val="24"/>
        </w:rPr>
        <w:t xml:space="preserve"> </w:t>
      </w:r>
      <w:r>
        <w:rPr>
          <w:spacing w:val="-2"/>
          <w:sz w:val="24"/>
        </w:rPr>
        <w:t>such</w:t>
      </w:r>
      <w:r>
        <w:rPr>
          <w:spacing w:val="-6"/>
          <w:sz w:val="24"/>
        </w:rPr>
        <w:t xml:space="preserve"> </w:t>
      </w:r>
      <w:r>
        <w:rPr>
          <w:spacing w:val="-2"/>
          <w:sz w:val="24"/>
        </w:rPr>
        <w:t>as</w:t>
      </w:r>
      <w:r>
        <w:rPr>
          <w:spacing w:val="-4"/>
          <w:sz w:val="24"/>
        </w:rPr>
        <w:t xml:space="preserve"> </w:t>
      </w:r>
      <w:r>
        <w:rPr>
          <w:spacing w:val="-2"/>
          <w:sz w:val="24"/>
        </w:rPr>
        <w:t>coupons,</w:t>
      </w:r>
      <w:r>
        <w:rPr>
          <w:spacing w:val="-6"/>
          <w:sz w:val="24"/>
        </w:rPr>
        <w:t xml:space="preserve"> </w:t>
      </w:r>
      <w:r>
        <w:rPr>
          <w:spacing w:val="-2"/>
          <w:sz w:val="24"/>
        </w:rPr>
        <w:t>co-payment</w:t>
      </w:r>
      <w:r>
        <w:rPr>
          <w:spacing w:val="-3"/>
          <w:sz w:val="24"/>
        </w:rPr>
        <w:t xml:space="preserve"> </w:t>
      </w:r>
      <w:r>
        <w:rPr>
          <w:spacing w:val="-2"/>
          <w:sz w:val="24"/>
        </w:rPr>
        <w:t>assistance</w:t>
      </w:r>
      <w:r>
        <w:rPr>
          <w:spacing w:val="-5"/>
          <w:sz w:val="24"/>
        </w:rPr>
        <w:t xml:space="preserve"> </w:t>
      </w:r>
      <w:r>
        <w:rPr>
          <w:spacing w:val="-2"/>
          <w:sz w:val="24"/>
        </w:rPr>
        <w:t>or</w:t>
      </w:r>
      <w:r>
        <w:rPr>
          <w:spacing w:val="-7"/>
          <w:sz w:val="24"/>
        </w:rPr>
        <w:t xml:space="preserve"> </w:t>
      </w:r>
      <w:r>
        <w:rPr>
          <w:spacing w:val="-2"/>
          <w:sz w:val="24"/>
        </w:rPr>
        <w:t>free</w:t>
      </w:r>
      <w:r>
        <w:rPr>
          <w:spacing w:val="-7"/>
          <w:sz w:val="24"/>
        </w:rPr>
        <w:t xml:space="preserve"> </w:t>
      </w:r>
      <w:r>
        <w:rPr>
          <w:spacing w:val="-2"/>
          <w:sz w:val="24"/>
        </w:rPr>
        <w:t>drug</w:t>
      </w:r>
      <w:r>
        <w:rPr>
          <w:spacing w:val="-6"/>
          <w:sz w:val="24"/>
        </w:rPr>
        <w:t xml:space="preserve"> </w:t>
      </w:r>
      <w:r>
        <w:rPr>
          <w:spacing w:val="-2"/>
          <w:sz w:val="24"/>
        </w:rPr>
        <w:t>products</w:t>
      </w:r>
      <w:r>
        <w:rPr>
          <w:spacing w:val="-6"/>
          <w:sz w:val="24"/>
        </w:rPr>
        <w:t xml:space="preserve"> </w:t>
      </w:r>
      <w:r>
        <w:rPr>
          <w:spacing w:val="-2"/>
          <w:sz w:val="24"/>
        </w:rPr>
        <w:t>to</w:t>
      </w:r>
      <w:r>
        <w:rPr>
          <w:spacing w:val="-4"/>
          <w:sz w:val="24"/>
        </w:rPr>
        <w:t xml:space="preserve"> </w:t>
      </w:r>
      <w:r>
        <w:rPr>
          <w:spacing w:val="-2"/>
          <w:sz w:val="24"/>
        </w:rPr>
        <w:t>patients</w:t>
      </w:r>
      <w:r>
        <w:rPr>
          <w:spacing w:val="-4"/>
          <w:sz w:val="24"/>
        </w:rPr>
        <w:t xml:space="preserve"> </w:t>
      </w:r>
      <w:r>
        <w:rPr>
          <w:spacing w:val="-2"/>
          <w:sz w:val="24"/>
        </w:rPr>
        <w:t xml:space="preserve">offered </w:t>
      </w:r>
      <w:r>
        <w:rPr>
          <w:sz w:val="24"/>
        </w:rPr>
        <w:t>by</w:t>
      </w:r>
      <w:r>
        <w:rPr>
          <w:spacing w:val="-4"/>
          <w:sz w:val="24"/>
        </w:rPr>
        <w:t xml:space="preserve"> </w:t>
      </w:r>
      <w:r>
        <w:rPr>
          <w:sz w:val="24"/>
        </w:rPr>
        <w:t>the</w:t>
      </w:r>
      <w:r>
        <w:rPr>
          <w:spacing w:val="-5"/>
          <w:sz w:val="24"/>
        </w:rPr>
        <w:t xml:space="preserve"> </w:t>
      </w:r>
      <w:r>
        <w:rPr>
          <w:sz w:val="24"/>
        </w:rPr>
        <w:t>Primary</w:t>
      </w:r>
      <w:r>
        <w:rPr>
          <w:spacing w:val="-4"/>
          <w:sz w:val="24"/>
        </w:rPr>
        <w:t xml:space="preserve"> </w:t>
      </w:r>
      <w:r>
        <w:rPr>
          <w:sz w:val="24"/>
        </w:rPr>
        <w:t>Manufacturer</w:t>
      </w:r>
      <w:r>
        <w:rPr>
          <w:spacing w:val="-5"/>
          <w:sz w:val="24"/>
        </w:rPr>
        <w:t xml:space="preserve"> </w:t>
      </w:r>
      <w:r>
        <w:rPr>
          <w:sz w:val="24"/>
        </w:rPr>
        <w:t>and</w:t>
      </w:r>
      <w:r>
        <w:rPr>
          <w:spacing w:val="-4"/>
          <w:sz w:val="24"/>
        </w:rPr>
        <w:t xml:space="preserve"> </w:t>
      </w:r>
      <w:r>
        <w:rPr>
          <w:sz w:val="24"/>
        </w:rPr>
        <w:t>any</w:t>
      </w:r>
      <w:r>
        <w:rPr>
          <w:spacing w:val="-4"/>
          <w:sz w:val="24"/>
        </w:rPr>
        <w:t xml:space="preserve"> </w:t>
      </w:r>
      <w:r>
        <w:rPr>
          <w:sz w:val="24"/>
        </w:rPr>
        <w:t>Secondary</w:t>
      </w:r>
      <w:r>
        <w:rPr>
          <w:spacing w:val="-2"/>
          <w:sz w:val="24"/>
        </w:rPr>
        <w:t xml:space="preserve"> </w:t>
      </w:r>
      <w:r>
        <w:rPr>
          <w:sz w:val="24"/>
        </w:rPr>
        <w:t>Manufacturer(s).</w:t>
      </w:r>
      <w:r>
        <w:rPr>
          <w:spacing w:val="-2"/>
          <w:sz w:val="24"/>
        </w:rPr>
        <w:t xml:space="preserve"> </w:t>
      </w:r>
      <w:r>
        <w:rPr>
          <w:sz w:val="24"/>
        </w:rPr>
        <w:t>The</w:t>
      </w:r>
      <w:r>
        <w:rPr>
          <w:spacing w:val="-5"/>
          <w:sz w:val="24"/>
        </w:rPr>
        <w:t xml:space="preserve"> </w:t>
      </w:r>
      <w:r>
        <w:rPr>
          <w:sz w:val="24"/>
        </w:rPr>
        <w:t>U.S.</w:t>
      </w:r>
      <w:r>
        <w:rPr>
          <w:spacing w:val="-4"/>
          <w:sz w:val="24"/>
        </w:rPr>
        <w:t xml:space="preserve"> </w:t>
      </w:r>
      <w:r>
        <w:rPr>
          <w:sz w:val="24"/>
        </w:rPr>
        <w:t>commercial average</w:t>
      </w:r>
      <w:r>
        <w:rPr>
          <w:spacing w:val="-1"/>
          <w:sz w:val="24"/>
        </w:rPr>
        <w:t xml:space="preserve"> </w:t>
      </w:r>
      <w:r>
        <w:rPr>
          <w:sz w:val="24"/>
        </w:rPr>
        <w:t>net unit price</w:t>
      </w:r>
      <w:r>
        <w:rPr>
          <w:spacing w:val="-1"/>
          <w:sz w:val="24"/>
        </w:rPr>
        <w:t xml:space="preserve"> </w:t>
      </w:r>
      <w:r>
        <w:rPr>
          <w:sz w:val="24"/>
        </w:rPr>
        <w:t>– best is reported at the NDC-11 level.</w:t>
      </w:r>
    </w:p>
    <w:p>
      <w:pPr>
        <w:pStyle w:val="ListParagraph"/>
        <w:numPr>
          <w:ilvl w:val="0"/>
          <w:numId w:val="11"/>
        </w:numPr>
        <w:tabs>
          <w:tab w:val="left" w:pos="2077"/>
        </w:tabs>
        <w:spacing w:before="0" w:after="0" w:line="254" w:lineRule="auto"/>
        <w:ind w:left="2077" w:right="1478" w:hanging="360"/>
        <w:jc w:val="left"/>
        <w:rPr>
          <w:sz w:val="24"/>
        </w:rPr>
      </w:pPr>
      <w:r>
        <w:rPr>
          <w:sz w:val="24"/>
        </w:rPr>
        <w:t>Manufacturer net Medicare Part D average unit price: For the sole purpose of data collection under section 1194(e)(1)(E) of the Act, the manufacturer net Medicare Part D average unit price as calculated by the Primary Manufacturer. This manufacturer net Medicare Part D average unit price would include specific data, including coverage gap discounts and other supply chain concessions (e.g., wholesale discounts) of the Primary Manufacturer or any Secondary Manufacturer(s) not reflected in the sum of the plan- specific enrollment weighted amounts calculation and utilization, that may differ from the</w:t>
      </w:r>
      <w:r>
        <w:rPr>
          <w:spacing w:val="-3"/>
          <w:sz w:val="24"/>
        </w:rPr>
        <w:t xml:space="preserve"> </w:t>
      </w:r>
      <w:r>
        <w:rPr>
          <w:sz w:val="24"/>
        </w:rPr>
        <w:t>PDE</w:t>
      </w:r>
      <w:r>
        <w:rPr>
          <w:spacing w:val="-3"/>
          <w:sz w:val="24"/>
        </w:rPr>
        <w:t xml:space="preserve"> </w:t>
      </w:r>
      <w:r>
        <w:rPr>
          <w:sz w:val="24"/>
        </w:rPr>
        <w:t>data.</w:t>
      </w:r>
      <w:r>
        <w:rPr>
          <w:spacing w:val="-3"/>
          <w:sz w:val="24"/>
        </w:rPr>
        <w:t xml:space="preserve"> </w:t>
      </w:r>
      <w:r>
        <w:rPr>
          <w:sz w:val="24"/>
        </w:rPr>
        <w:t>The</w:t>
      </w:r>
      <w:r>
        <w:rPr>
          <w:spacing w:val="-3"/>
          <w:sz w:val="24"/>
        </w:rPr>
        <w:t xml:space="preserve"> </w:t>
      </w:r>
      <w:r>
        <w:rPr>
          <w:sz w:val="24"/>
        </w:rPr>
        <w:t>manufacturer</w:t>
      </w:r>
      <w:r>
        <w:rPr>
          <w:spacing w:val="-3"/>
          <w:sz w:val="24"/>
        </w:rPr>
        <w:t xml:space="preserve"> </w:t>
      </w:r>
      <w:r>
        <w:rPr>
          <w:sz w:val="24"/>
        </w:rPr>
        <w:t>net</w:t>
      </w:r>
      <w:r>
        <w:rPr>
          <w:spacing w:val="-3"/>
          <w:sz w:val="24"/>
        </w:rPr>
        <w:t xml:space="preserve"> </w:t>
      </w:r>
      <w:r>
        <w:rPr>
          <w:sz w:val="24"/>
        </w:rPr>
        <w:t>Medicare</w:t>
      </w:r>
      <w:r>
        <w:rPr>
          <w:spacing w:val="-3"/>
          <w:sz w:val="24"/>
        </w:rPr>
        <w:t xml:space="preserve"> </w:t>
      </w:r>
      <w:r>
        <w:rPr>
          <w:sz w:val="24"/>
        </w:rPr>
        <w:t>Part</w:t>
      </w:r>
      <w:r>
        <w:rPr>
          <w:spacing w:val="-3"/>
          <w:sz w:val="24"/>
        </w:rPr>
        <w:t xml:space="preserve"> </w:t>
      </w:r>
      <w:r>
        <w:rPr>
          <w:sz w:val="24"/>
        </w:rPr>
        <w:t>D</w:t>
      </w:r>
      <w:r>
        <w:rPr>
          <w:spacing w:val="-3"/>
          <w:sz w:val="24"/>
        </w:rPr>
        <w:t xml:space="preserve"> </w:t>
      </w:r>
      <w:r>
        <w:rPr>
          <w:sz w:val="24"/>
        </w:rPr>
        <w:t>average</w:t>
      </w:r>
      <w:r>
        <w:rPr>
          <w:spacing w:val="-3"/>
          <w:sz w:val="24"/>
        </w:rPr>
        <w:t xml:space="preserve"> </w:t>
      </w:r>
      <w:r>
        <w:rPr>
          <w:sz w:val="24"/>
        </w:rPr>
        <w:t>unit</w:t>
      </w:r>
      <w:r>
        <w:rPr>
          <w:spacing w:val="-3"/>
          <w:sz w:val="24"/>
        </w:rPr>
        <w:t xml:space="preserve"> </w:t>
      </w:r>
      <w:r>
        <w:rPr>
          <w:sz w:val="24"/>
        </w:rPr>
        <w:t>price</w:t>
      </w:r>
      <w:r>
        <w:rPr>
          <w:spacing w:val="-3"/>
          <w:sz w:val="24"/>
        </w:rPr>
        <w:t xml:space="preserve"> </w:t>
      </w:r>
      <w:r>
        <w:rPr>
          <w:sz w:val="24"/>
        </w:rPr>
        <w:t>is</w:t>
      </w:r>
      <w:r>
        <w:rPr>
          <w:spacing w:val="-3"/>
          <w:sz w:val="24"/>
        </w:rPr>
        <w:t xml:space="preserve"> </w:t>
      </w:r>
      <w:r>
        <w:rPr>
          <w:sz w:val="24"/>
        </w:rPr>
        <w:t>reported</w:t>
      </w:r>
      <w:r>
        <w:rPr>
          <w:spacing w:val="-3"/>
          <w:sz w:val="24"/>
        </w:rPr>
        <w:t xml:space="preserve"> </w:t>
      </w:r>
      <w:r>
        <w:rPr>
          <w:sz w:val="24"/>
        </w:rPr>
        <w:t>at</w:t>
      </w:r>
      <w:r>
        <w:rPr>
          <w:spacing w:val="-3"/>
          <w:sz w:val="24"/>
        </w:rPr>
        <w:t xml:space="preserve"> </w:t>
      </w:r>
      <w:r>
        <w:rPr>
          <w:sz w:val="24"/>
        </w:rPr>
        <w:t>the NDC-11 level.</w:t>
      </w:r>
    </w:p>
    <w:p>
      <w:pPr>
        <w:pStyle w:val="ListParagraph"/>
        <w:numPr>
          <w:ilvl w:val="0"/>
          <w:numId w:val="11"/>
        </w:numPr>
        <w:tabs>
          <w:tab w:val="left" w:pos="2077"/>
        </w:tabs>
        <w:spacing w:before="0" w:after="0" w:line="254" w:lineRule="auto"/>
        <w:ind w:left="2077" w:right="1439" w:hanging="360"/>
        <w:jc w:val="left"/>
        <w:rPr>
          <w:sz w:val="24"/>
        </w:rPr>
      </w:pPr>
      <w:r>
        <w:rPr>
          <w:sz w:val="24"/>
        </w:rPr>
        <w:t>Manufacturer net Medicare Part D average unit price – best: For the sole purpose of data collection under section 1194(e)(1)(E) of the Act, the lowest manufacturer net Medicare Part D average unit price offered by the Primary Manufacturer or any Secondary Manufacturer(s) to any Part D plan sponsors in the U.S. This manufacturer net Medicare Part D average unit price – best would include specific data, including coverage gap discounts and other supply chain concessions (e.g. wholesale discounts) of the Primary Manufacturer or any Secondary Manufacturer(s) not reflected in the sum of the plan- specific enrollment weighted amounts calculation and utilization, that may differ from the</w:t>
      </w:r>
      <w:r>
        <w:rPr>
          <w:spacing w:val="-4"/>
          <w:sz w:val="24"/>
        </w:rPr>
        <w:t xml:space="preserve"> </w:t>
      </w:r>
      <w:r>
        <w:rPr>
          <w:sz w:val="24"/>
        </w:rPr>
        <w:t>PDE</w:t>
      </w:r>
      <w:r>
        <w:rPr>
          <w:spacing w:val="-4"/>
          <w:sz w:val="24"/>
        </w:rPr>
        <w:t xml:space="preserve"> </w:t>
      </w:r>
      <w:r>
        <w:rPr>
          <w:sz w:val="24"/>
        </w:rPr>
        <w:t>data.</w:t>
      </w:r>
      <w:r>
        <w:rPr>
          <w:spacing w:val="-3"/>
          <w:sz w:val="24"/>
        </w:rPr>
        <w:t xml:space="preserve"> </w:t>
      </w:r>
      <w:r>
        <w:rPr>
          <w:sz w:val="24"/>
        </w:rPr>
        <w:t>The</w:t>
      </w:r>
      <w:r>
        <w:rPr>
          <w:spacing w:val="-4"/>
          <w:sz w:val="24"/>
        </w:rPr>
        <w:t xml:space="preserve"> </w:t>
      </w:r>
      <w:r>
        <w:rPr>
          <w:sz w:val="24"/>
        </w:rPr>
        <w:t>manufacturer</w:t>
      </w:r>
      <w:r>
        <w:rPr>
          <w:spacing w:val="-4"/>
          <w:sz w:val="24"/>
        </w:rPr>
        <w:t xml:space="preserve"> </w:t>
      </w:r>
      <w:r>
        <w:rPr>
          <w:sz w:val="24"/>
        </w:rPr>
        <w:t>net</w:t>
      </w:r>
      <w:r>
        <w:rPr>
          <w:spacing w:val="-3"/>
          <w:sz w:val="24"/>
        </w:rPr>
        <w:t xml:space="preserve"> </w:t>
      </w:r>
      <w:r>
        <w:rPr>
          <w:sz w:val="24"/>
        </w:rPr>
        <w:t>Medicare</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average</w:t>
      </w:r>
      <w:r>
        <w:rPr>
          <w:spacing w:val="-4"/>
          <w:sz w:val="24"/>
        </w:rPr>
        <w:t xml:space="preserve"> </w:t>
      </w:r>
      <w:r>
        <w:rPr>
          <w:sz w:val="24"/>
        </w:rPr>
        <w:t>unit</w:t>
      </w:r>
      <w:r>
        <w:rPr>
          <w:spacing w:val="-3"/>
          <w:sz w:val="24"/>
        </w:rPr>
        <w:t xml:space="preserve"> </w:t>
      </w:r>
      <w:r>
        <w:rPr>
          <w:sz w:val="24"/>
        </w:rPr>
        <w:t>price</w:t>
      </w:r>
      <w:r>
        <w:rPr>
          <w:spacing w:val="-4"/>
          <w:sz w:val="24"/>
        </w:rPr>
        <w:t xml:space="preserve"> </w:t>
      </w:r>
      <w:r>
        <w:rPr>
          <w:sz w:val="24"/>
        </w:rPr>
        <w:t>–</w:t>
      </w:r>
      <w:r>
        <w:rPr>
          <w:spacing w:val="-3"/>
          <w:sz w:val="24"/>
        </w:rPr>
        <w:t xml:space="preserve"> </w:t>
      </w:r>
      <w:r>
        <w:rPr>
          <w:sz w:val="24"/>
        </w:rPr>
        <w:t>best</w:t>
      </w:r>
      <w:r>
        <w:rPr>
          <w:spacing w:val="-3"/>
          <w:sz w:val="24"/>
        </w:rPr>
        <w:t xml:space="preserve"> </w:t>
      </w:r>
      <w:r>
        <w:rPr>
          <w:sz w:val="24"/>
        </w:rPr>
        <w:t>is</w:t>
      </w:r>
      <w:r>
        <w:rPr>
          <w:spacing w:val="-3"/>
          <w:sz w:val="24"/>
        </w:rPr>
        <w:t xml:space="preserve"> </w:t>
      </w:r>
      <w:r>
        <w:rPr>
          <w:sz w:val="24"/>
        </w:rPr>
        <w:t>reported</w:t>
      </w:r>
    </w:p>
    <w:p>
      <w:pPr>
        <w:spacing w:after="0" w:line="254" w:lineRule="auto"/>
        <w:jc w:val="left"/>
        <w:rPr>
          <w:sz w:val="24"/>
        </w:rPr>
        <w:sectPr>
          <w:pgSz w:w="12240" w:h="15840"/>
          <w:pgMar w:top="1300" w:right="60" w:bottom="1260" w:left="80" w:header="0" w:footer="980"/>
          <w:cols w:space="720"/>
        </w:sectPr>
      </w:pPr>
    </w:p>
    <w:p>
      <w:pPr>
        <w:pStyle w:val="BodyText"/>
        <w:spacing w:before="60"/>
        <w:ind w:left="2077"/>
      </w:pPr>
      <w:r>
        <w:t>at</w:t>
      </w:r>
      <w:r>
        <w:rPr>
          <w:spacing w:val="-2"/>
        </w:rPr>
        <w:t xml:space="preserve"> </w:t>
      </w:r>
      <w:r>
        <w:t>the</w:t>
      </w:r>
      <w:r>
        <w:rPr>
          <w:spacing w:val="-2"/>
        </w:rPr>
        <w:t xml:space="preserve"> </w:t>
      </w:r>
      <w:r>
        <w:t>NDC-11</w:t>
      </w:r>
      <w:r>
        <w:rPr>
          <w:spacing w:val="-1"/>
        </w:rPr>
        <w:t xml:space="preserve"> </w:t>
      </w:r>
      <w:r>
        <w:rPr>
          <w:spacing w:val="-2"/>
        </w:rPr>
        <w:t>level.</w:t>
      </w:r>
    </w:p>
    <w:p>
      <w:pPr>
        <w:pStyle w:val="BodyText"/>
        <w:spacing w:before="211"/>
      </w:pPr>
    </w:p>
    <w:p>
      <w:pPr>
        <w:pStyle w:val="BodyText"/>
        <w:spacing w:line="276" w:lineRule="exact"/>
        <w:ind w:left="1357"/>
      </w:pPr>
      <w:r>
        <w:rPr>
          <w:u w:val="single"/>
        </w:rPr>
        <w:t>Instructions</w:t>
      </w:r>
      <w:r>
        <w:rPr>
          <w:spacing w:val="-8"/>
          <w:u w:val="single"/>
        </w:rPr>
        <w:t xml:space="preserve"> </w:t>
      </w:r>
      <w:r>
        <w:rPr>
          <w:u w:val="single"/>
        </w:rPr>
        <w:t>for</w:t>
      </w:r>
      <w:r>
        <w:rPr>
          <w:spacing w:val="-9"/>
          <w:u w:val="single"/>
        </w:rPr>
        <w:t xml:space="preserve"> </w:t>
      </w:r>
      <w:r>
        <w:rPr>
          <w:u w:val="single"/>
        </w:rPr>
        <w:t>Section</w:t>
      </w:r>
      <w:r>
        <w:rPr>
          <w:spacing w:val="-2"/>
          <w:u w:val="single"/>
        </w:rPr>
        <w:t xml:space="preserve"> </w:t>
      </w:r>
      <w:r>
        <w:rPr>
          <w:spacing w:val="-5"/>
          <w:u w:val="single"/>
        </w:rPr>
        <w:t>G:</w:t>
      </w:r>
    </w:p>
    <w:p>
      <w:pPr>
        <w:pStyle w:val="ListParagraph"/>
        <w:numPr>
          <w:ilvl w:val="0"/>
          <w:numId w:val="11"/>
        </w:numPr>
        <w:tabs>
          <w:tab w:val="left" w:pos="2079"/>
        </w:tabs>
        <w:spacing w:before="0" w:after="0" w:line="240" w:lineRule="auto"/>
        <w:ind w:left="2079" w:right="2431" w:hanging="360"/>
        <w:jc w:val="left"/>
        <w:rPr>
          <w:sz w:val="24"/>
        </w:rPr>
      </w:pPr>
      <w:r>
        <w:rPr>
          <w:sz w:val="24"/>
        </w:rPr>
        <w:t>For</w:t>
      </w:r>
      <w:r>
        <w:rPr>
          <w:spacing w:val="-9"/>
          <w:sz w:val="24"/>
        </w:rPr>
        <w:t xml:space="preserve"> </w:t>
      </w:r>
      <w:r>
        <w:rPr>
          <w:sz w:val="24"/>
        </w:rPr>
        <w:t>Question</w:t>
      </w:r>
      <w:r>
        <w:rPr>
          <w:spacing w:val="-7"/>
          <w:sz w:val="24"/>
        </w:rPr>
        <w:t xml:space="preserve"> </w:t>
      </w:r>
      <w:r>
        <w:rPr>
          <w:sz w:val="24"/>
        </w:rPr>
        <w:t>15</w:t>
      </w:r>
      <w:r>
        <w:rPr>
          <w:spacing w:val="-7"/>
          <w:sz w:val="24"/>
        </w:rPr>
        <w:t xml:space="preserve"> </w:t>
      </w:r>
      <w:r>
        <w:rPr>
          <w:sz w:val="24"/>
        </w:rPr>
        <w:t>through</w:t>
      </w:r>
      <w:r>
        <w:rPr>
          <w:spacing w:val="-4"/>
          <w:sz w:val="24"/>
        </w:rPr>
        <w:t xml:space="preserve"> </w:t>
      </w:r>
      <w:r>
        <w:rPr>
          <w:sz w:val="24"/>
        </w:rPr>
        <w:t>26,</w:t>
      </w:r>
      <w:r>
        <w:rPr>
          <w:spacing w:val="-7"/>
          <w:sz w:val="24"/>
        </w:rPr>
        <w:t xml:space="preserve"> </w:t>
      </w:r>
      <w:r>
        <w:rPr>
          <w:sz w:val="24"/>
        </w:rPr>
        <w:t>information</w:t>
      </w:r>
      <w:r>
        <w:rPr>
          <w:spacing w:val="-7"/>
          <w:sz w:val="24"/>
        </w:rPr>
        <w:t xml:space="preserve"> </w:t>
      </w:r>
      <w:r>
        <w:rPr>
          <w:sz w:val="24"/>
        </w:rPr>
        <w:t>for</w:t>
      </w:r>
      <w:r>
        <w:rPr>
          <w:spacing w:val="-9"/>
          <w:sz w:val="24"/>
        </w:rPr>
        <w:t xml:space="preserve"> </w:t>
      </w:r>
      <w:r>
        <w:rPr>
          <w:sz w:val="24"/>
        </w:rPr>
        <w:t>the</w:t>
      </w:r>
      <w:r>
        <w:rPr>
          <w:spacing w:val="-9"/>
          <w:sz w:val="24"/>
        </w:rPr>
        <w:t xml:space="preserve"> </w:t>
      </w:r>
      <w:r>
        <w:rPr>
          <w:sz w:val="24"/>
        </w:rPr>
        <w:t>Primary</w:t>
      </w:r>
      <w:r>
        <w:rPr>
          <w:spacing w:val="-11"/>
          <w:sz w:val="24"/>
        </w:rPr>
        <w:t xml:space="preserve"> </w:t>
      </w:r>
      <w:r>
        <w:rPr>
          <w:sz w:val="24"/>
        </w:rPr>
        <w:t>Manufacturer</w:t>
      </w:r>
      <w:r>
        <w:rPr>
          <w:spacing w:val="-7"/>
          <w:sz w:val="24"/>
        </w:rPr>
        <w:t xml:space="preserve"> </w:t>
      </w:r>
      <w:r>
        <w:rPr>
          <w:sz w:val="24"/>
        </w:rPr>
        <w:t>and</w:t>
      </w:r>
      <w:r>
        <w:rPr>
          <w:spacing w:val="-4"/>
          <w:sz w:val="24"/>
        </w:rPr>
        <w:t xml:space="preserve"> </w:t>
      </w:r>
      <w:r>
        <w:rPr>
          <w:sz w:val="24"/>
        </w:rPr>
        <w:t>any Secondary Manufacturer(s) must be reported.</w:t>
      </w:r>
    </w:p>
    <w:p>
      <w:pPr>
        <w:pStyle w:val="ListParagraph"/>
        <w:numPr>
          <w:ilvl w:val="0"/>
          <w:numId w:val="11"/>
        </w:numPr>
        <w:tabs>
          <w:tab w:val="left" w:pos="2080"/>
        </w:tabs>
        <w:spacing w:before="8" w:after="0" w:line="254" w:lineRule="auto"/>
        <w:ind w:left="2080" w:right="1829" w:hanging="360"/>
        <w:jc w:val="left"/>
        <w:rPr>
          <w:sz w:val="24"/>
        </w:rPr>
      </w:pPr>
      <w:r>
        <w:rPr>
          <w:sz w:val="24"/>
        </w:rPr>
        <w:t>For questions 15 through 26, for the sole purpose of data collection under section 1194(e)(1)(E) of the Act, as applicable, the total unit volume must be reported at the NDC-9 or NDC-11 level and reflect the NCPDP BUS or AMP unit. The total unit volume</w:t>
      </w:r>
      <w:r>
        <w:rPr>
          <w:spacing w:val="-4"/>
          <w:sz w:val="24"/>
        </w:rPr>
        <w:t xml:space="preserve"> </w:t>
      </w:r>
      <w:r>
        <w:rPr>
          <w:sz w:val="24"/>
        </w:rPr>
        <w:t>must</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total</w:t>
      </w:r>
      <w:r>
        <w:rPr>
          <w:spacing w:val="-3"/>
          <w:sz w:val="24"/>
        </w:rPr>
        <w:t xml:space="preserve"> </w:t>
      </w:r>
      <w:r>
        <w:rPr>
          <w:sz w:val="24"/>
        </w:rPr>
        <w:t>unit</w:t>
      </w:r>
      <w:r>
        <w:rPr>
          <w:spacing w:val="-3"/>
          <w:sz w:val="24"/>
        </w:rPr>
        <w:t xml:space="preserve"> </w:t>
      </w:r>
      <w:r>
        <w:rPr>
          <w:sz w:val="24"/>
        </w:rPr>
        <w:t>volume</w:t>
      </w:r>
      <w:r>
        <w:rPr>
          <w:spacing w:val="-4"/>
          <w:sz w:val="24"/>
        </w:rPr>
        <w:t xml:space="preserve"> </w:t>
      </w:r>
      <w:r>
        <w:rPr>
          <w:sz w:val="24"/>
        </w:rPr>
        <w:t>sold</w:t>
      </w:r>
      <w:r>
        <w:rPr>
          <w:spacing w:val="-3"/>
          <w:sz w:val="24"/>
        </w:rPr>
        <w:t xml:space="preserve"> </w:t>
      </w:r>
      <w:r>
        <w:rPr>
          <w:sz w:val="24"/>
        </w:rPr>
        <w:t>by</w:t>
      </w:r>
      <w:r>
        <w:rPr>
          <w:spacing w:val="-6"/>
          <w:sz w:val="24"/>
        </w:rPr>
        <w:t xml:space="preserve"> </w:t>
      </w:r>
      <w:r>
        <w:rPr>
          <w:sz w:val="24"/>
        </w:rPr>
        <w:t>the</w:t>
      </w:r>
      <w:r>
        <w:rPr>
          <w:spacing w:val="-4"/>
          <w:sz w:val="24"/>
        </w:rPr>
        <w:t xml:space="preserve"> </w:t>
      </w:r>
      <w:r>
        <w:rPr>
          <w:sz w:val="24"/>
        </w:rPr>
        <w:t>Primary</w:t>
      </w:r>
      <w:r>
        <w:rPr>
          <w:spacing w:val="-3"/>
          <w:sz w:val="24"/>
        </w:rPr>
        <w:t xml:space="preserve"> </w:t>
      </w:r>
      <w:r>
        <w:rPr>
          <w:sz w:val="24"/>
        </w:rPr>
        <w:t>Manufacturer</w:t>
      </w:r>
      <w:r>
        <w:rPr>
          <w:spacing w:val="-4"/>
          <w:sz w:val="24"/>
        </w:rPr>
        <w:t xml:space="preserve"> </w:t>
      </w:r>
      <w:r>
        <w:rPr>
          <w:sz w:val="24"/>
        </w:rPr>
        <w:t>and</w:t>
      </w:r>
      <w:r>
        <w:rPr>
          <w:spacing w:val="-4"/>
          <w:sz w:val="24"/>
        </w:rPr>
        <w:t xml:space="preserve"> </w:t>
      </w:r>
      <w:r>
        <w:rPr>
          <w:sz w:val="24"/>
        </w:rPr>
        <w:t>any Secondary Manufacturer(s) in the U.S. for the data reported.</w:t>
      </w:r>
    </w:p>
    <w:p>
      <w:pPr>
        <w:pStyle w:val="BodyText"/>
        <w:spacing w:before="9"/>
      </w:pPr>
    </w:p>
    <w:p>
      <w:pPr>
        <w:pStyle w:val="Heading1"/>
      </w:pPr>
      <w:bookmarkStart w:id="32" w:name="Question 15: Wholesale Acquisition Cost "/>
      <w:bookmarkEnd w:id="32"/>
      <w:r>
        <w:t>Question</w:t>
      </w:r>
      <w:r>
        <w:rPr>
          <w:spacing w:val="-6"/>
        </w:rPr>
        <w:t xml:space="preserve"> </w:t>
      </w:r>
      <w:r>
        <w:t>15:</w:t>
      </w:r>
      <w:r>
        <w:rPr>
          <w:spacing w:val="-6"/>
        </w:rPr>
        <w:t xml:space="preserve"> </w:t>
      </w:r>
      <w:r>
        <w:t>Wholesale</w:t>
      </w:r>
      <w:r>
        <w:rPr>
          <w:spacing w:val="-5"/>
        </w:rPr>
        <w:t xml:space="preserve"> </w:t>
      </w:r>
      <w:r>
        <w:t>Acquisition</w:t>
      </w:r>
      <w:r>
        <w:rPr>
          <w:spacing w:val="-4"/>
        </w:rPr>
        <w:t xml:space="preserve"> </w:t>
      </w:r>
      <w:r>
        <w:t>Cost</w:t>
      </w:r>
      <w:r>
        <w:rPr>
          <w:spacing w:val="-5"/>
        </w:rPr>
        <w:t xml:space="preserve"> </w:t>
      </w:r>
      <w:r>
        <w:t>Unit</w:t>
      </w:r>
      <w:r>
        <w:rPr>
          <w:spacing w:val="-9"/>
        </w:rPr>
        <w:t xml:space="preserve"> </w:t>
      </w:r>
      <w:r>
        <w:rPr>
          <w:spacing w:val="-2"/>
        </w:rPr>
        <w:t>Price</w:t>
      </w:r>
    </w:p>
    <w:p>
      <w:pPr>
        <w:pStyle w:val="BodyText"/>
        <w:spacing w:before="161" w:line="256" w:lineRule="auto"/>
        <w:ind w:left="1357" w:right="1603"/>
      </w:pPr>
      <w:r>
        <w:t>Follow</w:t>
      </w:r>
      <w:r>
        <w:rPr>
          <w:spacing w:val="-9"/>
        </w:rPr>
        <w:t xml:space="preserve"> </w:t>
      </w:r>
      <w:r>
        <w:t>the</w:t>
      </w:r>
      <w:r>
        <w:rPr>
          <w:spacing w:val="-9"/>
        </w:rPr>
        <w:t xml:space="preserve"> </w:t>
      </w:r>
      <w:r>
        <w:t>instructions</w:t>
      </w:r>
      <w:r>
        <w:rPr>
          <w:spacing w:val="-6"/>
        </w:rPr>
        <w:t xml:space="preserve"> </w:t>
      </w:r>
      <w:r>
        <w:t>below</w:t>
      </w:r>
      <w:r>
        <w:rPr>
          <w:spacing w:val="-9"/>
        </w:rPr>
        <w:t xml:space="preserve"> </w:t>
      </w:r>
      <w:r>
        <w:t>when</w:t>
      </w:r>
      <w:r>
        <w:rPr>
          <w:spacing w:val="-6"/>
        </w:rPr>
        <w:t xml:space="preserve"> </w:t>
      </w:r>
      <w:r>
        <w:t>providing</w:t>
      </w:r>
      <w:r>
        <w:rPr>
          <w:spacing w:val="-8"/>
        </w:rPr>
        <w:t xml:space="preserve"> </w:t>
      </w:r>
      <w:r>
        <w:t>responses</w:t>
      </w:r>
      <w:r>
        <w:rPr>
          <w:spacing w:val="-6"/>
        </w:rPr>
        <w:t xml:space="preserve"> </w:t>
      </w:r>
      <w:r>
        <w:t>in</w:t>
      </w:r>
      <w:r>
        <w:rPr>
          <w:spacing w:val="-6"/>
        </w:rPr>
        <w:t xml:space="preserve"> </w:t>
      </w:r>
      <w:r>
        <w:t>the</w:t>
      </w:r>
      <w:r>
        <w:rPr>
          <w:spacing w:val="-9"/>
        </w:rPr>
        <w:t xml:space="preserve"> </w:t>
      </w:r>
      <w:r>
        <w:t>following</w:t>
      </w:r>
      <w:r>
        <w:rPr>
          <w:spacing w:val="-8"/>
        </w:rPr>
        <w:t xml:space="preserve"> </w:t>
      </w:r>
      <w:r>
        <w:t>table</w:t>
      </w:r>
      <w:r>
        <w:rPr>
          <w:spacing w:val="-9"/>
        </w:rPr>
        <w:t xml:space="preserve"> </w:t>
      </w:r>
      <w:r>
        <w:t>about</w:t>
      </w:r>
      <w:r>
        <w:rPr>
          <w:spacing w:val="-5"/>
        </w:rPr>
        <w:t xml:space="preserve"> </w:t>
      </w:r>
      <w:r>
        <w:t>the</w:t>
      </w:r>
      <w:r>
        <w:rPr>
          <w:spacing w:val="-7"/>
        </w:rPr>
        <w:t xml:space="preserve"> </w:t>
      </w:r>
      <w:r>
        <w:t>WAC unit price of the selected drug:</w:t>
      </w:r>
    </w:p>
    <w:p>
      <w:pPr>
        <w:pStyle w:val="ListParagraph"/>
        <w:numPr>
          <w:ilvl w:val="0"/>
          <w:numId w:val="11"/>
        </w:numPr>
        <w:tabs>
          <w:tab w:val="left" w:pos="2077"/>
        </w:tabs>
        <w:spacing w:before="0" w:after="0" w:line="240" w:lineRule="auto"/>
        <w:ind w:left="2077" w:right="1603" w:hanging="360"/>
        <w:jc w:val="left"/>
        <w:rPr>
          <w:sz w:val="24"/>
        </w:rPr>
      </w:pPr>
      <w:r>
        <w:rPr>
          <w:sz w:val="24"/>
        </w:rPr>
        <w:t>If the NDC-11 had multiple WACs for a given quarter, please calculate an average WAC</w:t>
      </w:r>
      <w:r>
        <w:rPr>
          <w:spacing w:val="-3"/>
          <w:sz w:val="24"/>
        </w:rPr>
        <w:t xml:space="preserve"> </w:t>
      </w:r>
      <w:r>
        <w:rPr>
          <w:sz w:val="24"/>
        </w:rPr>
        <w:t>per</w:t>
      </w:r>
      <w:r>
        <w:rPr>
          <w:spacing w:val="-4"/>
          <w:sz w:val="24"/>
        </w:rPr>
        <w:t xml:space="preserve"> </w:t>
      </w:r>
      <w:r>
        <w:rPr>
          <w:sz w:val="24"/>
        </w:rPr>
        <w:t>unit</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quarter</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following</w:t>
      </w:r>
      <w:r>
        <w:rPr>
          <w:spacing w:val="-1"/>
          <w:sz w:val="24"/>
        </w:rPr>
        <w:t xml:space="preserve"> </w:t>
      </w:r>
      <w:r>
        <w:rPr>
          <w:sz w:val="24"/>
        </w:rPr>
        <w:t>methodology.</w:t>
      </w:r>
      <w:r>
        <w:rPr>
          <w:spacing w:val="-3"/>
          <w:sz w:val="24"/>
        </w:rPr>
        <w:t xml:space="preserve"> </w:t>
      </w:r>
      <w:r>
        <w:rPr>
          <w:sz w:val="24"/>
        </w:rPr>
        <w:t>For</w:t>
      </w:r>
      <w:r>
        <w:rPr>
          <w:spacing w:val="-4"/>
          <w:sz w:val="24"/>
        </w:rPr>
        <w:t xml:space="preserve"> </w:t>
      </w:r>
      <w:r>
        <w:rPr>
          <w:sz w:val="24"/>
        </w:rPr>
        <w:t>each</w:t>
      </w:r>
      <w:r>
        <w:rPr>
          <w:spacing w:val="-1"/>
          <w:sz w:val="24"/>
        </w:rPr>
        <w:t xml:space="preserve"> </w:t>
      </w:r>
      <w:r>
        <w:rPr>
          <w:sz w:val="24"/>
        </w:rPr>
        <w:t>WAC</w:t>
      </w:r>
      <w:r>
        <w:rPr>
          <w:spacing w:val="-3"/>
          <w:sz w:val="24"/>
        </w:rPr>
        <w:t xml:space="preserve"> </w:t>
      </w:r>
      <w:r>
        <w:rPr>
          <w:sz w:val="24"/>
        </w:rPr>
        <w:t>per</w:t>
      </w:r>
      <w:r>
        <w:rPr>
          <w:spacing w:val="-4"/>
          <w:sz w:val="24"/>
        </w:rPr>
        <w:t xml:space="preserve"> </w:t>
      </w:r>
      <w:r>
        <w:rPr>
          <w:sz w:val="24"/>
        </w:rPr>
        <w:t>unit available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quarter,</w:t>
      </w:r>
      <w:r>
        <w:rPr>
          <w:spacing w:val="-1"/>
          <w:sz w:val="24"/>
        </w:rPr>
        <w:t xml:space="preserve"> </w:t>
      </w:r>
      <w:r>
        <w:rPr>
          <w:sz w:val="24"/>
        </w:rPr>
        <w:t>please</w:t>
      </w:r>
      <w:r>
        <w:rPr>
          <w:spacing w:val="-2"/>
          <w:sz w:val="24"/>
        </w:rPr>
        <w:t xml:space="preserve"> </w:t>
      </w:r>
      <w:r>
        <w:rPr>
          <w:sz w:val="24"/>
        </w:rPr>
        <w:t>multiply</w:t>
      </w:r>
      <w:r>
        <w:rPr>
          <w:spacing w:val="-1"/>
          <w:sz w:val="24"/>
        </w:rPr>
        <w:t xml:space="preserve"> </w:t>
      </w:r>
      <w:r>
        <w:rPr>
          <w:sz w:val="24"/>
        </w:rPr>
        <w:t>the</w:t>
      </w:r>
      <w:r>
        <w:rPr>
          <w:spacing w:val="-2"/>
          <w:sz w:val="24"/>
        </w:rPr>
        <w:t xml:space="preserve"> </w:t>
      </w:r>
      <w:r>
        <w:rPr>
          <w:sz w:val="24"/>
        </w:rPr>
        <w:t>WAC</w:t>
      </w:r>
      <w:r>
        <w:rPr>
          <w:spacing w:val="-1"/>
          <w:sz w:val="24"/>
        </w:rPr>
        <w:t xml:space="preserve"> </w:t>
      </w:r>
      <w:r>
        <w:rPr>
          <w:sz w:val="24"/>
        </w:rPr>
        <w:t>per</w:t>
      </w:r>
      <w:r>
        <w:rPr>
          <w:spacing w:val="-2"/>
          <w:sz w:val="24"/>
        </w:rPr>
        <w:t xml:space="preserve"> </w:t>
      </w:r>
      <w:r>
        <w:rPr>
          <w:sz w:val="24"/>
        </w:rPr>
        <w:t>unit</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proportion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total units sold in that quarter at that WAC out of total unit volume sold in the quarter. Then sum these values across all WACs available in the quarter to calculate the average WAC per unit for the quarter.</w:t>
      </w:r>
    </w:p>
    <w:p>
      <w:pPr>
        <w:pStyle w:val="ListParagraph"/>
        <w:numPr>
          <w:ilvl w:val="0"/>
          <w:numId w:val="11"/>
        </w:numPr>
        <w:tabs>
          <w:tab w:val="left" w:pos="2077"/>
        </w:tabs>
        <w:spacing w:before="0" w:after="0" w:line="240" w:lineRule="auto"/>
        <w:ind w:left="2077" w:right="1610" w:hanging="360"/>
        <w:jc w:val="left"/>
        <w:rPr>
          <w:sz w:val="24"/>
        </w:rPr>
      </w:pPr>
      <w:r>
        <w:rPr>
          <w:sz w:val="24"/>
        </w:rPr>
        <w:t>Any deviation from the reported WAC unit price in the table below and the WAC unit price as reported in wholesale price guides or other publications of drug or biological price</w:t>
      </w:r>
      <w:r>
        <w:rPr>
          <w:spacing w:val="-9"/>
          <w:sz w:val="24"/>
        </w:rPr>
        <w:t xml:space="preserve"> </w:t>
      </w:r>
      <w:r>
        <w:rPr>
          <w:sz w:val="24"/>
        </w:rPr>
        <w:t>data</w:t>
      </w:r>
      <w:r>
        <w:rPr>
          <w:spacing w:val="-9"/>
          <w:sz w:val="24"/>
        </w:rPr>
        <w:t xml:space="preserve"> </w:t>
      </w:r>
      <w:r>
        <w:rPr>
          <w:sz w:val="24"/>
        </w:rPr>
        <w:t>must</w:t>
      </w:r>
      <w:r>
        <w:rPr>
          <w:spacing w:val="-5"/>
          <w:sz w:val="24"/>
        </w:rPr>
        <w:t xml:space="preserve"> </w:t>
      </w:r>
      <w:r>
        <w:rPr>
          <w:sz w:val="24"/>
        </w:rPr>
        <w:t>be</w:t>
      </w:r>
      <w:r>
        <w:rPr>
          <w:spacing w:val="-7"/>
          <w:sz w:val="24"/>
        </w:rPr>
        <w:t xml:space="preserve"> </w:t>
      </w:r>
      <w:r>
        <w:rPr>
          <w:sz w:val="24"/>
        </w:rPr>
        <w:t>explained</w:t>
      </w:r>
      <w:r>
        <w:rPr>
          <w:spacing w:val="-6"/>
          <w:sz w:val="24"/>
        </w:rPr>
        <w:t xml:space="preserve"> </w:t>
      </w:r>
      <w:r>
        <w:rPr>
          <w:sz w:val="24"/>
        </w:rPr>
        <w:t>in</w:t>
      </w:r>
      <w:r>
        <w:rPr>
          <w:spacing w:val="-6"/>
          <w:sz w:val="24"/>
        </w:rPr>
        <w:t xml:space="preserve"> </w:t>
      </w:r>
      <w:r>
        <w:rPr>
          <w:sz w:val="24"/>
        </w:rPr>
        <w:t>Question</w:t>
      </w:r>
      <w:r>
        <w:rPr>
          <w:spacing w:val="-6"/>
          <w:sz w:val="24"/>
        </w:rPr>
        <w:t xml:space="preserve"> </w:t>
      </w:r>
      <w:r>
        <w:rPr>
          <w:sz w:val="24"/>
        </w:rPr>
        <w:t>16</w:t>
      </w:r>
      <w:r>
        <w:rPr>
          <w:spacing w:val="-6"/>
          <w:sz w:val="24"/>
        </w:rPr>
        <w:t xml:space="preserve"> </w:t>
      </w:r>
      <w:r>
        <w:rPr>
          <w:sz w:val="24"/>
        </w:rPr>
        <w:t>so</w:t>
      </w:r>
      <w:r>
        <w:rPr>
          <w:spacing w:val="-6"/>
          <w:sz w:val="24"/>
        </w:rPr>
        <w:t xml:space="preserve"> </w:t>
      </w:r>
      <w:r>
        <w:rPr>
          <w:sz w:val="24"/>
        </w:rPr>
        <w:t>that</w:t>
      </w:r>
      <w:r>
        <w:rPr>
          <w:spacing w:val="-5"/>
          <w:sz w:val="24"/>
        </w:rPr>
        <w:t xml:space="preserve"> </w:t>
      </w:r>
      <w:r>
        <w:rPr>
          <w:sz w:val="24"/>
        </w:rPr>
        <w:t>CMS</w:t>
      </w:r>
      <w:r>
        <w:rPr>
          <w:spacing w:val="-5"/>
          <w:sz w:val="24"/>
        </w:rPr>
        <w:t xml:space="preserve"> </w:t>
      </w:r>
      <w:r>
        <w:rPr>
          <w:sz w:val="24"/>
        </w:rPr>
        <w:t>can</w:t>
      </w:r>
      <w:r>
        <w:rPr>
          <w:spacing w:val="-6"/>
          <w:sz w:val="24"/>
        </w:rPr>
        <w:t xml:space="preserve"> </w:t>
      </w:r>
      <w:r>
        <w:rPr>
          <w:sz w:val="24"/>
        </w:rPr>
        <w:t>understand</w:t>
      </w:r>
      <w:r>
        <w:rPr>
          <w:spacing w:val="-6"/>
          <w:sz w:val="24"/>
        </w:rPr>
        <w:t xml:space="preserve"> </w:t>
      </w:r>
      <w:r>
        <w:rPr>
          <w:sz w:val="24"/>
        </w:rPr>
        <w:t>the</w:t>
      </w:r>
      <w:r>
        <w:rPr>
          <w:spacing w:val="-9"/>
          <w:sz w:val="24"/>
        </w:rPr>
        <w:t xml:space="preserve"> </w:t>
      </w:r>
      <w:r>
        <w:rPr>
          <w:sz w:val="24"/>
        </w:rPr>
        <w:t>reasons</w:t>
      </w:r>
      <w:r>
        <w:rPr>
          <w:spacing w:val="-3"/>
          <w:sz w:val="24"/>
        </w:rPr>
        <w:t xml:space="preserve"> </w:t>
      </w:r>
      <w:r>
        <w:rPr>
          <w:sz w:val="24"/>
        </w:rPr>
        <w:t>for these differences.</w:t>
      </w:r>
    </w:p>
    <w:p>
      <w:pPr>
        <w:pStyle w:val="ListParagraph"/>
        <w:numPr>
          <w:ilvl w:val="0"/>
          <w:numId w:val="11"/>
        </w:numPr>
        <w:tabs>
          <w:tab w:val="left" w:pos="2080"/>
        </w:tabs>
        <w:spacing w:before="0" w:after="0" w:line="240" w:lineRule="auto"/>
        <w:ind w:left="2080" w:right="1547" w:hanging="360"/>
        <w:jc w:val="left"/>
        <w:rPr>
          <w:sz w:val="24"/>
        </w:rPr>
      </w:pPr>
      <w:r>
        <w:rPr>
          <w:sz w:val="24"/>
        </w:rPr>
        <w:t>Units must be reported in one of the three NCPDP BUS: each (EA), milliliter (ML), or gram</w:t>
      </w:r>
      <w:r>
        <w:rPr>
          <w:spacing w:val="-5"/>
          <w:sz w:val="24"/>
        </w:rPr>
        <w:t xml:space="preserve"> </w:t>
      </w:r>
      <w:r>
        <w:rPr>
          <w:sz w:val="24"/>
        </w:rPr>
        <w:t>(GM).</w:t>
      </w:r>
      <w:r>
        <w:rPr>
          <w:spacing w:val="-6"/>
          <w:sz w:val="24"/>
        </w:rPr>
        <w:t xml:space="preserve"> </w:t>
      </w:r>
      <w:r>
        <w:rPr>
          <w:sz w:val="24"/>
        </w:rPr>
        <w:t>Total</w:t>
      </w:r>
      <w:r>
        <w:rPr>
          <w:spacing w:val="-3"/>
          <w:sz w:val="24"/>
        </w:rPr>
        <w:t xml:space="preserve"> </w:t>
      </w:r>
      <w:r>
        <w:rPr>
          <w:sz w:val="24"/>
        </w:rPr>
        <w:t>unit</w:t>
      </w:r>
      <w:r>
        <w:rPr>
          <w:spacing w:val="-3"/>
          <w:sz w:val="24"/>
        </w:rPr>
        <w:t xml:space="preserve"> </w:t>
      </w:r>
      <w:r>
        <w:rPr>
          <w:sz w:val="24"/>
        </w:rPr>
        <w:t>volume</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the</w:t>
      </w:r>
      <w:r>
        <w:rPr>
          <w:spacing w:val="-4"/>
          <w:sz w:val="24"/>
        </w:rPr>
        <w:t xml:space="preserve"> </w:t>
      </w:r>
      <w:r>
        <w:rPr>
          <w:sz w:val="24"/>
        </w:rPr>
        <w:t>total</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units</w:t>
      </w:r>
      <w:r>
        <w:rPr>
          <w:spacing w:val="-3"/>
          <w:sz w:val="24"/>
        </w:rPr>
        <w:t xml:space="preserve"> </w:t>
      </w:r>
      <w:r>
        <w:rPr>
          <w:sz w:val="24"/>
        </w:rPr>
        <w:t>sold</w:t>
      </w:r>
      <w:r>
        <w:rPr>
          <w:spacing w:val="-3"/>
          <w:sz w:val="24"/>
        </w:rPr>
        <w:t xml:space="preserve"> </w:t>
      </w:r>
      <w:r>
        <w:rPr>
          <w:sz w:val="24"/>
        </w:rPr>
        <w:t>to</w:t>
      </w:r>
      <w:r>
        <w:rPr>
          <w:spacing w:val="-3"/>
          <w:sz w:val="24"/>
        </w:rPr>
        <w:t xml:space="preserve"> </w:t>
      </w:r>
      <w:r>
        <w:rPr>
          <w:sz w:val="24"/>
        </w:rPr>
        <w:t>wholesalers</w:t>
      </w:r>
      <w:r>
        <w:rPr>
          <w:spacing w:val="-3"/>
          <w:sz w:val="24"/>
        </w:rPr>
        <w:t xml:space="preserve"> </w:t>
      </w:r>
      <w:r>
        <w:rPr>
          <w:sz w:val="24"/>
        </w:rPr>
        <w:t>and direct purchasers during the quarter. Please do not include units associated with free samples in the calculated prices or reported total unit volume.</w:t>
      </w:r>
    </w:p>
    <w:p>
      <w:pPr>
        <w:pStyle w:val="ListParagraph"/>
        <w:numPr>
          <w:ilvl w:val="0"/>
          <w:numId w:val="11"/>
        </w:numPr>
        <w:tabs>
          <w:tab w:val="left" w:pos="2080"/>
        </w:tabs>
        <w:spacing w:before="0" w:after="0" w:line="240" w:lineRule="auto"/>
        <w:ind w:left="2080" w:right="1554" w:hanging="360"/>
        <w:jc w:val="left"/>
        <w:rPr>
          <w:sz w:val="24"/>
        </w:rPr>
      </w:pPr>
      <w:r>
        <w:rPr>
          <w:sz w:val="24"/>
        </w:rPr>
        <w:t>Report all quarters for the three calendar years in 2022, 2023, and 2024. If the NDC-11 was marketed, sold, or distributed at any time during the quarter, please complete all requested</w:t>
      </w:r>
      <w:r>
        <w:rPr>
          <w:spacing w:val="-3"/>
          <w:sz w:val="24"/>
        </w:rPr>
        <w:t xml:space="preserve"> </w:t>
      </w:r>
      <w:r>
        <w:rPr>
          <w:sz w:val="24"/>
        </w:rPr>
        <w:t>fields.</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NDC-11</w:t>
      </w:r>
      <w:r>
        <w:rPr>
          <w:spacing w:val="-3"/>
          <w:sz w:val="24"/>
        </w:rPr>
        <w:t xml:space="preserve"> </w:t>
      </w:r>
      <w:r>
        <w:rPr>
          <w:sz w:val="24"/>
        </w:rPr>
        <w:t>was</w:t>
      </w:r>
      <w:r>
        <w:rPr>
          <w:spacing w:val="-3"/>
          <w:sz w:val="24"/>
        </w:rPr>
        <w:t xml:space="preserve"> </w:t>
      </w:r>
      <w:r>
        <w:rPr>
          <w:sz w:val="24"/>
        </w:rPr>
        <w:t>not</w:t>
      </w:r>
      <w:r>
        <w:rPr>
          <w:spacing w:val="-3"/>
          <w:sz w:val="24"/>
        </w:rPr>
        <w:t xml:space="preserve"> </w:t>
      </w:r>
      <w:r>
        <w:rPr>
          <w:sz w:val="24"/>
        </w:rPr>
        <w:t>marketed,</w:t>
      </w:r>
      <w:r>
        <w:rPr>
          <w:spacing w:val="-3"/>
          <w:sz w:val="24"/>
        </w:rPr>
        <w:t xml:space="preserve"> </w:t>
      </w:r>
      <w:r>
        <w:rPr>
          <w:sz w:val="24"/>
        </w:rPr>
        <w:t>sold,</w:t>
      </w:r>
      <w:r>
        <w:rPr>
          <w:spacing w:val="-3"/>
          <w:sz w:val="24"/>
        </w:rPr>
        <w:t xml:space="preserve"> </w:t>
      </w:r>
      <w:r>
        <w:rPr>
          <w:sz w:val="24"/>
        </w:rPr>
        <w:t>or</w:t>
      </w:r>
      <w:r>
        <w:rPr>
          <w:spacing w:val="-4"/>
          <w:sz w:val="24"/>
        </w:rPr>
        <w:t xml:space="preserve"> </w:t>
      </w:r>
      <w:r>
        <w:rPr>
          <w:sz w:val="24"/>
        </w:rPr>
        <w:t>distributed</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wholesaler or direct purchaser in a particular calendar quarter, please enter “0” in the total unit volume field and leave the WAC field blank and provide an explanation in the “Explanation of why WAC was not reported (if applicable)” field of why the NDC-11 had no WAC for that calendar quarter (e.g., the NDC-11 was first marketed in a later calendar quarter).</w:t>
      </w:r>
    </w:p>
    <w:p>
      <w:pPr>
        <w:pStyle w:val="BodyText"/>
        <w:spacing w:before="52"/>
        <w:rPr>
          <w:sz w:val="20"/>
        </w:rPr>
      </w:pPr>
    </w:p>
    <w:tbl>
      <w:tblPr>
        <w:tblStyle w:val="TableNormal"/>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0"/>
        <w:gridCol w:w="1080"/>
        <w:gridCol w:w="631"/>
        <w:gridCol w:w="1620"/>
        <w:gridCol w:w="1169"/>
        <w:gridCol w:w="4051"/>
      </w:tblGrid>
      <w:tr>
        <w:tblPrEx>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954"/>
          <w:jc w:val="left"/>
        </w:trPr>
        <w:tc>
          <w:tcPr>
            <w:tcW w:w="1790" w:type="dxa"/>
          </w:tcPr>
          <w:p>
            <w:pPr>
              <w:pStyle w:val="TableParagraph"/>
              <w:spacing w:line="272" w:lineRule="exact"/>
              <w:ind w:left="119"/>
              <w:rPr>
                <w:b/>
                <w:sz w:val="24"/>
              </w:rPr>
            </w:pPr>
            <w:r>
              <w:rPr>
                <w:b/>
                <w:spacing w:val="-4"/>
                <w:sz w:val="24"/>
              </w:rPr>
              <w:t>NDC-</w:t>
            </w:r>
            <w:r>
              <w:rPr>
                <w:b/>
                <w:spacing w:val="-5"/>
                <w:sz w:val="24"/>
              </w:rPr>
              <w:t>11</w:t>
            </w:r>
          </w:p>
        </w:tc>
        <w:tc>
          <w:tcPr>
            <w:tcW w:w="1080" w:type="dxa"/>
          </w:tcPr>
          <w:p>
            <w:pPr>
              <w:pStyle w:val="TableParagraph"/>
              <w:spacing w:line="272" w:lineRule="exact"/>
              <w:ind w:left="115"/>
              <w:rPr>
                <w:b/>
                <w:sz w:val="24"/>
              </w:rPr>
            </w:pPr>
            <w:r>
              <w:rPr>
                <w:b/>
                <w:spacing w:val="-2"/>
                <w:sz w:val="24"/>
              </w:rPr>
              <w:t>Quarter</w:t>
            </w:r>
          </w:p>
        </w:tc>
        <w:tc>
          <w:tcPr>
            <w:tcW w:w="631" w:type="dxa"/>
          </w:tcPr>
          <w:p>
            <w:pPr>
              <w:pStyle w:val="TableParagraph"/>
              <w:spacing w:line="237" w:lineRule="auto"/>
              <w:ind w:left="117" w:right="80"/>
              <w:rPr>
                <w:b/>
                <w:sz w:val="24"/>
              </w:rPr>
            </w:pPr>
            <w:r>
              <w:rPr>
                <w:b/>
                <w:spacing w:val="-10"/>
                <w:sz w:val="24"/>
              </w:rPr>
              <w:t>WA C</w:t>
            </w:r>
          </w:p>
        </w:tc>
        <w:tc>
          <w:tcPr>
            <w:tcW w:w="1620" w:type="dxa"/>
          </w:tcPr>
          <w:p>
            <w:pPr>
              <w:pStyle w:val="TableParagraph"/>
              <w:ind w:left="113" w:right="155"/>
              <w:rPr>
                <w:b/>
                <w:sz w:val="24"/>
              </w:rPr>
            </w:pPr>
            <w:r>
              <w:rPr>
                <w:b/>
                <w:sz w:val="24"/>
              </w:rPr>
              <w:t>NCPDP</w:t>
            </w:r>
            <w:r>
              <w:rPr>
                <w:b/>
                <w:spacing w:val="-15"/>
                <w:sz w:val="24"/>
              </w:rPr>
              <w:t xml:space="preserve"> </w:t>
            </w:r>
            <w:r>
              <w:rPr>
                <w:b/>
                <w:sz w:val="24"/>
              </w:rPr>
              <w:t>Unit (EA,</w:t>
            </w:r>
            <w:r>
              <w:rPr>
                <w:b/>
                <w:spacing w:val="-5"/>
                <w:sz w:val="24"/>
              </w:rPr>
              <w:t xml:space="preserve"> </w:t>
            </w:r>
            <w:r>
              <w:rPr>
                <w:b/>
                <w:sz w:val="24"/>
              </w:rPr>
              <w:t xml:space="preserve">ML, </w:t>
            </w:r>
            <w:r>
              <w:rPr>
                <w:b/>
                <w:spacing w:val="-4"/>
                <w:sz w:val="24"/>
              </w:rPr>
              <w:t>GM)</w:t>
            </w:r>
          </w:p>
        </w:tc>
        <w:tc>
          <w:tcPr>
            <w:tcW w:w="1169" w:type="dxa"/>
          </w:tcPr>
          <w:p>
            <w:pPr>
              <w:pStyle w:val="TableParagraph"/>
              <w:ind w:left="113" w:right="240"/>
              <w:rPr>
                <w:b/>
                <w:sz w:val="24"/>
              </w:rPr>
            </w:pPr>
            <w:r>
              <w:rPr>
                <w:b/>
                <w:spacing w:val="-2"/>
                <w:sz w:val="24"/>
              </w:rPr>
              <w:t xml:space="preserve">Total </w:t>
            </w:r>
            <w:r>
              <w:rPr>
                <w:b/>
                <w:spacing w:val="-4"/>
                <w:sz w:val="24"/>
              </w:rPr>
              <w:t>Unit Volume</w:t>
            </w:r>
          </w:p>
        </w:tc>
        <w:tc>
          <w:tcPr>
            <w:tcW w:w="4051" w:type="dxa"/>
          </w:tcPr>
          <w:p>
            <w:pPr>
              <w:pStyle w:val="TableParagraph"/>
              <w:spacing w:line="237" w:lineRule="auto"/>
              <w:ind w:left="115"/>
              <w:rPr>
                <w:b/>
                <w:sz w:val="24"/>
              </w:rPr>
            </w:pPr>
            <w:r>
              <w:rPr>
                <w:b/>
                <w:sz w:val="24"/>
              </w:rPr>
              <w:t>Explanation</w:t>
            </w:r>
            <w:r>
              <w:rPr>
                <w:b/>
                <w:spacing w:val="-8"/>
                <w:sz w:val="24"/>
              </w:rPr>
              <w:t xml:space="preserve"> </w:t>
            </w:r>
            <w:r>
              <w:rPr>
                <w:b/>
                <w:sz w:val="24"/>
              </w:rPr>
              <w:t>of</w:t>
            </w:r>
            <w:r>
              <w:rPr>
                <w:b/>
                <w:spacing w:val="-9"/>
                <w:sz w:val="24"/>
              </w:rPr>
              <w:t xml:space="preserve"> </w:t>
            </w:r>
            <w:r>
              <w:rPr>
                <w:b/>
                <w:sz w:val="24"/>
              </w:rPr>
              <w:t>why</w:t>
            </w:r>
            <w:r>
              <w:rPr>
                <w:b/>
                <w:spacing w:val="-8"/>
                <w:sz w:val="24"/>
              </w:rPr>
              <w:t xml:space="preserve"> </w:t>
            </w:r>
            <w:r>
              <w:rPr>
                <w:b/>
                <w:sz w:val="24"/>
              </w:rPr>
              <w:t>WAC</w:t>
            </w:r>
            <w:r>
              <w:rPr>
                <w:b/>
                <w:spacing w:val="-9"/>
                <w:sz w:val="24"/>
              </w:rPr>
              <w:t xml:space="preserve"> </w:t>
            </w:r>
            <w:r>
              <w:rPr>
                <w:b/>
                <w:sz w:val="24"/>
              </w:rPr>
              <w:t>was</w:t>
            </w:r>
            <w:r>
              <w:rPr>
                <w:b/>
                <w:spacing w:val="-8"/>
                <w:sz w:val="24"/>
              </w:rPr>
              <w:t xml:space="preserve"> </w:t>
            </w:r>
            <w:r>
              <w:rPr>
                <w:b/>
                <w:sz w:val="24"/>
              </w:rPr>
              <w:t>not Reported (if applicable)</w:t>
            </w:r>
          </w:p>
        </w:tc>
      </w:tr>
      <w:tr>
        <w:tblPrEx>
          <w:tblW w:w="0" w:type="auto"/>
          <w:jc w:val="left"/>
          <w:tblInd w:w="1399" w:type="dxa"/>
          <w:tblLayout w:type="fixed"/>
          <w:tblCellMar>
            <w:top w:w="0" w:type="dxa"/>
            <w:left w:w="0" w:type="dxa"/>
            <w:bottom w:w="0" w:type="dxa"/>
            <w:right w:w="0" w:type="dxa"/>
          </w:tblCellMar>
          <w:tblLook w:val="01E0"/>
        </w:tblPrEx>
        <w:trPr>
          <w:trHeight w:val="548"/>
          <w:jc w:val="left"/>
        </w:trPr>
        <w:tc>
          <w:tcPr>
            <w:tcW w:w="1790" w:type="dxa"/>
          </w:tcPr>
          <w:p>
            <w:pPr>
              <w:pStyle w:val="TableParagraph"/>
              <w:spacing w:line="270" w:lineRule="exact"/>
              <w:ind w:left="119"/>
              <w:rPr>
                <w:i/>
                <w:sz w:val="24"/>
              </w:rPr>
            </w:pPr>
            <w:r>
              <w:rPr>
                <w:i/>
                <w:spacing w:val="-4"/>
                <w:sz w:val="24"/>
              </w:rPr>
              <w:t>12345-6789-</w:t>
            </w:r>
            <w:r>
              <w:rPr>
                <w:i/>
                <w:spacing w:val="-7"/>
                <w:sz w:val="24"/>
              </w:rPr>
              <w:t>01</w:t>
            </w:r>
          </w:p>
        </w:tc>
        <w:tc>
          <w:tcPr>
            <w:tcW w:w="1080" w:type="dxa"/>
          </w:tcPr>
          <w:p>
            <w:pPr>
              <w:pStyle w:val="TableParagraph"/>
              <w:spacing w:line="270" w:lineRule="exact"/>
              <w:ind w:left="115"/>
              <w:rPr>
                <w:i/>
                <w:sz w:val="24"/>
              </w:rPr>
            </w:pPr>
            <w:r>
              <w:rPr>
                <w:i/>
                <w:spacing w:val="-2"/>
                <w:sz w:val="24"/>
              </w:rPr>
              <w:t>QQ/YYYY</w:t>
            </w:r>
          </w:p>
        </w:tc>
        <w:tc>
          <w:tcPr>
            <w:tcW w:w="631" w:type="dxa"/>
          </w:tcPr>
          <w:p>
            <w:pPr>
              <w:pStyle w:val="TableParagraph"/>
              <w:spacing w:line="270" w:lineRule="exact"/>
              <w:ind w:left="117"/>
              <w:rPr>
                <w:i/>
                <w:sz w:val="24"/>
              </w:rPr>
            </w:pPr>
            <w:r>
              <w:rPr>
                <w:i/>
                <w:spacing w:val="-10"/>
                <w:sz w:val="24"/>
              </w:rPr>
              <w:t>$</w:t>
            </w:r>
          </w:p>
        </w:tc>
        <w:tc>
          <w:tcPr>
            <w:tcW w:w="1620" w:type="dxa"/>
          </w:tcPr>
          <w:p>
            <w:pPr>
              <w:pStyle w:val="TableParagraph"/>
              <w:spacing w:line="270" w:lineRule="exact"/>
              <w:ind w:left="113"/>
              <w:rPr>
                <w:i/>
                <w:sz w:val="24"/>
              </w:rPr>
            </w:pPr>
            <w:r>
              <w:rPr>
                <w:i/>
                <w:spacing w:val="-4"/>
                <w:sz w:val="24"/>
              </w:rPr>
              <w:t>Text</w:t>
            </w:r>
          </w:p>
        </w:tc>
        <w:tc>
          <w:tcPr>
            <w:tcW w:w="1169" w:type="dxa"/>
          </w:tcPr>
          <w:p>
            <w:pPr>
              <w:pStyle w:val="TableParagraph"/>
              <w:spacing w:line="270" w:lineRule="exact"/>
              <w:ind w:left="113"/>
              <w:rPr>
                <w:i/>
                <w:sz w:val="24"/>
              </w:rPr>
            </w:pPr>
            <w:r>
              <w:rPr>
                <w:i/>
                <w:spacing w:val="-10"/>
                <w:sz w:val="24"/>
              </w:rPr>
              <w:t>#</w:t>
            </w:r>
          </w:p>
        </w:tc>
        <w:tc>
          <w:tcPr>
            <w:tcW w:w="4051" w:type="dxa"/>
          </w:tcPr>
          <w:p>
            <w:pPr>
              <w:pStyle w:val="TableParagraph"/>
              <w:spacing w:line="270" w:lineRule="exact"/>
              <w:ind w:left="115"/>
              <w:rPr>
                <w:i/>
                <w:sz w:val="24"/>
              </w:rPr>
            </w:pPr>
            <w:r>
              <w:rPr>
                <w:i/>
                <w:sz w:val="24"/>
              </w:rPr>
              <w:t>Text</w:t>
            </w:r>
            <w:r>
              <w:rPr>
                <w:i/>
                <w:spacing w:val="-2"/>
                <w:sz w:val="24"/>
              </w:rPr>
              <w:t xml:space="preserve"> </w:t>
            </w:r>
            <w:r>
              <w:rPr>
                <w:i/>
                <w:sz w:val="24"/>
              </w:rPr>
              <w:t>(3,600</w:t>
            </w:r>
            <w:r>
              <w:rPr>
                <w:i/>
                <w:spacing w:val="-2"/>
                <w:sz w:val="24"/>
              </w:rPr>
              <w:t xml:space="preserve"> </w:t>
            </w:r>
            <w:r>
              <w:rPr>
                <w:i/>
                <w:sz w:val="24"/>
              </w:rPr>
              <w:t>character</w:t>
            </w:r>
            <w:r>
              <w:rPr>
                <w:i/>
                <w:spacing w:val="1"/>
                <w:sz w:val="24"/>
              </w:rPr>
              <w:t xml:space="preserve"> </w:t>
            </w:r>
            <w:r>
              <w:rPr>
                <w:i/>
                <w:sz w:val="24"/>
              </w:rPr>
              <w:t>count</w:t>
            </w:r>
            <w:r>
              <w:rPr>
                <w:i/>
                <w:spacing w:val="-2"/>
                <w:sz w:val="24"/>
              </w:rPr>
              <w:t xml:space="preserve"> </w:t>
            </w:r>
            <w:r>
              <w:rPr>
                <w:i/>
                <w:sz w:val="24"/>
              </w:rPr>
              <w:t>limit,</w:t>
            </w:r>
            <w:r>
              <w:rPr>
                <w:i/>
                <w:spacing w:val="-1"/>
                <w:sz w:val="24"/>
              </w:rPr>
              <w:t xml:space="preserve"> </w:t>
            </w:r>
            <w:r>
              <w:rPr>
                <w:i/>
                <w:spacing w:val="-2"/>
                <w:sz w:val="24"/>
              </w:rPr>
              <w:t>which</w:t>
            </w:r>
          </w:p>
          <w:p>
            <w:pPr>
              <w:pStyle w:val="TableParagraph"/>
              <w:spacing w:line="259" w:lineRule="exact"/>
              <w:ind w:left="115"/>
              <w:rPr>
                <w:i/>
                <w:sz w:val="24"/>
              </w:rPr>
            </w:pPr>
            <w:r>
              <w:rPr>
                <w:i/>
                <w:sz w:val="24"/>
              </w:rPr>
              <w:t>is</w:t>
            </w:r>
            <w:r>
              <w:rPr>
                <w:i/>
                <w:spacing w:val="-3"/>
                <w:sz w:val="24"/>
              </w:rPr>
              <w:t xml:space="preserve"> </w:t>
            </w:r>
            <w:r>
              <w:rPr>
                <w:i/>
                <w:sz w:val="24"/>
              </w:rPr>
              <w:t>approximately</w:t>
            </w:r>
            <w:r>
              <w:rPr>
                <w:i/>
                <w:spacing w:val="-2"/>
                <w:sz w:val="24"/>
              </w:rPr>
              <w:t xml:space="preserve"> </w:t>
            </w:r>
            <w:r>
              <w:rPr>
                <w:i/>
                <w:sz w:val="24"/>
              </w:rPr>
              <w:t>300</w:t>
            </w:r>
            <w:r>
              <w:rPr>
                <w:i/>
                <w:spacing w:val="-2"/>
                <w:sz w:val="24"/>
              </w:rPr>
              <w:t xml:space="preserve"> words)</w:t>
            </w:r>
          </w:p>
        </w:tc>
      </w:tr>
    </w:tbl>
    <w:p>
      <w:pPr>
        <w:spacing w:after="0" w:line="259" w:lineRule="exact"/>
        <w:rPr>
          <w:sz w:val="24"/>
        </w:rPr>
        <w:sectPr>
          <w:pgSz w:w="12240" w:h="15840"/>
          <w:pgMar w:top="1300" w:right="60" w:bottom="1260" w:left="80" w:header="0" w:footer="980"/>
          <w:cols w:space="720"/>
        </w:sectPr>
      </w:pPr>
    </w:p>
    <w:p>
      <w:pPr>
        <w:pStyle w:val="Heading1"/>
        <w:spacing w:before="60"/>
        <w:ind w:left="1357" w:right="1603"/>
      </w:pPr>
      <w:bookmarkStart w:id="33" w:name="Question 16: Explanation of Information "/>
      <w:bookmarkEnd w:id="33"/>
      <w:r>
        <w:t>Question</w:t>
      </w:r>
      <w:r>
        <w:rPr>
          <w:spacing w:val="-7"/>
        </w:rPr>
        <w:t xml:space="preserve"> </w:t>
      </w:r>
      <w:r>
        <w:t>16:</w:t>
      </w:r>
      <w:r>
        <w:rPr>
          <w:spacing w:val="-9"/>
        </w:rPr>
        <w:t xml:space="preserve"> </w:t>
      </w:r>
      <w:r>
        <w:t>Explanation</w:t>
      </w:r>
      <w:r>
        <w:rPr>
          <w:spacing w:val="-7"/>
        </w:rPr>
        <w:t xml:space="preserve"> </w:t>
      </w:r>
      <w:r>
        <w:t>of</w:t>
      </w:r>
      <w:r>
        <w:rPr>
          <w:spacing w:val="-7"/>
        </w:rPr>
        <w:t xml:space="preserve"> </w:t>
      </w:r>
      <w:r>
        <w:t>Information</w:t>
      </w:r>
      <w:r>
        <w:rPr>
          <w:spacing w:val="-7"/>
        </w:rPr>
        <w:t xml:space="preserve"> </w:t>
      </w:r>
      <w:r>
        <w:t>Reported</w:t>
      </w:r>
      <w:r>
        <w:rPr>
          <w:spacing w:val="-7"/>
        </w:rPr>
        <w:t xml:space="preserve"> </w:t>
      </w:r>
      <w:r>
        <w:t>in</w:t>
      </w:r>
      <w:r>
        <w:rPr>
          <w:spacing w:val="-7"/>
        </w:rPr>
        <w:t xml:space="preserve"> </w:t>
      </w:r>
      <w:r>
        <w:t>Question</w:t>
      </w:r>
      <w:r>
        <w:rPr>
          <w:spacing w:val="-7"/>
        </w:rPr>
        <w:t xml:space="preserve"> </w:t>
      </w:r>
      <w:r>
        <w:t>15:</w:t>
      </w:r>
      <w:r>
        <w:rPr>
          <w:spacing w:val="-9"/>
        </w:rPr>
        <w:t xml:space="preserve"> </w:t>
      </w:r>
      <w:r>
        <w:t>Wholesale</w:t>
      </w:r>
      <w:r>
        <w:rPr>
          <w:spacing w:val="-9"/>
        </w:rPr>
        <w:t xml:space="preserve"> </w:t>
      </w:r>
      <w:r>
        <w:t>Acquisition Cost Unit Price</w:t>
      </w:r>
    </w:p>
    <w:p>
      <w:pPr>
        <w:pStyle w:val="BodyText"/>
        <w:spacing w:before="160" w:line="256" w:lineRule="auto"/>
        <w:ind w:left="1357" w:right="1462"/>
      </w:pPr>
      <w:r>
        <w:t>If applicable, describe assumptions, methodological steps, and other information necessary to explain</w:t>
      </w:r>
      <w:r>
        <w:rPr>
          <w:spacing w:val="-6"/>
        </w:rPr>
        <w:t xml:space="preserve"> </w:t>
      </w:r>
      <w:r>
        <w:t>the</w:t>
      </w:r>
      <w:r>
        <w:rPr>
          <w:spacing w:val="-9"/>
        </w:rPr>
        <w:t xml:space="preserve"> </w:t>
      </w:r>
      <w:r>
        <w:t>deviation</w:t>
      </w:r>
      <w:r>
        <w:rPr>
          <w:spacing w:val="-6"/>
        </w:rPr>
        <w:t xml:space="preserve"> </w:t>
      </w:r>
      <w:r>
        <w:t>between</w:t>
      </w:r>
      <w:r>
        <w:rPr>
          <w:spacing w:val="-8"/>
        </w:rPr>
        <w:t xml:space="preserve"> </w:t>
      </w:r>
      <w:r>
        <w:t>the</w:t>
      </w:r>
      <w:r>
        <w:rPr>
          <w:spacing w:val="-9"/>
        </w:rPr>
        <w:t xml:space="preserve"> </w:t>
      </w:r>
      <w:r>
        <w:t>WAC</w:t>
      </w:r>
      <w:r>
        <w:rPr>
          <w:spacing w:val="-5"/>
        </w:rPr>
        <w:t xml:space="preserve"> </w:t>
      </w:r>
      <w:r>
        <w:t>unit</w:t>
      </w:r>
      <w:r>
        <w:rPr>
          <w:spacing w:val="-5"/>
        </w:rPr>
        <w:t xml:space="preserve"> </w:t>
      </w:r>
      <w:r>
        <w:t>price</w:t>
      </w:r>
      <w:r>
        <w:rPr>
          <w:spacing w:val="-4"/>
        </w:rPr>
        <w:t xml:space="preserve"> </w:t>
      </w:r>
      <w:r>
        <w:t>provided</w:t>
      </w:r>
      <w:r>
        <w:rPr>
          <w:spacing w:val="-6"/>
        </w:rPr>
        <w:t xml:space="preserve"> </w:t>
      </w:r>
      <w:r>
        <w:t>in</w:t>
      </w:r>
      <w:r>
        <w:rPr>
          <w:spacing w:val="-6"/>
        </w:rPr>
        <w:t xml:space="preserve"> </w:t>
      </w:r>
      <w:r>
        <w:t>response</w:t>
      </w:r>
      <w:r>
        <w:rPr>
          <w:spacing w:val="-9"/>
        </w:rPr>
        <w:t xml:space="preserve"> </w:t>
      </w:r>
      <w:r>
        <w:t>to</w:t>
      </w:r>
      <w:r>
        <w:rPr>
          <w:spacing w:val="-1"/>
        </w:rPr>
        <w:t xml:space="preserve"> </w:t>
      </w:r>
      <w:r>
        <w:t>Question</w:t>
      </w:r>
      <w:r>
        <w:rPr>
          <w:spacing w:val="-6"/>
        </w:rPr>
        <w:t xml:space="preserve"> </w:t>
      </w:r>
      <w:r>
        <w:t>15</w:t>
      </w:r>
      <w:r>
        <w:rPr>
          <w:spacing w:val="-6"/>
        </w:rPr>
        <w:t xml:space="preserve"> </w:t>
      </w:r>
      <w:r>
        <w:t>and</w:t>
      </w:r>
      <w:r>
        <w:rPr>
          <w:spacing w:val="-6"/>
        </w:rPr>
        <w:t xml:space="preserve"> </w:t>
      </w:r>
      <w:r>
        <w:t>those found in available drug databases (e.g., Medi-Span, First Databank, RED BOOK). Please indicate not applicable (N/A) in the free response field if no explanation is necessary.</w:t>
      </w:r>
    </w:p>
    <w:p>
      <w:pPr>
        <w:pStyle w:val="BodyText"/>
        <w:spacing w:before="66"/>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4"/>
        <w:gridCol w:w="3329"/>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6024" w:type="dxa"/>
          </w:tcPr>
          <w:p>
            <w:pPr>
              <w:pStyle w:val="TableParagraph"/>
              <w:spacing w:line="273" w:lineRule="exact"/>
              <w:rPr>
                <w:b/>
                <w:sz w:val="24"/>
              </w:rPr>
            </w:pPr>
            <w:r>
              <w:rPr>
                <w:b/>
                <w:spacing w:val="-2"/>
                <w:sz w:val="24"/>
              </w:rPr>
              <w:t>FIELD</w:t>
            </w:r>
          </w:p>
        </w:tc>
        <w:tc>
          <w:tcPr>
            <w:tcW w:w="3329"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825"/>
          <w:jc w:val="left"/>
        </w:trPr>
        <w:tc>
          <w:tcPr>
            <w:tcW w:w="6024" w:type="dxa"/>
          </w:tcPr>
          <w:p>
            <w:pPr>
              <w:pStyle w:val="TableParagraph"/>
              <w:spacing w:line="273" w:lineRule="exact"/>
              <w:rPr>
                <w:i/>
                <w:sz w:val="24"/>
              </w:rPr>
            </w:pPr>
            <w:r>
              <w:rPr>
                <w:i/>
                <w:sz w:val="24"/>
              </w:rPr>
              <w:t>Explanation</w:t>
            </w:r>
            <w:r>
              <w:rPr>
                <w:i/>
                <w:spacing w:val="-6"/>
                <w:sz w:val="24"/>
              </w:rPr>
              <w:t xml:space="preserve"> </w:t>
            </w:r>
            <w:r>
              <w:rPr>
                <w:i/>
                <w:sz w:val="24"/>
              </w:rPr>
              <w:t>of</w:t>
            </w:r>
            <w:r>
              <w:rPr>
                <w:i/>
                <w:spacing w:val="-2"/>
                <w:sz w:val="24"/>
              </w:rPr>
              <w:t xml:space="preserve"> </w:t>
            </w:r>
            <w:r>
              <w:rPr>
                <w:i/>
                <w:sz w:val="24"/>
              </w:rPr>
              <w:t>WAC</w:t>
            </w:r>
            <w:r>
              <w:rPr>
                <w:i/>
                <w:spacing w:val="-3"/>
                <w:sz w:val="24"/>
              </w:rPr>
              <w:t xml:space="preserve"> </w:t>
            </w:r>
            <w:r>
              <w:rPr>
                <w:i/>
                <w:sz w:val="24"/>
              </w:rPr>
              <w:t>unit</w:t>
            </w:r>
            <w:r>
              <w:rPr>
                <w:i/>
                <w:spacing w:val="-6"/>
                <w:sz w:val="24"/>
              </w:rPr>
              <w:t xml:space="preserve"> </w:t>
            </w:r>
            <w:r>
              <w:rPr>
                <w:i/>
                <w:sz w:val="24"/>
              </w:rPr>
              <w:t>price</w:t>
            </w:r>
            <w:r>
              <w:rPr>
                <w:i/>
                <w:spacing w:val="-4"/>
                <w:sz w:val="24"/>
              </w:rPr>
              <w:t xml:space="preserve"> data</w:t>
            </w:r>
          </w:p>
        </w:tc>
        <w:tc>
          <w:tcPr>
            <w:tcW w:w="3329" w:type="dxa"/>
          </w:tcPr>
          <w:p>
            <w:pPr>
              <w:pStyle w:val="TableParagraph"/>
              <w:spacing w:line="237" w:lineRule="auto"/>
              <w:rPr>
                <w:i/>
                <w:sz w:val="24"/>
              </w:rPr>
            </w:pPr>
            <w:r>
              <w:rPr>
                <w:i/>
                <w:sz w:val="24"/>
              </w:rPr>
              <w:t>Text</w:t>
            </w:r>
            <w:r>
              <w:rPr>
                <w:i/>
                <w:spacing w:val="-14"/>
                <w:sz w:val="24"/>
              </w:rPr>
              <w:t xml:space="preserve"> </w:t>
            </w:r>
            <w:r>
              <w:rPr>
                <w:i/>
                <w:sz w:val="24"/>
              </w:rPr>
              <w:t>(12,000</w:t>
            </w:r>
            <w:r>
              <w:rPr>
                <w:i/>
                <w:spacing w:val="-12"/>
                <w:sz w:val="24"/>
              </w:rPr>
              <w:t xml:space="preserve"> </w:t>
            </w:r>
            <w:r>
              <w:rPr>
                <w:i/>
                <w:sz w:val="24"/>
              </w:rPr>
              <w:t>character</w:t>
            </w:r>
            <w:r>
              <w:rPr>
                <w:i/>
                <w:spacing w:val="-12"/>
                <w:sz w:val="24"/>
              </w:rPr>
              <w:t xml:space="preserve"> </w:t>
            </w:r>
            <w:r>
              <w:rPr>
                <w:i/>
                <w:sz w:val="24"/>
              </w:rPr>
              <w:t>count</w:t>
            </w:r>
            <w:r>
              <w:rPr>
                <w:i/>
                <w:sz w:val="24"/>
              </w:rPr>
              <w:t xml:space="preserve"> limit,</w:t>
            </w:r>
            <w:r>
              <w:rPr>
                <w:i/>
                <w:spacing w:val="-1"/>
                <w:sz w:val="24"/>
              </w:rPr>
              <w:t xml:space="preserve"> </w:t>
            </w:r>
            <w:r>
              <w:rPr>
                <w:i/>
                <w:sz w:val="24"/>
              </w:rPr>
              <w:t>which</w:t>
            </w:r>
            <w:r>
              <w:rPr>
                <w:i/>
                <w:spacing w:val="-1"/>
                <w:sz w:val="24"/>
              </w:rPr>
              <w:t xml:space="preserve"> </w:t>
            </w:r>
            <w:r>
              <w:rPr>
                <w:i/>
                <w:sz w:val="24"/>
              </w:rPr>
              <w:t xml:space="preserve">is </w:t>
            </w:r>
            <w:r>
              <w:rPr>
                <w:i/>
                <w:spacing w:val="-2"/>
                <w:sz w:val="24"/>
              </w:rPr>
              <w:t>approximately</w:t>
            </w:r>
          </w:p>
          <w:p>
            <w:pPr>
              <w:pStyle w:val="TableParagraph"/>
              <w:spacing w:line="259" w:lineRule="exact"/>
              <w:rPr>
                <w:i/>
                <w:sz w:val="24"/>
              </w:rPr>
            </w:pPr>
            <w:r>
              <w:rPr>
                <w:i/>
                <w:sz w:val="24"/>
              </w:rPr>
              <w:t>1,000</w:t>
            </w:r>
            <w:r>
              <w:rPr>
                <w:i/>
                <w:spacing w:val="-2"/>
                <w:sz w:val="24"/>
              </w:rPr>
              <w:t xml:space="preserve"> words)</w:t>
            </w:r>
          </w:p>
        </w:tc>
      </w:tr>
    </w:tbl>
    <w:p>
      <w:pPr>
        <w:pStyle w:val="BodyText"/>
        <w:spacing w:before="62"/>
      </w:pPr>
    </w:p>
    <w:p>
      <w:pPr>
        <w:pStyle w:val="Heading1"/>
      </w:pPr>
      <w:bookmarkStart w:id="34" w:name="Question 17: Medicaid Best Price"/>
      <w:bookmarkEnd w:id="34"/>
      <w:r>
        <w:t>Question</w:t>
      </w:r>
      <w:r>
        <w:rPr>
          <w:spacing w:val="-6"/>
        </w:rPr>
        <w:t xml:space="preserve"> </w:t>
      </w:r>
      <w:r>
        <w:t>17:</w:t>
      </w:r>
      <w:r>
        <w:rPr>
          <w:spacing w:val="-5"/>
        </w:rPr>
        <w:t xml:space="preserve"> </w:t>
      </w:r>
      <w:r>
        <w:t>Medicaid</w:t>
      </w:r>
      <w:r>
        <w:rPr>
          <w:spacing w:val="-4"/>
        </w:rPr>
        <w:t xml:space="preserve"> </w:t>
      </w:r>
      <w:r>
        <w:t>Best</w:t>
      </w:r>
      <w:r>
        <w:rPr>
          <w:spacing w:val="-5"/>
        </w:rPr>
        <w:t xml:space="preserve"> </w:t>
      </w:r>
      <w:r>
        <w:rPr>
          <w:spacing w:val="-4"/>
        </w:rPr>
        <w:t>Price</w:t>
      </w:r>
    </w:p>
    <w:p>
      <w:pPr>
        <w:pStyle w:val="BodyText"/>
        <w:spacing w:before="161" w:line="254" w:lineRule="auto"/>
        <w:ind w:left="1357" w:right="1603"/>
      </w:pPr>
      <w:r>
        <w:t>Was</w:t>
      </w:r>
      <w:r>
        <w:rPr>
          <w:spacing w:val="-5"/>
        </w:rPr>
        <w:t xml:space="preserve"> </w:t>
      </w:r>
      <w:r>
        <w:t>a</w:t>
      </w:r>
      <w:r>
        <w:rPr>
          <w:spacing w:val="-8"/>
        </w:rPr>
        <w:t xml:space="preserve"> </w:t>
      </w:r>
      <w:r>
        <w:t>Medicaid</w:t>
      </w:r>
      <w:r>
        <w:rPr>
          <w:spacing w:val="-5"/>
        </w:rPr>
        <w:t xml:space="preserve"> </w:t>
      </w:r>
      <w:r>
        <w:t>best</w:t>
      </w:r>
      <w:r>
        <w:rPr>
          <w:spacing w:val="-4"/>
        </w:rPr>
        <w:t xml:space="preserve"> </w:t>
      </w:r>
      <w:r>
        <w:t>price</w:t>
      </w:r>
      <w:r>
        <w:rPr>
          <w:spacing w:val="-8"/>
        </w:rPr>
        <w:t xml:space="preserve"> </w:t>
      </w:r>
      <w:r>
        <w:t>determination</w:t>
      </w:r>
      <w:r>
        <w:rPr>
          <w:spacing w:val="-5"/>
        </w:rPr>
        <w:t xml:space="preserve"> </w:t>
      </w:r>
      <w:r>
        <w:t>ever</w:t>
      </w:r>
      <w:r>
        <w:rPr>
          <w:spacing w:val="-8"/>
        </w:rPr>
        <w:t xml:space="preserve"> </w:t>
      </w:r>
      <w:r>
        <w:t>made</w:t>
      </w:r>
      <w:r>
        <w:rPr>
          <w:spacing w:val="-8"/>
        </w:rPr>
        <w:t xml:space="preserve"> </w:t>
      </w:r>
      <w:r>
        <w:t>for</w:t>
      </w:r>
      <w:r>
        <w:rPr>
          <w:spacing w:val="-6"/>
        </w:rPr>
        <w:t xml:space="preserve"> </w:t>
      </w:r>
      <w:r>
        <w:t>a</w:t>
      </w:r>
      <w:r>
        <w:rPr>
          <w:spacing w:val="-4"/>
        </w:rPr>
        <w:t xml:space="preserve"> </w:t>
      </w:r>
      <w:r>
        <w:t>calendar</w:t>
      </w:r>
      <w:r>
        <w:rPr>
          <w:spacing w:val="-8"/>
        </w:rPr>
        <w:t xml:space="preserve"> </w:t>
      </w:r>
      <w:r>
        <w:t>quarter</w:t>
      </w:r>
      <w:r>
        <w:rPr>
          <w:spacing w:val="-4"/>
        </w:rPr>
        <w:t xml:space="preserve"> </w:t>
      </w:r>
      <w:r>
        <w:t>for</w:t>
      </w:r>
      <w:r>
        <w:rPr>
          <w:spacing w:val="-8"/>
        </w:rPr>
        <w:t xml:space="preserve"> </w:t>
      </w:r>
      <w:r>
        <w:t>the</w:t>
      </w:r>
      <w:r>
        <w:rPr>
          <w:spacing w:val="-8"/>
        </w:rPr>
        <w:t xml:space="preserve"> </w:t>
      </w:r>
      <w:r>
        <w:t>selected</w:t>
      </w:r>
      <w:r>
        <w:rPr>
          <w:spacing w:val="-5"/>
        </w:rPr>
        <w:t xml:space="preserve"> </w:t>
      </w:r>
      <w:r>
        <w:t>drug during the most recent three years?</w:t>
      </w:r>
    </w:p>
    <w:p>
      <w:pPr>
        <w:pStyle w:val="BodyText"/>
        <w:spacing w:before="49"/>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3"/>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9353"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9353" w:type="dxa"/>
          </w:tcPr>
          <w:p>
            <w:pPr>
              <w:pStyle w:val="TableParagraph"/>
              <w:spacing w:line="273" w:lineRule="exact"/>
              <w:rPr>
                <w:i/>
                <w:sz w:val="24"/>
              </w:rPr>
            </w:pPr>
            <w:r>
              <w:rPr>
                <w:i/>
                <w:spacing w:val="-2"/>
                <w:sz w:val="24"/>
              </w:rPr>
              <w:t>Yes/No</w:t>
            </w:r>
          </w:p>
        </w:tc>
      </w:tr>
    </w:tbl>
    <w:p>
      <w:pPr>
        <w:pStyle w:val="BodyText"/>
        <w:spacing w:before="19"/>
      </w:pPr>
    </w:p>
    <w:p>
      <w:pPr>
        <w:spacing w:before="0"/>
        <w:ind w:left="1357" w:right="1603" w:firstLine="0"/>
        <w:jc w:val="left"/>
        <w:rPr>
          <w:sz w:val="24"/>
        </w:rPr>
      </w:pPr>
      <w:r>
        <w:rPr>
          <w:i/>
          <w:sz w:val="24"/>
        </w:rPr>
        <w:t>(If response is Yes, please fill out the following tables. If response is No, please skip to</w:t>
      </w:r>
      <w:r>
        <w:rPr>
          <w:i/>
          <w:sz w:val="24"/>
        </w:rPr>
        <w:t xml:space="preserve"> Question</w:t>
      </w:r>
      <w:r>
        <w:rPr>
          <w:i/>
          <w:spacing w:val="-6"/>
          <w:sz w:val="24"/>
        </w:rPr>
        <w:t xml:space="preserve"> </w:t>
      </w:r>
      <w:r>
        <w:rPr>
          <w:i/>
          <w:sz w:val="24"/>
        </w:rPr>
        <w:t>19)</w:t>
      </w:r>
      <w:r>
        <w:rPr>
          <w:i/>
          <w:spacing w:val="-9"/>
          <w:sz w:val="24"/>
        </w:rPr>
        <w:t xml:space="preserve"> </w:t>
      </w:r>
      <w:r>
        <w:rPr>
          <w:sz w:val="24"/>
        </w:rPr>
        <w:t>Follow</w:t>
      </w:r>
      <w:r>
        <w:rPr>
          <w:spacing w:val="-9"/>
          <w:sz w:val="24"/>
        </w:rPr>
        <w:t xml:space="preserve"> </w:t>
      </w:r>
      <w:r>
        <w:rPr>
          <w:sz w:val="24"/>
        </w:rPr>
        <w:t>the</w:t>
      </w:r>
      <w:r>
        <w:rPr>
          <w:spacing w:val="-7"/>
          <w:sz w:val="24"/>
        </w:rPr>
        <w:t xml:space="preserve"> </w:t>
      </w:r>
      <w:r>
        <w:rPr>
          <w:sz w:val="24"/>
        </w:rPr>
        <w:t>instructions</w:t>
      </w:r>
      <w:r>
        <w:rPr>
          <w:spacing w:val="-6"/>
          <w:sz w:val="24"/>
        </w:rPr>
        <w:t xml:space="preserve"> </w:t>
      </w:r>
      <w:r>
        <w:rPr>
          <w:sz w:val="24"/>
        </w:rPr>
        <w:t>below</w:t>
      </w:r>
      <w:r>
        <w:rPr>
          <w:spacing w:val="-9"/>
          <w:sz w:val="24"/>
        </w:rPr>
        <w:t xml:space="preserve"> </w:t>
      </w:r>
      <w:r>
        <w:rPr>
          <w:sz w:val="24"/>
        </w:rPr>
        <w:t>when</w:t>
      </w:r>
      <w:r>
        <w:rPr>
          <w:spacing w:val="-3"/>
          <w:sz w:val="24"/>
        </w:rPr>
        <w:t xml:space="preserve"> </w:t>
      </w:r>
      <w:r>
        <w:rPr>
          <w:sz w:val="24"/>
        </w:rPr>
        <w:t>providing</w:t>
      </w:r>
      <w:r>
        <w:rPr>
          <w:spacing w:val="-11"/>
          <w:sz w:val="24"/>
        </w:rPr>
        <w:t xml:space="preserve"> </w:t>
      </w:r>
      <w:r>
        <w:rPr>
          <w:sz w:val="24"/>
        </w:rPr>
        <w:t>responses</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following</w:t>
      </w:r>
      <w:r>
        <w:rPr>
          <w:spacing w:val="-11"/>
          <w:sz w:val="24"/>
        </w:rPr>
        <w:t xml:space="preserve"> </w:t>
      </w:r>
      <w:r>
        <w:rPr>
          <w:sz w:val="24"/>
        </w:rPr>
        <w:t>table about the Medicaid best price of the selected drug:</w:t>
      </w:r>
    </w:p>
    <w:p>
      <w:pPr>
        <w:pStyle w:val="ListParagraph"/>
        <w:numPr>
          <w:ilvl w:val="0"/>
          <w:numId w:val="11"/>
        </w:numPr>
        <w:tabs>
          <w:tab w:val="left" w:pos="2077"/>
        </w:tabs>
        <w:spacing w:before="0" w:after="0" w:line="240" w:lineRule="auto"/>
        <w:ind w:left="2077" w:right="1566" w:hanging="360"/>
        <w:jc w:val="left"/>
        <w:rPr>
          <w:sz w:val="24"/>
        </w:rPr>
      </w:pPr>
      <w:r>
        <w:rPr>
          <w:sz w:val="24"/>
        </w:rPr>
        <w:t>The</w:t>
      </w:r>
      <w:r>
        <w:rPr>
          <w:spacing w:val="-9"/>
          <w:sz w:val="24"/>
        </w:rPr>
        <w:t xml:space="preserve"> </w:t>
      </w:r>
      <w:r>
        <w:rPr>
          <w:sz w:val="24"/>
        </w:rPr>
        <w:t>Medicaid</w:t>
      </w:r>
      <w:r>
        <w:rPr>
          <w:spacing w:val="-8"/>
          <w:sz w:val="24"/>
        </w:rPr>
        <w:t xml:space="preserve"> </w:t>
      </w:r>
      <w:r>
        <w:rPr>
          <w:sz w:val="24"/>
        </w:rPr>
        <w:t>best</w:t>
      </w:r>
      <w:r>
        <w:rPr>
          <w:spacing w:val="-8"/>
          <w:sz w:val="24"/>
        </w:rPr>
        <w:t xml:space="preserve"> </w:t>
      </w:r>
      <w:r>
        <w:rPr>
          <w:sz w:val="24"/>
        </w:rPr>
        <w:t>price</w:t>
      </w:r>
      <w:r>
        <w:rPr>
          <w:spacing w:val="-9"/>
          <w:sz w:val="24"/>
        </w:rPr>
        <w:t xml:space="preserve"> </w:t>
      </w:r>
      <w:r>
        <w:rPr>
          <w:sz w:val="24"/>
        </w:rPr>
        <w:t>information</w:t>
      </w:r>
      <w:r>
        <w:rPr>
          <w:spacing w:val="-8"/>
          <w:sz w:val="24"/>
        </w:rPr>
        <w:t xml:space="preserve"> </w:t>
      </w:r>
      <w:r>
        <w:rPr>
          <w:sz w:val="24"/>
        </w:rPr>
        <w:t>must</w:t>
      </w:r>
      <w:r>
        <w:rPr>
          <w:spacing w:val="-8"/>
          <w:sz w:val="24"/>
        </w:rPr>
        <w:t xml:space="preserve"> </w:t>
      </w:r>
      <w:r>
        <w:rPr>
          <w:sz w:val="24"/>
        </w:rPr>
        <w:t>reflect</w:t>
      </w:r>
      <w:r>
        <w:rPr>
          <w:spacing w:val="-3"/>
          <w:sz w:val="24"/>
        </w:rPr>
        <w:t xml:space="preserve"> </w:t>
      </w:r>
      <w:r>
        <w:rPr>
          <w:sz w:val="24"/>
        </w:rPr>
        <w:t>what</w:t>
      </w:r>
      <w:r>
        <w:rPr>
          <w:spacing w:val="-8"/>
          <w:sz w:val="24"/>
        </w:rPr>
        <w:t xml:space="preserve"> </w:t>
      </w:r>
      <w:r>
        <w:rPr>
          <w:sz w:val="24"/>
        </w:rPr>
        <w:t>was</w:t>
      </w:r>
      <w:r>
        <w:rPr>
          <w:spacing w:val="-6"/>
          <w:sz w:val="24"/>
        </w:rPr>
        <w:t xml:space="preserve"> </w:t>
      </w:r>
      <w:r>
        <w:rPr>
          <w:sz w:val="24"/>
        </w:rPr>
        <w:t>submitted</w:t>
      </w:r>
      <w:r>
        <w:rPr>
          <w:spacing w:val="-8"/>
          <w:sz w:val="24"/>
        </w:rPr>
        <w:t xml:space="preserve"> </w:t>
      </w:r>
      <w:r>
        <w:rPr>
          <w:sz w:val="24"/>
        </w:rPr>
        <w:t>to</w:t>
      </w:r>
      <w:r>
        <w:rPr>
          <w:spacing w:val="-8"/>
          <w:sz w:val="24"/>
        </w:rPr>
        <w:t xml:space="preserve"> </w:t>
      </w:r>
      <w:r>
        <w:rPr>
          <w:sz w:val="24"/>
        </w:rPr>
        <w:t>Medicaid</w:t>
      </w:r>
      <w:r>
        <w:rPr>
          <w:spacing w:val="-8"/>
          <w:sz w:val="24"/>
        </w:rPr>
        <w:t xml:space="preserve"> </w:t>
      </w:r>
      <w:r>
        <w:rPr>
          <w:sz w:val="24"/>
        </w:rPr>
        <w:t>under the MDRP in accordance with the Medicaid National Drug Rebate Agreement and as described in section 42 C.F.R. § 447.505 – Determination of best price. The reported Medicaid best price in the table below must reflect any restatements that have been certified under the MDRP.</w:t>
      </w:r>
    </w:p>
    <w:p>
      <w:pPr>
        <w:pStyle w:val="ListParagraph"/>
        <w:numPr>
          <w:ilvl w:val="0"/>
          <w:numId w:val="11"/>
        </w:numPr>
        <w:tabs>
          <w:tab w:val="left" w:pos="2077"/>
        </w:tabs>
        <w:spacing w:before="0" w:after="0" w:line="240" w:lineRule="auto"/>
        <w:ind w:left="2077" w:right="2159" w:hanging="360"/>
        <w:jc w:val="left"/>
        <w:rPr>
          <w:sz w:val="24"/>
        </w:rPr>
      </w:pPr>
      <w:r>
        <w:rPr>
          <w:sz w:val="24"/>
        </w:rPr>
        <w:t>Total</w:t>
      </w:r>
      <w:r>
        <w:rPr>
          <w:spacing w:val="-7"/>
          <w:sz w:val="24"/>
        </w:rPr>
        <w:t xml:space="preserve"> </w:t>
      </w:r>
      <w:r>
        <w:rPr>
          <w:sz w:val="24"/>
        </w:rPr>
        <w:t>unit</w:t>
      </w:r>
      <w:r>
        <w:rPr>
          <w:spacing w:val="-7"/>
          <w:sz w:val="24"/>
        </w:rPr>
        <w:t xml:space="preserve"> </w:t>
      </w:r>
      <w:r>
        <w:rPr>
          <w:sz w:val="24"/>
        </w:rPr>
        <w:t>volume</w:t>
      </w:r>
      <w:r>
        <w:rPr>
          <w:spacing w:val="-8"/>
          <w:sz w:val="24"/>
        </w:rPr>
        <w:t xml:space="preserve"> </w:t>
      </w:r>
      <w:r>
        <w:rPr>
          <w:sz w:val="24"/>
        </w:rPr>
        <w:t>for</w:t>
      </w:r>
      <w:r>
        <w:rPr>
          <w:spacing w:val="-3"/>
          <w:sz w:val="24"/>
        </w:rPr>
        <w:t xml:space="preserve"> </w:t>
      </w:r>
      <w:r>
        <w:rPr>
          <w:sz w:val="24"/>
        </w:rPr>
        <w:t>the</w:t>
      </w:r>
      <w:r>
        <w:rPr>
          <w:spacing w:val="-2"/>
          <w:sz w:val="24"/>
        </w:rPr>
        <w:t xml:space="preserve"> </w:t>
      </w:r>
      <w:r>
        <w:rPr>
          <w:sz w:val="24"/>
        </w:rPr>
        <w:t>quarter</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sum</w:t>
      </w:r>
      <w:r>
        <w:rPr>
          <w:spacing w:val="-2"/>
          <w:sz w:val="24"/>
        </w:rPr>
        <w:t xml:space="preserve"> </w:t>
      </w:r>
      <w:r>
        <w:rPr>
          <w:sz w:val="24"/>
        </w:rPr>
        <w:t>of</w:t>
      </w:r>
      <w:r>
        <w:rPr>
          <w:spacing w:val="-3"/>
          <w:sz w:val="24"/>
        </w:rPr>
        <w:t xml:space="preserve"> </w:t>
      </w:r>
      <w:r>
        <w:rPr>
          <w:sz w:val="24"/>
        </w:rPr>
        <w:t>monthly</w:t>
      </w:r>
      <w:r>
        <w:rPr>
          <w:spacing w:val="-2"/>
          <w:sz w:val="24"/>
        </w:rPr>
        <w:t xml:space="preserve"> </w:t>
      </w:r>
      <w:r>
        <w:rPr>
          <w:sz w:val="24"/>
        </w:rPr>
        <w:t>AMP</w:t>
      </w:r>
      <w:r>
        <w:rPr>
          <w:spacing w:val="-2"/>
          <w:sz w:val="24"/>
        </w:rPr>
        <w:t xml:space="preserve"> </w:t>
      </w:r>
      <w:r>
        <w:rPr>
          <w:sz w:val="24"/>
        </w:rPr>
        <w:t>units</w:t>
      </w:r>
      <w:r>
        <w:rPr>
          <w:spacing w:val="-2"/>
          <w:sz w:val="24"/>
        </w:rPr>
        <w:t xml:space="preserve"> </w:t>
      </w:r>
      <w:r>
        <w:rPr>
          <w:sz w:val="24"/>
        </w:rPr>
        <w:t>reported</w:t>
      </w:r>
      <w:r>
        <w:rPr>
          <w:spacing w:val="-2"/>
          <w:sz w:val="24"/>
        </w:rPr>
        <w:t xml:space="preserve"> </w:t>
      </w:r>
      <w:r>
        <w:rPr>
          <w:sz w:val="24"/>
        </w:rPr>
        <w:t>to</w:t>
      </w:r>
      <w:r>
        <w:rPr>
          <w:spacing w:val="-2"/>
          <w:sz w:val="24"/>
        </w:rPr>
        <w:t xml:space="preserve"> </w:t>
      </w:r>
      <w:r>
        <w:rPr>
          <w:sz w:val="24"/>
        </w:rPr>
        <w:t>the MDRP for the quarter.</w:t>
      </w:r>
    </w:p>
    <w:p>
      <w:pPr>
        <w:pStyle w:val="ListParagraph"/>
        <w:numPr>
          <w:ilvl w:val="0"/>
          <w:numId w:val="11"/>
        </w:numPr>
        <w:tabs>
          <w:tab w:val="left" w:pos="2077"/>
        </w:tabs>
        <w:spacing w:before="0" w:after="0" w:line="240" w:lineRule="auto"/>
        <w:ind w:left="2077" w:right="1517" w:hanging="360"/>
        <w:jc w:val="left"/>
        <w:rPr>
          <w:sz w:val="24"/>
        </w:rPr>
      </w:pPr>
      <w:r>
        <w:rPr>
          <w:sz w:val="24"/>
        </w:rPr>
        <w:t>If a Medicaid best price determination was made during the calendar quarter for that NDC-9,</w:t>
      </w:r>
      <w:r>
        <w:rPr>
          <w:spacing w:val="-1"/>
          <w:sz w:val="24"/>
        </w:rPr>
        <w:t xml:space="preserve"> </w:t>
      </w:r>
      <w:r>
        <w:rPr>
          <w:sz w:val="24"/>
        </w:rPr>
        <w:t>please complete all</w:t>
      </w:r>
      <w:r>
        <w:rPr>
          <w:spacing w:val="-1"/>
          <w:sz w:val="24"/>
        </w:rPr>
        <w:t xml:space="preserve"> </w:t>
      </w:r>
      <w:r>
        <w:rPr>
          <w:sz w:val="24"/>
        </w:rPr>
        <w:t>requested</w:t>
      </w:r>
      <w:r>
        <w:rPr>
          <w:spacing w:val="-1"/>
          <w:sz w:val="24"/>
        </w:rPr>
        <w:t xml:space="preserve"> </w:t>
      </w:r>
      <w:r>
        <w:rPr>
          <w:sz w:val="24"/>
        </w:rPr>
        <w:t>fields. If</w:t>
      </w:r>
      <w:r>
        <w:rPr>
          <w:spacing w:val="-2"/>
          <w:sz w:val="24"/>
        </w:rPr>
        <w:t xml:space="preserve"> </w:t>
      </w:r>
      <w:r>
        <w:rPr>
          <w:sz w:val="24"/>
        </w:rPr>
        <w:t>the NDC-9</w:t>
      </w:r>
      <w:r>
        <w:rPr>
          <w:spacing w:val="-1"/>
          <w:sz w:val="24"/>
        </w:rPr>
        <w:t xml:space="preserve"> </w:t>
      </w:r>
      <w:r>
        <w:rPr>
          <w:sz w:val="24"/>
        </w:rPr>
        <w:t>did</w:t>
      </w:r>
      <w:r>
        <w:rPr>
          <w:spacing w:val="-1"/>
          <w:sz w:val="24"/>
        </w:rPr>
        <w:t xml:space="preserve"> </w:t>
      </w:r>
      <w:r>
        <w:rPr>
          <w:sz w:val="24"/>
        </w:rPr>
        <w:t>not</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Medicaid</w:t>
      </w:r>
      <w:r>
        <w:rPr>
          <w:spacing w:val="-1"/>
          <w:sz w:val="24"/>
        </w:rPr>
        <w:t xml:space="preserve"> </w:t>
      </w:r>
      <w:r>
        <w:rPr>
          <w:sz w:val="24"/>
        </w:rPr>
        <w:t>best price determination in a particular calendar quarter, please enter “0” in the total unit volume</w:t>
      </w:r>
      <w:r>
        <w:rPr>
          <w:spacing w:val="-4"/>
          <w:sz w:val="24"/>
        </w:rPr>
        <w:t xml:space="preserve"> </w:t>
      </w:r>
      <w:r>
        <w:rPr>
          <w:sz w:val="24"/>
        </w:rPr>
        <w:t>field</w:t>
      </w:r>
      <w:r>
        <w:rPr>
          <w:spacing w:val="-3"/>
          <w:sz w:val="24"/>
        </w:rPr>
        <w:t xml:space="preserve"> </w:t>
      </w:r>
      <w:r>
        <w:rPr>
          <w:sz w:val="24"/>
        </w:rPr>
        <w:t>and</w:t>
      </w:r>
      <w:r>
        <w:rPr>
          <w:spacing w:val="-3"/>
          <w:sz w:val="24"/>
        </w:rPr>
        <w:t xml:space="preserve"> </w:t>
      </w:r>
      <w:r>
        <w:rPr>
          <w:sz w:val="24"/>
        </w:rPr>
        <w:t>leave</w:t>
      </w:r>
      <w:r>
        <w:rPr>
          <w:spacing w:val="-4"/>
          <w:sz w:val="24"/>
        </w:rPr>
        <w:t xml:space="preserve"> </w:t>
      </w:r>
      <w:r>
        <w:rPr>
          <w:sz w:val="24"/>
        </w:rPr>
        <w:t>the</w:t>
      </w:r>
      <w:r>
        <w:rPr>
          <w:spacing w:val="-4"/>
          <w:sz w:val="24"/>
        </w:rPr>
        <w:t xml:space="preserve"> </w:t>
      </w:r>
      <w:r>
        <w:rPr>
          <w:sz w:val="24"/>
        </w:rPr>
        <w:t>Medicaid</w:t>
      </w:r>
      <w:r>
        <w:rPr>
          <w:spacing w:val="-3"/>
          <w:sz w:val="24"/>
        </w:rPr>
        <w:t xml:space="preserve"> </w:t>
      </w:r>
      <w:r>
        <w:rPr>
          <w:sz w:val="24"/>
        </w:rPr>
        <w:t>best</w:t>
      </w:r>
      <w:r>
        <w:rPr>
          <w:spacing w:val="-3"/>
          <w:sz w:val="24"/>
        </w:rPr>
        <w:t xml:space="preserve"> </w:t>
      </w:r>
      <w:r>
        <w:rPr>
          <w:sz w:val="24"/>
        </w:rPr>
        <w:t>price</w:t>
      </w:r>
      <w:r>
        <w:rPr>
          <w:spacing w:val="-4"/>
          <w:sz w:val="24"/>
        </w:rPr>
        <w:t xml:space="preserve"> </w:t>
      </w:r>
      <w:r>
        <w:rPr>
          <w:sz w:val="24"/>
        </w:rPr>
        <w:t>field</w:t>
      </w:r>
      <w:r>
        <w:rPr>
          <w:spacing w:val="-3"/>
          <w:sz w:val="24"/>
        </w:rPr>
        <w:t xml:space="preserve"> </w:t>
      </w:r>
      <w:r>
        <w:rPr>
          <w:sz w:val="24"/>
        </w:rPr>
        <w:t>blank</w:t>
      </w:r>
      <w:r>
        <w:rPr>
          <w:spacing w:val="-3"/>
          <w:sz w:val="24"/>
        </w:rPr>
        <w:t xml:space="preserve"> </w:t>
      </w:r>
      <w:r>
        <w:rPr>
          <w:sz w:val="24"/>
        </w:rPr>
        <w:t>and</w:t>
      </w:r>
      <w:r>
        <w:rPr>
          <w:spacing w:val="-3"/>
          <w:sz w:val="24"/>
        </w:rPr>
        <w:t xml:space="preserve"> </w:t>
      </w:r>
      <w:r>
        <w:rPr>
          <w:sz w:val="24"/>
        </w:rPr>
        <w:t>provide</w:t>
      </w:r>
      <w:r>
        <w:rPr>
          <w:spacing w:val="-4"/>
          <w:sz w:val="24"/>
        </w:rPr>
        <w:t xml:space="preserve"> </w:t>
      </w:r>
      <w:r>
        <w:rPr>
          <w:sz w:val="24"/>
        </w:rPr>
        <w:t>an</w:t>
      </w:r>
      <w:r>
        <w:rPr>
          <w:spacing w:val="-1"/>
          <w:sz w:val="24"/>
        </w:rPr>
        <w:t xml:space="preserve"> </w:t>
      </w:r>
      <w:r>
        <w:rPr>
          <w:sz w:val="24"/>
        </w:rPr>
        <w:t>explanation</w:t>
      </w:r>
      <w:r>
        <w:rPr>
          <w:spacing w:val="-3"/>
          <w:sz w:val="24"/>
        </w:rPr>
        <w:t xml:space="preserve"> </w:t>
      </w:r>
      <w:r>
        <w:rPr>
          <w:sz w:val="24"/>
        </w:rPr>
        <w:t>in the “Explanation of why Medicaid best price was not reported (if applicable)” field of why</w:t>
      </w:r>
      <w:r>
        <w:rPr>
          <w:spacing w:val="-3"/>
          <w:sz w:val="24"/>
        </w:rPr>
        <w:t xml:space="preserve"> </w:t>
      </w:r>
      <w:r>
        <w:rPr>
          <w:sz w:val="24"/>
        </w:rPr>
        <w:t>the</w:t>
      </w:r>
      <w:r>
        <w:rPr>
          <w:spacing w:val="-4"/>
          <w:sz w:val="24"/>
        </w:rPr>
        <w:t xml:space="preserve"> </w:t>
      </w:r>
      <w:r>
        <w:rPr>
          <w:sz w:val="24"/>
        </w:rPr>
        <w:t>NDC-9</w:t>
      </w:r>
      <w:r>
        <w:rPr>
          <w:spacing w:val="-3"/>
          <w:sz w:val="24"/>
        </w:rPr>
        <w:t xml:space="preserve"> </w:t>
      </w:r>
      <w:r>
        <w:rPr>
          <w:sz w:val="24"/>
        </w:rPr>
        <w:t>had</w:t>
      </w:r>
      <w:r>
        <w:rPr>
          <w:spacing w:val="-3"/>
          <w:sz w:val="24"/>
        </w:rPr>
        <w:t xml:space="preserve"> </w:t>
      </w:r>
      <w:r>
        <w:rPr>
          <w:sz w:val="24"/>
        </w:rPr>
        <w:t>no</w:t>
      </w:r>
      <w:r>
        <w:rPr>
          <w:spacing w:val="-1"/>
          <w:sz w:val="24"/>
        </w:rPr>
        <w:t xml:space="preserve"> </w:t>
      </w:r>
      <w:r>
        <w:rPr>
          <w:sz w:val="24"/>
        </w:rPr>
        <w:t>Medicaid</w:t>
      </w:r>
      <w:r>
        <w:rPr>
          <w:spacing w:val="-3"/>
          <w:sz w:val="24"/>
        </w:rPr>
        <w:t xml:space="preserve"> </w:t>
      </w:r>
      <w:r>
        <w:rPr>
          <w:sz w:val="24"/>
        </w:rPr>
        <w:t>best</w:t>
      </w:r>
      <w:r>
        <w:rPr>
          <w:spacing w:val="-3"/>
          <w:sz w:val="24"/>
        </w:rPr>
        <w:t xml:space="preserve"> </w:t>
      </w:r>
      <w:r>
        <w:rPr>
          <w:sz w:val="24"/>
        </w:rPr>
        <w:t>price</w:t>
      </w:r>
      <w:r>
        <w:rPr>
          <w:spacing w:val="-4"/>
          <w:sz w:val="24"/>
        </w:rPr>
        <w:t xml:space="preserve"> </w:t>
      </w:r>
      <w:r>
        <w:rPr>
          <w:sz w:val="24"/>
        </w:rPr>
        <w:t>determination</w:t>
      </w:r>
      <w:r>
        <w:rPr>
          <w:spacing w:val="-3"/>
          <w:sz w:val="24"/>
        </w:rPr>
        <w:t xml:space="preserve"> </w:t>
      </w:r>
      <w:r>
        <w:rPr>
          <w:sz w:val="24"/>
        </w:rPr>
        <w:t>for</w:t>
      </w:r>
      <w:r>
        <w:rPr>
          <w:spacing w:val="-4"/>
          <w:sz w:val="24"/>
        </w:rPr>
        <w:t xml:space="preserve"> </w:t>
      </w:r>
      <w:r>
        <w:rPr>
          <w:sz w:val="24"/>
        </w:rPr>
        <w:t>that</w:t>
      </w:r>
      <w:r>
        <w:rPr>
          <w:spacing w:val="-3"/>
          <w:sz w:val="24"/>
        </w:rPr>
        <w:t xml:space="preserve"> </w:t>
      </w:r>
      <w:r>
        <w:rPr>
          <w:sz w:val="24"/>
        </w:rPr>
        <w:t>calendar</w:t>
      </w:r>
      <w:r>
        <w:rPr>
          <w:spacing w:val="-4"/>
          <w:sz w:val="24"/>
        </w:rPr>
        <w:t xml:space="preserve"> </w:t>
      </w:r>
      <w:r>
        <w:rPr>
          <w:sz w:val="24"/>
        </w:rPr>
        <w:t>quarter</w:t>
      </w:r>
      <w:r>
        <w:rPr>
          <w:spacing w:val="-2"/>
          <w:sz w:val="24"/>
        </w:rPr>
        <w:t xml:space="preserve"> </w:t>
      </w:r>
      <w:r>
        <w:rPr>
          <w:sz w:val="24"/>
        </w:rPr>
        <w:t>(e.g., the NDC-9 was first marketed in a later quarter).</w:t>
      </w:r>
    </w:p>
    <w:p>
      <w:pPr>
        <w:spacing w:after="0" w:line="240" w:lineRule="auto"/>
        <w:jc w:val="left"/>
        <w:rPr>
          <w:sz w:val="24"/>
        </w:rPr>
        <w:sectPr>
          <w:pgSz w:w="12240" w:h="15840"/>
          <w:pgMar w:top="1300" w:right="60" w:bottom="1260" w:left="80" w:header="0" w:footer="980"/>
          <w:cols w:space="720"/>
        </w:sectPr>
      </w:pPr>
    </w:p>
    <w:tbl>
      <w:tblPr>
        <w:tblStyle w:val="TableNormal"/>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0"/>
        <w:gridCol w:w="811"/>
        <w:gridCol w:w="1440"/>
        <w:gridCol w:w="2249"/>
        <w:gridCol w:w="900"/>
        <w:gridCol w:w="3960"/>
      </w:tblGrid>
      <w:tr>
        <w:tblPrEx>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473"/>
          <w:jc w:val="left"/>
        </w:trPr>
        <w:tc>
          <w:tcPr>
            <w:tcW w:w="1070" w:type="dxa"/>
          </w:tcPr>
          <w:p>
            <w:pPr>
              <w:pStyle w:val="TableParagraph"/>
              <w:spacing w:line="272" w:lineRule="exact"/>
              <w:ind w:left="119"/>
              <w:rPr>
                <w:b/>
                <w:sz w:val="24"/>
              </w:rPr>
            </w:pPr>
            <w:r>
              <w:rPr>
                <w:b/>
                <w:spacing w:val="-4"/>
                <w:sz w:val="24"/>
              </w:rPr>
              <w:t>NDC-</w:t>
            </w:r>
            <w:r>
              <w:rPr>
                <w:b/>
                <w:spacing w:val="-10"/>
                <w:sz w:val="24"/>
              </w:rPr>
              <w:t>9</w:t>
            </w:r>
          </w:p>
        </w:tc>
        <w:tc>
          <w:tcPr>
            <w:tcW w:w="811" w:type="dxa"/>
          </w:tcPr>
          <w:p>
            <w:pPr>
              <w:pStyle w:val="TableParagraph"/>
              <w:spacing w:line="237" w:lineRule="auto"/>
              <w:ind w:left="120" w:right="44"/>
              <w:rPr>
                <w:b/>
                <w:sz w:val="24"/>
              </w:rPr>
            </w:pPr>
            <w:r>
              <w:rPr>
                <w:b/>
                <w:spacing w:val="-4"/>
                <w:sz w:val="24"/>
              </w:rPr>
              <w:t xml:space="preserve">Quart </w:t>
            </w:r>
            <w:r>
              <w:rPr>
                <w:b/>
                <w:spacing w:val="-6"/>
                <w:sz w:val="24"/>
              </w:rPr>
              <w:t>er</w:t>
            </w:r>
          </w:p>
        </w:tc>
        <w:tc>
          <w:tcPr>
            <w:tcW w:w="1440" w:type="dxa"/>
          </w:tcPr>
          <w:p>
            <w:pPr>
              <w:pStyle w:val="TableParagraph"/>
              <w:spacing w:line="237" w:lineRule="auto"/>
              <w:ind w:left="117"/>
              <w:rPr>
                <w:b/>
                <w:sz w:val="24"/>
              </w:rPr>
            </w:pPr>
            <w:r>
              <w:rPr>
                <w:b/>
                <w:spacing w:val="-2"/>
                <w:sz w:val="24"/>
              </w:rPr>
              <w:t>Medicaid Best</w:t>
            </w:r>
            <w:r>
              <w:rPr>
                <w:b/>
                <w:spacing w:val="-13"/>
                <w:sz w:val="24"/>
              </w:rPr>
              <w:t xml:space="preserve"> </w:t>
            </w:r>
            <w:r>
              <w:rPr>
                <w:b/>
                <w:spacing w:val="-2"/>
                <w:sz w:val="24"/>
              </w:rPr>
              <w:t>Price</w:t>
            </w:r>
          </w:p>
        </w:tc>
        <w:tc>
          <w:tcPr>
            <w:tcW w:w="2249" w:type="dxa"/>
          </w:tcPr>
          <w:p>
            <w:pPr>
              <w:pStyle w:val="TableParagraph"/>
              <w:ind w:left="117" w:right="87"/>
              <w:rPr>
                <w:sz w:val="24"/>
              </w:rPr>
            </w:pPr>
            <w:r>
              <w:rPr>
                <w:b/>
                <w:sz w:val="24"/>
              </w:rPr>
              <w:t xml:space="preserve">AMP Unit </w:t>
            </w:r>
            <w:r>
              <w:rPr>
                <w:sz w:val="24"/>
              </w:rPr>
              <w:t>(injectable anti- hemophilic factor, capsule,</w:t>
            </w:r>
            <w:r>
              <w:rPr>
                <w:spacing w:val="-15"/>
                <w:sz w:val="24"/>
              </w:rPr>
              <w:t xml:space="preserve"> </w:t>
            </w:r>
            <w:r>
              <w:rPr>
                <w:sz w:val="24"/>
              </w:rPr>
              <w:t xml:space="preserve">suppository, gram, milliliter, tablet, transdermal patch, each, </w:t>
            </w:r>
            <w:r>
              <w:rPr>
                <w:spacing w:val="-2"/>
                <w:sz w:val="24"/>
              </w:rPr>
              <w:t>millicurie,</w:t>
            </w:r>
          </w:p>
          <w:p>
            <w:pPr>
              <w:pStyle w:val="TableParagraph"/>
              <w:spacing w:line="249" w:lineRule="exact"/>
              <w:ind w:left="117"/>
              <w:rPr>
                <w:sz w:val="24"/>
              </w:rPr>
            </w:pPr>
            <w:r>
              <w:rPr>
                <w:spacing w:val="-2"/>
                <w:sz w:val="24"/>
              </w:rPr>
              <w:t>microcurie)</w:t>
            </w:r>
          </w:p>
        </w:tc>
        <w:tc>
          <w:tcPr>
            <w:tcW w:w="900" w:type="dxa"/>
          </w:tcPr>
          <w:p>
            <w:pPr>
              <w:pStyle w:val="TableParagraph"/>
              <w:spacing w:line="237" w:lineRule="auto"/>
              <w:ind w:left="122" w:right="64"/>
              <w:rPr>
                <w:b/>
                <w:sz w:val="24"/>
              </w:rPr>
            </w:pPr>
            <w:r>
              <w:rPr>
                <w:b/>
                <w:spacing w:val="-2"/>
                <w:sz w:val="24"/>
              </w:rPr>
              <w:t xml:space="preserve">Total </w:t>
            </w:r>
            <w:r>
              <w:rPr>
                <w:b/>
                <w:spacing w:val="-4"/>
                <w:sz w:val="24"/>
              </w:rPr>
              <w:t xml:space="preserve">Unit Volum </w:t>
            </w:r>
            <w:r>
              <w:rPr>
                <w:b/>
                <w:spacing w:val="-10"/>
                <w:sz w:val="24"/>
              </w:rPr>
              <w:t>e</w:t>
            </w:r>
          </w:p>
        </w:tc>
        <w:tc>
          <w:tcPr>
            <w:tcW w:w="3960" w:type="dxa"/>
          </w:tcPr>
          <w:p>
            <w:pPr>
              <w:pStyle w:val="TableParagraph"/>
              <w:ind w:left="122" w:right="47"/>
              <w:rPr>
                <w:b/>
                <w:sz w:val="24"/>
              </w:rPr>
            </w:pPr>
            <w:r>
              <w:rPr>
                <w:b/>
                <w:sz w:val="24"/>
              </w:rPr>
              <w:t>Explanation</w:t>
            </w:r>
            <w:r>
              <w:rPr>
                <w:b/>
                <w:spacing w:val="-9"/>
                <w:sz w:val="24"/>
              </w:rPr>
              <w:t xml:space="preserve"> </w:t>
            </w:r>
            <w:r>
              <w:rPr>
                <w:b/>
                <w:sz w:val="24"/>
              </w:rPr>
              <w:t>of</w:t>
            </w:r>
            <w:r>
              <w:rPr>
                <w:b/>
                <w:spacing w:val="-10"/>
                <w:sz w:val="24"/>
              </w:rPr>
              <w:t xml:space="preserve"> </w:t>
            </w:r>
            <w:r>
              <w:rPr>
                <w:b/>
                <w:sz w:val="24"/>
              </w:rPr>
              <w:t>why</w:t>
            </w:r>
            <w:r>
              <w:rPr>
                <w:b/>
                <w:spacing w:val="-9"/>
                <w:sz w:val="24"/>
              </w:rPr>
              <w:t xml:space="preserve"> </w:t>
            </w:r>
            <w:r>
              <w:rPr>
                <w:b/>
                <w:sz w:val="24"/>
              </w:rPr>
              <w:t>Medicaid</w:t>
            </w:r>
            <w:r>
              <w:rPr>
                <w:b/>
                <w:spacing w:val="-9"/>
                <w:sz w:val="24"/>
              </w:rPr>
              <w:t xml:space="preserve"> </w:t>
            </w:r>
            <w:r>
              <w:rPr>
                <w:b/>
                <w:sz w:val="24"/>
              </w:rPr>
              <w:t xml:space="preserve">Best Price was not Reported (if </w:t>
            </w:r>
            <w:r>
              <w:rPr>
                <w:b/>
                <w:spacing w:val="-2"/>
                <w:sz w:val="24"/>
              </w:rPr>
              <w:t>applicable)</w:t>
            </w:r>
          </w:p>
        </w:tc>
      </w:tr>
      <w:tr>
        <w:tblPrEx>
          <w:tblW w:w="0" w:type="auto"/>
          <w:jc w:val="left"/>
          <w:tblInd w:w="1399" w:type="dxa"/>
          <w:tblLayout w:type="fixed"/>
          <w:tblCellMar>
            <w:top w:w="0" w:type="dxa"/>
            <w:left w:w="0" w:type="dxa"/>
            <w:bottom w:w="0" w:type="dxa"/>
            <w:right w:w="0" w:type="dxa"/>
          </w:tblCellMar>
          <w:tblLook w:val="01E0"/>
        </w:tblPrEx>
        <w:trPr>
          <w:trHeight w:val="827"/>
          <w:jc w:val="left"/>
        </w:trPr>
        <w:tc>
          <w:tcPr>
            <w:tcW w:w="1070" w:type="dxa"/>
          </w:tcPr>
          <w:p>
            <w:pPr>
              <w:pStyle w:val="TableParagraph"/>
              <w:spacing w:line="272" w:lineRule="exact"/>
              <w:ind w:left="119"/>
              <w:rPr>
                <w:i/>
                <w:sz w:val="24"/>
              </w:rPr>
            </w:pPr>
            <w:r>
              <w:rPr>
                <w:i/>
                <w:spacing w:val="-2"/>
                <w:sz w:val="24"/>
              </w:rPr>
              <w:t>12345-</w:t>
            </w:r>
          </w:p>
          <w:p>
            <w:pPr>
              <w:pStyle w:val="TableParagraph"/>
              <w:ind w:left="119"/>
              <w:rPr>
                <w:i/>
                <w:sz w:val="24"/>
              </w:rPr>
            </w:pPr>
            <w:r>
              <w:rPr>
                <w:i/>
                <w:spacing w:val="-4"/>
                <w:sz w:val="24"/>
              </w:rPr>
              <w:t>6789</w:t>
            </w:r>
          </w:p>
        </w:tc>
        <w:tc>
          <w:tcPr>
            <w:tcW w:w="811" w:type="dxa"/>
          </w:tcPr>
          <w:p>
            <w:pPr>
              <w:pStyle w:val="TableParagraph"/>
              <w:ind w:left="120" w:right="53"/>
              <w:rPr>
                <w:i/>
                <w:sz w:val="24"/>
              </w:rPr>
            </w:pPr>
            <w:r>
              <w:rPr>
                <w:i/>
                <w:spacing w:val="-4"/>
                <w:sz w:val="24"/>
              </w:rPr>
              <w:t>QQYY</w:t>
            </w:r>
            <w:r>
              <w:rPr>
                <w:i/>
                <w:spacing w:val="-4"/>
                <w:sz w:val="24"/>
              </w:rPr>
              <w:t xml:space="preserve"> </w:t>
            </w:r>
            <w:r>
              <w:rPr>
                <w:i/>
                <w:spacing w:val="-6"/>
                <w:sz w:val="24"/>
              </w:rPr>
              <w:t>YY</w:t>
            </w:r>
          </w:p>
        </w:tc>
        <w:tc>
          <w:tcPr>
            <w:tcW w:w="1440" w:type="dxa"/>
          </w:tcPr>
          <w:p>
            <w:pPr>
              <w:pStyle w:val="TableParagraph"/>
              <w:spacing w:line="272" w:lineRule="exact"/>
              <w:ind w:left="117"/>
              <w:rPr>
                <w:i/>
                <w:sz w:val="24"/>
              </w:rPr>
            </w:pPr>
            <w:r>
              <w:rPr>
                <w:i/>
                <w:sz w:val="24"/>
              </w:rPr>
              <w:t>$</w:t>
            </w:r>
            <w:r>
              <w:rPr>
                <w:i/>
                <w:spacing w:val="-1"/>
                <w:sz w:val="24"/>
              </w:rPr>
              <w:t xml:space="preserve"> </w:t>
            </w:r>
            <w:r>
              <w:rPr>
                <w:i/>
                <w:sz w:val="24"/>
              </w:rPr>
              <w:t xml:space="preserve">(up to </w:t>
            </w:r>
            <w:r>
              <w:rPr>
                <w:i/>
                <w:spacing w:val="-10"/>
                <w:sz w:val="24"/>
              </w:rPr>
              <w:t>6</w:t>
            </w:r>
          </w:p>
          <w:p>
            <w:pPr>
              <w:pStyle w:val="TableParagraph"/>
              <w:spacing w:line="274" w:lineRule="exact"/>
              <w:ind w:left="117" w:right="537"/>
              <w:rPr>
                <w:i/>
                <w:sz w:val="24"/>
              </w:rPr>
            </w:pPr>
            <w:r>
              <w:rPr>
                <w:i/>
                <w:spacing w:val="-2"/>
                <w:sz w:val="24"/>
              </w:rPr>
              <w:t>decimal</w:t>
            </w:r>
            <w:r>
              <w:rPr>
                <w:i/>
                <w:spacing w:val="-2"/>
                <w:sz w:val="24"/>
              </w:rPr>
              <w:t xml:space="preserve"> places)</w:t>
            </w:r>
          </w:p>
        </w:tc>
        <w:tc>
          <w:tcPr>
            <w:tcW w:w="2249" w:type="dxa"/>
          </w:tcPr>
          <w:p>
            <w:pPr>
              <w:pStyle w:val="TableParagraph"/>
              <w:spacing w:line="272" w:lineRule="exact"/>
              <w:ind w:left="117"/>
              <w:rPr>
                <w:i/>
                <w:sz w:val="24"/>
              </w:rPr>
            </w:pPr>
            <w:r>
              <w:rPr>
                <w:i/>
                <w:spacing w:val="-4"/>
                <w:sz w:val="24"/>
              </w:rPr>
              <w:t>Text</w:t>
            </w:r>
          </w:p>
        </w:tc>
        <w:tc>
          <w:tcPr>
            <w:tcW w:w="900" w:type="dxa"/>
          </w:tcPr>
          <w:p>
            <w:pPr>
              <w:pStyle w:val="TableParagraph"/>
              <w:spacing w:line="272" w:lineRule="exact"/>
              <w:ind w:left="122"/>
              <w:rPr>
                <w:i/>
                <w:sz w:val="24"/>
              </w:rPr>
            </w:pPr>
            <w:r>
              <w:rPr>
                <w:i/>
                <w:spacing w:val="-10"/>
                <w:sz w:val="24"/>
              </w:rPr>
              <w:t>#</w:t>
            </w:r>
          </w:p>
        </w:tc>
        <w:tc>
          <w:tcPr>
            <w:tcW w:w="3960" w:type="dxa"/>
          </w:tcPr>
          <w:p>
            <w:pPr>
              <w:pStyle w:val="TableParagraph"/>
              <w:ind w:left="122" w:right="47"/>
              <w:rPr>
                <w:i/>
                <w:sz w:val="24"/>
              </w:rPr>
            </w:pPr>
            <w:r>
              <w:rPr>
                <w:i/>
                <w:sz w:val="24"/>
              </w:rPr>
              <w:t>Text (3,600 character count limit,</w:t>
            </w:r>
            <w:r>
              <w:rPr>
                <w:i/>
                <w:sz w:val="24"/>
              </w:rPr>
              <w:t xml:space="preserve"> which</w:t>
            </w:r>
            <w:r>
              <w:rPr>
                <w:i/>
                <w:spacing w:val="-9"/>
                <w:sz w:val="24"/>
              </w:rPr>
              <w:t xml:space="preserve"> </w:t>
            </w:r>
            <w:r>
              <w:rPr>
                <w:i/>
                <w:sz w:val="24"/>
              </w:rPr>
              <w:t>is</w:t>
            </w:r>
            <w:r>
              <w:rPr>
                <w:i/>
                <w:spacing w:val="-9"/>
                <w:sz w:val="24"/>
              </w:rPr>
              <w:t xml:space="preserve"> </w:t>
            </w:r>
            <w:r>
              <w:rPr>
                <w:i/>
                <w:sz w:val="24"/>
              </w:rPr>
              <w:t>approximately</w:t>
            </w:r>
            <w:r>
              <w:rPr>
                <w:i/>
                <w:spacing w:val="-10"/>
                <w:sz w:val="24"/>
              </w:rPr>
              <w:t xml:space="preserve"> </w:t>
            </w:r>
            <w:r>
              <w:rPr>
                <w:i/>
                <w:sz w:val="24"/>
              </w:rPr>
              <w:t>300</w:t>
            </w:r>
            <w:r>
              <w:rPr>
                <w:i/>
                <w:spacing w:val="-9"/>
                <w:sz w:val="24"/>
              </w:rPr>
              <w:t xml:space="preserve"> </w:t>
            </w:r>
            <w:r>
              <w:rPr>
                <w:i/>
                <w:sz w:val="24"/>
              </w:rPr>
              <w:t>words)</w:t>
            </w:r>
          </w:p>
        </w:tc>
      </w:tr>
    </w:tbl>
    <w:p>
      <w:pPr>
        <w:pStyle w:val="BodyText"/>
        <w:spacing w:before="60"/>
      </w:pPr>
    </w:p>
    <w:p>
      <w:pPr>
        <w:pStyle w:val="Heading1"/>
      </w:pPr>
      <w:bookmarkStart w:id="35" w:name="Question 18: Explanation of Information "/>
      <w:bookmarkEnd w:id="35"/>
      <w:r>
        <w:t>Question</w:t>
      </w:r>
      <w:r>
        <w:rPr>
          <w:spacing w:val="-9"/>
        </w:rPr>
        <w:t xml:space="preserve"> </w:t>
      </w:r>
      <w:r>
        <w:t>18:</w:t>
      </w:r>
      <w:r>
        <w:rPr>
          <w:spacing w:val="-6"/>
        </w:rPr>
        <w:t xml:space="preserve"> </w:t>
      </w:r>
      <w:r>
        <w:t>Explanation</w:t>
      </w:r>
      <w:r>
        <w:rPr>
          <w:spacing w:val="-4"/>
        </w:rPr>
        <w:t xml:space="preserve"> </w:t>
      </w:r>
      <w:r>
        <w:t>of</w:t>
      </w:r>
      <w:r>
        <w:rPr>
          <w:spacing w:val="-4"/>
        </w:rPr>
        <w:t xml:space="preserve"> </w:t>
      </w:r>
      <w:r>
        <w:t>Information</w:t>
      </w:r>
      <w:r>
        <w:rPr>
          <w:spacing w:val="-4"/>
        </w:rPr>
        <w:t xml:space="preserve"> </w:t>
      </w:r>
      <w:r>
        <w:t>Reported</w:t>
      </w:r>
      <w:r>
        <w:rPr>
          <w:spacing w:val="-4"/>
        </w:rPr>
        <w:t xml:space="preserve"> </w:t>
      </w:r>
      <w:r>
        <w:t>in</w:t>
      </w:r>
      <w:r>
        <w:rPr>
          <w:spacing w:val="-5"/>
        </w:rPr>
        <w:t xml:space="preserve"> </w:t>
      </w:r>
      <w:r>
        <w:t>Question</w:t>
      </w:r>
      <w:r>
        <w:rPr>
          <w:spacing w:val="-4"/>
        </w:rPr>
        <w:t xml:space="preserve"> </w:t>
      </w:r>
      <w:r>
        <w:t>17:</w:t>
      </w:r>
      <w:r>
        <w:rPr>
          <w:spacing w:val="-8"/>
        </w:rPr>
        <w:t xml:space="preserve"> </w:t>
      </w:r>
      <w:r>
        <w:t>Medicaid</w:t>
      </w:r>
      <w:r>
        <w:rPr>
          <w:spacing w:val="-4"/>
        </w:rPr>
        <w:t xml:space="preserve"> </w:t>
      </w:r>
      <w:r>
        <w:t>Best</w:t>
      </w:r>
      <w:r>
        <w:rPr>
          <w:spacing w:val="-6"/>
        </w:rPr>
        <w:t xml:space="preserve"> </w:t>
      </w:r>
      <w:r>
        <w:rPr>
          <w:spacing w:val="-2"/>
        </w:rPr>
        <w:t>Price</w:t>
      </w:r>
    </w:p>
    <w:p>
      <w:pPr>
        <w:pStyle w:val="BodyText"/>
        <w:spacing w:before="161" w:line="254" w:lineRule="auto"/>
        <w:ind w:left="1357" w:right="1411"/>
      </w:pPr>
      <w:r>
        <w:t>If</w:t>
      </w:r>
      <w:r>
        <w:rPr>
          <w:spacing w:val="-7"/>
        </w:rPr>
        <w:t xml:space="preserve"> </w:t>
      </w:r>
      <w:r>
        <w:t>applicable,</w:t>
      </w:r>
      <w:r>
        <w:rPr>
          <w:spacing w:val="-6"/>
        </w:rPr>
        <w:t xml:space="preserve"> </w:t>
      </w:r>
      <w:r>
        <w:t>describe</w:t>
      </w:r>
      <w:r>
        <w:rPr>
          <w:spacing w:val="-9"/>
        </w:rPr>
        <w:t xml:space="preserve"> </w:t>
      </w:r>
      <w:r>
        <w:t>other</w:t>
      </w:r>
      <w:r>
        <w:rPr>
          <w:spacing w:val="-9"/>
        </w:rPr>
        <w:t xml:space="preserve"> </w:t>
      </w:r>
      <w:r>
        <w:t>information</w:t>
      </w:r>
      <w:r>
        <w:rPr>
          <w:spacing w:val="-3"/>
        </w:rPr>
        <w:t xml:space="preserve"> </w:t>
      </w:r>
      <w:r>
        <w:t>you</w:t>
      </w:r>
      <w:r>
        <w:rPr>
          <w:spacing w:val="-6"/>
        </w:rPr>
        <w:t xml:space="preserve"> </w:t>
      </w:r>
      <w:r>
        <w:t>feel</w:t>
      </w:r>
      <w:r>
        <w:rPr>
          <w:spacing w:val="-3"/>
        </w:rPr>
        <w:t xml:space="preserve"> </w:t>
      </w:r>
      <w:r>
        <w:t>is</w:t>
      </w:r>
      <w:r>
        <w:rPr>
          <w:spacing w:val="-6"/>
        </w:rPr>
        <w:t xml:space="preserve"> </w:t>
      </w:r>
      <w:r>
        <w:t>necessary</w:t>
      </w:r>
      <w:r>
        <w:rPr>
          <w:spacing w:val="-10"/>
        </w:rPr>
        <w:t xml:space="preserve"> </w:t>
      </w:r>
      <w:r>
        <w:t>to</w:t>
      </w:r>
      <w:r>
        <w:rPr>
          <w:spacing w:val="-6"/>
        </w:rPr>
        <w:t xml:space="preserve"> </w:t>
      </w:r>
      <w:r>
        <w:t>interpret</w:t>
      </w:r>
      <w:r>
        <w:rPr>
          <w:spacing w:val="-5"/>
        </w:rPr>
        <w:t xml:space="preserve"> </w:t>
      </w:r>
      <w:r>
        <w:t>reported</w:t>
      </w:r>
      <w:r>
        <w:rPr>
          <w:spacing w:val="-6"/>
        </w:rPr>
        <w:t xml:space="preserve"> </w:t>
      </w:r>
      <w:r>
        <w:t>information</w:t>
      </w:r>
      <w:r>
        <w:rPr>
          <w:spacing w:val="-6"/>
        </w:rPr>
        <w:t xml:space="preserve"> </w:t>
      </w:r>
      <w:r>
        <w:t>in response to Question 17. Please indicate not applicable (N/A) in the free response field if no explanation is necessary.</w:t>
      </w:r>
    </w:p>
    <w:p>
      <w:pPr>
        <w:pStyle w:val="BodyText"/>
        <w:spacing w:before="50"/>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13"/>
        <w:gridCol w:w="324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6113" w:type="dxa"/>
          </w:tcPr>
          <w:p>
            <w:pPr>
              <w:pStyle w:val="TableParagraph"/>
              <w:spacing w:line="272" w:lineRule="exact"/>
              <w:rPr>
                <w:b/>
                <w:sz w:val="24"/>
              </w:rPr>
            </w:pPr>
            <w:r>
              <w:rPr>
                <w:b/>
                <w:spacing w:val="-2"/>
                <w:sz w:val="24"/>
              </w:rPr>
              <w:t>FIELD</w:t>
            </w:r>
          </w:p>
        </w:tc>
        <w:tc>
          <w:tcPr>
            <w:tcW w:w="3240" w:type="dxa"/>
          </w:tcPr>
          <w:p>
            <w:pPr>
              <w:pStyle w:val="TableParagraph"/>
              <w:spacing w:line="272" w:lineRule="exact"/>
              <w:ind w:left="114"/>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825"/>
          <w:jc w:val="left"/>
        </w:trPr>
        <w:tc>
          <w:tcPr>
            <w:tcW w:w="6113" w:type="dxa"/>
          </w:tcPr>
          <w:p>
            <w:pPr>
              <w:pStyle w:val="TableParagraph"/>
              <w:spacing w:line="273" w:lineRule="exact"/>
              <w:rPr>
                <w:i/>
                <w:sz w:val="24"/>
              </w:rPr>
            </w:pPr>
            <w:r>
              <w:rPr>
                <w:i/>
                <w:sz w:val="24"/>
              </w:rPr>
              <w:t>Explanation</w:t>
            </w:r>
            <w:r>
              <w:rPr>
                <w:i/>
                <w:spacing w:val="-7"/>
                <w:sz w:val="24"/>
              </w:rPr>
              <w:t xml:space="preserve"> </w:t>
            </w:r>
            <w:r>
              <w:rPr>
                <w:i/>
                <w:sz w:val="24"/>
              </w:rPr>
              <w:t>of</w:t>
            </w:r>
            <w:r>
              <w:rPr>
                <w:i/>
                <w:spacing w:val="-4"/>
                <w:sz w:val="24"/>
              </w:rPr>
              <w:t xml:space="preserve"> </w:t>
            </w:r>
            <w:r>
              <w:rPr>
                <w:i/>
                <w:sz w:val="24"/>
              </w:rPr>
              <w:t>Medicaid</w:t>
            </w:r>
            <w:r>
              <w:rPr>
                <w:i/>
                <w:spacing w:val="-2"/>
                <w:sz w:val="24"/>
              </w:rPr>
              <w:t xml:space="preserve"> </w:t>
            </w:r>
            <w:r>
              <w:rPr>
                <w:i/>
                <w:sz w:val="24"/>
              </w:rPr>
              <w:t>Best</w:t>
            </w:r>
            <w:r>
              <w:rPr>
                <w:i/>
                <w:spacing w:val="-4"/>
                <w:sz w:val="24"/>
              </w:rPr>
              <w:t xml:space="preserve"> </w:t>
            </w:r>
            <w:r>
              <w:rPr>
                <w:i/>
                <w:sz w:val="24"/>
              </w:rPr>
              <w:t>Price</w:t>
            </w:r>
            <w:r>
              <w:rPr>
                <w:i/>
                <w:spacing w:val="-5"/>
                <w:sz w:val="24"/>
              </w:rPr>
              <w:t xml:space="preserve"> </w:t>
            </w:r>
            <w:r>
              <w:rPr>
                <w:i/>
                <w:spacing w:val="-4"/>
                <w:sz w:val="24"/>
              </w:rPr>
              <w:t>data</w:t>
            </w:r>
          </w:p>
        </w:tc>
        <w:tc>
          <w:tcPr>
            <w:tcW w:w="3240" w:type="dxa"/>
          </w:tcPr>
          <w:p>
            <w:pPr>
              <w:pStyle w:val="TableParagraph"/>
              <w:spacing w:line="237" w:lineRule="auto"/>
              <w:ind w:left="114"/>
              <w:rPr>
                <w:i/>
                <w:sz w:val="24"/>
              </w:rPr>
            </w:pPr>
            <w:r>
              <w:rPr>
                <w:i/>
                <w:sz w:val="24"/>
              </w:rPr>
              <w:t>Text</w:t>
            </w:r>
            <w:r>
              <w:rPr>
                <w:i/>
                <w:spacing w:val="-14"/>
                <w:sz w:val="24"/>
              </w:rPr>
              <w:t xml:space="preserve"> </w:t>
            </w:r>
            <w:r>
              <w:rPr>
                <w:i/>
                <w:sz w:val="24"/>
              </w:rPr>
              <w:t>(12,000</w:t>
            </w:r>
            <w:r>
              <w:rPr>
                <w:i/>
                <w:spacing w:val="-12"/>
                <w:sz w:val="24"/>
              </w:rPr>
              <w:t xml:space="preserve"> </w:t>
            </w:r>
            <w:r>
              <w:rPr>
                <w:i/>
                <w:sz w:val="24"/>
              </w:rPr>
              <w:t>character</w:t>
            </w:r>
            <w:r>
              <w:rPr>
                <w:i/>
                <w:spacing w:val="-12"/>
                <w:sz w:val="24"/>
              </w:rPr>
              <w:t xml:space="preserve"> </w:t>
            </w:r>
            <w:r>
              <w:rPr>
                <w:i/>
                <w:sz w:val="24"/>
              </w:rPr>
              <w:t>count</w:t>
            </w:r>
            <w:r>
              <w:rPr>
                <w:i/>
                <w:sz w:val="24"/>
              </w:rPr>
              <w:t xml:space="preserve"> limit,</w:t>
            </w:r>
            <w:r>
              <w:rPr>
                <w:i/>
                <w:spacing w:val="-1"/>
                <w:sz w:val="24"/>
              </w:rPr>
              <w:t xml:space="preserve"> </w:t>
            </w:r>
            <w:r>
              <w:rPr>
                <w:i/>
                <w:sz w:val="24"/>
              </w:rPr>
              <w:t>which</w:t>
            </w:r>
            <w:r>
              <w:rPr>
                <w:i/>
                <w:spacing w:val="-1"/>
                <w:sz w:val="24"/>
              </w:rPr>
              <w:t xml:space="preserve"> </w:t>
            </w:r>
            <w:r>
              <w:rPr>
                <w:i/>
                <w:sz w:val="24"/>
              </w:rPr>
              <w:t xml:space="preserve">is </w:t>
            </w:r>
            <w:r>
              <w:rPr>
                <w:i/>
                <w:spacing w:val="-2"/>
                <w:sz w:val="24"/>
              </w:rPr>
              <w:t>approximately</w:t>
            </w:r>
          </w:p>
          <w:p>
            <w:pPr>
              <w:pStyle w:val="TableParagraph"/>
              <w:spacing w:line="259" w:lineRule="exact"/>
              <w:ind w:left="114"/>
              <w:rPr>
                <w:i/>
                <w:sz w:val="24"/>
              </w:rPr>
            </w:pPr>
            <w:r>
              <w:rPr>
                <w:i/>
                <w:sz w:val="24"/>
              </w:rPr>
              <w:t>1,000</w:t>
            </w:r>
            <w:r>
              <w:rPr>
                <w:i/>
                <w:spacing w:val="-2"/>
                <w:sz w:val="24"/>
              </w:rPr>
              <w:t xml:space="preserve"> words)</w:t>
            </w:r>
          </w:p>
        </w:tc>
      </w:tr>
    </w:tbl>
    <w:p>
      <w:pPr>
        <w:pStyle w:val="BodyText"/>
        <w:spacing w:before="61"/>
      </w:pPr>
    </w:p>
    <w:p>
      <w:pPr>
        <w:pStyle w:val="Heading1"/>
      </w:pPr>
      <w:bookmarkStart w:id="36" w:name="Question 19: Federal Supply Schedule (FS"/>
      <w:bookmarkEnd w:id="36"/>
      <w:r>
        <w:t>Question</w:t>
      </w:r>
      <w:r>
        <w:rPr>
          <w:spacing w:val="-1"/>
        </w:rPr>
        <w:t xml:space="preserve"> </w:t>
      </w:r>
      <w:r>
        <w:t>19:</w:t>
      </w:r>
      <w:r>
        <w:rPr>
          <w:spacing w:val="-2"/>
        </w:rPr>
        <w:t xml:space="preserve"> </w:t>
      </w:r>
      <w:r>
        <w:t>Federal</w:t>
      </w:r>
      <w:r>
        <w:rPr>
          <w:spacing w:val="-1"/>
        </w:rPr>
        <w:t xml:space="preserve"> </w:t>
      </w:r>
      <w:r>
        <w:t>Supply</w:t>
      </w:r>
      <w:r>
        <w:rPr>
          <w:spacing w:val="-7"/>
        </w:rPr>
        <w:t xml:space="preserve"> </w:t>
      </w:r>
      <w:r>
        <w:t>Schedule</w:t>
      </w:r>
      <w:r>
        <w:rPr>
          <w:spacing w:val="-3"/>
        </w:rPr>
        <w:t xml:space="preserve"> </w:t>
      </w:r>
      <w:r>
        <w:t>(FSS)</w:t>
      </w:r>
      <w:r>
        <w:rPr>
          <w:spacing w:val="-1"/>
        </w:rPr>
        <w:t xml:space="preserve"> </w:t>
      </w:r>
      <w:r>
        <w:rPr>
          <w:spacing w:val="-4"/>
        </w:rPr>
        <w:t>Price</w:t>
      </w:r>
    </w:p>
    <w:p>
      <w:pPr>
        <w:pStyle w:val="BodyText"/>
        <w:spacing w:before="161" w:line="256" w:lineRule="auto"/>
        <w:ind w:left="1357" w:right="1603"/>
      </w:pPr>
      <w:r>
        <w:t>Was</w:t>
      </w:r>
      <w:r>
        <w:rPr>
          <w:spacing w:val="-6"/>
        </w:rPr>
        <w:t xml:space="preserve"> </w:t>
      </w:r>
      <w:r>
        <w:t>a</w:t>
      </w:r>
      <w:r>
        <w:rPr>
          <w:spacing w:val="-4"/>
        </w:rPr>
        <w:t xml:space="preserve"> </w:t>
      </w:r>
      <w:r>
        <w:t>FSS</w:t>
      </w:r>
      <w:r>
        <w:rPr>
          <w:spacing w:val="-5"/>
        </w:rPr>
        <w:t xml:space="preserve"> </w:t>
      </w:r>
      <w:r>
        <w:t>price</w:t>
      </w:r>
      <w:r>
        <w:rPr>
          <w:spacing w:val="-7"/>
        </w:rPr>
        <w:t xml:space="preserve"> </w:t>
      </w:r>
      <w:r>
        <w:t>for</w:t>
      </w:r>
      <w:r>
        <w:rPr>
          <w:spacing w:val="-7"/>
        </w:rPr>
        <w:t xml:space="preserve"> </w:t>
      </w:r>
      <w:r>
        <w:t>the</w:t>
      </w:r>
      <w:r>
        <w:rPr>
          <w:spacing w:val="-4"/>
        </w:rPr>
        <w:t xml:space="preserve"> </w:t>
      </w:r>
      <w:r>
        <w:t>selected</w:t>
      </w:r>
      <w:r>
        <w:rPr>
          <w:spacing w:val="-6"/>
        </w:rPr>
        <w:t xml:space="preserve"> </w:t>
      </w:r>
      <w:r>
        <w:t>drug</w:t>
      </w:r>
      <w:r>
        <w:rPr>
          <w:spacing w:val="-6"/>
        </w:rPr>
        <w:t xml:space="preserve"> </w:t>
      </w:r>
      <w:r>
        <w:t>ever</w:t>
      </w:r>
      <w:r>
        <w:rPr>
          <w:spacing w:val="-4"/>
        </w:rPr>
        <w:t xml:space="preserve"> </w:t>
      </w:r>
      <w:r>
        <w:t>available</w:t>
      </w:r>
      <w:r>
        <w:rPr>
          <w:spacing w:val="-7"/>
        </w:rPr>
        <w:t xml:space="preserve"> </w:t>
      </w:r>
      <w:r>
        <w:t>during</w:t>
      </w:r>
      <w:r>
        <w:rPr>
          <w:spacing w:val="-8"/>
        </w:rPr>
        <w:t xml:space="preserve"> </w:t>
      </w:r>
      <w:r>
        <w:t>the</w:t>
      </w:r>
      <w:r>
        <w:rPr>
          <w:spacing w:val="-7"/>
        </w:rPr>
        <w:t xml:space="preserve"> </w:t>
      </w:r>
      <w:r>
        <w:t>most</w:t>
      </w:r>
      <w:r>
        <w:rPr>
          <w:spacing w:val="-3"/>
        </w:rPr>
        <w:t xml:space="preserve"> </w:t>
      </w:r>
      <w:r>
        <w:t>recent</w:t>
      </w:r>
      <w:r>
        <w:rPr>
          <w:spacing w:val="-1"/>
        </w:rPr>
        <w:t xml:space="preserve"> </w:t>
      </w:r>
      <w:r>
        <w:t>three</w:t>
      </w:r>
      <w:r>
        <w:rPr>
          <w:spacing w:val="-4"/>
        </w:rPr>
        <w:t xml:space="preserve"> </w:t>
      </w:r>
      <w:r>
        <w:t>years,</w:t>
      </w:r>
      <w:r>
        <w:rPr>
          <w:spacing w:val="-3"/>
        </w:rPr>
        <w:t xml:space="preserve"> </w:t>
      </w:r>
      <w:r>
        <w:t>ending with the calendar year ending December 31, 2024?</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3"/>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4673"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4673" w:type="dxa"/>
          </w:tcPr>
          <w:p>
            <w:pPr>
              <w:pStyle w:val="TableParagraph"/>
              <w:spacing w:line="273" w:lineRule="exact"/>
              <w:rPr>
                <w:i/>
                <w:sz w:val="24"/>
              </w:rPr>
            </w:pPr>
            <w:r>
              <w:rPr>
                <w:i/>
                <w:spacing w:val="-2"/>
                <w:sz w:val="24"/>
              </w:rPr>
              <w:t>Yes/No</w:t>
            </w:r>
          </w:p>
        </w:tc>
      </w:tr>
    </w:tbl>
    <w:p>
      <w:pPr>
        <w:pStyle w:val="BodyText"/>
      </w:pPr>
    </w:p>
    <w:p>
      <w:pPr>
        <w:pStyle w:val="BodyText"/>
        <w:spacing w:before="46"/>
      </w:pPr>
    </w:p>
    <w:p>
      <w:pPr>
        <w:spacing w:before="0"/>
        <w:ind w:left="1360" w:right="1603" w:firstLine="0"/>
        <w:jc w:val="left"/>
        <w:rPr>
          <w:sz w:val="24"/>
        </w:rPr>
      </w:pPr>
      <w:r>
        <w:rPr>
          <w:i/>
          <w:sz w:val="24"/>
        </w:rPr>
        <w:t>(If response is Yes, please fill out the following tables. If response is No, please skip to</w:t>
      </w:r>
      <w:r>
        <w:rPr>
          <w:i/>
          <w:sz w:val="24"/>
        </w:rPr>
        <w:t xml:space="preserve"> Question</w:t>
      </w:r>
      <w:r>
        <w:rPr>
          <w:i/>
          <w:spacing w:val="-6"/>
          <w:sz w:val="24"/>
        </w:rPr>
        <w:t xml:space="preserve"> </w:t>
      </w:r>
      <w:r>
        <w:rPr>
          <w:i/>
          <w:sz w:val="24"/>
        </w:rPr>
        <w:t>21)</w:t>
      </w:r>
      <w:r>
        <w:rPr>
          <w:i/>
          <w:spacing w:val="-9"/>
          <w:sz w:val="24"/>
        </w:rPr>
        <w:t xml:space="preserve"> </w:t>
      </w:r>
      <w:r>
        <w:rPr>
          <w:sz w:val="24"/>
        </w:rPr>
        <w:t>Follow</w:t>
      </w:r>
      <w:r>
        <w:rPr>
          <w:spacing w:val="-9"/>
          <w:sz w:val="24"/>
        </w:rPr>
        <w:t xml:space="preserve"> </w:t>
      </w:r>
      <w:r>
        <w:rPr>
          <w:sz w:val="24"/>
        </w:rPr>
        <w:t>the</w:t>
      </w:r>
      <w:r>
        <w:rPr>
          <w:spacing w:val="-4"/>
          <w:sz w:val="24"/>
        </w:rPr>
        <w:t xml:space="preserve"> </w:t>
      </w:r>
      <w:r>
        <w:rPr>
          <w:sz w:val="24"/>
        </w:rPr>
        <w:t>instructions</w:t>
      </w:r>
      <w:r>
        <w:rPr>
          <w:spacing w:val="-6"/>
          <w:sz w:val="24"/>
        </w:rPr>
        <w:t xml:space="preserve"> </w:t>
      </w:r>
      <w:r>
        <w:rPr>
          <w:sz w:val="24"/>
        </w:rPr>
        <w:t>below</w:t>
      </w:r>
      <w:r>
        <w:rPr>
          <w:spacing w:val="-9"/>
          <w:sz w:val="24"/>
        </w:rPr>
        <w:t xml:space="preserve"> </w:t>
      </w:r>
      <w:r>
        <w:rPr>
          <w:sz w:val="24"/>
        </w:rPr>
        <w:t>when</w:t>
      </w:r>
      <w:r>
        <w:rPr>
          <w:spacing w:val="-3"/>
          <w:sz w:val="24"/>
        </w:rPr>
        <w:t xml:space="preserve"> </w:t>
      </w:r>
      <w:r>
        <w:rPr>
          <w:sz w:val="24"/>
        </w:rPr>
        <w:t>providing</w:t>
      </w:r>
      <w:r>
        <w:rPr>
          <w:spacing w:val="-11"/>
          <w:sz w:val="24"/>
        </w:rPr>
        <w:t xml:space="preserve"> </w:t>
      </w:r>
      <w:r>
        <w:rPr>
          <w:sz w:val="24"/>
        </w:rPr>
        <w:t>responses</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following</w:t>
      </w:r>
      <w:r>
        <w:rPr>
          <w:spacing w:val="-11"/>
          <w:sz w:val="24"/>
        </w:rPr>
        <w:t xml:space="preserve"> </w:t>
      </w:r>
      <w:r>
        <w:rPr>
          <w:sz w:val="24"/>
        </w:rPr>
        <w:t>table about FSS prices of the selected drug:</w:t>
      </w:r>
    </w:p>
    <w:p>
      <w:pPr>
        <w:pStyle w:val="ListParagraph"/>
        <w:numPr>
          <w:ilvl w:val="0"/>
          <w:numId w:val="11"/>
        </w:numPr>
        <w:tabs>
          <w:tab w:val="left" w:pos="2077"/>
        </w:tabs>
        <w:spacing w:before="0" w:after="0" w:line="240" w:lineRule="auto"/>
        <w:ind w:left="2077" w:right="1686" w:hanging="360"/>
        <w:jc w:val="left"/>
        <w:rPr>
          <w:sz w:val="24"/>
        </w:rPr>
      </w:pPr>
      <w:r>
        <mc:AlternateContent>
          <mc:Choice Requires="wps">
            <w:drawing>
              <wp:anchor distT="0" distB="0" distL="0" distR="0" simplePos="0" relativeHeight="251715584" behindDoc="1" locked="0" layoutInCell="1" allowOverlap="1">
                <wp:simplePos x="0" y="0"/>
                <wp:positionH relativeFrom="page">
                  <wp:posOffset>5166359</wp:posOffset>
                </wp:positionH>
                <wp:positionV relativeFrom="paragraph">
                  <wp:posOffset>316670</wp:posOffset>
                </wp:positionV>
                <wp:extent cx="20320" cy="14604"/>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33F</w:t>
                            </w:r>
                          </w:p>
                        </w:txbxContent>
                      </wps:txbx>
                      <wps:bodyPr wrap="square" lIns="0" tIns="0" rIns="0" bIns="0" rtlCol="0"/>
                    </wps:wsp>
                  </a:graphicData>
                </a:graphic>
              </wp:anchor>
            </w:drawing>
          </mc:Choice>
          <mc:Fallback>
            <w:pict>
              <v:shape id="_x0000_s1068" type="#_x0000_t202" style="width:1.6pt;height:1.15pt;margin-top:24.93pt;margin-left:406.8pt;mso-position-horizontal-relative:page;position:absolute;z-index:-251599872" filled="f" stroked="f">
                <v:textbox inset="0,0,0,0">
                  <w:txbxContent>
                    <w:p>
                      <w:pPr>
                        <w:spacing w:before="0" w:line="23" w:lineRule="exact"/>
                        <w:ind w:left="0" w:right="0" w:firstLine="0"/>
                        <w:jc w:val="left"/>
                        <w:rPr>
                          <w:rFonts w:ascii="Cambria"/>
                          <w:sz w:val="2"/>
                        </w:rPr>
                      </w:pPr>
                      <w:r>
                        <w:rPr>
                          <w:rFonts w:ascii="Cambria"/>
                          <w:spacing w:val="-5"/>
                          <w:sz w:val="2"/>
                        </w:rPr>
                        <w:t>33F</w:t>
                      </w:r>
                    </w:p>
                  </w:txbxContent>
                </v:textbox>
              </v:shape>
            </w:pict>
          </mc:Fallback>
        </mc:AlternateContent>
      </w:r>
      <w:r>
        <w:rPr>
          <w:sz w:val="24"/>
        </w:rPr>
        <w:t>The</w:t>
      </w:r>
      <w:r>
        <w:rPr>
          <w:spacing w:val="-9"/>
          <w:sz w:val="24"/>
        </w:rPr>
        <w:t xml:space="preserve"> </w:t>
      </w:r>
      <w:r>
        <w:rPr>
          <w:sz w:val="24"/>
        </w:rPr>
        <w:t>FSS</w:t>
      </w:r>
      <w:r>
        <w:rPr>
          <w:spacing w:val="-5"/>
          <w:sz w:val="24"/>
        </w:rPr>
        <w:t xml:space="preserve"> </w:t>
      </w:r>
      <w:r>
        <w:rPr>
          <w:sz w:val="24"/>
        </w:rPr>
        <w:t>price</w:t>
      </w:r>
      <w:r>
        <w:rPr>
          <w:spacing w:val="-7"/>
          <w:sz w:val="24"/>
        </w:rPr>
        <w:t xml:space="preserve"> </w:t>
      </w:r>
      <w:r>
        <w:rPr>
          <w:sz w:val="24"/>
        </w:rPr>
        <w:t>information</w:t>
      </w:r>
      <w:r>
        <w:rPr>
          <w:spacing w:val="-6"/>
          <w:sz w:val="24"/>
        </w:rPr>
        <w:t xml:space="preserve"> </w:t>
      </w:r>
      <w:r>
        <w:rPr>
          <w:sz w:val="24"/>
        </w:rPr>
        <w:t>must</w:t>
      </w:r>
      <w:r>
        <w:rPr>
          <w:spacing w:val="-5"/>
          <w:sz w:val="24"/>
        </w:rPr>
        <w:t xml:space="preserve"> </w:t>
      </w:r>
      <w:r>
        <w:rPr>
          <w:sz w:val="24"/>
        </w:rPr>
        <w:t>reflect</w:t>
      </w:r>
      <w:r>
        <w:rPr>
          <w:spacing w:val="-5"/>
          <w:sz w:val="24"/>
        </w:rPr>
        <w:t xml:space="preserve"> </w:t>
      </w:r>
      <w:r>
        <w:rPr>
          <w:sz w:val="24"/>
        </w:rPr>
        <w:t>what</w:t>
      </w:r>
      <w:r>
        <w:rPr>
          <w:spacing w:val="-3"/>
          <w:sz w:val="24"/>
        </w:rPr>
        <w:t xml:space="preserve"> </w:t>
      </w:r>
      <w:r>
        <w:rPr>
          <w:sz w:val="24"/>
        </w:rPr>
        <w:t>can</w:t>
      </w:r>
      <w:r>
        <w:rPr>
          <w:spacing w:val="-6"/>
          <w:sz w:val="24"/>
        </w:rPr>
        <w:t xml:space="preserve"> </w:t>
      </w:r>
      <w:r>
        <w:rPr>
          <w:sz w:val="24"/>
        </w:rPr>
        <w:t>be</w:t>
      </w:r>
      <w:r>
        <w:rPr>
          <w:spacing w:val="-9"/>
          <w:sz w:val="24"/>
        </w:rPr>
        <w:t xml:space="preserve"> </w:t>
      </w:r>
      <w:r>
        <w:rPr>
          <w:sz w:val="24"/>
        </w:rPr>
        <w:t>found</w:t>
      </w:r>
      <w:r>
        <w:rPr>
          <w:spacing w:val="-6"/>
          <w:sz w:val="24"/>
        </w:rPr>
        <w:t xml:space="preserve"> </w:t>
      </w:r>
      <w:r>
        <w:rPr>
          <w:sz w:val="24"/>
        </w:rPr>
        <w:t>online</w:t>
      </w:r>
      <w:r>
        <w:rPr>
          <w:spacing w:val="-9"/>
          <w:sz w:val="24"/>
        </w:rPr>
        <w:t xml:space="preserve"> </w:t>
      </w:r>
      <w:r>
        <w:rPr>
          <w:sz w:val="24"/>
        </w:rPr>
        <w:t>in</w:t>
      </w:r>
      <w:r>
        <w:rPr>
          <w:spacing w:val="-6"/>
          <w:sz w:val="24"/>
        </w:rPr>
        <w:t xml:space="preserve"> </w:t>
      </w:r>
      <w:r>
        <w:rPr>
          <w:sz w:val="24"/>
        </w:rPr>
        <w:t>the</w:t>
      </w:r>
      <w:r>
        <w:rPr>
          <w:spacing w:val="-9"/>
          <w:sz w:val="24"/>
        </w:rPr>
        <w:t xml:space="preserve"> </w:t>
      </w:r>
      <w:r>
        <w:rPr>
          <w:sz w:val="24"/>
        </w:rPr>
        <w:t>pharmaceutical pricing data for all VA National Acquisition Center programs.</w:t>
      </w:r>
      <w:r>
        <w:rPr>
          <w:spacing w:val="-24"/>
          <w:sz w:val="24"/>
        </w:rPr>
        <w:t xml:space="preserve"> </w:t>
      </w:r>
      <w:r>
        <w:rPr>
          <w:sz w:val="24"/>
          <w:vertAlign w:val="superscript"/>
        </w:rPr>
        <w:t>34</w:t>
      </w:r>
      <w:r>
        <w:rPr>
          <w:sz w:val="24"/>
          <w:vertAlign w:val="baseline"/>
        </w:rPr>
        <w:t xml:space="preserve"> We note that the FSS price information should be for the NDC-11 package (e.g., for a bottle of 30 tablets, please report the FSS price for the bottle).</w:t>
      </w:r>
    </w:p>
    <w:p>
      <w:pPr>
        <w:pStyle w:val="ListParagraph"/>
        <w:numPr>
          <w:ilvl w:val="0"/>
          <w:numId w:val="11"/>
        </w:numPr>
        <w:tabs>
          <w:tab w:val="left" w:pos="2080"/>
        </w:tabs>
        <w:spacing w:before="0" w:after="0" w:line="240" w:lineRule="auto"/>
        <w:ind w:left="2080" w:right="1553" w:hanging="360"/>
        <w:jc w:val="left"/>
        <w:rPr>
          <w:sz w:val="24"/>
        </w:rPr>
      </w:pPr>
      <w:r>
        <w:rPr>
          <w:sz w:val="24"/>
        </w:rPr>
        <w:t>Units must be reported in one of the three NCPDP BUS: each (EA), milliliter (ML), or gram (GM). Total unit volume is the total number of NCPDP units (i.e., EA, ML, or GM) for each NDC-11 sold indirectly (e.g., through a wholesaler) or directly to federal purchasers.</w:t>
      </w:r>
      <w:r>
        <w:rPr>
          <w:spacing w:val="-4"/>
          <w:sz w:val="24"/>
        </w:rPr>
        <w:t xml:space="preserve"> </w:t>
      </w:r>
      <w:r>
        <w:rPr>
          <w:sz w:val="24"/>
        </w:rPr>
        <w:t>Please</w:t>
      </w:r>
      <w:r>
        <w:rPr>
          <w:spacing w:val="-4"/>
          <w:sz w:val="24"/>
        </w:rPr>
        <w:t xml:space="preserve"> </w:t>
      </w:r>
      <w:r>
        <w:rPr>
          <w:sz w:val="24"/>
        </w:rPr>
        <w:t>do</w:t>
      </w:r>
      <w:r>
        <w:rPr>
          <w:spacing w:val="-4"/>
          <w:sz w:val="24"/>
        </w:rPr>
        <w:t xml:space="preserve"> </w:t>
      </w:r>
      <w:r>
        <w:rPr>
          <w:sz w:val="24"/>
        </w:rPr>
        <w:t>not</w:t>
      </w:r>
      <w:r>
        <w:rPr>
          <w:spacing w:val="-2"/>
          <w:sz w:val="24"/>
        </w:rPr>
        <w:t xml:space="preserve"> </w:t>
      </w:r>
      <w:r>
        <w:rPr>
          <w:sz w:val="24"/>
        </w:rPr>
        <w:t>include</w:t>
      </w:r>
      <w:r>
        <w:rPr>
          <w:spacing w:val="-4"/>
          <w:sz w:val="24"/>
        </w:rPr>
        <w:t xml:space="preserve"> </w:t>
      </w:r>
      <w:r>
        <w:rPr>
          <w:sz w:val="24"/>
        </w:rPr>
        <w:t>units</w:t>
      </w:r>
      <w:r>
        <w:rPr>
          <w:spacing w:val="-4"/>
          <w:sz w:val="24"/>
        </w:rPr>
        <w:t xml:space="preserve"> </w:t>
      </w:r>
      <w:r>
        <w:rPr>
          <w:sz w:val="24"/>
        </w:rPr>
        <w:t>associated</w:t>
      </w:r>
      <w:r>
        <w:rPr>
          <w:spacing w:val="-2"/>
          <w:sz w:val="24"/>
        </w:rPr>
        <w:t xml:space="preserve"> </w:t>
      </w:r>
      <w:r>
        <w:rPr>
          <w:sz w:val="24"/>
        </w:rPr>
        <w:t>with</w:t>
      </w:r>
      <w:r>
        <w:rPr>
          <w:spacing w:val="-4"/>
          <w:sz w:val="24"/>
        </w:rPr>
        <w:t xml:space="preserve"> </w:t>
      </w:r>
      <w:r>
        <w:rPr>
          <w:sz w:val="24"/>
        </w:rPr>
        <w:t>free</w:t>
      </w:r>
      <w:r>
        <w:rPr>
          <w:spacing w:val="-4"/>
          <w:sz w:val="24"/>
        </w:rPr>
        <w:t xml:space="preserve"> </w:t>
      </w:r>
      <w:r>
        <w:rPr>
          <w:sz w:val="24"/>
        </w:rPr>
        <w:t>samples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reported</w:t>
      </w:r>
      <w:r>
        <w:rPr>
          <w:spacing w:val="-4"/>
          <w:sz w:val="24"/>
        </w:rPr>
        <w:t xml:space="preserve"> </w:t>
      </w:r>
      <w:r>
        <w:rPr>
          <w:sz w:val="24"/>
        </w:rPr>
        <w:t>total unit volume.</w:t>
      </w:r>
    </w:p>
    <w:p>
      <w:pPr>
        <w:pStyle w:val="BodyText"/>
        <w:spacing w:before="6"/>
        <w:rPr>
          <w:sz w:val="20"/>
        </w:rPr>
      </w:pPr>
      <w:r>
        <mc:AlternateContent>
          <mc:Choice Requires="wps">
            <w:drawing>
              <wp:anchor distT="0" distB="0" distL="0" distR="0" simplePos="0" relativeHeight="251772928" behindDoc="1" locked="0" layoutInCell="1" allowOverlap="1">
                <wp:simplePos x="0" y="0"/>
                <wp:positionH relativeFrom="page">
                  <wp:posOffset>126492</wp:posOffset>
                </wp:positionH>
                <wp:positionV relativeFrom="paragraph">
                  <wp:posOffset>165261</wp:posOffset>
                </wp:positionV>
                <wp:extent cx="1828800" cy="762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69" style="width:2in;height:0.6pt;margin-top:13.01pt;margin-left:9.96pt;mso-position-horizontal-relative:page;mso-wrap-distance-left:0;mso-wrap-distance-right:0;position:absolute;z-index:-251542528" filled="t" fillcolor="black" stroked="f">
                <v:fill type="solid"/>
                <w10:wrap type="topAndBottom"/>
              </v:rect>
            </w:pict>
          </mc:Fallback>
        </mc:AlternateContent>
      </w:r>
    </w:p>
    <w:p>
      <w:pPr>
        <w:spacing w:before="94"/>
        <w:ind w:left="1357" w:right="0" w:firstLine="0"/>
        <w:jc w:val="left"/>
        <w:rPr>
          <w:sz w:val="20"/>
        </w:rPr>
      </w:pPr>
      <w:r>
        <w:rPr>
          <w:sz w:val="20"/>
          <w:vertAlign w:val="superscript"/>
        </w:rPr>
        <w:t>34</w:t>
      </w:r>
      <w:r>
        <w:rPr>
          <w:spacing w:val="-3"/>
          <w:sz w:val="20"/>
          <w:vertAlign w:val="baseline"/>
        </w:rPr>
        <w:t xml:space="preserve"> </w:t>
      </w:r>
      <w:r>
        <w:rPr>
          <w:sz w:val="20"/>
          <w:vertAlign w:val="baseline"/>
        </w:rPr>
        <w:t>See:</w:t>
      </w:r>
      <w:r>
        <w:rPr>
          <w:spacing w:val="-6"/>
          <w:sz w:val="20"/>
          <w:vertAlign w:val="baseline"/>
        </w:rPr>
        <w:t xml:space="preserve"> </w:t>
      </w:r>
      <w:hyperlink r:id="rId23">
        <w:r>
          <w:rPr>
            <w:color w:val="0561C1"/>
            <w:spacing w:val="-2"/>
            <w:sz w:val="20"/>
            <w:u w:val="single" w:color="0561C1"/>
            <w:vertAlign w:val="baseline"/>
          </w:rPr>
          <w:t>https://www.va.gov/opal/nac/fss/pharmprices.asp</w:t>
        </w:r>
        <w:r>
          <w:rPr>
            <w:spacing w:val="-2"/>
            <w:sz w:val="20"/>
            <w:u w:val="none"/>
            <w:vertAlign w:val="baseline"/>
          </w:rPr>
          <w:t>.</w:t>
        </w:r>
      </w:hyperlink>
    </w:p>
    <w:p>
      <w:pPr>
        <w:spacing w:after="0"/>
        <w:jc w:val="left"/>
        <w:rPr>
          <w:sz w:val="20"/>
        </w:rPr>
        <w:sectPr>
          <w:pgSz w:w="12240" w:h="15840"/>
          <w:pgMar w:top="1340" w:right="60" w:bottom="1180" w:left="80" w:header="0" w:footer="980"/>
          <w:cols w:space="720"/>
        </w:sectPr>
      </w:pPr>
    </w:p>
    <w:p>
      <w:pPr>
        <w:pStyle w:val="ListParagraph"/>
        <w:numPr>
          <w:ilvl w:val="0"/>
          <w:numId w:val="11"/>
        </w:numPr>
        <w:tabs>
          <w:tab w:val="left" w:pos="2077"/>
        </w:tabs>
        <w:spacing w:before="79" w:after="0" w:line="240" w:lineRule="auto"/>
        <w:ind w:left="2077" w:right="1403" w:hanging="360"/>
        <w:jc w:val="left"/>
        <w:rPr>
          <w:sz w:val="24"/>
        </w:rPr>
      </w:pPr>
      <w:r>
        <w:rPr>
          <w:sz w:val="24"/>
        </w:rPr>
        <w:t>For each NDC-11, please include a row for each price period that occurred during the three years ending with the calendar year ending December 31, 2024, and fill out the requested information. If the NDC-11 did not have a FSS price during the three years ending with the calendar year ending December 31, 2024, please enter “0” in the total unit</w:t>
      </w:r>
      <w:r>
        <w:rPr>
          <w:spacing w:val="40"/>
          <w:sz w:val="24"/>
        </w:rPr>
        <w:t xml:space="preserve"> </w:t>
      </w:r>
      <w:r>
        <w:rPr>
          <w:sz w:val="24"/>
        </w:rPr>
        <w:t>volume field and leave the “Federal Supply Schedule Price” field blank and provide an explanation in the “Explanation of why FSS price was not reported (if applicable)” field of why the NDC-11 had no FSS price for the three years ending with the calendar year</w:t>
      </w:r>
      <w:r>
        <w:rPr>
          <w:spacing w:val="-4"/>
          <w:sz w:val="24"/>
        </w:rPr>
        <w:t xml:space="preserve"> </w:t>
      </w:r>
      <w:r>
        <w:rPr>
          <w:sz w:val="24"/>
        </w:rPr>
        <w:t>ending</w:t>
      </w:r>
      <w:r>
        <w:rPr>
          <w:spacing w:val="-3"/>
          <w:sz w:val="24"/>
        </w:rPr>
        <w:t xml:space="preserve"> </w:t>
      </w:r>
      <w:r>
        <w:rPr>
          <w:sz w:val="24"/>
        </w:rPr>
        <w:t>December</w:t>
      </w:r>
      <w:r>
        <w:rPr>
          <w:spacing w:val="-4"/>
          <w:sz w:val="24"/>
        </w:rPr>
        <w:t xml:space="preserve"> </w:t>
      </w:r>
      <w:r>
        <w:rPr>
          <w:sz w:val="24"/>
        </w:rPr>
        <w:t>31,</w:t>
      </w:r>
      <w:r>
        <w:rPr>
          <w:spacing w:val="-3"/>
          <w:sz w:val="24"/>
        </w:rPr>
        <w:t xml:space="preserve"> </w:t>
      </w:r>
      <w:r>
        <w:rPr>
          <w:sz w:val="24"/>
        </w:rPr>
        <w:t>2024</w:t>
      </w:r>
      <w:r>
        <w:rPr>
          <w:spacing w:val="-3"/>
          <w:sz w:val="24"/>
        </w:rPr>
        <w:t xml:space="preserve"> </w:t>
      </w:r>
      <w:r>
        <w:rPr>
          <w:sz w:val="24"/>
        </w:rPr>
        <w:t>(e.g.,</w:t>
      </w:r>
      <w:r>
        <w:rPr>
          <w:spacing w:val="-3"/>
          <w:sz w:val="24"/>
        </w:rPr>
        <w:t xml:space="preserve"> </w:t>
      </w:r>
      <w:r>
        <w:rPr>
          <w:sz w:val="24"/>
        </w:rPr>
        <w:t>the</w:t>
      </w:r>
      <w:r>
        <w:rPr>
          <w:spacing w:val="-4"/>
          <w:sz w:val="24"/>
        </w:rPr>
        <w:t xml:space="preserve"> </w:t>
      </w:r>
      <w:r>
        <w:rPr>
          <w:sz w:val="24"/>
        </w:rPr>
        <w:t>NDC-11</w:t>
      </w:r>
      <w:r>
        <w:rPr>
          <w:spacing w:val="-3"/>
          <w:sz w:val="24"/>
        </w:rPr>
        <w:t xml:space="preserve"> </w:t>
      </w:r>
      <w:r>
        <w:rPr>
          <w:sz w:val="24"/>
        </w:rPr>
        <w:t>was</w:t>
      </w:r>
      <w:r>
        <w:rPr>
          <w:spacing w:val="-3"/>
          <w:sz w:val="24"/>
        </w:rPr>
        <w:t xml:space="preserve"> </w:t>
      </w:r>
      <w:r>
        <w:rPr>
          <w:sz w:val="24"/>
        </w:rPr>
        <w:t>discontinued</w:t>
      </w:r>
      <w:r>
        <w:rPr>
          <w:spacing w:val="-3"/>
          <w:sz w:val="24"/>
        </w:rPr>
        <w:t xml:space="preserve"> </w:t>
      </w:r>
      <w:r>
        <w:rPr>
          <w:sz w:val="24"/>
        </w:rPr>
        <w:t>before</w:t>
      </w:r>
      <w:r>
        <w:rPr>
          <w:spacing w:val="-4"/>
          <w:sz w:val="24"/>
        </w:rPr>
        <w:t xml:space="preserve"> </w:t>
      </w:r>
      <w:r>
        <w:rPr>
          <w:sz w:val="24"/>
        </w:rPr>
        <w:t>the</w:t>
      </w:r>
      <w:r>
        <w:rPr>
          <w:spacing w:val="-4"/>
          <w:sz w:val="24"/>
        </w:rPr>
        <w:t xml:space="preserve"> </w:t>
      </w:r>
      <w:r>
        <w:rPr>
          <w:sz w:val="24"/>
        </w:rPr>
        <w:t>three</w:t>
      </w:r>
      <w:r>
        <w:rPr>
          <w:spacing w:val="-4"/>
          <w:sz w:val="24"/>
        </w:rPr>
        <w:t xml:space="preserve"> </w:t>
      </w:r>
      <w:r>
        <w:rPr>
          <w:sz w:val="24"/>
        </w:rPr>
        <w:t>year period began).</w:t>
      </w:r>
    </w:p>
    <w:p>
      <w:pPr>
        <w:pStyle w:val="BodyText"/>
        <w:spacing w:before="54"/>
        <w:rPr>
          <w:sz w:val="20"/>
        </w:rPr>
      </w:pPr>
    </w:p>
    <w:tbl>
      <w:tblPr>
        <w:tblStyle w:val="TableNormal"/>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02"/>
        <w:gridCol w:w="1260"/>
        <w:gridCol w:w="1440"/>
        <w:gridCol w:w="1260"/>
        <w:gridCol w:w="1260"/>
        <w:gridCol w:w="2880"/>
      </w:tblGrid>
      <w:tr>
        <w:tblPrEx>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374"/>
          <w:jc w:val="left"/>
        </w:trPr>
        <w:tc>
          <w:tcPr>
            <w:tcW w:w="1702" w:type="dxa"/>
          </w:tcPr>
          <w:p>
            <w:pPr>
              <w:pStyle w:val="TableParagraph"/>
              <w:spacing w:line="272" w:lineRule="exact"/>
              <w:ind w:left="119"/>
              <w:rPr>
                <w:b/>
                <w:sz w:val="24"/>
              </w:rPr>
            </w:pPr>
            <w:r>
              <w:rPr>
                <w:b/>
                <w:spacing w:val="-4"/>
                <w:sz w:val="24"/>
              </w:rPr>
              <w:t>NDC-</w:t>
            </w:r>
            <w:r>
              <w:rPr>
                <w:b/>
                <w:spacing w:val="-5"/>
                <w:sz w:val="24"/>
              </w:rPr>
              <w:t>11</w:t>
            </w:r>
          </w:p>
        </w:tc>
        <w:tc>
          <w:tcPr>
            <w:tcW w:w="1260" w:type="dxa"/>
          </w:tcPr>
          <w:p>
            <w:pPr>
              <w:pStyle w:val="TableParagraph"/>
              <w:ind w:left="116"/>
              <w:rPr>
                <w:b/>
                <w:sz w:val="24"/>
              </w:rPr>
            </w:pPr>
            <w:r>
              <w:rPr>
                <w:b/>
                <w:spacing w:val="-2"/>
                <w:sz w:val="24"/>
              </w:rPr>
              <w:t>Price</w:t>
            </w:r>
            <w:r>
              <w:rPr>
                <w:b/>
                <w:spacing w:val="-18"/>
                <w:sz w:val="24"/>
              </w:rPr>
              <w:t xml:space="preserve"> </w:t>
            </w:r>
            <w:r>
              <w:rPr>
                <w:b/>
                <w:spacing w:val="-2"/>
                <w:sz w:val="24"/>
              </w:rPr>
              <w:t xml:space="preserve">Start </w:t>
            </w:r>
            <w:r>
              <w:rPr>
                <w:b/>
                <w:sz w:val="24"/>
              </w:rPr>
              <w:t>Date to End Date</w:t>
            </w:r>
          </w:p>
        </w:tc>
        <w:tc>
          <w:tcPr>
            <w:tcW w:w="1440" w:type="dxa"/>
          </w:tcPr>
          <w:p>
            <w:pPr>
              <w:pStyle w:val="TableParagraph"/>
              <w:spacing w:line="237" w:lineRule="auto"/>
              <w:ind w:left="116"/>
              <w:rPr>
                <w:b/>
                <w:sz w:val="24"/>
              </w:rPr>
            </w:pPr>
            <w:r>
              <w:rPr>
                <w:b/>
                <w:spacing w:val="-2"/>
                <w:sz w:val="24"/>
              </w:rPr>
              <w:t>Federal Supply Schedule Price</w:t>
            </w:r>
          </w:p>
        </w:tc>
        <w:tc>
          <w:tcPr>
            <w:tcW w:w="1260" w:type="dxa"/>
          </w:tcPr>
          <w:p>
            <w:pPr>
              <w:pStyle w:val="TableParagraph"/>
              <w:spacing w:line="271" w:lineRule="exact"/>
              <w:ind w:left="116"/>
              <w:rPr>
                <w:b/>
                <w:sz w:val="24"/>
              </w:rPr>
            </w:pPr>
            <w:r>
              <w:rPr>
                <w:b/>
                <w:spacing w:val="-2"/>
                <w:sz w:val="24"/>
              </w:rPr>
              <w:t>NCPDP</w:t>
            </w:r>
          </w:p>
          <w:p>
            <w:pPr>
              <w:pStyle w:val="TableParagraph"/>
              <w:ind w:left="116" w:right="120"/>
              <w:rPr>
                <w:b/>
                <w:sz w:val="24"/>
              </w:rPr>
            </w:pPr>
            <w:r>
              <w:rPr>
                <w:b/>
                <w:sz w:val="24"/>
              </w:rPr>
              <w:t>Unit</w:t>
            </w:r>
            <w:r>
              <w:rPr>
                <w:b/>
                <w:spacing w:val="-16"/>
                <w:sz w:val="24"/>
              </w:rPr>
              <w:t xml:space="preserve"> </w:t>
            </w:r>
            <w:r>
              <w:rPr>
                <w:b/>
                <w:sz w:val="24"/>
              </w:rPr>
              <w:t>(EA, ML,</w:t>
            </w:r>
            <w:r>
              <w:rPr>
                <w:b/>
                <w:spacing w:val="-1"/>
                <w:sz w:val="24"/>
              </w:rPr>
              <w:t xml:space="preserve"> </w:t>
            </w:r>
            <w:r>
              <w:rPr>
                <w:b/>
                <w:spacing w:val="-5"/>
                <w:sz w:val="24"/>
              </w:rPr>
              <w:t>GM)</w:t>
            </w:r>
          </w:p>
        </w:tc>
        <w:tc>
          <w:tcPr>
            <w:tcW w:w="1260" w:type="dxa"/>
          </w:tcPr>
          <w:p>
            <w:pPr>
              <w:pStyle w:val="TableParagraph"/>
              <w:spacing w:line="237" w:lineRule="auto"/>
              <w:ind w:left="116" w:right="630"/>
              <w:rPr>
                <w:b/>
                <w:sz w:val="24"/>
              </w:rPr>
            </w:pPr>
            <w:r>
              <w:rPr>
                <w:b/>
                <w:spacing w:val="-4"/>
                <w:sz w:val="24"/>
              </w:rPr>
              <w:t xml:space="preserve">Tota </w:t>
            </w:r>
            <w:r>
              <w:rPr>
                <w:b/>
                <w:spacing w:val="-10"/>
                <w:sz w:val="24"/>
              </w:rPr>
              <w:t xml:space="preserve">l </w:t>
            </w:r>
            <w:r>
              <w:rPr>
                <w:b/>
                <w:spacing w:val="-4"/>
                <w:sz w:val="24"/>
              </w:rPr>
              <w:t xml:space="preserve">Unit </w:t>
            </w:r>
            <w:r>
              <w:rPr>
                <w:b/>
                <w:spacing w:val="-5"/>
                <w:sz w:val="24"/>
              </w:rPr>
              <w:t>Volu</w:t>
            </w:r>
          </w:p>
          <w:p>
            <w:pPr>
              <w:pStyle w:val="TableParagraph"/>
              <w:spacing w:before="2" w:line="259" w:lineRule="exact"/>
              <w:ind w:left="116"/>
              <w:rPr>
                <w:b/>
                <w:sz w:val="24"/>
              </w:rPr>
            </w:pPr>
            <w:r>
              <w:rPr>
                <w:b/>
                <w:spacing w:val="-5"/>
                <w:sz w:val="24"/>
              </w:rPr>
              <w:t>me</w:t>
            </w:r>
          </w:p>
        </w:tc>
        <w:tc>
          <w:tcPr>
            <w:tcW w:w="2880" w:type="dxa"/>
          </w:tcPr>
          <w:p>
            <w:pPr>
              <w:pStyle w:val="TableParagraph"/>
              <w:spacing w:line="237" w:lineRule="auto"/>
              <w:ind w:left="116" w:right="406"/>
              <w:rPr>
                <w:b/>
                <w:sz w:val="24"/>
              </w:rPr>
            </w:pPr>
            <w:r>
              <w:rPr>
                <w:b/>
                <w:sz w:val="24"/>
              </w:rPr>
              <w:t>Explanation</w:t>
            </w:r>
            <w:r>
              <w:rPr>
                <w:b/>
                <w:spacing w:val="-15"/>
                <w:sz w:val="24"/>
              </w:rPr>
              <w:t xml:space="preserve"> </w:t>
            </w:r>
            <w:r>
              <w:rPr>
                <w:b/>
                <w:sz w:val="24"/>
              </w:rPr>
              <w:t>of</w:t>
            </w:r>
            <w:r>
              <w:rPr>
                <w:b/>
                <w:spacing w:val="-15"/>
                <w:sz w:val="24"/>
              </w:rPr>
              <w:t xml:space="preserve"> </w:t>
            </w:r>
            <w:r>
              <w:rPr>
                <w:b/>
                <w:sz w:val="24"/>
              </w:rPr>
              <w:t xml:space="preserve">why FSS price was not Reported (if </w:t>
            </w:r>
            <w:r>
              <w:rPr>
                <w:b/>
                <w:spacing w:val="-2"/>
                <w:sz w:val="24"/>
              </w:rPr>
              <w:t>applicable)</w:t>
            </w:r>
          </w:p>
        </w:tc>
      </w:tr>
      <w:tr>
        <w:tblPrEx>
          <w:tblW w:w="0" w:type="auto"/>
          <w:jc w:val="left"/>
          <w:tblInd w:w="1399" w:type="dxa"/>
          <w:tblLayout w:type="fixed"/>
          <w:tblCellMar>
            <w:top w:w="0" w:type="dxa"/>
            <w:left w:w="0" w:type="dxa"/>
            <w:bottom w:w="0" w:type="dxa"/>
            <w:right w:w="0" w:type="dxa"/>
          </w:tblCellMar>
          <w:tblLook w:val="01E0"/>
        </w:tblPrEx>
        <w:trPr>
          <w:trHeight w:val="1100"/>
          <w:jc w:val="left"/>
        </w:trPr>
        <w:tc>
          <w:tcPr>
            <w:tcW w:w="1702" w:type="dxa"/>
          </w:tcPr>
          <w:p>
            <w:pPr>
              <w:pStyle w:val="TableParagraph"/>
              <w:spacing w:line="272" w:lineRule="exact"/>
              <w:ind w:left="119"/>
              <w:rPr>
                <w:i/>
                <w:sz w:val="24"/>
              </w:rPr>
            </w:pPr>
            <w:r>
              <w:rPr>
                <w:i/>
                <w:spacing w:val="-4"/>
                <w:sz w:val="24"/>
              </w:rPr>
              <w:t>12345-6789-</w:t>
            </w:r>
            <w:r>
              <w:rPr>
                <w:i/>
                <w:spacing w:val="-7"/>
                <w:sz w:val="24"/>
              </w:rPr>
              <w:t>01</w:t>
            </w:r>
          </w:p>
        </w:tc>
        <w:tc>
          <w:tcPr>
            <w:tcW w:w="1260" w:type="dxa"/>
          </w:tcPr>
          <w:p>
            <w:pPr>
              <w:pStyle w:val="TableParagraph"/>
              <w:ind w:left="116" w:right="-15"/>
              <w:rPr>
                <w:i/>
                <w:sz w:val="24"/>
              </w:rPr>
            </w:pPr>
            <w:r>
              <w:rPr>
                <w:i/>
                <w:spacing w:val="-4"/>
                <w:sz w:val="24"/>
              </w:rPr>
              <w:t>MMDDYYY</w:t>
            </w:r>
            <w:r>
              <w:rPr>
                <w:i/>
                <w:spacing w:val="-4"/>
                <w:sz w:val="24"/>
              </w:rPr>
              <w:t xml:space="preserve"> </w:t>
            </w:r>
            <w:r>
              <w:rPr>
                <w:i/>
                <w:spacing w:val="-6"/>
                <w:sz w:val="24"/>
              </w:rPr>
              <w:t xml:space="preserve">Y- </w:t>
            </w:r>
            <w:r>
              <w:rPr>
                <w:i/>
                <w:spacing w:val="-4"/>
                <w:sz w:val="24"/>
              </w:rPr>
              <w:t>MMDDYYY</w:t>
            </w:r>
          </w:p>
          <w:p>
            <w:pPr>
              <w:pStyle w:val="TableParagraph"/>
              <w:spacing w:line="257" w:lineRule="exact"/>
              <w:ind w:left="116"/>
              <w:rPr>
                <w:i/>
                <w:sz w:val="24"/>
              </w:rPr>
            </w:pPr>
            <w:r>
              <w:rPr>
                <w:i/>
                <w:spacing w:val="-10"/>
                <w:sz w:val="24"/>
              </w:rPr>
              <w:t>Y</w:t>
            </w:r>
          </w:p>
        </w:tc>
        <w:tc>
          <w:tcPr>
            <w:tcW w:w="1440" w:type="dxa"/>
          </w:tcPr>
          <w:p>
            <w:pPr>
              <w:pStyle w:val="TableParagraph"/>
              <w:spacing w:line="272" w:lineRule="exact"/>
              <w:ind w:left="116"/>
              <w:rPr>
                <w:i/>
                <w:sz w:val="24"/>
              </w:rPr>
            </w:pPr>
            <w:r>
              <w:rPr>
                <w:i/>
                <w:spacing w:val="-10"/>
                <w:sz w:val="24"/>
              </w:rPr>
              <w:t>$</w:t>
            </w:r>
          </w:p>
        </w:tc>
        <w:tc>
          <w:tcPr>
            <w:tcW w:w="1260" w:type="dxa"/>
          </w:tcPr>
          <w:p>
            <w:pPr>
              <w:pStyle w:val="TableParagraph"/>
              <w:spacing w:line="272" w:lineRule="exact"/>
              <w:ind w:left="116"/>
              <w:rPr>
                <w:i/>
                <w:sz w:val="24"/>
              </w:rPr>
            </w:pPr>
            <w:r>
              <w:rPr>
                <w:i/>
                <w:spacing w:val="-4"/>
                <w:sz w:val="24"/>
              </w:rPr>
              <w:t>Text</w:t>
            </w:r>
          </w:p>
        </w:tc>
        <w:tc>
          <w:tcPr>
            <w:tcW w:w="1260" w:type="dxa"/>
          </w:tcPr>
          <w:p>
            <w:pPr>
              <w:pStyle w:val="TableParagraph"/>
              <w:spacing w:line="272" w:lineRule="exact"/>
              <w:ind w:left="116"/>
              <w:rPr>
                <w:i/>
                <w:sz w:val="24"/>
              </w:rPr>
            </w:pPr>
            <w:r>
              <w:rPr>
                <w:i/>
                <w:spacing w:val="-10"/>
                <w:sz w:val="24"/>
              </w:rPr>
              <w:t>#</w:t>
            </w:r>
          </w:p>
        </w:tc>
        <w:tc>
          <w:tcPr>
            <w:tcW w:w="2880" w:type="dxa"/>
          </w:tcPr>
          <w:p>
            <w:pPr>
              <w:pStyle w:val="TableParagraph"/>
              <w:ind w:left="116" w:right="24"/>
              <w:rPr>
                <w:i/>
                <w:sz w:val="24"/>
              </w:rPr>
            </w:pPr>
            <w:r>
              <w:rPr>
                <w:i/>
                <w:sz w:val="24"/>
              </w:rPr>
              <w:t>Text</w:t>
            </w:r>
            <w:r>
              <w:rPr>
                <w:i/>
                <w:spacing w:val="-13"/>
                <w:sz w:val="24"/>
              </w:rPr>
              <w:t xml:space="preserve"> </w:t>
            </w:r>
            <w:r>
              <w:rPr>
                <w:i/>
                <w:sz w:val="24"/>
              </w:rPr>
              <w:t>(3,600</w:t>
            </w:r>
            <w:r>
              <w:rPr>
                <w:i/>
                <w:spacing w:val="-13"/>
                <w:sz w:val="24"/>
              </w:rPr>
              <w:t xml:space="preserve"> </w:t>
            </w:r>
            <w:r>
              <w:rPr>
                <w:i/>
                <w:sz w:val="24"/>
              </w:rPr>
              <w:t>character</w:t>
            </w:r>
            <w:r>
              <w:rPr>
                <w:i/>
                <w:spacing w:val="-11"/>
                <w:sz w:val="24"/>
              </w:rPr>
              <w:t xml:space="preserve"> </w:t>
            </w:r>
            <w:r>
              <w:rPr>
                <w:i/>
                <w:sz w:val="24"/>
              </w:rPr>
              <w:t>count</w:t>
            </w:r>
            <w:r>
              <w:rPr>
                <w:i/>
                <w:sz w:val="24"/>
              </w:rPr>
              <w:t xml:space="preserve"> limit, which is approximately 300 words)</w:t>
            </w:r>
          </w:p>
        </w:tc>
      </w:tr>
    </w:tbl>
    <w:p>
      <w:pPr>
        <w:pStyle w:val="BodyText"/>
        <w:spacing w:before="40"/>
      </w:pPr>
    </w:p>
    <w:p>
      <w:pPr>
        <w:pStyle w:val="Heading1"/>
      </w:pPr>
      <w:bookmarkStart w:id="37" w:name="Question 20: Explanation of Information "/>
      <w:bookmarkEnd w:id="37"/>
      <w:r>
        <w:t>Question</w:t>
      </w:r>
      <w:r>
        <w:rPr>
          <w:spacing w:val="-6"/>
        </w:rPr>
        <w:t xml:space="preserve"> </w:t>
      </w:r>
      <w:r>
        <w:t>20:</w:t>
      </w:r>
      <w:r>
        <w:rPr>
          <w:spacing w:val="-8"/>
        </w:rPr>
        <w:t xml:space="preserve"> </w:t>
      </w:r>
      <w:r>
        <w:t>Explanation</w:t>
      </w:r>
      <w:r>
        <w:rPr>
          <w:spacing w:val="-6"/>
        </w:rPr>
        <w:t xml:space="preserve"> </w:t>
      </w:r>
      <w:r>
        <w:t>of</w:t>
      </w:r>
      <w:r>
        <w:rPr>
          <w:spacing w:val="-6"/>
        </w:rPr>
        <w:t xml:space="preserve"> </w:t>
      </w:r>
      <w:r>
        <w:t>Information</w:t>
      </w:r>
      <w:r>
        <w:rPr>
          <w:spacing w:val="-6"/>
        </w:rPr>
        <w:t xml:space="preserve"> </w:t>
      </w:r>
      <w:r>
        <w:t>Reported</w:t>
      </w:r>
      <w:r>
        <w:rPr>
          <w:spacing w:val="-5"/>
        </w:rPr>
        <w:t xml:space="preserve"> </w:t>
      </w:r>
      <w:r>
        <w:t>in</w:t>
      </w:r>
      <w:r>
        <w:rPr>
          <w:spacing w:val="-6"/>
        </w:rPr>
        <w:t xml:space="preserve"> </w:t>
      </w:r>
      <w:r>
        <w:t>Question</w:t>
      </w:r>
      <w:r>
        <w:rPr>
          <w:spacing w:val="-6"/>
        </w:rPr>
        <w:t xml:space="preserve"> </w:t>
      </w:r>
      <w:r>
        <w:t>19:</w:t>
      </w:r>
      <w:r>
        <w:rPr>
          <w:spacing w:val="-8"/>
        </w:rPr>
        <w:t xml:space="preserve"> </w:t>
      </w:r>
      <w:r>
        <w:t>Federal</w:t>
      </w:r>
      <w:r>
        <w:rPr>
          <w:spacing w:val="-7"/>
        </w:rPr>
        <w:t xml:space="preserve"> </w:t>
      </w:r>
      <w:r>
        <w:t>Supply</w:t>
      </w:r>
      <w:r>
        <w:rPr>
          <w:spacing w:val="-5"/>
        </w:rPr>
        <w:t xml:space="preserve"> </w:t>
      </w:r>
      <w:r>
        <w:t>Schedule</w:t>
      </w:r>
      <w:r>
        <w:rPr>
          <w:spacing w:val="-5"/>
        </w:rPr>
        <w:t xml:space="preserve"> </w:t>
      </w:r>
      <w:r>
        <w:rPr>
          <w:spacing w:val="-2"/>
        </w:rPr>
        <w:t>Price</w:t>
      </w:r>
    </w:p>
    <w:p>
      <w:pPr>
        <w:pStyle w:val="BodyText"/>
        <w:spacing w:before="161" w:line="256" w:lineRule="auto"/>
        <w:ind w:left="1357" w:right="1411"/>
      </w:pPr>
      <w:r>
        <w:t>If</w:t>
      </w:r>
      <w:r>
        <w:rPr>
          <w:spacing w:val="-7"/>
        </w:rPr>
        <w:t xml:space="preserve"> </w:t>
      </w:r>
      <w:r>
        <w:t>applicable,</w:t>
      </w:r>
      <w:r>
        <w:rPr>
          <w:spacing w:val="-6"/>
        </w:rPr>
        <w:t xml:space="preserve"> </w:t>
      </w:r>
      <w:r>
        <w:t>describe</w:t>
      </w:r>
      <w:r>
        <w:rPr>
          <w:spacing w:val="-9"/>
        </w:rPr>
        <w:t xml:space="preserve"> </w:t>
      </w:r>
      <w:r>
        <w:t>other</w:t>
      </w:r>
      <w:r>
        <w:rPr>
          <w:spacing w:val="-9"/>
        </w:rPr>
        <w:t xml:space="preserve"> </w:t>
      </w:r>
      <w:r>
        <w:t>information</w:t>
      </w:r>
      <w:r>
        <w:rPr>
          <w:spacing w:val="-3"/>
        </w:rPr>
        <w:t xml:space="preserve"> </w:t>
      </w:r>
      <w:r>
        <w:t>you</w:t>
      </w:r>
      <w:r>
        <w:rPr>
          <w:spacing w:val="-6"/>
        </w:rPr>
        <w:t xml:space="preserve"> </w:t>
      </w:r>
      <w:r>
        <w:t>feel</w:t>
      </w:r>
      <w:r>
        <w:rPr>
          <w:spacing w:val="-3"/>
        </w:rPr>
        <w:t xml:space="preserve"> </w:t>
      </w:r>
      <w:r>
        <w:t>is</w:t>
      </w:r>
      <w:r>
        <w:rPr>
          <w:spacing w:val="-6"/>
        </w:rPr>
        <w:t xml:space="preserve"> </w:t>
      </w:r>
      <w:r>
        <w:t>necessary</w:t>
      </w:r>
      <w:r>
        <w:rPr>
          <w:spacing w:val="-10"/>
        </w:rPr>
        <w:t xml:space="preserve"> </w:t>
      </w:r>
      <w:r>
        <w:t>to</w:t>
      </w:r>
      <w:r>
        <w:rPr>
          <w:spacing w:val="-6"/>
        </w:rPr>
        <w:t xml:space="preserve"> </w:t>
      </w:r>
      <w:r>
        <w:t>interpret</w:t>
      </w:r>
      <w:r>
        <w:rPr>
          <w:spacing w:val="-5"/>
        </w:rPr>
        <w:t xml:space="preserve"> </w:t>
      </w:r>
      <w:r>
        <w:t>reported</w:t>
      </w:r>
      <w:r>
        <w:rPr>
          <w:spacing w:val="-6"/>
        </w:rPr>
        <w:t xml:space="preserve"> </w:t>
      </w:r>
      <w:r>
        <w:t>information</w:t>
      </w:r>
      <w:r>
        <w:rPr>
          <w:spacing w:val="-6"/>
        </w:rPr>
        <w:t xml:space="preserve"> </w:t>
      </w:r>
      <w:r>
        <w:t>in response to Question 19. Please indicate not applicable (N/A) in the free response field if no explanation is necessary.</w:t>
      </w:r>
    </w:p>
    <w:p>
      <w:pPr>
        <w:pStyle w:val="BodyText"/>
        <w:spacing w:before="56"/>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5"/>
        <w:gridCol w:w="424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5575" w:type="dxa"/>
          </w:tcPr>
          <w:p>
            <w:pPr>
              <w:pStyle w:val="TableParagraph"/>
              <w:spacing w:line="273" w:lineRule="exact"/>
              <w:rPr>
                <w:b/>
                <w:sz w:val="24"/>
              </w:rPr>
            </w:pPr>
            <w:r>
              <w:rPr>
                <w:b/>
                <w:spacing w:val="-2"/>
                <w:sz w:val="24"/>
              </w:rPr>
              <w:t>FIELD</w:t>
            </w:r>
          </w:p>
        </w:tc>
        <w:tc>
          <w:tcPr>
            <w:tcW w:w="4241"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5575" w:type="dxa"/>
          </w:tcPr>
          <w:p>
            <w:pPr>
              <w:pStyle w:val="TableParagraph"/>
              <w:spacing w:line="273" w:lineRule="exact"/>
              <w:rPr>
                <w:i/>
                <w:sz w:val="24"/>
              </w:rPr>
            </w:pPr>
            <w:r>
              <w:rPr>
                <w:i/>
                <w:sz w:val="24"/>
              </w:rPr>
              <w:t>Explanation</w:t>
            </w:r>
            <w:r>
              <w:rPr>
                <w:i/>
                <w:spacing w:val="-6"/>
                <w:sz w:val="24"/>
              </w:rPr>
              <w:t xml:space="preserve"> </w:t>
            </w:r>
            <w:r>
              <w:rPr>
                <w:i/>
                <w:sz w:val="24"/>
              </w:rPr>
              <w:t>of</w:t>
            </w:r>
            <w:r>
              <w:rPr>
                <w:i/>
                <w:spacing w:val="-2"/>
                <w:sz w:val="24"/>
              </w:rPr>
              <w:t xml:space="preserve"> </w:t>
            </w:r>
            <w:r>
              <w:rPr>
                <w:i/>
                <w:sz w:val="24"/>
              </w:rPr>
              <w:t>Federal</w:t>
            </w:r>
            <w:r>
              <w:rPr>
                <w:i/>
                <w:spacing w:val="-1"/>
                <w:sz w:val="24"/>
              </w:rPr>
              <w:t xml:space="preserve"> </w:t>
            </w:r>
            <w:r>
              <w:rPr>
                <w:i/>
                <w:sz w:val="24"/>
              </w:rPr>
              <w:t>Supply</w:t>
            </w:r>
            <w:r>
              <w:rPr>
                <w:i/>
                <w:spacing w:val="-5"/>
                <w:sz w:val="24"/>
              </w:rPr>
              <w:t xml:space="preserve"> </w:t>
            </w:r>
            <w:r>
              <w:rPr>
                <w:i/>
                <w:sz w:val="24"/>
              </w:rPr>
              <w:t>Schedule</w:t>
            </w:r>
            <w:r>
              <w:rPr>
                <w:i/>
                <w:spacing w:val="-5"/>
                <w:sz w:val="24"/>
              </w:rPr>
              <w:t xml:space="preserve"> </w:t>
            </w:r>
            <w:r>
              <w:rPr>
                <w:i/>
                <w:sz w:val="24"/>
              </w:rPr>
              <w:t>price</w:t>
            </w:r>
            <w:r>
              <w:rPr>
                <w:i/>
                <w:spacing w:val="-4"/>
                <w:sz w:val="24"/>
              </w:rPr>
              <w:t xml:space="preserve"> data</w:t>
            </w:r>
          </w:p>
        </w:tc>
        <w:tc>
          <w:tcPr>
            <w:tcW w:w="4241" w:type="dxa"/>
          </w:tcPr>
          <w:p>
            <w:pPr>
              <w:pStyle w:val="TableParagraph"/>
              <w:spacing w:line="274" w:lineRule="exact"/>
              <w:ind w:right="27"/>
              <w:rPr>
                <w:i/>
                <w:sz w:val="24"/>
              </w:rPr>
            </w:pPr>
            <w:r>
              <w:rPr>
                <w:i/>
                <w:sz w:val="24"/>
              </w:rPr>
              <w:t>Text</w:t>
            </w:r>
            <w:r>
              <w:rPr>
                <w:i/>
                <w:spacing w:val="-9"/>
                <w:sz w:val="24"/>
              </w:rPr>
              <w:t xml:space="preserve"> </w:t>
            </w:r>
            <w:r>
              <w:rPr>
                <w:i/>
                <w:sz w:val="24"/>
              </w:rPr>
              <w:t>(12,000</w:t>
            </w:r>
            <w:r>
              <w:rPr>
                <w:i/>
                <w:spacing w:val="-8"/>
                <w:sz w:val="24"/>
              </w:rPr>
              <w:t xml:space="preserve"> </w:t>
            </w:r>
            <w:r>
              <w:rPr>
                <w:i/>
                <w:sz w:val="24"/>
              </w:rPr>
              <w:t>character</w:t>
            </w:r>
            <w:r>
              <w:rPr>
                <w:i/>
                <w:spacing w:val="-8"/>
                <w:sz w:val="24"/>
              </w:rPr>
              <w:t xml:space="preserve"> </w:t>
            </w:r>
            <w:r>
              <w:rPr>
                <w:i/>
                <w:sz w:val="24"/>
              </w:rPr>
              <w:t>count</w:t>
            </w:r>
            <w:r>
              <w:rPr>
                <w:i/>
                <w:spacing w:val="-8"/>
                <w:sz w:val="24"/>
              </w:rPr>
              <w:t xml:space="preserve"> </w:t>
            </w:r>
            <w:r>
              <w:rPr>
                <w:i/>
                <w:sz w:val="24"/>
              </w:rPr>
              <w:t>limit,</w:t>
            </w:r>
            <w:r>
              <w:rPr>
                <w:i/>
                <w:spacing w:val="-8"/>
                <w:sz w:val="24"/>
              </w:rPr>
              <w:t xml:space="preserve"> </w:t>
            </w:r>
            <w:r>
              <w:rPr>
                <w:i/>
                <w:sz w:val="24"/>
              </w:rPr>
              <w:t>which</w:t>
            </w:r>
            <w:r>
              <w:rPr>
                <w:i/>
                <w:sz w:val="24"/>
              </w:rPr>
              <w:t xml:space="preserve"> is approximately 1,000 words)</w:t>
            </w:r>
          </w:p>
        </w:tc>
      </w:tr>
    </w:tbl>
    <w:p>
      <w:pPr>
        <w:pStyle w:val="Heading1"/>
        <w:spacing w:before="275"/>
      </w:pPr>
      <w:bookmarkStart w:id="38" w:name="Question 21: Big Four Price"/>
      <w:bookmarkEnd w:id="38"/>
      <w:r>
        <w:t>Question</w:t>
      </w:r>
      <w:r>
        <w:rPr>
          <w:spacing w:val="-5"/>
        </w:rPr>
        <w:t xml:space="preserve"> </w:t>
      </w:r>
      <w:r>
        <w:t>21:</w:t>
      </w:r>
      <w:r>
        <w:rPr>
          <w:spacing w:val="-5"/>
        </w:rPr>
        <w:t xml:space="preserve"> </w:t>
      </w:r>
      <w:r>
        <w:t>Big</w:t>
      </w:r>
      <w:r>
        <w:rPr>
          <w:spacing w:val="-1"/>
        </w:rPr>
        <w:t xml:space="preserve"> </w:t>
      </w:r>
      <w:r>
        <w:t>Four</w:t>
      </w:r>
      <w:r>
        <w:rPr>
          <w:spacing w:val="-4"/>
        </w:rPr>
        <w:t xml:space="preserve"> </w:t>
      </w:r>
      <w:r>
        <w:rPr>
          <w:spacing w:val="-2"/>
        </w:rPr>
        <w:t>Price</w:t>
      </w:r>
    </w:p>
    <w:p>
      <w:pPr>
        <w:pStyle w:val="BodyText"/>
        <w:spacing w:before="161"/>
        <w:ind w:left="1357" w:right="1603"/>
      </w:pPr>
      <w:r>
        <w:t>Was</w:t>
      </w:r>
      <w:r>
        <w:rPr>
          <w:spacing w:val="-3"/>
        </w:rPr>
        <w:t xml:space="preserve"> </w:t>
      </w:r>
      <w:r>
        <w:t>a</w:t>
      </w:r>
      <w:r>
        <w:rPr>
          <w:spacing w:val="-4"/>
        </w:rPr>
        <w:t xml:space="preserve"> </w:t>
      </w:r>
      <w:r>
        <w:t>Big</w:t>
      </w:r>
      <w:r>
        <w:rPr>
          <w:spacing w:val="-8"/>
        </w:rPr>
        <w:t xml:space="preserve"> </w:t>
      </w:r>
      <w:r>
        <w:t>Four</w:t>
      </w:r>
      <w:r>
        <w:rPr>
          <w:spacing w:val="-4"/>
        </w:rPr>
        <w:t xml:space="preserve"> </w:t>
      </w:r>
      <w:r>
        <w:t>price</w:t>
      </w:r>
      <w:r>
        <w:rPr>
          <w:spacing w:val="-2"/>
        </w:rPr>
        <w:t xml:space="preserve"> </w:t>
      </w:r>
      <w:r>
        <w:t>ever</w:t>
      </w:r>
      <w:r>
        <w:rPr>
          <w:spacing w:val="-4"/>
        </w:rPr>
        <w:t xml:space="preserve"> </w:t>
      </w:r>
      <w:r>
        <w:t>available</w:t>
      </w:r>
      <w:r>
        <w:rPr>
          <w:spacing w:val="-4"/>
        </w:rPr>
        <w:t xml:space="preserve"> </w:t>
      </w:r>
      <w:r>
        <w:t>for</w:t>
      </w:r>
      <w:r>
        <w:rPr>
          <w:spacing w:val="-4"/>
        </w:rPr>
        <w:t xml:space="preserve"> </w:t>
      </w:r>
      <w:r>
        <w:t>the</w:t>
      </w:r>
      <w:r>
        <w:rPr>
          <w:spacing w:val="-7"/>
        </w:rPr>
        <w:t xml:space="preserve"> </w:t>
      </w:r>
      <w:r>
        <w:t>selected</w:t>
      </w:r>
      <w:r>
        <w:rPr>
          <w:spacing w:val="-3"/>
        </w:rPr>
        <w:t xml:space="preserve"> </w:t>
      </w:r>
      <w:r>
        <w:t>drug</w:t>
      </w:r>
      <w:r>
        <w:rPr>
          <w:spacing w:val="-8"/>
        </w:rPr>
        <w:t xml:space="preserve"> </w:t>
      </w:r>
      <w:r>
        <w:t>during</w:t>
      </w:r>
      <w:r>
        <w:rPr>
          <w:spacing w:val="-6"/>
        </w:rPr>
        <w:t xml:space="preserve"> </w:t>
      </w:r>
      <w:r>
        <w:t>the</w:t>
      </w:r>
      <w:r>
        <w:rPr>
          <w:spacing w:val="-7"/>
        </w:rPr>
        <w:t xml:space="preserve"> </w:t>
      </w:r>
      <w:r>
        <w:t>most</w:t>
      </w:r>
      <w:r>
        <w:rPr>
          <w:spacing w:val="-3"/>
        </w:rPr>
        <w:t xml:space="preserve"> </w:t>
      </w:r>
      <w:r>
        <w:t>recent</w:t>
      </w:r>
      <w:r>
        <w:rPr>
          <w:spacing w:val="-3"/>
        </w:rPr>
        <w:t xml:space="preserve"> </w:t>
      </w:r>
      <w:r>
        <w:t>three</w:t>
      </w:r>
      <w:r>
        <w:rPr>
          <w:spacing w:val="-2"/>
        </w:rPr>
        <w:t xml:space="preserve"> </w:t>
      </w:r>
      <w:r>
        <w:t>years ending with the calendar year ending December 31, 2024?</w:t>
      </w:r>
    </w:p>
    <w:p>
      <w:pPr>
        <w:pStyle w:val="BodyText"/>
        <w:spacing w:before="54"/>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5"/>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9725" w:type="dxa"/>
          </w:tcPr>
          <w:p>
            <w:pPr>
              <w:pStyle w:val="TableParagraph"/>
              <w:spacing w:line="273"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2"/>
          <w:jc w:val="left"/>
        </w:trPr>
        <w:tc>
          <w:tcPr>
            <w:tcW w:w="9725" w:type="dxa"/>
          </w:tcPr>
          <w:p>
            <w:pPr>
              <w:pStyle w:val="TableParagraph"/>
              <w:spacing w:line="270" w:lineRule="exact"/>
              <w:rPr>
                <w:i/>
                <w:sz w:val="24"/>
              </w:rPr>
            </w:pPr>
            <w:r>
              <w:rPr>
                <w:i/>
                <w:spacing w:val="-2"/>
                <w:sz w:val="24"/>
              </w:rPr>
              <w:t>Yes/No</w:t>
            </w:r>
          </w:p>
        </w:tc>
      </w:tr>
    </w:tbl>
    <w:p>
      <w:pPr>
        <w:pStyle w:val="BodyText"/>
      </w:pPr>
    </w:p>
    <w:p>
      <w:pPr>
        <w:pStyle w:val="BodyText"/>
        <w:spacing w:before="16"/>
      </w:pPr>
    </w:p>
    <w:p>
      <w:pPr>
        <w:spacing w:before="1"/>
        <w:ind w:left="1357" w:right="1603" w:firstLine="0"/>
        <w:jc w:val="left"/>
        <w:rPr>
          <w:sz w:val="24"/>
        </w:rPr>
      </w:pPr>
      <w:r>
        <w:rPr>
          <w:i/>
          <w:sz w:val="24"/>
        </w:rPr>
        <w:t>(If response is Yes, please fill out the following tables. If response is No, please skip to</w:t>
      </w:r>
      <w:r>
        <w:rPr>
          <w:i/>
          <w:sz w:val="24"/>
        </w:rPr>
        <w:t xml:space="preserve"> Question</w:t>
      </w:r>
      <w:r>
        <w:rPr>
          <w:i/>
          <w:spacing w:val="-6"/>
          <w:sz w:val="24"/>
        </w:rPr>
        <w:t xml:space="preserve"> </w:t>
      </w:r>
      <w:r>
        <w:rPr>
          <w:i/>
          <w:sz w:val="24"/>
        </w:rPr>
        <w:t>23)</w:t>
      </w:r>
      <w:r>
        <w:rPr>
          <w:i/>
          <w:spacing w:val="-9"/>
          <w:sz w:val="24"/>
        </w:rPr>
        <w:t xml:space="preserve"> </w:t>
      </w:r>
      <w:r>
        <w:rPr>
          <w:sz w:val="24"/>
        </w:rPr>
        <w:t>Follow</w:t>
      </w:r>
      <w:r>
        <w:rPr>
          <w:spacing w:val="-9"/>
          <w:sz w:val="24"/>
        </w:rPr>
        <w:t xml:space="preserve"> </w:t>
      </w:r>
      <w:r>
        <w:rPr>
          <w:sz w:val="24"/>
        </w:rPr>
        <w:t>the</w:t>
      </w:r>
      <w:r>
        <w:rPr>
          <w:spacing w:val="-4"/>
          <w:sz w:val="24"/>
        </w:rPr>
        <w:t xml:space="preserve"> </w:t>
      </w:r>
      <w:r>
        <w:rPr>
          <w:sz w:val="24"/>
        </w:rPr>
        <w:t>instructions</w:t>
      </w:r>
      <w:r>
        <w:rPr>
          <w:spacing w:val="-6"/>
          <w:sz w:val="24"/>
        </w:rPr>
        <w:t xml:space="preserve"> </w:t>
      </w:r>
      <w:r>
        <w:rPr>
          <w:sz w:val="24"/>
        </w:rPr>
        <w:t>below</w:t>
      </w:r>
      <w:r>
        <w:rPr>
          <w:spacing w:val="-9"/>
          <w:sz w:val="24"/>
        </w:rPr>
        <w:t xml:space="preserve"> </w:t>
      </w:r>
      <w:r>
        <w:rPr>
          <w:sz w:val="24"/>
        </w:rPr>
        <w:t>when</w:t>
      </w:r>
      <w:r>
        <w:rPr>
          <w:spacing w:val="-3"/>
          <w:sz w:val="24"/>
        </w:rPr>
        <w:t xml:space="preserve"> </w:t>
      </w:r>
      <w:r>
        <w:rPr>
          <w:sz w:val="24"/>
        </w:rPr>
        <w:t>providing</w:t>
      </w:r>
      <w:r>
        <w:rPr>
          <w:spacing w:val="-11"/>
          <w:sz w:val="24"/>
        </w:rPr>
        <w:t xml:space="preserve"> </w:t>
      </w:r>
      <w:r>
        <w:rPr>
          <w:sz w:val="24"/>
        </w:rPr>
        <w:t>responses</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following</w:t>
      </w:r>
      <w:r>
        <w:rPr>
          <w:spacing w:val="-11"/>
          <w:sz w:val="24"/>
        </w:rPr>
        <w:t xml:space="preserve"> </w:t>
      </w:r>
      <w:r>
        <w:rPr>
          <w:sz w:val="24"/>
        </w:rPr>
        <w:t>table about the Big Four price of the selected drug:</w:t>
      </w:r>
    </w:p>
    <w:p>
      <w:pPr>
        <w:pStyle w:val="ListParagraph"/>
        <w:numPr>
          <w:ilvl w:val="0"/>
          <w:numId w:val="11"/>
        </w:numPr>
        <w:tabs>
          <w:tab w:val="left" w:pos="2077"/>
        </w:tabs>
        <w:spacing w:before="0" w:after="0" w:line="240" w:lineRule="auto"/>
        <w:ind w:left="2077" w:right="1766" w:hanging="360"/>
        <w:jc w:val="left"/>
        <w:rPr>
          <w:sz w:val="24"/>
        </w:rPr>
      </w:pPr>
      <w:r>
        <mc:AlternateContent>
          <mc:Choice Requires="wps">
            <w:drawing>
              <wp:anchor distT="0" distB="0" distL="0" distR="0" simplePos="0" relativeHeight="251717632" behindDoc="1" locked="0" layoutInCell="1" allowOverlap="1">
                <wp:simplePos x="0" y="0"/>
                <wp:positionH relativeFrom="page">
                  <wp:posOffset>6358128</wp:posOffset>
                </wp:positionH>
                <wp:positionV relativeFrom="paragraph">
                  <wp:posOffset>316543</wp:posOffset>
                </wp:positionV>
                <wp:extent cx="19685" cy="14604"/>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34F</w:t>
                            </w:r>
                          </w:p>
                        </w:txbxContent>
                      </wps:txbx>
                      <wps:bodyPr wrap="square" lIns="0" tIns="0" rIns="0" bIns="0" rtlCol="0"/>
                    </wps:wsp>
                  </a:graphicData>
                </a:graphic>
              </wp:anchor>
            </w:drawing>
          </mc:Choice>
          <mc:Fallback>
            <w:pict>
              <v:shape id="_x0000_s1070" type="#_x0000_t202" style="width:1.55pt;height:1.15pt;margin-top:24.92pt;margin-left:500.64pt;mso-position-horizontal-relative:page;position:absolute;z-index:-251597824" filled="f" stroked="f">
                <v:textbox inset="0,0,0,0">
                  <w:txbxContent>
                    <w:p>
                      <w:pPr>
                        <w:spacing w:before="0" w:line="23" w:lineRule="exact"/>
                        <w:ind w:left="0" w:right="0" w:firstLine="0"/>
                        <w:jc w:val="left"/>
                        <w:rPr>
                          <w:rFonts w:ascii="Cambria"/>
                          <w:sz w:val="2"/>
                        </w:rPr>
                      </w:pPr>
                      <w:r>
                        <w:rPr>
                          <w:rFonts w:ascii="Cambria"/>
                          <w:spacing w:val="-5"/>
                          <w:sz w:val="2"/>
                        </w:rPr>
                        <w:t>34F</w:t>
                      </w:r>
                    </w:p>
                  </w:txbxContent>
                </v:textbox>
              </v:shape>
            </w:pict>
          </mc:Fallback>
        </mc:AlternateContent>
      </w:r>
      <w:r>
        <w:rPr>
          <w:sz w:val="24"/>
        </w:rPr>
        <w:t>The</w:t>
      </w:r>
      <w:r>
        <w:rPr>
          <w:spacing w:val="-15"/>
          <w:sz w:val="24"/>
        </w:rPr>
        <w:t xml:space="preserve"> </w:t>
      </w:r>
      <w:r>
        <w:rPr>
          <w:sz w:val="24"/>
        </w:rPr>
        <w:t>Big</w:t>
      </w:r>
      <w:r>
        <w:rPr>
          <w:spacing w:val="-15"/>
          <w:sz w:val="24"/>
        </w:rPr>
        <w:t xml:space="preserve"> </w:t>
      </w:r>
      <w:r>
        <w:rPr>
          <w:sz w:val="24"/>
        </w:rPr>
        <w:t>Four</w:t>
      </w:r>
      <w:r>
        <w:rPr>
          <w:spacing w:val="-13"/>
          <w:sz w:val="24"/>
        </w:rPr>
        <w:t xml:space="preserve"> </w:t>
      </w:r>
      <w:r>
        <w:rPr>
          <w:sz w:val="24"/>
        </w:rPr>
        <w:t>price</w:t>
      </w:r>
      <w:r>
        <w:rPr>
          <w:spacing w:val="-15"/>
          <w:sz w:val="24"/>
        </w:rPr>
        <w:t xml:space="preserve"> </w:t>
      </w:r>
      <w:r>
        <w:rPr>
          <w:sz w:val="24"/>
        </w:rPr>
        <w:t>information</w:t>
      </w:r>
      <w:r>
        <w:rPr>
          <w:spacing w:val="-12"/>
          <w:sz w:val="24"/>
        </w:rPr>
        <w:t xml:space="preserve"> </w:t>
      </w:r>
      <w:r>
        <w:rPr>
          <w:sz w:val="24"/>
        </w:rPr>
        <w:t>must</w:t>
      </w:r>
      <w:r>
        <w:rPr>
          <w:spacing w:val="-12"/>
          <w:sz w:val="24"/>
        </w:rPr>
        <w:t xml:space="preserve"> </w:t>
      </w:r>
      <w:r>
        <w:rPr>
          <w:sz w:val="24"/>
        </w:rPr>
        <w:t>reflect</w:t>
      </w:r>
      <w:r>
        <w:rPr>
          <w:spacing w:val="-12"/>
          <w:sz w:val="24"/>
        </w:rPr>
        <w:t xml:space="preserve"> </w:t>
      </w:r>
      <w:r>
        <w:rPr>
          <w:sz w:val="24"/>
        </w:rPr>
        <w:t>the</w:t>
      </w:r>
      <w:r>
        <w:rPr>
          <w:spacing w:val="-13"/>
          <w:sz w:val="24"/>
        </w:rPr>
        <w:t xml:space="preserve"> </w:t>
      </w:r>
      <w:r>
        <w:rPr>
          <w:sz w:val="24"/>
        </w:rPr>
        <w:t>information</w:t>
      </w:r>
      <w:r>
        <w:rPr>
          <w:spacing w:val="-12"/>
          <w:sz w:val="24"/>
        </w:rPr>
        <w:t xml:space="preserve"> </w:t>
      </w:r>
      <w:r>
        <w:rPr>
          <w:sz w:val="24"/>
        </w:rPr>
        <w:t>that</w:t>
      </w:r>
      <w:r>
        <w:rPr>
          <w:spacing w:val="-12"/>
          <w:sz w:val="24"/>
        </w:rPr>
        <w:t xml:space="preserve"> </w:t>
      </w:r>
      <w:r>
        <w:rPr>
          <w:sz w:val="24"/>
        </w:rPr>
        <w:t>can</w:t>
      </w:r>
      <w:r>
        <w:rPr>
          <w:spacing w:val="-12"/>
          <w:sz w:val="24"/>
        </w:rPr>
        <w:t xml:space="preserve"> </w:t>
      </w:r>
      <w:r>
        <w:rPr>
          <w:sz w:val="24"/>
        </w:rPr>
        <w:t>be</w:t>
      </w:r>
      <w:r>
        <w:rPr>
          <w:spacing w:val="-13"/>
          <w:sz w:val="24"/>
        </w:rPr>
        <w:t xml:space="preserve"> </w:t>
      </w:r>
      <w:r>
        <w:rPr>
          <w:sz w:val="24"/>
        </w:rPr>
        <w:t>found</w:t>
      </w:r>
      <w:r>
        <w:rPr>
          <w:spacing w:val="-12"/>
          <w:sz w:val="24"/>
        </w:rPr>
        <w:t xml:space="preserve"> </w:t>
      </w:r>
      <w:r>
        <w:rPr>
          <w:sz w:val="24"/>
        </w:rPr>
        <w:t>online</w:t>
      </w:r>
      <w:r>
        <w:rPr>
          <w:spacing w:val="-15"/>
          <w:sz w:val="24"/>
        </w:rPr>
        <w:t xml:space="preserve"> </w:t>
      </w:r>
      <w:r>
        <w:rPr>
          <w:sz w:val="24"/>
        </w:rPr>
        <w:t>in the pharmaceutical pricing data for all VA National Acquisition Center programs.</w:t>
      </w:r>
      <w:r>
        <w:rPr>
          <w:spacing w:val="-20"/>
          <w:sz w:val="24"/>
        </w:rPr>
        <w:t xml:space="preserve"> </w:t>
      </w:r>
      <w:r>
        <w:rPr>
          <w:sz w:val="24"/>
          <w:vertAlign w:val="superscript"/>
        </w:rPr>
        <w:t>35</w:t>
      </w:r>
      <w:r>
        <w:rPr>
          <w:sz w:val="24"/>
          <w:vertAlign w:val="baseline"/>
        </w:rPr>
        <w:t xml:space="preserve"> We note that the Big Four price information should be for the NDC-11 package (e.g.,</w:t>
      </w:r>
    </w:p>
    <w:p>
      <w:pPr>
        <w:pStyle w:val="BodyText"/>
        <w:spacing w:before="105"/>
        <w:rPr>
          <w:sz w:val="20"/>
        </w:rPr>
      </w:pPr>
      <w:r>
        <mc:AlternateContent>
          <mc:Choice Requires="wps">
            <w:drawing>
              <wp:anchor distT="0" distB="0" distL="0" distR="0" simplePos="0" relativeHeight="251774976" behindDoc="1" locked="0" layoutInCell="1" allowOverlap="1">
                <wp:simplePos x="0" y="0"/>
                <wp:positionH relativeFrom="page">
                  <wp:posOffset>126492</wp:posOffset>
                </wp:positionH>
                <wp:positionV relativeFrom="paragraph">
                  <wp:posOffset>228320</wp:posOffset>
                </wp:positionV>
                <wp:extent cx="1828800" cy="762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71" style="width:2in;height:0.6pt;margin-top:17.98pt;margin-left:9.96pt;mso-position-horizontal-relative:page;mso-wrap-distance-left:0;mso-wrap-distance-right:0;position:absolute;z-index:-251540480" filled="t" fillcolor="black" stroked="f">
                <v:fill type="solid"/>
                <w10:wrap type="topAndBottom"/>
              </v:rect>
            </w:pict>
          </mc:Fallback>
        </mc:AlternateContent>
      </w:r>
    </w:p>
    <w:p>
      <w:pPr>
        <w:spacing w:before="94"/>
        <w:ind w:left="1357" w:right="0" w:firstLine="0"/>
        <w:jc w:val="left"/>
        <w:rPr>
          <w:sz w:val="20"/>
        </w:rPr>
      </w:pPr>
      <w:r>
        <w:rPr>
          <w:sz w:val="20"/>
          <w:vertAlign w:val="superscript"/>
        </w:rPr>
        <w:t>35</w:t>
      </w:r>
      <w:r>
        <w:rPr>
          <w:spacing w:val="-3"/>
          <w:sz w:val="20"/>
          <w:vertAlign w:val="baseline"/>
        </w:rPr>
        <w:t xml:space="preserve"> </w:t>
      </w:r>
      <w:r>
        <w:rPr>
          <w:sz w:val="20"/>
          <w:vertAlign w:val="baseline"/>
        </w:rPr>
        <w:t>See:</w:t>
      </w:r>
      <w:r>
        <w:rPr>
          <w:spacing w:val="-6"/>
          <w:sz w:val="20"/>
          <w:vertAlign w:val="baseline"/>
        </w:rPr>
        <w:t xml:space="preserve"> </w:t>
      </w:r>
      <w:hyperlink r:id="rId23">
        <w:r>
          <w:rPr>
            <w:color w:val="0561C1"/>
            <w:spacing w:val="-2"/>
            <w:sz w:val="20"/>
            <w:u w:val="single" w:color="0561C1"/>
            <w:vertAlign w:val="baseline"/>
          </w:rPr>
          <w:t>https://www.va.gov/opal/nac/fss/pharmprices.asp</w:t>
        </w:r>
        <w:r>
          <w:rPr>
            <w:spacing w:val="-2"/>
            <w:sz w:val="20"/>
            <w:u w:val="none"/>
            <w:vertAlign w:val="baseline"/>
          </w:rPr>
          <w:t>.</w:t>
        </w:r>
      </w:hyperlink>
    </w:p>
    <w:p>
      <w:pPr>
        <w:spacing w:after="0"/>
        <w:jc w:val="left"/>
        <w:rPr>
          <w:sz w:val="20"/>
        </w:rPr>
        <w:sectPr>
          <w:footerReference w:type="default" r:id="rId24"/>
          <w:pgSz w:w="12240" w:h="15840"/>
          <w:pgMar w:top="1280" w:right="60" w:bottom="1160" w:left="80" w:header="0" w:footer="980"/>
          <w:cols w:space="720"/>
        </w:sectPr>
      </w:pPr>
    </w:p>
    <w:p>
      <w:pPr>
        <w:pStyle w:val="BodyText"/>
        <w:spacing w:before="60" w:line="276" w:lineRule="exact"/>
        <w:ind w:left="2077"/>
      </w:pPr>
      <w:r>
        <w:t>for</w:t>
      </w:r>
      <w:r>
        <w:rPr>
          <w:spacing w:val="-2"/>
        </w:rPr>
        <w:t xml:space="preserve"> </w:t>
      </w:r>
      <w:r>
        <w:t>a</w:t>
      </w:r>
      <w:r>
        <w:rPr>
          <w:spacing w:val="-2"/>
        </w:rPr>
        <w:t xml:space="preserve"> </w:t>
      </w:r>
      <w:r>
        <w:t>bottle</w:t>
      </w:r>
      <w:r>
        <w:rPr>
          <w:spacing w:val="-1"/>
        </w:rPr>
        <w:t xml:space="preserve"> </w:t>
      </w:r>
      <w:r>
        <w:t>of</w:t>
      </w:r>
      <w:r>
        <w:rPr>
          <w:spacing w:val="-2"/>
        </w:rPr>
        <w:t xml:space="preserve"> </w:t>
      </w:r>
      <w:r>
        <w:t>30 tablets,</w:t>
      </w:r>
      <w:r>
        <w:rPr>
          <w:spacing w:val="1"/>
        </w:rPr>
        <w:t xml:space="preserve"> </w:t>
      </w:r>
      <w:r>
        <w:t>please</w:t>
      </w:r>
      <w:r>
        <w:rPr>
          <w:spacing w:val="-1"/>
        </w:rPr>
        <w:t xml:space="preserve"> </w:t>
      </w:r>
      <w:r>
        <w:t>report</w:t>
      </w:r>
      <w:r>
        <w:rPr>
          <w:spacing w:val="-1"/>
        </w:rPr>
        <w:t xml:space="preserve"> </w:t>
      </w:r>
      <w:r>
        <w:t>the</w:t>
      </w:r>
      <w:r>
        <w:rPr>
          <w:spacing w:val="-1"/>
        </w:rPr>
        <w:t xml:space="preserve"> </w:t>
      </w:r>
      <w:r>
        <w:t>FSS</w:t>
      </w:r>
      <w:r>
        <w:rPr>
          <w:spacing w:val="-1"/>
        </w:rPr>
        <w:t xml:space="preserve"> </w:t>
      </w:r>
      <w:r>
        <w:t>price</w:t>
      </w:r>
      <w:r>
        <w:rPr>
          <w:spacing w:val="-1"/>
        </w:rPr>
        <w:t xml:space="preserve"> </w:t>
      </w:r>
      <w:r>
        <w:t>for</w:t>
      </w:r>
      <w:r>
        <w:rPr>
          <w:spacing w:val="-2"/>
        </w:rPr>
        <w:t xml:space="preserve"> </w:t>
      </w:r>
      <w:r>
        <w:t>the</w:t>
      </w:r>
      <w:r>
        <w:rPr>
          <w:spacing w:val="-1"/>
        </w:rPr>
        <w:t xml:space="preserve"> </w:t>
      </w:r>
      <w:r>
        <w:rPr>
          <w:spacing w:val="-2"/>
        </w:rPr>
        <w:t>bottle).</w:t>
      </w:r>
    </w:p>
    <w:p>
      <w:pPr>
        <w:pStyle w:val="ListParagraph"/>
        <w:numPr>
          <w:ilvl w:val="0"/>
          <w:numId w:val="11"/>
        </w:numPr>
        <w:tabs>
          <w:tab w:val="left" w:pos="2080"/>
        </w:tabs>
        <w:spacing w:before="0" w:after="0" w:line="240" w:lineRule="auto"/>
        <w:ind w:left="2080" w:right="1694" w:hanging="360"/>
        <w:jc w:val="left"/>
        <w:rPr>
          <w:sz w:val="24"/>
        </w:rPr>
      </w:pPr>
      <w:r>
        <w:rPr>
          <w:sz w:val="24"/>
        </w:rPr>
        <w:t>Units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in</w:t>
      </w:r>
      <w:r>
        <w:rPr>
          <w:spacing w:val="-1"/>
          <w:sz w:val="24"/>
        </w:rPr>
        <w:t xml:space="preserve"> </w:t>
      </w:r>
      <w:r>
        <w:rPr>
          <w:sz w:val="24"/>
        </w:rPr>
        <w:t>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three</w:t>
      </w:r>
      <w:r>
        <w:rPr>
          <w:spacing w:val="-4"/>
          <w:sz w:val="24"/>
        </w:rPr>
        <w:t xml:space="preserve"> </w:t>
      </w:r>
      <w:r>
        <w:rPr>
          <w:sz w:val="24"/>
        </w:rPr>
        <w:t>NCPDP</w:t>
      </w:r>
      <w:r>
        <w:rPr>
          <w:spacing w:val="-3"/>
          <w:sz w:val="24"/>
        </w:rPr>
        <w:t xml:space="preserve"> </w:t>
      </w:r>
      <w:r>
        <w:rPr>
          <w:sz w:val="24"/>
        </w:rPr>
        <w:t>BUS:</w:t>
      </w:r>
      <w:r>
        <w:rPr>
          <w:spacing w:val="-3"/>
          <w:sz w:val="24"/>
        </w:rPr>
        <w:t xml:space="preserve"> </w:t>
      </w:r>
      <w:r>
        <w:rPr>
          <w:sz w:val="24"/>
        </w:rPr>
        <w:t>each</w:t>
      </w:r>
      <w:r>
        <w:rPr>
          <w:spacing w:val="-3"/>
          <w:sz w:val="24"/>
        </w:rPr>
        <w:t xml:space="preserve"> </w:t>
      </w:r>
      <w:r>
        <w:rPr>
          <w:sz w:val="24"/>
        </w:rPr>
        <w:t>(EA),</w:t>
      </w:r>
      <w:r>
        <w:rPr>
          <w:spacing w:val="-3"/>
          <w:sz w:val="24"/>
        </w:rPr>
        <w:t xml:space="preserve"> </w:t>
      </w:r>
      <w:r>
        <w:rPr>
          <w:sz w:val="24"/>
        </w:rPr>
        <w:t>milliliter</w:t>
      </w:r>
      <w:r>
        <w:rPr>
          <w:spacing w:val="-4"/>
          <w:sz w:val="24"/>
        </w:rPr>
        <w:t xml:space="preserve"> </w:t>
      </w:r>
      <w:r>
        <w:rPr>
          <w:sz w:val="24"/>
        </w:rPr>
        <w:t>(ML),</w:t>
      </w:r>
      <w:r>
        <w:rPr>
          <w:spacing w:val="-3"/>
          <w:sz w:val="24"/>
        </w:rPr>
        <w:t xml:space="preserve"> </w:t>
      </w:r>
      <w:r>
        <w:rPr>
          <w:sz w:val="24"/>
        </w:rPr>
        <w:t>or gram (GM). Total unit volume is the total number of units (i.e., EA, ML, or GM) for each NDC-11 indirectly (e.g., through a wholesaler) or directly sold to the Big Four federal agencies (Department of Veterans Affairs, Department of Defense, the Public Health Service, and the Coast Guard). Please do not include units associated with free samples in the reported total unit volume.</w:t>
      </w:r>
    </w:p>
    <w:p>
      <w:pPr>
        <w:pStyle w:val="ListParagraph"/>
        <w:numPr>
          <w:ilvl w:val="0"/>
          <w:numId w:val="11"/>
        </w:numPr>
        <w:tabs>
          <w:tab w:val="left" w:pos="2077"/>
        </w:tabs>
        <w:spacing w:before="0" w:after="0" w:line="240" w:lineRule="auto"/>
        <w:ind w:left="2077" w:right="1542" w:hanging="360"/>
        <w:jc w:val="left"/>
        <w:rPr>
          <w:sz w:val="24"/>
        </w:rPr>
      </w:pPr>
      <w:r>
        <w:rPr>
          <w:sz w:val="24"/>
        </w:rPr>
        <w:t>For each NDC-11, please include a row for each price period that occurred during the three years ending with the calendar year ending December 31, 2024, and fill out the requested information. If the NDC-11 did not have a Big Four price during the three years ending with the calendar year ending December 31, 2024, please enter “0” in the total unit</w:t>
      </w:r>
      <w:r>
        <w:rPr>
          <w:spacing w:val="40"/>
          <w:sz w:val="24"/>
        </w:rPr>
        <w:t xml:space="preserve"> </w:t>
      </w:r>
      <w:r>
        <w:rPr>
          <w:sz w:val="24"/>
        </w:rPr>
        <w:t>volume field and leave the “Big Four Price” field blank and provide an explanation in the “Explanation of why Big Four price was not reported (if applicable)” field of why the NDC-11 had no Big Four price for the three years ending with the calendar</w:t>
      </w:r>
      <w:r>
        <w:rPr>
          <w:spacing w:val="-4"/>
          <w:sz w:val="24"/>
        </w:rPr>
        <w:t xml:space="preserve"> </w:t>
      </w:r>
      <w:r>
        <w:rPr>
          <w:sz w:val="24"/>
        </w:rPr>
        <w:t>year</w:t>
      </w:r>
      <w:r>
        <w:rPr>
          <w:spacing w:val="-4"/>
          <w:sz w:val="24"/>
        </w:rPr>
        <w:t xml:space="preserve"> </w:t>
      </w:r>
      <w:r>
        <w:rPr>
          <w:sz w:val="24"/>
        </w:rPr>
        <w:t>ending</w:t>
      </w:r>
      <w:r>
        <w:rPr>
          <w:spacing w:val="-3"/>
          <w:sz w:val="24"/>
        </w:rPr>
        <w:t xml:space="preserve"> </w:t>
      </w:r>
      <w:r>
        <w:rPr>
          <w:sz w:val="24"/>
        </w:rPr>
        <w:t>December</w:t>
      </w:r>
      <w:r>
        <w:rPr>
          <w:spacing w:val="-4"/>
          <w:sz w:val="24"/>
        </w:rPr>
        <w:t xml:space="preserve"> </w:t>
      </w:r>
      <w:r>
        <w:rPr>
          <w:sz w:val="24"/>
        </w:rPr>
        <w:t>31,</w:t>
      </w:r>
      <w:r>
        <w:rPr>
          <w:spacing w:val="-3"/>
          <w:sz w:val="24"/>
        </w:rPr>
        <w:t xml:space="preserve"> </w:t>
      </w:r>
      <w:r>
        <w:rPr>
          <w:sz w:val="24"/>
        </w:rPr>
        <w:t>2024</w:t>
      </w:r>
      <w:r>
        <w:rPr>
          <w:spacing w:val="-3"/>
          <w:sz w:val="24"/>
        </w:rPr>
        <w:t xml:space="preserve"> </w:t>
      </w:r>
      <w:r>
        <w:rPr>
          <w:sz w:val="24"/>
        </w:rPr>
        <w:t>(e.g.,</w:t>
      </w:r>
      <w:r>
        <w:rPr>
          <w:spacing w:val="-3"/>
          <w:sz w:val="24"/>
        </w:rPr>
        <w:t xml:space="preserve"> </w:t>
      </w:r>
      <w:r>
        <w:rPr>
          <w:sz w:val="24"/>
        </w:rPr>
        <w:t>the</w:t>
      </w:r>
      <w:r>
        <w:rPr>
          <w:spacing w:val="-2"/>
          <w:sz w:val="24"/>
        </w:rPr>
        <w:t xml:space="preserve"> </w:t>
      </w:r>
      <w:r>
        <w:rPr>
          <w:sz w:val="24"/>
        </w:rPr>
        <w:t>NDC-11</w:t>
      </w:r>
      <w:r>
        <w:rPr>
          <w:spacing w:val="-3"/>
          <w:sz w:val="24"/>
        </w:rPr>
        <w:t xml:space="preserve"> </w:t>
      </w:r>
      <w:r>
        <w:rPr>
          <w:sz w:val="24"/>
        </w:rPr>
        <w:t>was</w:t>
      </w:r>
      <w:r>
        <w:rPr>
          <w:spacing w:val="-3"/>
          <w:sz w:val="24"/>
        </w:rPr>
        <w:t xml:space="preserve"> </w:t>
      </w:r>
      <w:r>
        <w:rPr>
          <w:sz w:val="24"/>
        </w:rPr>
        <w:t>discontinued</w:t>
      </w:r>
      <w:r>
        <w:rPr>
          <w:spacing w:val="-3"/>
          <w:sz w:val="24"/>
        </w:rPr>
        <w:t xml:space="preserve"> </w:t>
      </w:r>
      <w:r>
        <w:rPr>
          <w:sz w:val="24"/>
        </w:rPr>
        <w:t>before</w:t>
      </w:r>
      <w:r>
        <w:rPr>
          <w:spacing w:val="-4"/>
          <w:sz w:val="24"/>
        </w:rPr>
        <w:t xml:space="preserve"> </w:t>
      </w:r>
      <w:r>
        <w:rPr>
          <w:sz w:val="24"/>
        </w:rPr>
        <w:t>the three year period began).</w:t>
      </w:r>
    </w:p>
    <w:p>
      <w:pPr>
        <w:pStyle w:val="ListParagraph"/>
        <w:numPr>
          <w:ilvl w:val="0"/>
          <w:numId w:val="11"/>
        </w:numPr>
        <w:tabs>
          <w:tab w:val="left" w:pos="2077"/>
        </w:tabs>
        <w:spacing w:before="0" w:after="0" w:line="240" w:lineRule="auto"/>
        <w:ind w:left="2077" w:right="2049" w:hanging="360"/>
        <w:jc w:val="left"/>
        <w:rPr>
          <w:sz w:val="24"/>
        </w:rPr>
      </w:pPr>
      <w:r>
        <w:rPr>
          <w:sz w:val="24"/>
        </w:rPr>
        <w:t>Please complete Questions 19 and 20 for the FFS price of the selected drug and Questions</w:t>
      </w:r>
      <w:r>
        <w:rPr>
          <w:spacing w:val="-2"/>
          <w:sz w:val="24"/>
        </w:rPr>
        <w:t xml:space="preserve"> </w:t>
      </w:r>
      <w:r>
        <w:rPr>
          <w:sz w:val="24"/>
        </w:rPr>
        <w:t>21</w:t>
      </w:r>
      <w:r>
        <w:rPr>
          <w:spacing w:val="-2"/>
          <w:sz w:val="24"/>
        </w:rPr>
        <w:t xml:space="preserve"> </w:t>
      </w:r>
      <w:r>
        <w:rPr>
          <w:sz w:val="24"/>
        </w:rPr>
        <w:t>and</w:t>
      </w:r>
      <w:r>
        <w:rPr>
          <w:spacing w:val="-2"/>
          <w:sz w:val="24"/>
        </w:rPr>
        <w:t xml:space="preserve"> </w:t>
      </w:r>
      <w:r>
        <w:rPr>
          <w:sz w:val="24"/>
        </w:rPr>
        <w:t>22</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Big</w:t>
      </w:r>
      <w:r>
        <w:rPr>
          <w:spacing w:val="-2"/>
          <w:sz w:val="24"/>
        </w:rPr>
        <w:t xml:space="preserve"> </w:t>
      </w:r>
      <w:r>
        <w:rPr>
          <w:sz w:val="24"/>
        </w:rPr>
        <w:t>Four</w:t>
      </w:r>
      <w:r>
        <w:rPr>
          <w:spacing w:val="-3"/>
          <w:sz w:val="24"/>
        </w:rPr>
        <w:t xml:space="preserve"> </w:t>
      </w:r>
      <w:r>
        <w:rPr>
          <w:sz w:val="24"/>
        </w:rPr>
        <w:t>price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1"/>
          <w:sz w:val="24"/>
        </w:rPr>
        <w:t xml:space="preserve"> </w:t>
      </w:r>
      <w:r>
        <w:rPr>
          <w:sz w:val="24"/>
        </w:rPr>
        <w:t>even</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Primary Manufacturer or the Secondary Manufacturer is considered a “single pricer.”</w:t>
      </w:r>
    </w:p>
    <w:p>
      <w:pPr>
        <w:pStyle w:val="BodyText"/>
        <w:spacing w:before="46"/>
        <w:rPr>
          <w:sz w:val="20"/>
        </w:rPr>
      </w:pPr>
    </w:p>
    <w:tbl>
      <w:tblPr>
        <w:tblStyle w:val="TableNormal"/>
        <w:tblW w:w="0" w:type="auto"/>
        <w:jc w:val="left"/>
        <w:tblInd w:w="1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59"/>
        <w:gridCol w:w="2652"/>
        <w:gridCol w:w="1003"/>
        <w:gridCol w:w="1653"/>
        <w:gridCol w:w="1531"/>
        <w:gridCol w:w="2669"/>
      </w:tblGrid>
      <w:tr>
        <w:tblPrEx>
          <w:tblW w:w="0" w:type="auto"/>
          <w:jc w:val="left"/>
          <w:tblInd w:w="1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043"/>
          <w:jc w:val="left"/>
        </w:trPr>
        <w:tc>
          <w:tcPr>
            <w:tcW w:w="1159" w:type="dxa"/>
          </w:tcPr>
          <w:p>
            <w:pPr>
              <w:pStyle w:val="TableParagraph"/>
              <w:spacing w:line="272" w:lineRule="exact"/>
              <w:ind w:left="117"/>
              <w:rPr>
                <w:b/>
                <w:sz w:val="24"/>
              </w:rPr>
            </w:pPr>
            <w:r>
              <w:rPr>
                <w:b/>
                <w:spacing w:val="-4"/>
                <w:sz w:val="24"/>
              </w:rPr>
              <w:t>NDC-</w:t>
            </w:r>
            <w:r>
              <w:rPr>
                <w:b/>
                <w:spacing w:val="-5"/>
                <w:sz w:val="24"/>
              </w:rPr>
              <w:t>11</w:t>
            </w:r>
          </w:p>
        </w:tc>
        <w:tc>
          <w:tcPr>
            <w:tcW w:w="2652" w:type="dxa"/>
          </w:tcPr>
          <w:p>
            <w:pPr>
              <w:pStyle w:val="TableParagraph"/>
              <w:spacing w:line="237" w:lineRule="auto"/>
              <w:ind w:left="117"/>
              <w:rPr>
                <w:b/>
                <w:sz w:val="24"/>
              </w:rPr>
            </w:pPr>
            <w:r>
              <w:rPr>
                <w:b/>
                <w:sz w:val="24"/>
              </w:rPr>
              <w:t>Price</w:t>
            </w:r>
            <w:r>
              <w:rPr>
                <w:b/>
                <w:spacing w:val="-16"/>
                <w:sz w:val="24"/>
              </w:rPr>
              <w:t xml:space="preserve"> </w:t>
            </w:r>
            <w:r>
              <w:rPr>
                <w:b/>
                <w:sz w:val="24"/>
              </w:rPr>
              <w:t>Start</w:t>
            </w:r>
            <w:r>
              <w:rPr>
                <w:b/>
                <w:spacing w:val="-16"/>
                <w:sz w:val="24"/>
              </w:rPr>
              <w:t xml:space="preserve"> </w:t>
            </w:r>
            <w:r>
              <w:rPr>
                <w:b/>
                <w:sz w:val="24"/>
              </w:rPr>
              <w:t>Date</w:t>
            </w:r>
            <w:r>
              <w:rPr>
                <w:b/>
                <w:spacing w:val="-16"/>
                <w:sz w:val="24"/>
              </w:rPr>
              <w:t xml:space="preserve"> </w:t>
            </w:r>
            <w:r>
              <w:rPr>
                <w:b/>
                <w:sz w:val="24"/>
              </w:rPr>
              <w:t>to</w:t>
            </w:r>
            <w:r>
              <w:rPr>
                <w:b/>
                <w:spacing w:val="-15"/>
                <w:sz w:val="24"/>
              </w:rPr>
              <w:t xml:space="preserve"> </w:t>
            </w:r>
            <w:r>
              <w:rPr>
                <w:b/>
                <w:sz w:val="24"/>
              </w:rPr>
              <w:t>Price End Date</w:t>
            </w:r>
          </w:p>
        </w:tc>
        <w:tc>
          <w:tcPr>
            <w:tcW w:w="1003" w:type="dxa"/>
          </w:tcPr>
          <w:p>
            <w:pPr>
              <w:pStyle w:val="TableParagraph"/>
              <w:ind w:left="114" w:right="341"/>
              <w:rPr>
                <w:b/>
                <w:sz w:val="24"/>
              </w:rPr>
            </w:pPr>
            <w:r>
              <w:rPr>
                <w:b/>
                <w:spacing w:val="-4"/>
                <w:sz w:val="24"/>
              </w:rPr>
              <w:t>Big Four Price</w:t>
            </w:r>
          </w:p>
        </w:tc>
        <w:tc>
          <w:tcPr>
            <w:tcW w:w="1653" w:type="dxa"/>
          </w:tcPr>
          <w:p>
            <w:pPr>
              <w:pStyle w:val="TableParagraph"/>
              <w:ind w:left="117" w:right="184"/>
              <w:rPr>
                <w:b/>
                <w:sz w:val="24"/>
              </w:rPr>
            </w:pPr>
            <w:r>
              <w:rPr>
                <w:b/>
                <w:sz w:val="24"/>
              </w:rPr>
              <w:t>NCPDP</w:t>
            </w:r>
            <w:r>
              <w:rPr>
                <w:b/>
                <w:spacing w:val="-15"/>
                <w:sz w:val="24"/>
              </w:rPr>
              <w:t xml:space="preserve"> </w:t>
            </w:r>
            <w:r>
              <w:rPr>
                <w:b/>
                <w:sz w:val="24"/>
              </w:rPr>
              <w:t xml:space="preserve">Unit (EA, ML, </w:t>
            </w:r>
            <w:r>
              <w:rPr>
                <w:b/>
                <w:spacing w:val="-4"/>
                <w:sz w:val="24"/>
              </w:rPr>
              <w:t>GM)</w:t>
            </w:r>
          </w:p>
        </w:tc>
        <w:tc>
          <w:tcPr>
            <w:tcW w:w="1531" w:type="dxa"/>
          </w:tcPr>
          <w:p>
            <w:pPr>
              <w:pStyle w:val="TableParagraph"/>
              <w:spacing w:line="237" w:lineRule="auto"/>
              <w:ind w:left="118" w:right="327"/>
              <w:rPr>
                <w:b/>
                <w:sz w:val="24"/>
              </w:rPr>
            </w:pPr>
            <w:r>
              <w:rPr>
                <w:b/>
                <w:sz w:val="24"/>
              </w:rPr>
              <w:t>Total</w:t>
            </w:r>
            <w:r>
              <w:rPr>
                <w:b/>
                <w:spacing w:val="-15"/>
                <w:sz w:val="24"/>
              </w:rPr>
              <w:t xml:space="preserve"> </w:t>
            </w:r>
            <w:r>
              <w:rPr>
                <w:b/>
                <w:sz w:val="24"/>
              </w:rPr>
              <w:t xml:space="preserve">Unit </w:t>
            </w:r>
            <w:r>
              <w:rPr>
                <w:b/>
                <w:spacing w:val="-2"/>
                <w:sz w:val="24"/>
              </w:rPr>
              <w:t>Volume</w:t>
            </w:r>
          </w:p>
        </w:tc>
        <w:tc>
          <w:tcPr>
            <w:tcW w:w="2669" w:type="dxa"/>
          </w:tcPr>
          <w:p>
            <w:pPr>
              <w:pStyle w:val="TableParagraph"/>
              <w:ind w:left="115"/>
              <w:rPr>
                <w:b/>
                <w:sz w:val="24"/>
              </w:rPr>
            </w:pPr>
            <w:r>
              <w:rPr>
                <w:b/>
                <w:sz w:val="24"/>
              </w:rPr>
              <w:t>Explanation</w:t>
            </w:r>
            <w:r>
              <w:rPr>
                <w:b/>
                <w:spacing w:val="-2"/>
                <w:sz w:val="24"/>
              </w:rPr>
              <w:t xml:space="preserve"> </w:t>
            </w:r>
            <w:r>
              <w:rPr>
                <w:b/>
                <w:sz w:val="24"/>
              </w:rPr>
              <w:t>of</w:t>
            </w:r>
            <w:r>
              <w:rPr>
                <w:b/>
                <w:spacing w:val="-3"/>
                <w:sz w:val="24"/>
              </w:rPr>
              <w:t xml:space="preserve"> </w:t>
            </w:r>
            <w:r>
              <w:rPr>
                <w:b/>
                <w:sz w:val="24"/>
              </w:rPr>
              <w:t>why</w:t>
            </w:r>
            <w:r>
              <w:rPr>
                <w:b/>
                <w:spacing w:val="-2"/>
                <w:sz w:val="24"/>
              </w:rPr>
              <w:t xml:space="preserve"> </w:t>
            </w:r>
            <w:r>
              <w:rPr>
                <w:b/>
                <w:sz w:val="24"/>
              </w:rPr>
              <w:t>Big Four price was not Reported</w:t>
            </w:r>
            <w:r>
              <w:rPr>
                <w:b/>
                <w:spacing w:val="-15"/>
                <w:sz w:val="24"/>
              </w:rPr>
              <w:t xml:space="preserve"> </w:t>
            </w:r>
            <w:r>
              <w:rPr>
                <w:b/>
                <w:sz w:val="24"/>
              </w:rPr>
              <w:t>(if</w:t>
            </w:r>
            <w:r>
              <w:rPr>
                <w:b/>
                <w:spacing w:val="-15"/>
                <w:sz w:val="24"/>
              </w:rPr>
              <w:t xml:space="preserve"> </w:t>
            </w:r>
            <w:r>
              <w:rPr>
                <w:b/>
                <w:sz w:val="24"/>
              </w:rPr>
              <w:t>applicable)</w:t>
            </w:r>
          </w:p>
        </w:tc>
      </w:tr>
      <w:tr>
        <w:tblPrEx>
          <w:tblW w:w="0" w:type="auto"/>
          <w:jc w:val="left"/>
          <w:tblInd w:w="1329" w:type="dxa"/>
          <w:tblLayout w:type="fixed"/>
          <w:tblCellMar>
            <w:top w:w="0" w:type="dxa"/>
            <w:left w:w="0" w:type="dxa"/>
            <w:bottom w:w="0" w:type="dxa"/>
            <w:right w:w="0" w:type="dxa"/>
          </w:tblCellMar>
          <w:tblLook w:val="01E0"/>
        </w:tblPrEx>
        <w:trPr>
          <w:trHeight w:val="1136"/>
          <w:jc w:val="left"/>
        </w:trPr>
        <w:tc>
          <w:tcPr>
            <w:tcW w:w="1159" w:type="dxa"/>
          </w:tcPr>
          <w:p>
            <w:pPr>
              <w:pStyle w:val="TableParagraph"/>
              <w:spacing w:line="271" w:lineRule="exact"/>
              <w:ind w:left="117"/>
              <w:rPr>
                <w:i/>
                <w:sz w:val="24"/>
              </w:rPr>
            </w:pPr>
            <w:r>
              <w:rPr>
                <w:i/>
                <w:spacing w:val="-2"/>
                <w:sz w:val="24"/>
              </w:rPr>
              <w:t>12345-</w:t>
            </w:r>
          </w:p>
          <w:p>
            <w:pPr>
              <w:pStyle w:val="TableParagraph"/>
              <w:spacing w:line="275" w:lineRule="exact"/>
              <w:ind w:left="117"/>
              <w:rPr>
                <w:i/>
                <w:sz w:val="24"/>
              </w:rPr>
            </w:pPr>
            <w:r>
              <w:rPr>
                <w:i/>
                <w:spacing w:val="-5"/>
                <w:sz w:val="24"/>
              </w:rPr>
              <w:t>6789-01</w:t>
            </w:r>
          </w:p>
        </w:tc>
        <w:tc>
          <w:tcPr>
            <w:tcW w:w="2652" w:type="dxa"/>
          </w:tcPr>
          <w:p>
            <w:pPr>
              <w:pStyle w:val="TableParagraph"/>
              <w:spacing w:line="237" w:lineRule="auto"/>
              <w:ind w:left="117"/>
              <w:rPr>
                <w:i/>
                <w:sz w:val="24"/>
              </w:rPr>
            </w:pPr>
            <w:r>
              <w:rPr>
                <w:i/>
                <w:spacing w:val="-4"/>
                <w:sz w:val="24"/>
              </w:rPr>
              <w:t>MMDDYYYY-</w:t>
            </w:r>
            <w:r>
              <w:rPr>
                <w:i/>
                <w:spacing w:val="-4"/>
                <w:sz w:val="24"/>
              </w:rPr>
              <w:t xml:space="preserve"> </w:t>
            </w:r>
            <w:r>
              <w:rPr>
                <w:i/>
                <w:spacing w:val="-2"/>
                <w:sz w:val="24"/>
              </w:rPr>
              <w:t>MMDDYYYY</w:t>
            </w:r>
          </w:p>
        </w:tc>
        <w:tc>
          <w:tcPr>
            <w:tcW w:w="1003" w:type="dxa"/>
          </w:tcPr>
          <w:p>
            <w:pPr>
              <w:pStyle w:val="TableParagraph"/>
              <w:spacing w:line="272" w:lineRule="exact"/>
              <w:ind w:left="114"/>
              <w:rPr>
                <w:i/>
                <w:sz w:val="24"/>
              </w:rPr>
            </w:pPr>
            <w:r>
              <w:rPr>
                <w:i/>
                <w:spacing w:val="-10"/>
                <w:sz w:val="24"/>
              </w:rPr>
              <w:t>$</w:t>
            </w:r>
          </w:p>
        </w:tc>
        <w:tc>
          <w:tcPr>
            <w:tcW w:w="1653" w:type="dxa"/>
          </w:tcPr>
          <w:p>
            <w:pPr>
              <w:pStyle w:val="TableParagraph"/>
              <w:spacing w:line="272" w:lineRule="exact"/>
              <w:ind w:left="117"/>
              <w:rPr>
                <w:i/>
                <w:sz w:val="24"/>
              </w:rPr>
            </w:pPr>
            <w:r>
              <w:rPr>
                <w:i/>
                <w:spacing w:val="-4"/>
                <w:sz w:val="24"/>
              </w:rPr>
              <w:t>Text</w:t>
            </w:r>
          </w:p>
        </w:tc>
        <w:tc>
          <w:tcPr>
            <w:tcW w:w="1531" w:type="dxa"/>
          </w:tcPr>
          <w:p>
            <w:pPr>
              <w:pStyle w:val="TableParagraph"/>
              <w:spacing w:line="272" w:lineRule="exact"/>
              <w:ind w:left="118"/>
              <w:rPr>
                <w:i/>
                <w:sz w:val="24"/>
              </w:rPr>
            </w:pPr>
            <w:r>
              <w:rPr>
                <w:i/>
                <w:spacing w:val="-10"/>
                <w:sz w:val="24"/>
              </w:rPr>
              <w:t>#</w:t>
            </w:r>
          </w:p>
        </w:tc>
        <w:tc>
          <w:tcPr>
            <w:tcW w:w="2669" w:type="dxa"/>
          </w:tcPr>
          <w:p>
            <w:pPr>
              <w:pStyle w:val="TableParagraph"/>
              <w:ind w:left="115"/>
              <w:rPr>
                <w:i/>
                <w:sz w:val="24"/>
              </w:rPr>
            </w:pPr>
            <w:r>
              <w:rPr>
                <w:i/>
                <w:sz w:val="24"/>
              </w:rPr>
              <w:t>Text (3,600 character</w:t>
            </w:r>
            <w:r>
              <w:rPr>
                <w:i/>
                <w:sz w:val="24"/>
              </w:rPr>
              <w:t xml:space="preserve"> count limit, which is approximately</w:t>
            </w:r>
            <w:r>
              <w:rPr>
                <w:i/>
                <w:spacing w:val="-15"/>
                <w:sz w:val="24"/>
              </w:rPr>
              <w:t xml:space="preserve"> </w:t>
            </w:r>
            <w:r>
              <w:rPr>
                <w:i/>
                <w:sz w:val="24"/>
              </w:rPr>
              <w:t>300</w:t>
            </w:r>
            <w:r>
              <w:rPr>
                <w:i/>
                <w:spacing w:val="-15"/>
                <w:sz w:val="24"/>
              </w:rPr>
              <w:t xml:space="preserve"> </w:t>
            </w:r>
            <w:r>
              <w:rPr>
                <w:i/>
                <w:sz w:val="24"/>
              </w:rPr>
              <w:t>words)</w:t>
            </w:r>
          </w:p>
        </w:tc>
      </w:tr>
    </w:tbl>
    <w:p>
      <w:pPr>
        <w:pStyle w:val="BodyText"/>
        <w:spacing w:before="61"/>
      </w:pPr>
    </w:p>
    <w:p>
      <w:pPr>
        <w:pStyle w:val="Heading1"/>
      </w:pPr>
      <w:bookmarkStart w:id="39" w:name="Question 22: Explanation of Information "/>
      <w:bookmarkEnd w:id="39"/>
      <w:r>
        <w:t>Question</w:t>
      </w:r>
      <w:r>
        <w:rPr>
          <w:spacing w:val="-6"/>
        </w:rPr>
        <w:t xml:space="preserve"> </w:t>
      </w:r>
      <w:r>
        <w:t>22:</w:t>
      </w:r>
      <w:r>
        <w:rPr>
          <w:spacing w:val="-6"/>
        </w:rPr>
        <w:t xml:space="preserve"> </w:t>
      </w:r>
      <w:r>
        <w:t>Explanation</w:t>
      </w:r>
      <w:r>
        <w:rPr>
          <w:spacing w:val="-4"/>
        </w:rPr>
        <w:t xml:space="preserve"> </w:t>
      </w:r>
      <w:r>
        <w:t>of</w:t>
      </w:r>
      <w:r>
        <w:rPr>
          <w:spacing w:val="-3"/>
        </w:rPr>
        <w:t xml:space="preserve"> </w:t>
      </w:r>
      <w:r>
        <w:t>Information</w:t>
      </w:r>
      <w:r>
        <w:rPr>
          <w:spacing w:val="-6"/>
        </w:rPr>
        <w:t xml:space="preserve"> </w:t>
      </w:r>
      <w:r>
        <w:t>Reported</w:t>
      </w:r>
      <w:r>
        <w:rPr>
          <w:spacing w:val="-4"/>
        </w:rPr>
        <w:t xml:space="preserve"> </w:t>
      </w:r>
      <w:r>
        <w:t>in</w:t>
      </w:r>
      <w:r>
        <w:rPr>
          <w:spacing w:val="-4"/>
        </w:rPr>
        <w:t xml:space="preserve"> </w:t>
      </w:r>
      <w:r>
        <w:t>Question</w:t>
      </w:r>
      <w:r>
        <w:rPr>
          <w:spacing w:val="-4"/>
        </w:rPr>
        <w:t xml:space="preserve"> </w:t>
      </w:r>
      <w:r>
        <w:t>21:</w:t>
      </w:r>
      <w:r>
        <w:rPr>
          <w:spacing w:val="-8"/>
        </w:rPr>
        <w:t xml:space="preserve"> </w:t>
      </w:r>
      <w:r>
        <w:t>Big</w:t>
      </w:r>
      <w:r>
        <w:rPr>
          <w:spacing w:val="-7"/>
        </w:rPr>
        <w:t xml:space="preserve"> </w:t>
      </w:r>
      <w:r>
        <w:t>Four</w:t>
      </w:r>
      <w:r>
        <w:rPr>
          <w:spacing w:val="-2"/>
        </w:rPr>
        <w:t xml:space="preserve"> Price</w:t>
      </w:r>
    </w:p>
    <w:p>
      <w:pPr>
        <w:pStyle w:val="BodyText"/>
        <w:spacing w:before="161" w:line="256" w:lineRule="auto"/>
        <w:ind w:left="1357" w:right="1411"/>
      </w:pPr>
      <w:r>
        <w:t>If</w:t>
      </w:r>
      <w:r>
        <w:rPr>
          <w:spacing w:val="-7"/>
        </w:rPr>
        <w:t xml:space="preserve"> </w:t>
      </w:r>
      <w:r>
        <w:t>applicable,</w:t>
      </w:r>
      <w:r>
        <w:rPr>
          <w:spacing w:val="-6"/>
        </w:rPr>
        <w:t xml:space="preserve"> </w:t>
      </w:r>
      <w:r>
        <w:t>describe</w:t>
      </w:r>
      <w:r>
        <w:rPr>
          <w:spacing w:val="-9"/>
        </w:rPr>
        <w:t xml:space="preserve"> </w:t>
      </w:r>
      <w:r>
        <w:t>other</w:t>
      </w:r>
      <w:r>
        <w:rPr>
          <w:spacing w:val="-9"/>
        </w:rPr>
        <w:t xml:space="preserve"> </w:t>
      </w:r>
      <w:r>
        <w:t>information</w:t>
      </w:r>
      <w:r>
        <w:rPr>
          <w:spacing w:val="-3"/>
        </w:rPr>
        <w:t xml:space="preserve"> </w:t>
      </w:r>
      <w:r>
        <w:t>you</w:t>
      </w:r>
      <w:r>
        <w:rPr>
          <w:spacing w:val="-6"/>
        </w:rPr>
        <w:t xml:space="preserve"> </w:t>
      </w:r>
      <w:r>
        <w:t>feel</w:t>
      </w:r>
      <w:r>
        <w:rPr>
          <w:spacing w:val="-3"/>
        </w:rPr>
        <w:t xml:space="preserve"> </w:t>
      </w:r>
      <w:r>
        <w:t>is</w:t>
      </w:r>
      <w:r>
        <w:rPr>
          <w:spacing w:val="-6"/>
        </w:rPr>
        <w:t xml:space="preserve"> </w:t>
      </w:r>
      <w:r>
        <w:t>necessary</w:t>
      </w:r>
      <w:r>
        <w:rPr>
          <w:spacing w:val="-10"/>
        </w:rPr>
        <w:t xml:space="preserve"> </w:t>
      </w:r>
      <w:r>
        <w:t>to</w:t>
      </w:r>
      <w:r>
        <w:rPr>
          <w:spacing w:val="-6"/>
        </w:rPr>
        <w:t xml:space="preserve"> </w:t>
      </w:r>
      <w:r>
        <w:t>interpret</w:t>
      </w:r>
      <w:r>
        <w:rPr>
          <w:spacing w:val="-5"/>
        </w:rPr>
        <w:t xml:space="preserve"> </w:t>
      </w:r>
      <w:r>
        <w:t>reported</w:t>
      </w:r>
      <w:r>
        <w:rPr>
          <w:spacing w:val="-6"/>
        </w:rPr>
        <w:t xml:space="preserve"> </w:t>
      </w:r>
      <w:r>
        <w:t>information</w:t>
      </w:r>
      <w:r>
        <w:rPr>
          <w:spacing w:val="-6"/>
        </w:rPr>
        <w:t xml:space="preserve"> </w:t>
      </w:r>
      <w:r>
        <w:t>in response to Question 21. Please indicate not applicable (N/A) in the free response field if no explanation is necessary.</w:t>
      </w:r>
    </w:p>
    <w:p>
      <w:pPr>
        <w:pStyle w:val="BodyText"/>
        <w:spacing w:before="59"/>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53"/>
        <w:gridCol w:w="306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5753" w:type="dxa"/>
          </w:tcPr>
          <w:p>
            <w:pPr>
              <w:pStyle w:val="TableParagraph"/>
              <w:spacing w:line="270" w:lineRule="exact"/>
              <w:rPr>
                <w:b/>
                <w:sz w:val="24"/>
              </w:rPr>
            </w:pPr>
            <w:r>
              <w:rPr>
                <w:b/>
                <w:spacing w:val="-2"/>
                <w:sz w:val="24"/>
              </w:rPr>
              <w:t>FIELD</w:t>
            </w:r>
          </w:p>
        </w:tc>
        <w:tc>
          <w:tcPr>
            <w:tcW w:w="3060" w:type="dxa"/>
          </w:tcPr>
          <w:p>
            <w:pPr>
              <w:pStyle w:val="TableParagraph"/>
              <w:spacing w:line="270" w:lineRule="exact"/>
              <w:ind w:left="114"/>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825"/>
          <w:jc w:val="left"/>
        </w:trPr>
        <w:tc>
          <w:tcPr>
            <w:tcW w:w="5753" w:type="dxa"/>
          </w:tcPr>
          <w:p>
            <w:pPr>
              <w:pStyle w:val="TableParagraph"/>
              <w:spacing w:line="273" w:lineRule="exact"/>
              <w:rPr>
                <w:i/>
                <w:sz w:val="24"/>
              </w:rPr>
            </w:pPr>
            <w:r>
              <w:rPr>
                <w:i/>
                <w:sz w:val="24"/>
              </w:rPr>
              <w:t>Explanation</w:t>
            </w:r>
            <w:r>
              <w:rPr>
                <w:i/>
                <w:spacing w:val="-7"/>
                <w:sz w:val="24"/>
              </w:rPr>
              <w:t xml:space="preserve"> </w:t>
            </w:r>
            <w:r>
              <w:rPr>
                <w:i/>
                <w:sz w:val="24"/>
              </w:rPr>
              <w:t>of</w:t>
            </w:r>
            <w:r>
              <w:rPr>
                <w:i/>
                <w:spacing w:val="-1"/>
                <w:sz w:val="24"/>
              </w:rPr>
              <w:t xml:space="preserve"> </w:t>
            </w:r>
            <w:r>
              <w:rPr>
                <w:i/>
                <w:sz w:val="24"/>
              </w:rPr>
              <w:t>Big</w:t>
            </w:r>
            <w:r>
              <w:rPr>
                <w:i/>
                <w:spacing w:val="-5"/>
                <w:sz w:val="24"/>
              </w:rPr>
              <w:t xml:space="preserve"> </w:t>
            </w:r>
            <w:r>
              <w:rPr>
                <w:i/>
                <w:sz w:val="24"/>
              </w:rPr>
              <w:t>Four</w:t>
            </w:r>
            <w:r>
              <w:rPr>
                <w:i/>
                <w:spacing w:val="-4"/>
                <w:sz w:val="24"/>
              </w:rPr>
              <w:t xml:space="preserve"> </w:t>
            </w:r>
            <w:r>
              <w:rPr>
                <w:i/>
                <w:sz w:val="24"/>
              </w:rPr>
              <w:t>price</w:t>
            </w:r>
            <w:r>
              <w:rPr>
                <w:i/>
                <w:spacing w:val="-5"/>
                <w:sz w:val="24"/>
              </w:rPr>
              <w:t xml:space="preserve"> </w:t>
            </w:r>
            <w:r>
              <w:rPr>
                <w:i/>
                <w:spacing w:val="-4"/>
                <w:sz w:val="24"/>
              </w:rPr>
              <w:t>data</w:t>
            </w:r>
          </w:p>
        </w:tc>
        <w:tc>
          <w:tcPr>
            <w:tcW w:w="3060" w:type="dxa"/>
          </w:tcPr>
          <w:p>
            <w:pPr>
              <w:pStyle w:val="TableParagraph"/>
              <w:spacing w:line="273" w:lineRule="exact"/>
              <w:ind w:left="114"/>
              <w:rPr>
                <w:i/>
                <w:sz w:val="24"/>
              </w:rPr>
            </w:pPr>
            <w:r>
              <w:rPr>
                <w:i/>
                <w:sz w:val="24"/>
              </w:rPr>
              <w:t>Text</w:t>
            </w:r>
            <w:r>
              <w:rPr>
                <w:i/>
                <w:spacing w:val="-5"/>
                <w:sz w:val="24"/>
              </w:rPr>
              <w:t xml:space="preserve"> </w:t>
            </w:r>
            <w:r>
              <w:rPr>
                <w:i/>
                <w:sz w:val="24"/>
              </w:rPr>
              <w:t>(12,000</w:t>
            </w:r>
            <w:r>
              <w:rPr>
                <w:i/>
                <w:spacing w:val="-3"/>
                <w:sz w:val="24"/>
              </w:rPr>
              <w:t xml:space="preserve"> </w:t>
            </w:r>
            <w:r>
              <w:rPr>
                <w:i/>
                <w:sz w:val="24"/>
              </w:rPr>
              <w:t>character</w:t>
            </w:r>
            <w:r>
              <w:rPr>
                <w:i/>
                <w:spacing w:val="-2"/>
                <w:sz w:val="24"/>
              </w:rPr>
              <w:t xml:space="preserve"> count</w:t>
            </w:r>
          </w:p>
          <w:p>
            <w:pPr>
              <w:pStyle w:val="TableParagraph"/>
              <w:spacing w:line="274" w:lineRule="exact"/>
              <w:ind w:left="114"/>
              <w:rPr>
                <w:i/>
                <w:sz w:val="24"/>
              </w:rPr>
            </w:pPr>
            <w:r>
              <w:rPr>
                <w:i/>
                <w:sz w:val="24"/>
              </w:rPr>
              <w:t>limit,</w:t>
            </w:r>
            <w:r>
              <w:rPr>
                <w:i/>
                <w:spacing w:val="-13"/>
                <w:sz w:val="24"/>
              </w:rPr>
              <w:t xml:space="preserve"> </w:t>
            </w:r>
            <w:r>
              <w:rPr>
                <w:i/>
                <w:sz w:val="24"/>
              </w:rPr>
              <w:t>which</w:t>
            </w:r>
            <w:r>
              <w:rPr>
                <w:i/>
                <w:spacing w:val="-13"/>
                <w:sz w:val="24"/>
              </w:rPr>
              <w:t xml:space="preserve"> </w:t>
            </w:r>
            <w:r>
              <w:rPr>
                <w:i/>
                <w:sz w:val="24"/>
              </w:rPr>
              <w:t>is</w:t>
            </w:r>
            <w:r>
              <w:rPr>
                <w:i/>
                <w:spacing w:val="-13"/>
                <w:sz w:val="24"/>
              </w:rPr>
              <w:t xml:space="preserve"> </w:t>
            </w:r>
            <w:r>
              <w:rPr>
                <w:i/>
                <w:sz w:val="24"/>
              </w:rPr>
              <w:t>approximately</w:t>
            </w:r>
            <w:r>
              <w:rPr>
                <w:i/>
                <w:sz w:val="24"/>
              </w:rPr>
              <w:t xml:space="preserve"> 1,000 words)</w:t>
            </w:r>
          </w:p>
        </w:tc>
      </w:tr>
    </w:tbl>
    <w:p>
      <w:pPr>
        <w:pStyle w:val="BodyText"/>
        <w:spacing w:before="64"/>
      </w:pPr>
    </w:p>
    <w:p>
      <w:pPr>
        <w:pStyle w:val="Heading1"/>
      </w:pPr>
      <w:bookmarkStart w:id="40" w:name="Question 23: Manufacturer U.S. Commercia"/>
      <w:bookmarkEnd w:id="40"/>
      <w:r>
        <w:t>Question</w:t>
      </w:r>
      <w:r>
        <w:rPr>
          <w:spacing w:val="-11"/>
        </w:rPr>
        <w:t xml:space="preserve"> </w:t>
      </w:r>
      <w:r>
        <w:t>23:</w:t>
      </w:r>
      <w:r>
        <w:rPr>
          <w:spacing w:val="-10"/>
        </w:rPr>
        <w:t xml:space="preserve"> </w:t>
      </w:r>
      <w:r>
        <w:t>Manufacturer</w:t>
      </w:r>
      <w:r>
        <w:rPr>
          <w:spacing w:val="-12"/>
        </w:rPr>
        <w:t xml:space="preserve"> </w:t>
      </w:r>
      <w:r>
        <w:t>U.S.</w:t>
      </w:r>
      <w:r>
        <w:rPr>
          <w:spacing w:val="-9"/>
        </w:rPr>
        <w:t xml:space="preserve"> </w:t>
      </w:r>
      <w:r>
        <w:t>Commercial</w:t>
      </w:r>
      <w:r>
        <w:rPr>
          <w:spacing w:val="-7"/>
        </w:rPr>
        <w:t xml:space="preserve"> </w:t>
      </w:r>
      <w:r>
        <w:t>Average</w:t>
      </w:r>
      <w:r>
        <w:rPr>
          <w:spacing w:val="-8"/>
        </w:rPr>
        <w:t xml:space="preserve"> </w:t>
      </w:r>
      <w:r>
        <w:t>Net</w:t>
      </w:r>
      <w:r>
        <w:rPr>
          <w:spacing w:val="-7"/>
        </w:rPr>
        <w:t xml:space="preserve"> </w:t>
      </w:r>
      <w:r>
        <w:t>Unit</w:t>
      </w:r>
      <w:r>
        <w:rPr>
          <w:spacing w:val="-10"/>
        </w:rPr>
        <w:t xml:space="preserve"> </w:t>
      </w:r>
      <w:r>
        <w:rPr>
          <w:spacing w:val="-2"/>
        </w:rPr>
        <w:t>Price</w:t>
      </w:r>
    </w:p>
    <w:p>
      <w:pPr>
        <w:pStyle w:val="BodyText"/>
        <w:spacing w:before="161" w:line="256" w:lineRule="auto"/>
        <w:ind w:left="1357" w:right="1603"/>
      </w:pPr>
      <w:r>
        <w:t>Follow</w:t>
      </w:r>
      <w:r>
        <w:rPr>
          <w:spacing w:val="-4"/>
        </w:rPr>
        <w:t xml:space="preserve"> </w:t>
      </w:r>
      <w:r>
        <w:t>the</w:t>
      </w:r>
      <w:r>
        <w:rPr>
          <w:spacing w:val="-4"/>
        </w:rPr>
        <w:t xml:space="preserve"> </w:t>
      </w:r>
      <w:r>
        <w:t>instructions</w:t>
      </w:r>
      <w:r>
        <w:rPr>
          <w:spacing w:val="-3"/>
        </w:rPr>
        <w:t xml:space="preserve"> </w:t>
      </w:r>
      <w:r>
        <w:t>below</w:t>
      </w:r>
      <w:r>
        <w:rPr>
          <w:spacing w:val="-4"/>
        </w:rPr>
        <w:t xml:space="preserve"> </w:t>
      </w:r>
      <w:r>
        <w:t>when</w:t>
      </w:r>
      <w:r>
        <w:rPr>
          <w:spacing w:val="-3"/>
        </w:rPr>
        <w:t xml:space="preserve"> </w:t>
      </w:r>
      <w:r>
        <w:t>providing</w:t>
      </w:r>
      <w:r>
        <w:rPr>
          <w:spacing w:val="-3"/>
        </w:rPr>
        <w:t xml:space="preserve"> </w:t>
      </w:r>
      <w:r>
        <w:t>responses</w:t>
      </w:r>
      <w:r>
        <w:rPr>
          <w:spacing w:val="-3"/>
        </w:rPr>
        <w:t xml:space="preserve"> </w:t>
      </w:r>
      <w:r>
        <w:t>in</w:t>
      </w:r>
      <w:r>
        <w:rPr>
          <w:spacing w:val="-3"/>
        </w:rPr>
        <w:t xml:space="preserve"> </w:t>
      </w:r>
      <w:r>
        <w:t>the</w:t>
      </w:r>
      <w:r>
        <w:rPr>
          <w:spacing w:val="-4"/>
        </w:rPr>
        <w:t xml:space="preserve"> </w:t>
      </w:r>
      <w:r>
        <w:t>following</w:t>
      </w:r>
      <w:r>
        <w:rPr>
          <w:spacing w:val="-3"/>
        </w:rPr>
        <w:t xml:space="preserve"> </w:t>
      </w:r>
      <w:r>
        <w:t>table</w:t>
      </w:r>
      <w:r>
        <w:rPr>
          <w:spacing w:val="-4"/>
        </w:rPr>
        <w:t xml:space="preserve"> </w:t>
      </w:r>
      <w:r>
        <w:t>about</w:t>
      </w:r>
      <w:r>
        <w:rPr>
          <w:spacing w:val="-3"/>
        </w:rPr>
        <w:t xml:space="preserve"> </w:t>
      </w:r>
      <w:r>
        <w:t>the Manufacturer U.S. commercial average net unit price, including group and individual commercial plans on- and off-Exchange of the selected drug:</w:t>
      </w:r>
    </w:p>
    <w:p>
      <w:pPr>
        <w:pStyle w:val="ListParagraph"/>
        <w:numPr>
          <w:ilvl w:val="0"/>
          <w:numId w:val="11"/>
        </w:numPr>
        <w:tabs>
          <w:tab w:val="left" w:pos="2077"/>
        </w:tabs>
        <w:spacing w:before="0" w:after="0" w:line="240" w:lineRule="auto"/>
        <w:ind w:left="2077" w:right="1552" w:hanging="360"/>
        <w:jc w:val="left"/>
        <w:rPr>
          <w:sz w:val="24"/>
        </w:rPr>
      </w:pPr>
      <w:r>
        <w:rPr>
          <w:sz w:val="24"/>
        </w:rPr>
        <w:t>Exclude</w:t>
      </w:r>
      <w:r>
        <w:rPr>
          <w:spacing w:val="-9"/>
          <w:sz w:val="24"/>
        </w:rPr>
        <w:t xml:space="preserve"> </w:t>
      </w:r>
      <w:r>
        <w:rPr>
          <w:sz w:val="24"/>
        </w:rPr>
        <w:t>price</w:t>
      </w:r>
      <w:r>
        <w:rPr>
          <w:spacing w:val="-7"/>
          <w:sz w:val="24"/>
        </w:rPr>
        <w:t xml:space="preserve"> </w:t>
      </w:r>
      <w:r>
        <w:rPr>
          <w:sz w:val="24"/>
        </w:rPr>
        <w:t>and</w:t>
      </w:r>
      <w:r>
        <w:rPr>
          <w:spacing w:val="-6"/>
          <w:sz w:val="24"/>
        </w:rPr>
        <w:t xml:space="preserve"> </w:t>
      </w:r>
      <w:r>
        <w:rPr>
          <w:sz w:val="24"/>
        </w:rPr>
        <w:t>volume</w:t>
      </w:r>
      <w:r>
        <w:rPr>
          <w:spacing w:val="-9"/>
          <w:sz w:val="24"/>
        </w:rPr>
        <w:t xml:space="preserve"> </w:t>
      </w:r>
      <w:r>
        <w:rPr>
          <w:sz w:val="24"/>
        </w:rPr>
        <w:t>information</w:t>
      </w:r>
      <w:r>
        <w:rPr>
          <w:spacing w:val="-6"/>
          <w:sz w:val="24"/>
        </w:rPr>
        <w:t xml:space="preserve"> </w:t>
      </w:r>
      <w:r>
        <w:rPr>
          <w:sz w:val="24"/>
        </w:rPr>
        <w:t>for</w:t>
      </w:r>
      <w:r>
        <w:rPr>
          <w:spacing w:val="-7"/>
          <w:sz w:val="24"/>
        </w:rPr>
        <w:t xml:space="preserve"> </w:t>
      </w:r>
      <w:r>
        <w:rPr>
          <w:sz w:val="24"/>
        </w:rPr>
        <w:t>the</w:t>
      </w:r>
      <w:r>
        <w:rPr>
          <w:spacing w:val="-9"/>
          <w:sz w:val="24"/>
        </w:rPr>
        <w:t xml:space="preserve"> </w:t>
      </w:r>
      <w:r>
        <w:rPr>
          <w:sz w:val="24"/>
        </w:rPr>
        <w:t>selected</w:t>
      </w:r>
      <w:r>
        <w:rPr>
          <w:spacing w:val="-6"/>
          <w:sz w:val="24"/>
        </w:rPr>
        <w:t xml:space="preserve"> </w:t>
      </w:r>
      <w:r>
        <w:rPr>
          <w:sz w:val="24"/>
        </w:rPr>
        <w:t>drug</w:t>
      </w:r>
      <w:r>
        <w:rPr>
          <w:spacing w:val="-11"/>
          <w:sz w:val="24"/>
        </w:rPr>
        <w:t xml:space="preserve"> </w:t>
      </w:r>
      <w:r>
        <w:rPr>
          <w:sz w:val="24"/>
        </w:rPr>
        <w:t>for</w:t>
      </w:r>
      <w:r>
        <w:rPr>
          <w:spacing w:val="-9"/>
          <w:sz w:val="24"/>
        </w:rPr>
        <w:t xml:space="preserve"> </w:t>
      </w:r>
      <w:r>
        <w:rPr>
          <w:sz w:val="24"/>
        </w:rPr>
        <w:t>Medicare</w:t>
      </w:r>
      <w:r>
        <w:rPr>
          <w:spacing w:val="-9"/>
          <w:sz w:val="24"/>
        </w:rPr>
        <w:t xml:space="preserve"> </w:t>
      </w:r>
      <w:r>
        <w:rPr>
          <w:sz w:val="24"/>
        </w:rPr>
        <w:t>fee-for-service (Parts A and B), Medicare Advantage, Medicare Part D, Medicaid fee-for-service, and</w:t>
      </w:r>
    </w:p>
    <w:p>
      <w:pPr>
        <w:spacing w:after="0" w:line="240" w:lineRule="auto"/>
        <w:jc w:val="left"/>
        <w:rPr>
          <w:sz w:val="24"/>
        </w:rPr>
        <w:sectPr>
          <w:pgSz w:w="12240" w:h="15840"/>
          <w:pgMar w:top="1300" w:right="60" w:bottom="1260" w:left="80" w:header="0" w:footer="980"/>
          <w:cols w:space="720"/>
        </w:sectPr>
      </w:pPr>
    </w:p>
    <w:p>
      <w:pPr>
        <w:pStyle w:val="BodyText"/>
        <w:spacing w:before="60" w:line="276" w:lineRule="exact"/>
        <w:ind w:left="2077"/>
      </w:pPr>
      <w:r>
        <w:t>Medicaid</w:t>
      </w:r>
      <w:r>
        <w:rPr>
          <w:spacing w:val="-2"/>
        </w:rPr>
        <w:t xml:space="preserve"> </w:t>
      </w:r>
      <w:r>
        <w:t>managed</w:t>
      </w:r>
      <w:r>
        <w:rPr>
          <w:spacing w:val="-2"/>
        </w:rPr>
        <w:t xml:space="preserve"> </w:t>
      </w:r>
      <w:r>
        <w:rPr>
          <w:spacing w:val="-4"/>
        </w:rPr>
        <w:t>care.</w:t>
      </w:r>
    </w:p>
    <w:p>
      <w:pPr>
        <w:pStyle w:val="ListParagraph"/>
        <w:numPr>
          <w:ilvl w:val="0"/>
          <w:numId w:val="11"/>
        </w:numPr>
        <w:tabs>
          <w:tab w:val="left" w:pos="2077"/>
        </w:tabs>
        <w:spacing w:before="0" w:after="0" w:line="240" w:lineRule="auto"/>
        <w:ind w:left="2077" w:right="1636" w:hanging="360"/>
        <w:jc w:val="left"/>
        <w:rPr>
          <w:sz w:val="24"/>
        </w:rPr>
      </w:pPr>
      <w:r>
        <w:rPr>
          <w:sz w:val="24"/>
        </w:rPr>
        <w:t>For</w:t>
      </w:r>
      <w:r>
        <w:rPr>
          <w:spacing w:val="-4"/>
          <w:sz w:val="24"/>
        </w:rPr>
        <w:t xml:space="preserve"> </w:t>
      </w:r>
      <w:r>
        <w:rPr>
          <w:sz w:val="24"/>
        </w:rPr>
        <w:t>each</w:t>
      </w:r>
      <w:r>
        <w:rPr>
          <w:spacing w:val="-3"/>
          <w:sz w:val="24"/>
        </w:rPr>
        <w:t xml:space="preserve"> </w:t>
      </w:r>
      <w:r>
        <w:rPr>
          <w:sz w:val="24"/>
        </w:rPr>
        <w:t>NDC-11,</w:t>
      </w:r>
      <w:r>
        <w:rPr>
          <w:spacing w:val="-3"/>
          <w:sz w:val="24"/>
        </w:rPr>
        <w:t xml:space="preserve"> </w:t>
      </w:r>
      <w:r>
        <w:rPr>
          <w:sz w:val="24"/>
        </w:rPr>
        <w:t>please</w:t>
      </w:r>
      <w:r>
        <w:rPr>
          <w:spacing w:val="-2"/>
          <w:sz w:val="24"/>
        </w:rPr>
        <w:t xml:space="preserve"> </w:t>
      </w:r>
      <w:r>
        <w:rPr>
          <w:sz w:val="24"/>
        </w:rPr>
        <w:t>include</w:t>
      </w:r>
      <w:r>
        <w:rPr>
          <w:spacing w:val="-4"/>
          <w:sz w:val="24"/>
        </w:rPr>
        <w:t xml:space="preserve"> </w:t>
      </w:r>
      <w:r>
        <w:rPr>
          <w:sz w:val="24"/>
        </w:rPr>
        <w:t>a</w:t>
      </w:r>
      <w:r>
        <w:rPr>
          <w:spacing w:val="-4"/>
          <w:sz w:val="24"/>
        </w:rPr>
        <w:t xml:space="preserve"> </w:t>
      </w:r>
      <w:r>
        <w:rPr>
          <w:sz w:val="24"/>
        </w:rPr>
        <w:t>row</w:t>
      </w:r>
      <w:r>
        <w:rPr>
          <w:spacing w:val="-2"/>
          <w:sz w:val="24"/>
        </w:rPr>
        <w:t xml:space="preserve"> </w:t>
      </w:r>
      <w:r>
        <w:rPr>
          <w:sz w:val="24"/>
        </w:rPr>
        <w:t>for</w:t>
      </w:r>
      <w:r>
        <w:rPr>
          <w:spacing w:val="-4"/>
          <w:sz w:val="24"/>
        </w:rPr>
        <w:t xml:space="preserve"> </w:t>
      </w:r>
      <w:r>
        <w:rPr>
          <w:sz w:val="24"/>
        </w:rPr>
        <w:t>each</w:t>
      </w:r>
      <w:r>
        <w:rPr>
          <w:spacing w:val="-3"/>
          <w:sz w:val="24"/>
        </w:rPr>
        <w:t xml:space="preserve"> </w:t>
      </w:r>
      <w:r>
        <w:rPr>
          <w:sz w:val="24"/>
        </w:rPr>
        <w:t>quarter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three</w:t>
      </w:r>
      <w:r>
        <w:rPr>
          <w:spacing w:val="-4"/>
          <w:sz w:val="24"/>
        </w:rPr>
        <w:t xml:space="preserve"> </w:t>
      </w:r>
      <w:r>
        <w:rPr>
          <w:sz w:val="24"/>
        </w:rPr>
        <w:t>years</w:t>
      </w:r>
      <w:r>
        <w:rPr>
          <w:spacing w:val="-1"/>
          <w:sz w:val="24"/>
        </w:rPr>
        <w:t xml:space="preserve"> </w:t>
      </w:r>
      <w:r>
        <w:rPr>
          <w:sz w:val="24"/>
        </w:rPr>
        <w:t>ending</w:t>
      </w:r>
      <w:r>
        <w:rPr>
          <w:spacing w:val="-3"/>
          <w:sz w:val="24"/>
        </w:rPr>
        <w:t xml:space="preserve"> </w:t>
      </w:r>
      <w:r>
        <w:rPr>
          <w:sz w:val="24"/>
        </w:rPr>
        <w:t>with the calendar year ending December 31, 2024, based on the Primary Manufacturer’s responses in Section A. If the NDC-11 was ever marketed, sold, or distributed at any time during the quarter, please complete all requested fields. If the NDC-11 was not marketed, sold, or distributed in a particular quarter, please enter “0” in the total unit volume field and leave the three price fields blank and provide an explanation in the “Explanation of why Manufacturer U.S. Commercial prices were not reported (if applicable)”</w:t>
      </w:r>
      <w:r>
        <w:rPr>
          <w:spacing w:val="-3"/>
          <w:sz w:val="24"/>
        </w:rPr>
        <w:t xml:space="preserve"> </w:t>
      </w:r>
      <w:r>
        <w:rPr>
          <w:sz w:val="24"/>
        </w:rPr>
        <w:t>field</w:t>
      </w:r>
      <w:r>
        <w:rPr>
          <w:spacing w:val="-2"/>
          <w:sz w:val="24"/>
        </w:rPr>
        <w:t xml:space="preserve"> </w:t>
      </w:r>
      <w:r>
        <w:rPr>
          <w:sz w:val="24"/>
        </w:rPr>
        <w:t>of</w:t>
      </w:r>
      <w:r>
        <w:rPr>
          <w:spacing w:val="-3"/>
          <w:sz w:val="24"/>
        </w:rPr>
        <w:t xml:space="preserve"> </w:t>
      </w:r>
      <w:r>
        <w:rPr>
          <w:sz w:val="24"/>
        </w:rPr>
        <w:t>why the</w:t>
      </w:r>
      <w:r>
        <w:rPr>
          <w:spacing w:val="-3"/>
          <w:sz w:val="24"/>
        </w:rPr>
        <w:t xml:space="preserve"> </w:t>
      </w:r>
      <w:r>
        <w:rPr>
          <w:sz w:val="24"/>
        </w:rPr>
        <w:t>NDC-11</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Manufacturer</w:t>
      </w:r>
      <w:r>
        <w:rPr>
          <w:spacing w:val="-3"/>
          <w:sz w:val="24"/>
        </w:rPr>
        <w:t xml:space="preserve"> </w:t>
      </w:r>
      <w:r>
        <w:rPr>
          <w:sz w:val="24"/>
        </w:rPr>
        <w:t>U.S.</w:t>
      </w:r>
      <w:r>
        <w:rPr>
          <w:spacing w:val="-2"/>
          <w:sz w:val="24"/>
        </w:rPr>
        <w:t xml:space="preserve"> </w:t>
      </w:r>
      <w:r>
        <w:rPr>
          <w:sz w:val="24"/>
        </w:rPr>
        <w:t>commercial</w:t>
      </w:r>
      <w:r>
        <w:rPr>
          <w:spacing w:val="-2"/>
          <w:sz w:val="24"/>
        </w:rPr>
        <w:t xml:space="preserve"> </w:t>
      </w:r>
      <w:r>
        <w:rPr>
          <w:sz w:val="24"/>
        </w:rPr>
        <w:t>prices</w:t>
      </w:r>
      <w:r>
        <w:rPr>
          <w:spacing w:val="-2"/>
          <w:sz w:val="24"/>
        </w:rPr>
        <w:t xml:space="preserve"> </w:t>
      </w:r>
      <w:r>
        <w:rPr>
          <w:sz w:val="24"/>
        </w:rPr>
        <w:t>for that calendar quarter (e.g., the NDC-11 was first marketed in a later quarter).</w:t>
      </w:r>
    </w:p>
    <w:p>
      <w:pPr>
        <w:pStyle w:val="ListParagraph"/>
        <w:numPr>
          <w:ilvl w:val="0"/>
          <w:numId w:val="11"/>
        </w:numPr>
        <w:tabs>
          <w:tab w:val="left" w:pos="2079"/>
        </w:tabs>
        <w:spacing w:before="6" w:after="0" w:line="254" w:lineRule="auto"/>
        <w:ind w:left="2079" w:right="1724" w:hanging="360"/>
        <w:jc w:val="both"/>
        <w:rPr>
          <w:sz w:val="24"/>
        </w:rPr>
      </w:pPr>
      <w:r>
        <w:rPr>
          <w:sz w:val="24"/>
        </w:rPr>
        <w:t>The</w:t>
      </w:r>
      <w:r>
        <w:rPr>
          <w:spacing w:val="-7"/>
          <w:sz w:val="24"/>
        </w:rPr>
        <w:t xml:space="preserve"> </w:t>
      </w:r>
      <w:r>
        <w:rPr>
          <w:sz w:val="24"/>
        </w:rPr>
        <w:t>NDC-11</w:t>
      </w:r>
      <w:r>
        <w:rPr>
          <w:spacing w:val="-4"/>
          <w:sz w:val="24"/>
        </w:rPr>
        <w:t xml:space="preserve"> </w:t>
      </w:r>
      <w:r>
        <w:rPr>
          <w:sz w:val="24"/>
        </w:rPr>
        <w:t>price</w:t>
      </w:r>
      <w:r>
        <w:rPr>
          <w:spacing w:val="-5"/>
          <w:sz w:val="24"/>
        </w:rPr>
        <w:t xml:space="preserve"> </w:t>
      </w:r>
      <w:r>
        <w:rPr>
          <w:sz w:val="24"/>
        </w:rPr>
        <w:t>reported</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“U.S.</w:t>
      </w:r>
      <w:r>
        <w:rPr>
          <w:spacing w:val="-4"/>
          <w:sz w:val="24"/>
        </w:rPr>
        <w:t xml:space="preserve"> </w:t>
      </w:r>
      <w:r>
        <w:rPr>
          <w:sz w:val="24"/>
        </w:rPr>
        <w:t>commercial</w:t>
      </w:r>
      <w:r>
        <w:rPr>
          <w:spacing w:val="-3"/>
          <w:sz w:val="24"/>
        </w:rPr>
        <w:t xml:space="preserve"> </w:t>
      </w:r>
      <w:r>
        <w:rPr>
          <w:sz w:val="24"/>
        </w:rPr>
        <w:t>average</w:t>
      </w:r>
      <w:r>
        <w:rPr>
          <w:spacing w:val="-7"/>
          <w:sz w:val="24"/>
        </w:rPr>
        <w:t xml:space="preserve"> </w:t>
      </w:r>
      <w:r>
        <w:rPr>
          <w:sz w:val="24"/>
        </w:rPr>
        <w:t>net</w:t>
      </w:r>
      <w:r>
        <w:rPr>
          <w:spacing w:val="-3"/>
          <w:sz w:val="24"/>
        </w:rPr>
        <w:t xml:space="preserve"> </w:t>
      </w:r>
      <w:r>
        <w:rPr>
          <w:sz w:val="24"/>
        </w:rPr>
        <w:t>unit</w:t>
      </w:r>
      <w:r>
        <w:rPr>
          <w:spacing w:val="-3"/>
          <w:sz w:val="24"/>
        </w:rPr>
        <w:t xml:space="preserve"> </w:t>
      </w:r>
      <w:r>
        <w:rPr>
          <w:sz w:val="24"/>
        </w:rPr>
        <w:t>price”</w:t>
      </w:r>
      <w:r>
        <w:rPr>
          <w:spacing w:val="-2"/>
          <w:sz w:val="24"/>
        </w:rPr>
        <w:t xml:space="preserve"> </w:t>
      </w:r>
      <w:r>
        <w:rPr>
          <w:sz w:val="24"/>
        </w:rPr>
        <w:t>field</w:t>
      </w:r>
      <w:r>
        <w:rPr>
          <w:spacing w:val="-4"/>
          <w:sz w:val="24"/>
        </w:rPr>
        <w:t xml:space="preserve"> </w:t>
      </w:r>
      <w:r>
        <w:rPr>
          <w:sz w:val="24"/>
        </w:rPr>
        <w:t>must be</w:t>
      </w:r>
      <w:r>
        <w:rPr>
          <w:spacing w:val="-4"/>
          <w:sz w:val="24"/>
        </w:rPr>
        <w:t xml:space="preserve"> </w:t>
      </w:r>
      <w:r>
        <w:rPr>
          <w:sz w:val="24"/>
        </w:rPr>
        <w:t>net</w:t>
      </w:r>
      <w:r>
        <w:rPr>
          <w:spacing w:val="-3"/>
          <w:sz w:val="24"/>
        </w:rPr>
        <w:t xml:space="preserve"> </w:t>
      </w:r>
      <w:r>
        <w:rPr>
          <w:sz w:val="24"/>
        </w:rPr>
        <w:t>of</w:t>
      </w:r>
      <w:r>
        <w:rPr>
          <w:spacing w:val="-4"/>
          <w:sz w:val="24"/>
        </w:rPr>
        <w:t xml:space="preserve"> </w:t>
      </w:r>
      <w:r>
        <w:rPr>
          <w:sz w:val="24"/>
        </w:rPr>
        <w:t>discounts,</w:t>
      </w:r>
      <w:r>
        <w:rPr>
          <w:spacing w:val="-3"/>
          <w:sz w:val="24"/>
        </w:rPr>
        <w:t xml:space="preserve"> </w:t>
      </w:r>
      <w:r>
        <w:rPr>
          <w:sz w:val="24"/>
        </w:rPr>
        <w:t>chargebacks</w:t>
      </w:r>
      <w:r>
        <w:rPr>
          <w:spacing w:val="-3"/>
          <w:sz w:val="24"/>
        </w:rPr>
        <w:t xml:space="preserve"> </w:t>
      </w:r>
      <w:r>
        <w:rPr>
          <w:sz w:val="24"/>
        </w:rPr>
        <w:t>or</w:t>
      </w:r>
      <w:r>
        <w:rPr>
          <w:spacing w:val="-2"/>
          <w:sz w:val="24"/>
        </w:rPr>
        <w:t xml:space="preserve"> </w:t>
      </w:r>
      <w:r>
        <w:rPr>
          <w:sz w:val="24"/>
        </w:rPr>
        <w:t>rebates,</w:t>
      </w:r>
      <w:r>
        <w:rPr>
          <w:spacing w:val="-3"/>
          <w:sz w:val="24"/>
        </w:rPr>
        <w:t xml:space="preserve"> </w:t>
      </w:r>
      <w:r>
        <w:rPr>
          <w:sz w:val="24"/>
        </w:rPr>
        <w:t>cash</w:t>
      </w:r>
      <w:r>
        <w:rPr>
          <w:spacing w:val="-1"/>
          <w:sz w:val="24"/>
        </w:rPr>
        <w:t xml:space="preserve"> </w:t>
      </w:r>
      <w:r>
        <w:rPr>
          <w:sz w:val="24"/>
        </w:rPr>
        <w:t>discounts,</w:t>
      </w:r>
      <w:r>
        <w:rPr>
          <w:spacing w:val="-3"/>
          <w:sz w:val="24"/>
        </w:rPr>
        <w:t xml:space="preserve"> </w:t>
      </w:r>
      <w:r>
        <w:rPr>
          <w:sz w:val="24"/>
        </w:rPr>
        <w:t>free</w:t>
      </w:r>
      <w:r>
        <w:rPr>
          <w:spacing w:val="-4"/>
          <w:sz w:val="24"/>
        </w:rPr>
        <w:t xml:space="preserve"> </w:t>
      </w:r>
      <w:r>
        <w:rPr>
          <w:sz w:val="24"/>
        </w:rPr>
        <w:t>goods</w:t>
      </w:r>
      <w:r>
        <w:rPr>
          <w:spacing w:val="-1"/>
          <w:sz w:val="24"/>
        </w:rPr>
        <w:t xml:space="preserve"> </w:t>
      </w:r>
      <w:r>
        <w:rPr>
          <w:sz w:val="24"/>
        </w:rPr>
        <w:t>contingent</w:t>
      </w:r>
      <w:r>
        <w:rPr>
          <w:spacing w:val="-3"/>
          <w:sz w:val="24"/>
        </w:rPr>
        <w:t xml:space="preserve"> </w:t>
      </w:r>
      <w:r>
        <w:rPr>
          <w:sz w:val="24"/>
        </w:rPr>
        <w:t>on</w:t>
      </w:r>
      <w:r>
        <w:rPr>
          <w:spacing w:val="-3"/>
          <w:sz w:val="24"/>
        </w:rPr>
        <w:t xml:space="preserve"> </w:t>
      </w:r>
      <w:r>
        <w:rPr>
          <w:sz w:val="24"/>
        </w:rPr>
        <w:t>a purchase</w:t>
      </w:r>
      <w:r>
        <w:rPr>
          <w:spacing w:val="-1"/>
          <w:sz w:val="24"/>
        </w:rPr>
        <w:t xml:space="preserve"> </w:t>
      </w:r>
      <w:r>
        <w:rPr>
          <w:sz w:val="24"/>
        </w:rPr>
        <w:t>agreement,</w:t>
      </w:r>
      <w:r>
        <w:rPr>
          <w:spacing w:val="-2"/>
          <w:sz w:val="24"/>
        </w:rPr>
        <w:t xml:space="preserve"> </w:t>
      </w:r>
      <w:r>
        <w:rPr>
          <w:sz w:val="24"/>
        </w:rPr>
        <w:t>up-front</w:t>
      </w:r>
      <w:r>
        <w:rPr>
          <w:spacing w:val="-2"/>
          <w:sz w:val="24"/>
        </w:rPr>
        <w:t xml:space="preserve"> </w:t>
      </w:r>
      <w:r>
        <w:rPr>
          <w:sz w:val="24"/>
        </w:rPr>
        <w:t>payments,</w:t>
      </w:r>
      <w:r>
        <w:rPr>
          <w:spacing w:val="-2"/>
          <w:sz w:val="24"/>
        </w:rPr>
        <w:t xml:space="preserve"> </w:t>
      </w:r>
      <w:r>
        <w:rPr>
          <w:sz w:val="24"/>
        </w:rPr>
        <w:t>goods</w:t>
      </w:r>
      <w:r>
        <w:rPr>
          <w:spacing w:val="-2"/>
          <w:sz w:val="24"/>
        </w:rPr>
        <w:t xml:space="preserve"> </w:t>
      </w:r>
      <w:r>
        <w:rPr>
          <w:sz w:val="24"/>
        </w:rPr>
        <w:t>in-kind,</w:t>
      </w:r>
      <w:r>
        <w:rPr>
          <w:spacing w:val="-2"/>
          <w:sz w:val="24"/>
        </w:rPr>
        <w:t xml:space="preserve"> </w:t>
      </w:r>
      <w:r>
        <w:rPr>
          <w:sz w:val="24"/>
        </w:rPr>
        <w:t>free</w:t>
      </w:r>
      <w:r>
        <w:rPr>
          <w:spacing w:val="-3"/>
          <w:sz w:val="24"/>
        </w:rPr>
        <w:t xml:space="preserve"> </w:t>
      </w:r>
      <w:r>
        <w:rPr>
          <w:sz w:val="24"/>
        </w:rPr>
        <w:t>or</w:t>
      </w:r>
      <w:r>
        <w:rPr>
          <w:spacing w:val="-1"/>
          <w:sz w:val="24"/>
        </w:rPr>
        <w:t xml:space="preserve"> </w:t>
      </w:r>
      <w:r>
        <w:rPr>
          <w:sz w:val="24"/>
        </w:rPr>
        <w:t>reduced-price</w:t>
      </w:r>
      <w:r>
        <w:rPr>
          <w:spacing w:val="-3"/>
          <w:sz w:val="24"/>
        </w:rPr>
        <w:t xml:space="preserve"> </w:t>
      </w:r>
      <w:r>
        <w:rPr>
          <w:sz w:val="24"/>
        </w:rPr>
        <w:t>services, grants,</w:t>
      </w:r>
      <w:r>
        <w:rPr>
          <w:spacing w:val="-1"/>
          <w:sz w:val="24"/>
        </w:rPr>
        <w:t xml:space="preserve"> </w:t>
      </w:r>
      <w:r>
        <w:rPr>
          <w:sz w:val="24"/>
        </w:rPr>
        <w:t>or</w:t>
      </w:r>
      <w:r>
        <w:rPr>
          <w:spacing w:val="-2"/>
          <w:sz w:val="24"/>
        </w:rPr>
        <w:t xml:space="preserve"> </w:t>
      </w:r>
      <w:r>
        <w:rPr>
          <w:sz w:val="24"/>
        </w:rPr>
        <w:t>other</w:t>
      </w:r>
      <w:r>
        <w:rPr>
          <w:spacing w:val="-2"/>
          <w:sz w:val="24"/>
        </w:rPr>
        <w:t xml:space="preserve"> </w:t>
      </w:r>
      <w:hyperlink r:id="rId25">
        <w:r>
          <w:rPr>
            <w:sz w:val="24"/>
          </w:rPr>
          <w:t>price</w:t>
        </w:r>
        <w:r>
          <w:rPr>
            <w:spacing w:val="-2"/>
            <w:sz w:val="24"/>
          </w:rPr>
          <w:t xml:space="preserve"> </w:t>
        </w:r>
        <w:r>
          <w:rPr>
            <w:sz w:val="24"/>
          </w:rPr>
          <w:t>concessions</w:t>
        </w:r>
      </w:hyperlink>
      <w:r>
        <w:rPr>
          <w:spacing w:val="-1"/>
          <w:sz w:val="24"/>
        </w:rPr>
        <w:t xml:space="preserve"> </w:t>
      </w:r>
      <w:r>
        <w:rPr>
          <w:sz w:val="24"/>
        </w:rPr>
        <w:t>or</w:t>
      </w:r>
      <w:r>
        <w:rPr>
          <w:spacing w:val="-2"/>
          <w:sz w:val="24"/>
        </w:rPr>
        <w:t xml:space="preserve"> </w:t>
      </w:r>
      <w:r>
        <w:rPr>
          <w:sz w:val="24"/>
        </w:rPr>
        <w:t>similar</w:t>
      </w:r>
      <w:r>
        <w:rPr>
          <w:spacing w:val="-2"/>
          <w:sz w:val="24"/>
        </w:rPr>
        <w:t xml:space="preserve"> </w:t>
      </w:r>
      <w:r>
        <w:rPr>
          <w:sz w:val="24"/>
        </w:rPr>
        <w:t>benefits</w:t>
      </w:r>
      <w:r>
        <w:rPr>
          <w:spacing w:val="-1"/>
          <w:sz w:val="24"/>
        </w:rPr>
        <w:t xml:space="preserve"> </w:t>
      </w:r>
      <w:r>
        <w:rPr>
          <w:sz w:val="24"/>
        </w:rPr>
        <w:t>offered</w:t>
      </w:r>
      <w:r>
        <w:rPr>
          <w:spacing w:val="-1"/>
          <w:sz w:val="24"/>
        </w:rPr>
        <w:t xml:space="preserve"> </w:t>
      </w:r>
      <w:r>
        <w:rPr>
          <w:sz w:val="24"/>
        </w:rPr>
        <w:t>by</w:t>
      </w:r>
      <w:r>
        <w:rPr>
          <w:spacing w:val="-1"/>
          <w:sz w:val="24"/>
        </w:rPr>
        <w:t xml:space="preserve"> </w:t>
      </w:r>
      <w:r>
        <w:rPr>
          <w:sz w:val="24"/>
        </w:rPr>
        <w:t>Primary</w:t>
      </w:r>
      <w:r>
        <w:rPr>
          <w:spacing w:val="-1"/>
          <w:sz w:val="24"/>
        </w:rPr>
        <w:t xml:space="preserve"> </w:t>
      </w:r>
      <w:r>
        <w:rPr>
          <w:sz w:val="24"/>
        </w:rPr>
        <w:t>Manufacturer or any Secondary Manufacturer(s) to any purchasers.</w:t>
      </w:r>
    </w:p>
    <w:p>
      <w:pPr>
        <w:pStyle w:val="ListParagraph"/>
        <w:numPr>
          <w:ilvl w:val="0"/>
          <w:numId w:val="11"/>
        </w:numPr>
        <w:tabs>
          <w:tab w:val="left" w:pos="2077"/>
        </w:tabs>
        <w:spacing w:before="0" w:after="0" w:line="240" w:lineRule="auto"/>
        <w:ind w:left="2077" w:right="1473" w:hanging="360"/>
        <w:jc w:val="left"/>
        <w:rPr>
          <w:sz w:val="24"/>
        </w:rPr>
      </w:pPr>
      <w:r>
        <w:rPr>
          <w:sz w:val="24"/>
        </w:rPr>
        <w:t>If the Primary Manufacturer or Secondary Manufacturer(s) provided manufacturer-run financial assistance such as coupons, co-payment assistance, or free drug products to patients, separately report the price net of such financial assistance to patients in the “U.S.</w:t>
      </w:r>
      <w:r>
        <w:rPr>
          <w:spacing w:val="-7"/>
          <w:sz w:val="24"/>
        </w:rPr>
        <w:t xml:space="preserve"> </w:t>
      </w:r>
      <w:r>
        <w:rPr>
          <w:sz w:val="24"/>
        </w:rPr>
        <w:t>commercial</w:t>
      </w:r>
      <w:r>
        <w:rPr>
          <w:spacing w:val="-6"/>
          <w:sz w:val="24"/>
        </w:rPr>
        <w:t xml:space="preserve"> </w:t>
      </w:r>
      <w:r>
        <w:rPr>
          <w:sz w:val="24"/>
        </w:rPr>
        <w:t>average</w:t>
      </w:r>
      <w:r>
        <w:rPr>
          <w:spacing w:val="-9"/>
          <w:sz w:val="24"/>
        </w:rPr>
        <w:t xml:space="preserve"> </w:t>
      </w:r>
      <w:r>
        <w:rPr>
          <w:sz w:val="24"/>
        </w:rPr>
        <w:t>net</w:t>
      </w:r>
      <w:r>
        <w:rPr>
          <w:spacing w:val="-6"/>
          <w:sz w:val="24"/>
        </w:rPr>
        <w:t xml:space="preserve"> </w:t>
      </w:r>
      <w:r>
        <w:rPr>
          <w:sz w:val="24"/>
        </w:rPr>
        <w:t>unit</w:t>
      </w:r>
      <w:r>
        <w:rPr>
          <w:spacing w:val="-6"/>
          <w:sz w:val="24"/>
        </w:rPr>
        <w:t xml:space="preserve"> </w:t>
      </w:r>
      <w:r>
        <w:rPr>
          <w:sz w:val="24"/>
        </w:rPr>
        <w:t>price─</w:t>
      </w:r>
      <w:r>
        <w:rPr>
          <w:spacing w:val="-6"/>
          <w:sz w:val="24"/>
        </w:rPr>
        <w:t xml:space="preserve"> </w:t>
      </w:r>
      <w:r>
        <w:rPr>
          <w:sz w:val="24"/>
        </w:rPr>
        <w:t>net</w:t>
      </w:r>
      <w:r>
        <w:rPr>
          <w:spacing w:val="-4"/>
          <w:sz w:val="24"/>
        </w:rPr>
        <w:t xml:space="preserve"> </w:t>
      </w:r>
      <w:r>
        <w:rPr>
          <w:sz w:val="24"/>
        </w:rPr>
        <w:t>of</w:t>
      </w:r>
      <w:r>
        <w:rPr>
          <w:spacing w:val="-5"/>
          <w:sz w:val="24"/>
        </w:rPr>
        <w:t xml:space="preserve"> </w:t>
      </w:r>
      <w:r>
        <w:rPr>
          <w:sz w:val="24"/>
        </w:rPr>
        <w:t>patient</w:t>
      </w:r>
      <w:r>
        <w:rPr>
          <w:spacing w:val="-6"/>
          <w:sz w:val="24"/>
        </w:rPr>
        <w:t xml:space="preserve"> </w:t>
      </w:r>
      <w:r>
        <w:rPr>
          <w:sz w:val="24"/>
        </w:rPr>
        <w:t>assistance</w:t>
      </w:r>
      <w:r>
        <w:rPr>
          <w:spacing w:val="-9"/>
          <w:sz w:val="24"/>
        </w:rPr>
        <w:t xml:space="preserve"> </w:t>
      </w:r>
      <w:r>
        <w:rPr>
          <w:sz w:val="24"/>
        </w:rPr>
        <w:t>programs”</w:t>
      </w:r>
      <w:r>
        <w:rPr>
          <w:spacing w:val="-8"/>
          <w:sz w:val="24"/>
        </w:rPr>
        <w:t xml:space="preserve"> </w:t>
      </w:r>
      <w:r>
        <w:rPr>
          <w:sz w:val="24"/>
        </w:rPr>
        <w:t>field.</w:t>
      </w:r>
      <w:r>
        <w:rPr>
          <w:spacing w:val="-2"/>
          <w:sz w:val="24"/>
        </w:rPr>
        <w:t xml:space="preserve"> </w:t>
      </w:r>
      <w:r>
        <w:rPr>
          <w:sz w:val="24"/>
        </w:rPr>
        <w:t>If</w:t>
      </w:r>
      <w:r>
        <w:rPr>
          <w:spacing w:val="-5"/>
          <w:sz w:val="24"/>
        </w:rPr>
        <w:t xml:space="preserve"> </w:t>
      </w:r>
      <w:r>
        <w:rPr>
          <w:sz w:val="24"/>
        </w:rPr>
        <w:t>the Primary Manufacturer and Secondary Manufacturer(s) did not provide financial assistance to patients, please leave the “U.S. commercial average net unit price─ net of patient assistance programs” field blank.</w:t>
      </w:r>
    </w:p>
    <w:p>
      <w:pPr>
        <w:pStyle w:val="ListParagraph"/>
        <w:numPr>
          <w:ilvl w:val="0"/>
          <w:numId w:val="11"/>
        </w:numPr>
        <w:tabs>
          <w:tab w:val="left" w:pos="2077"/>
        </w:tabs>
        <w:spacing w:before="0" w:after="0" w:line="240" w:lineRule="auto"/>
        <w:ind w:left="2077" w:right="2176" w:hanging="360"/>
        <w:jc w:val="left"/>
        <w:rPr>
          <w:sz w:val="24"/>
        </w:rPr>
      </w:pPr>
      <w:r>
        <w:rPr>
          <w:sz w:val="24"/>
        </w:rPr>
        <w:t>Provide the lowest price that the Primary Manufacturer or any Secondary Manufacturer(s)</w:t>
      </w:r>
      <w:r>
        <w:rPr>
          <w:spacing w:val="-9"/>
          <w:sz w:val="24"/>
        </w:rPr>
        <w:t xml:space="preserve"> </w:t>
      </w:r>
      <w:r>
        <w:rPr>
          <w:sz w:val="24"/>
        </w:rPr>
        <w:t>made</w:t>
      </w:r>
      <w:r>
        <w:rPr>
          <w:spacing w:val="-7"/>
          <w:sz w:val="24"/>
        </w:rPr>
        <w:t xml:space="preserve"> </w:t>
      </w:r>
      <w:r>
        <w:rPr>
          <w:sz w:val="24"/>
        </w:rPr>
        <w:t>available</w:t>
      </w:r>
      <w:r>
        <w:rPr>
          <w:spacing w:val="-9"/>
          <w:sz w:val="24"/>
        </w:rPr>
        <w:t xml:space="preserve"> </w:t>
      </w:r>
      <w:r>
        <w:rPr>
          <w:sz w:val="24"/>
        </w:rPr>
        <w:t>to</w:t>
      </w:r>
      <w:r>
        <w:rPr>
          <w:spacing w:val="-6"/>
          <w:sz w:val="24"/>
        </w:rPr>
        <w:t xml:space="preserve"> </w:t>
      </w:r>
      <w:r>
        <w:rPr>
          <w:sz w:val="24"/>
        </w:rPr>
        <w:t>any</w:t>
      </w:r>
      <w:r>
        <w:rPr>
          <w:spacing w:val="-11"/>
          <w:sz w:val="24"/>
        </w:rPr>
        <w:t xml:space="preserve"> </w:t>
      </w:r>
      <w:r>
        <w:rPr>
          <w:sz w:val="24"/>
        </w:rPr>
        <w:t>commercial</w:t>
      </w:r>
      <w:r>
        <w:rPr>
          <w:spacing w:val="-5"/>
          <w:sz w:val="24"/>
        </w:rPr>
        <w:t xml:space="preserve"> </w:t>
      </w:r>
      <w:r>
        <w:rPr>
          <w:sz w:val="24"/>
        </w:rPr>
        <w:t>payer</w:t>
      </w:r>
      <w:r>
        <w:rPr>
          <w:spacing w:val="-9"/>
          <w:sz w:val="24"/>
        </w:rPr>
        <w:t xml:space="preserve"> </w:t>
      </w:r>
      <w:r>
        <w:rPr>
          <w:sz w:val="24"/>
        </w:rPr>
        <w:t>during</w:t>
      </w:r>
      <w:r>
        <w:rPr>
          <w:spacing w:val="-8"/>
          <w:sz w:val="24"/>
        </w:rPr>
        <w:t xml:space="preserve"> </w:t>
      </w:r>
      <w:r>
        <w:rPr>
          <w:sz w:val="24"/>
        </w:rPr>
        <w:t>the</w:t>
      </w:r>
      <w:r>
        <w:rPr>
          <w:spacing w:val="-7"/>
          <w:sz w:val="24"/>
        </w:rPr>
        <w:t xml:space="preserve"> </w:t>
      </w:r>
      <w:r>
        <w:rPr>
          <w:sz w:val="24"/>
        </w:rPr>
        <w:t>quarter</w:t>
      </w:r>
      <w:r>
        <w:rPr>
          <w:spacing w:val="-4"/>
          <w:sz w:val="24"/>
        </w:rPr>
        <w:t xml:space="preserve"> </w:t>
      </w:r>
      <w:r>
        <w:rPr>
          <w:sz w:val="24"/>
        </w:rPr>
        <w:t>in</w:t>
      </w:r>
      <w:r>
        <w:rPr>
          <w:spacing w:val="-6"/>
          <w:sz w:val="24"/>
        </w:rPr>
        <w:t xml:space="preserve"> </w:t>
      </w:r>
      <w:r>
        <w:rPr>
          <w:sz w:val="24"/>
        </w:rPr>
        <w:t>the “Manufacturer</w:t>
      </w:r>
      <w:r>
        <w:rPr>
          <w:spacing w:val="-2"/>
          <w:sz w:val="24"/>
        </w:rPr>
        <w:t xml:space="preserve"> </w:t>
      </w:r>
      <w:r>
        <w:rPr>
          <w:sz w:val="24"/>
        </w:rPr>
        <w:t>U.S. commercial average net unit price─ best” field.</w:t>
      </w:r>
    </w:p>
    <w:p>
      <w:pPr>
        <w:pStyle w:val="ListParagraph"/>
        <w:numPr>
          <w:ilvl w:val="0"/>
          <w:numId w:val="11"/>
        </w:numPr>
        <w:tabs>
          <w:tab w:val="left" w:pos="2077"/>
        </w:tabs>
        <w:spacing w:before="0" w:after="0" w:line="240" w:lineRule="auto"/>
        <w:ind w:left="2077" w:right="1696" w:hanging="360"/>
        <w:jc w:val="left"/>
        <w:rPr>
          <w:sz w:val="24"/>
        </w:rPr>
      </w:pPr>
      <w:r>
        <w:rPr>
          <w:sz w:val="24"/>
        </w:rPr>
        <w:t>Units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in</w:t>
      </w:r>
      <w:r>
        <w:rPr>
          <w:spacing w:val="-1"/>
          <w:sz w:val="24"/>
        </w:rPr>
        <w:t xml:space="preserve"> </w:t>
      </w:r>
      <w:r>
        <w:rPr>
          <w:sz w:val="24"/>
        </w:rPr>
        <w:t>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three</w:t>
      </w:r>
      <w:r>
        <w:rPr>
          <w:spacing w:val="-4"/>
          <w:sz w:val="24"/>
        </w:rPr>
        <w:t xml:space="preserve"> </w:t>
      </w:r>
      <w:r>
        <w:rPr>
          <w:sz w:val="24"/>
        </w:rPr>
        <w:t>NCPDP</w:t>
      </w:r>
      <w:r>
        <w:rPr>
          <w:spacing w:val="-3"/>
          <w:sz w:val="24"/>
        </w:rPr>
        <w:t xml:space="preserve"> </w:t>
      </w:r>
      <w:r>
        <w:rPr>
          <w:sz w:val="24"/>
        </w:rPr>
        <w:t>BUS:</w:t>
      </w:r>
      <w:r>
        <w:rPr>
          <w:spacing w:val="-3"/>
          <w:sz w:val="24"/>
        </w:rPr>
        <w:t xml:space="preserve"> </w:t>
      </w:r>
      <w:r>
        <w:rPr>
          <w:sz w:val="24"/>
        </w:rPr>
        <w:t>each</w:t>
      </w:r>
      <w:r>
        <w:rPr>
          <w:spacing w:val="-3"/>
          <w:sz w:val="24"/>
        </w:rPr>
        <w:t xml:space="preserve"> </w:t>
      </w:r>
      <w:r>
        <w:rPr>
          <w:sz w:val="24"/>
        </w:rPr>
        <w:t>(EA),</w:t>
      </w:r>
      <w:r>
        <w:rPr>
          <w:spacing w:val="-3"/>
          <w:sz w:val="24"/>
        </w:rPr>
        <w:t xml:space="preserve"> </w:t>
      </w:r>
      <w:r>
        <w:rPr>
          <w:sz w:val="24"/>
        </w:rPr>
        <w:t>milliliter</w:t>
      </w:r>
      <w:r>
        <w:rPr>
          <w:spacing w:val="-4"/>
          <w:sz w:val="24"/>
        </w:rPr>
        <w:t xml:space="preserve"> </w:t>
      </w:r>
      <w:r>
        <w:rPr>
          <w:sz w:val="24"/>
        </w:rPr>
        <w:t>(ML),</w:t>
      </w:r>
      <w:r>
        <w:rPr>
          <w:spacing w:val="-3"/>
          <w:sz w:val="24"/>
        </w:rPr>
        <w:t xml:space="preserve"> </w:t>
      </w:r>
      <w:r>
        <w:rPr>
          <w:sz w:val="24"/>
        </w:rPr>
        <w:t>or gram (GM). Please do not include units associated with free samples in the calculated prices or reported total unit volume.</w:t>
      </w:r>
    </w:p>
    <w:p>
      <w:pPr>
        <w:pStyle w:val="ListParagraph"/>
        <w:numPr>
          <w:ilvl w:val="0"/>
          <w:numId w:val="11"/>
        </w:numPr>
        <w:tabs>
          <w:tab w:val="left" w:pos="2077"/>
        </w:tabs>
        <w:spacing w:before="2" w:after="0" w:line="252" w:lineRule="auto"/>
        <w:ind w:left="2077" w:right="1705" w:hanging="360"/>
        <w:jc w:val="left"/>
        <w:rPr>
          <w:sz w:val="24"/>
        </w:rPr>
      </w:pPr>
      <w:r>
        <w:rPr>
          <w:sz w:val="24"/>
        </w:rPr>
        <w:t>Provide the total unit volume of the lowest price that the Primary Manufacturer and any</w:t>
      </w:r>
      <w:r>
        <w:rPr>
          <w:spacing w:val="-3"/>
          <w:sz w:val="24"/>
        </w:rPr>
        <w:t xml:space="preserve"> </w:t>
      </w:r>
      <w:r>
        <w:rPr>
          <w:sz w:val="24"/>
        </w:rPr>
        <w:t>Secondary</w:t>
      </w:r>
      <w:r>
        <w:rPr>
          <w:spacing w:val="-3"/>
          <w:sz w:val="24"/>
        </w:rPr>
        <w:t xml:space="preserve"> </w:t>
      </w:r>
      <w:r>
        <w:rPr>
          <w:sz w:val="24"/>
        </w:rPr>
        <w:t>Manufacturer(s)</w:t>
      </w:r>
      <w:r>
        <w:rPr>
          <w:spacing w:val="-4"/>
          <w:sz w:val="24"/>
        </w:rPr>
        <w:t xml:space="preserve"> </w:t>
      </w:r>
      <w:r>
        <w:rPr>
          <w:sz w:val="24"/>
        </w:rPr>
        <w:t>sold</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commercial</w:t>
      </w:r>
      <w:r>
        <w:rPr>
          <w:spacing w:val="-3"/>
          <w:sz w:val="24"/>
        </w:rPr>
        <w:t xml:space="preserve"> </w:t>
      </w:r>
      <w:r>
        <w:rPr>
          <w:sz w:val="24"/>
        </w:rPr>
        <w:t>payer</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quarter</w:t>
      </w:r>
      <w:r>
        <w:rPr>
          <w:spacing w:val="-4"/>
          <w:sz w:val="24"/>
        </w:rPr>
        <w:t xml:space="preserve"> </w:t>
      </w:r>
      <w:r>
        <w:rPr>
          <w:sz w:val="24"/>
        </w:rPr>
        <w:t>in</w:t>
      </w:r>
      <w:r>
        <w:rPr>
          <w:spacing w:val="-3"/>
          <w:sz w:val="24"/>
        </w:rPr>
        <w:t xml:space="preserve"> </w:t>
      </w:r>
      <w:r>
        <w:rPr>
          <w:sz w:val="24"/>
        </w:rPr>
        <w:t>the “Total unit volume for U.S. commercial average net unit price – best” field.</w:t>
      </w:r>
    </w:p>
    <w:p>
      <w:pPr>
        <w:spacing w:after="0" w:line="252" w:lineRule="auto"/>
        <w:jc w:val="left"/>
        <w:rPr>
          <w:sz w:val="24"/>
        </w:rPr>
        <w:sectPr>
          <w:pgSz w:w="12240" w:h="15840"/>
          <w:pgMar w:top="1300" w:right="60" w:bottom="1260" w:left="80" w:header="0" w:footer="980"/>
          <w:cols w:space="720"/>
        </w:sectPr>
      </w:pPr>
    </w:p>
    <w:tbl>
      <w:tblPr>
        <w:tblStyle w:val="TableNormal"/>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6"/>
        <w:gridCol w:w="996"/>
        <w:gridCol w:w="1433"/>
        <w:gridCol w:w="1644"/>
        <w:gridCol w:w="1435"/>
        <w:gridCol w:w="1025"/>
        <w:gridCol w:w="1169"/>
        <w:gridCol w:w="1620"/>
        <w:gridCol w:w="1793"/>
      </w:tblGrid>
      <w:tr>
        <w:tblPrEx>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473"/>
          <w:jc w:val="left"/>
        </w:trPr>
        <w:tc>
          <w:tcPr>
            <w:tcW w:w="746" w:type="dxa"/>
          </w:tcPr>
          <w:p>
            <w:pPr>
              <w:pStyle w:val="TableParagraph"/>
              <w:spacing w:line="237" w:lineRule="auto"/>
              <w:ind w:left="119" w:right="3"/>
              <w:rPr>
                <w:b/>
                <w:sz w:val="24"/>
              </w:rPr>
            </w:pPr>
            <w:r>
              <w:rPr>
                <w:b/>
                <w:spacing w:val="-4"/>
                <w:sz w:val="24"/>
              </w:rPr>
              <w:t xml:space="preserve">NDC- </w:t>
            </w:r>
            <w:r>
              <w:rPr>
                <w:b/>
                <w:spacing w:val="-6"/>
                <w:sz w:val="24"/>
              </w:rPr>
              <w:t>11</w:t>
            </w:r>
          </w:p>
        </w:tc>
        <w:tc>
          <w:tcPr>
            <w:tcW w:w="996" w:type="dxa"/>
          </w:tcPr>
          <w:p>
            <w:pPr>
              <w:pStyle w:val="TableParagraph"/>
              <w:spacing w:line="272" w:lineRule="exact"/>
              <w:ind w:left="115"/>
              <w:rPr>
                <w:b/>
                <w:sz w:val="24"/>
              </w:rPr>
            </w:pPr>
            <w:r>
              <w:rPr>
                <w:b/>
                <w:spacing w:val="-2"/>
                <w:sz w:val="24"/>
              </w:rPr>
              <w:t>Quarter</w:t>
            </w:r>
          </w:p>
        </w:tc>
        <w:tc>
          <w:tcPr>
            <w:tcW w:w="1433" w:type="dxa"/>
          </w:tcPr>
          <w:p>
            <w:pPr>
              <w:pStyle w:val="TableParagraph"/>
              <w:spacing w:line="237" w:lineRule="auto"/>
              <w:ind w:right="-22"/>
              <w:rPr>
                <w:b/>
                <w:sz w:val="24"/>
              </w:rPr>
            </w:pPr>
            <w:r>
              <w:rPr>
                <w:b/>
                <w:spacing w:val="-4"/>
                <w:sz w:val="24"/>
              </w:rPr>
              <w:t xml:space="preserve">Manufacture </w:t>
            </w:r>
            <w:r>
              <w:rPr>
                <w:b/>
                <w:sz w:val="24"/>
              </w:rPr>
              <w:t>r U.S.</w:t>
            </w:r>
          </w:p>
          <w:p>
            <w:pPr>
              <w:pStyle w:val="TableParagraph"/>
              <w:ind w:right="90"/>
              <w:rPr>
                <w:b/>
                <w:sz w:val="24"/>
              </w:rPr>
            </w:pPr>
            <w:r>
              <w:rPr>
                <w:b/>
                <w:spacing w:val="-4"/>
                <w:sz w:val="24"/>
              </w:rPr>
              <w:t xml:space="preserve">Commercia </w:t>
            </w:r>
            <w:r>
              <w:rPr>
                <w:b/>
                <w:sz w:val="24"/>
              </w:rPr>
              <w:t>l</w:t>
            </w:r>
            <w:r>
              <w:rPr>
                <w:b/>
                <w:spacing w:val="-9"/>
                <w:sz w:val="24"/>
              </w:rPr>
              <w:t xml:space="preserve"> </w:t>
            </w:r>
            <w:r>
              <w:rPr>
                <w:b/>
                <w:sz w:val="24"/>
              </w:rPr>
              <w:t xml:space="preserve">Average Unit Net </w:t>
            </w:r>
            <w:r>
              <w:rPr>
                <w:b/>
                <w:spacing w:val="-2"/>
                <w:sz w:val="24"/>
              </w:rPr>
              <w:t>Price</w:t>
            </w:r>
          </w:p>
        </w:tc>
        <w:tc>
          <w:tcPr>
            <w:tcW w:w="1644" w:type="dxa"/>
          </w:tcPr>
          <w:p>
            <w:pPr>
              <w:pStyle w:val="TableParagraph"/>
              <w:ind w:left="117" w:right="229"/>
              <w:rPr>
                <w:b/>
                <w:sz w:val="24"/>
              </w:rPr>
            </w:pPr>
            <w:r>
              <w:rPr>
                <w:b/>
                <w:spacing w:val="-2"/>
                <w:sz w:val="24"/>
              </w:rPr>
              <w:t xml:space="preserve">Manufactur </w:t>
            </w:r>
            <w:r>
              <w:rPr>
                <w:b/>
                <w:sz w:val="24"/>
              </w:rPr>
              <w:t xml:space="preserve">er U.S. </w:t>
            </w:r>
            <w:r>
              <w:rPr>
                <w:b/>
                <w:spacing w:val="-2"/>
                <w:sz w:val="24"/>
              </w:rPr>
              <w:t xml:space="preserve">Commercial </w:t>
            </w:r>
            <w:r>
              <w:rPr>
                <w:b/>
                <w:sz w:val="24"/>
              </w:rPr>
              <w:t>Average</w:t>
            </w:r>
            <w:r>
              <w:rPr>
                <w:b/>
                <w:spacing w:val="-15"/>
                <w:sz w:val="24"/>
              </w:rPr>
              <w:t xml:space="preserve"> </w:t>
            </w:r>
            <w:r>
              <w:rPr>
                <w:b/>
                <w:sz w:val="24"/>
              </w:rPr>
              <w:t xml:space="preserve">Net Unit Price- Net of </w:t>
            </w:r>
            <w:r>
              <w:rPr>
                <w:b/>
                <w:spacing w:val="-2"/>
                <w:sz w:val="24"/>
              </w:rPr>
              <w:t>Patient Assistance</w:t>
            </w:r>
          </w:p>
          <w:p>
            <w:pPr>
              <w:pStyle w:val="TableParagraph"/>
              <w:spacing w:line="249" w:lineRule="exact"/>
              <w:ind w:left="117"/>
              <w:rPr>
                <w:b/>
                <w:sz w:val="24"/>
              </w:rPr>
            </w:pPr>
            <w:r>
              <w:rPr>
                <w:b/>
                <w:spacing w:val="-2"/>
                <w:sz w:val="24"/>
              </w:rPr>
              <w:t>Programs</w:t>
            </w:r>
          </w:p>
        </w:tc>
        <w:tc>
          <w:tcPr>
            <w:tcW w:w="1435" w:type="dxa"/>
          </w:tcPr>
          <w:p>
            <w:pPr>
              <w:pStyle w:val="TableParagraph"/>
              <w:spacing w:line="237" w:lineRule="auto"/>
              <w:ind w:left="115" w:right="-23"/>
              <w:rPr>
                <w:b/>
                <w:sz w:val="24"/>
              </w:rPr>
            </w:pPr>
            <w:r>
              <w:rPr>
                <w:b/>
                <w:spacing w:val="-4"/>
                <w:sz w:val="24"/>
              </w:rPr>
              <w:t xml:space="preserve">Manufacture </w:t>
            </w:r>
            <w:r>
              <w:rPr>
                <w:b/>
                <w:sz w:val="24"/>
              </w:rPr>
              <w:t>r U.S.</w:t>
            </w:r>
          </w:p>
          <w:p>
            <w:pPr>
              <w:pStyle w:val="TableParagraph"/>
              <w:ind w:left="115" w:right="117"/>
              <w:rPr>
                <w:b/>
                <w:sz w:val="24"/>
              </w:rPr>
            </w:pPr>
            <w:r>
              <w:rPr>
                <w:b/>
                <w:spacing w:val="-4"/>
                <w:sz w:val="24"/>
              </w:rPr>
              <w:t xml:space="preserve">Commercia </w:t>
            </w:r>
            <w:r>
              <w:rPr>
                <w:b/>
                <w:sz w:val="24"/>
              </w:rPr>
              <w:t>l Average Net Unit Price- Best</w:t>
            </w:r>
          </w:p>
        </w:tc>
        <w:tc>
          <w:tcPr>
            <w:tcW w:w="1025" w:type="dxa"/>
          </w:tcPr>
          <w:p>
            <w:pPr>
              <w:pStyle w:val="TableParagraph"/>
              <w:spacing w:line="271" w:lineRule="exact"/>
              <w:ind w:left="115"/>
              <w:rPr>
                <w:b/>
                <w:sz w:val="24"/>
              </w:rPr>
            </w:pPr>
            <w:r>
              <w:rPr>
                <w:b/>
                <w:spacing w:val="-4"/>
                <w:sz w:val="24"/>
              </w:rPr>
              <w:t>NCPD</w:t>
            </w:r>
          </w:p>
          <w:p>
            <w:pPr>
              <w:pStyle w:val="TableParagraph"/>
              <w:ind w:left="115" w:right="18"/>
              <w:rPr>
                <w:b/>
                <w:sz w:val="24"/>
              </w:rPr>
            </w:pPr>
            <w:r>
              <w:rPr>
                <w:b/>
                <w:sz w:val="24"/>
              </w:rPr>
              <w:t>P</w:t>
            </w:r>
            <w:r>
              <w:rPr>
                <w:b/>
                <w:spacing w:val="49"/>
                <w:sz w:val="24"/>
              </w:rPr>
              <w:t xml:space="preserve"> </w:t>
            </w:r>
            <w:r>
              <w:rPr>
                <w:b/>
                <w:sz w:val="24"/>
              </w:rPr>
              <w:t xml:space="preserve">Unit </w:t>
            </w:r>
            <w:r>
              <w:rPr>
                <w:b/>
                <w:spacing w:val="-4"/>
                <w:sz w:val="24"/>
              </w:rPr>
              <w:t>(EA, ML,</w:t>
            </w:r>
          </w:p>
          <w:p>
            <w:pPr>
              <w:pStyle w:val="TableParagraph"/>
              <w:spacing w:line="274" w:lineRule="exact"/>
              <w:ind w:left="115"/>
              <w:rPr>
                <w:b/>
                <w:sz w:val="24"/>
              </w:rPr>
            </w:pPr>
            <w:r>
              <w:rPr>
                <w:b/>
                <w:spacing w:val="-5"/>
                <w:sz w:val="24"/>
              </w:rPr>
              <w:t>GM)</w:t>
            </w:r>
          </w:p>
        </w:tc>
        <w:tc>
          <w:tcPr>
            <w:tcW w:w="1169" w:type="dxa"/>
          </w:tcPr>
          <w:p>
            <w:pPr>
              <w:pStyle w:val="TableParagraph"/>
              <w:spacing w:line="237" w:lineRule="auto"/>
              <w:ind w:left="115" w:right="340"/>
              <w:rPr>
                <w:b/>
                <w:sz w:val="24"/>
              </w:rPr>
            </w:pPr>
            <w:r>
              <w:rPr>
                <w:b/>
                <w:spacing w:val="-2"/>
                <w:sz w:val="24"/>
              </w:rPr>
              <w:t xml:space="preserve">Total </w:t>
            </w:r>
            <w:r>
              <w:rPr>
                <w:b/>
                <w:spacing w:val="-4"/>
                <w:sz w:val="24"/>
              </w:rPr>
              <w:t xml:space="preserve">Unit Volum </w:t>
            </w:r>
            <w:r>
              <w:rPr>
                <w:b/>
                <w:spacing w:val="-10"/>
                <w:sz w:val="24"/>
              </w:rPr>
              <w:t>e</w:t>
            </w:r>
          </w:p>
        </w:tc>
        <w:tc>
          <w:tcPr>
            <w:tcW w:w="1620" w:type="dxa"/>
          </w:tcPr>
          <w:p>
            <w:pPr>
              <w:pStyle w:val="TableParagraph"/>
              <w:ind w:left="117" w:right="382"/>
              <w:rPr>
                <w:b/>
                <w:sz w:val="24"/>
              </w:rPr>
            </w:pPr>
            <w:r>
              <w:rPr>
                <w:b/>
                <w:sz w:val="24"/>
              </w:rPr>
              <w:t xml:space="preserve">Total Unit </w:t>
            </w:r>
            <w:r>
              <w:rPr>
                <w:b/>
                <w:spacing w:val="-2"/>
                <w:sz w:val="24"/>
              </w:rPr>
              <w:t xml:space="preserve">Volume </w:t>
            </w:r>
            <w:r>
              <w:rPr>
                <w:b/>
                <w:sz w:val="24"/>
              </w:rPr>
              <w:t xml:space="preserve">for U.S. </w:t>
            </w:r>
            <w:r>
              <w:rPr>
                <w:b/>
                <w:spacing w:val="-2"/>
                <w:sz w:val="24"/>
              </w:rPr>
              <w:t xml:space="preserve">Commerci </w:t>
            </w:r>
            <w:r>
              <w:rPr>
                <w:b/>
                <w:sz w:val="24"/>
              </w:rPr>
              <w:t>al</w:t>
            </w:r>
            <w:r>
              <w:rPr>
                <w:b/>
                <w:spacing w:val="-15"/>
                <w:sz w:val="24"/>
              </w:rPr>
              <w:t xml:space="preserve"> </w:t>
            </w:r>
            <w:r>
              <w:rPr>
                <w:b/>
                <w:sz w:val="24"/>
              </w:rPr>
              <w:t xml:space="preserve">Average Net Unit Price - </w:t>
            </w:r>
            <w:r>
              <w:rPr>
                <w:b/>
                <w:spacing w:val="-4"/>
                <w:sz w:val="24"/>
              </w:rPr>
              <w:t>Best</w:t>
            </w:r>
          </w:p>
        </w:tc>
        <w:tc>
          <w:tcPr>
            <w:tcW w:w="1793" w:type="dxa"/>
          </w:tcPr>
          <w:p>
            <w:pPr>
              <w:pStyle w:val="TableParagraph"/>
              <w:ind w:left="114" w:right="389"/>
              <w:rPr>
                <w:b/>
                <w:sz w:val="24"/>
              </w:rPr>
            </w:pPr>
            <w:r>
              <w:rPr>
                <w:b/>
                <w:spacing w:val="-2"/>
                <w:sz w:val="24"/>
              </w:rPr>
              <w:t xml:space="preserve">Explanation </w:t>
            </w:r>
            <w:r>
              <w:rPr>
                <w:b/>
                <w:sz w:val="24"/>
              </w:rPr>
              <w:t xml:space="preserve">of why </w:t>
            </w:r>
            <w:r>
              <w:rPr>
                <w:b/>
                <w:spacing w:val="-2"/>
                <w:sz w:val="24"/>
              </w:rPr>
              <w:t xml:space="preserve">Manufactur </w:t>
            </w:r>
            <w:r>
              <w:rPr>
                <w:b/>
                <w:sz w:val="24"/>
              </w:rPr>
              <w:t xml:space="preserve">er U.S. </w:t>
            </w:r>
            <w:r>
              <w:rPr>
                <w:b/>
                <w:spacing w:val="-2"/>
                <w:sz w:val="24"/>
              </w:rPr>
              <w:t xml:space="preserve">Commercial </w:t>
            </w:r>
            <w:r>
              <w:rPr>
                <w:b/>
                <w:sz w:val="24"/>
              </w:rPr>
              <w:t xml:space="preserve">prices were </w:t>
            </w:r>
            <w:r>
              <w:rPr>
                <w:b/>
                <w:spacing w:val="-4"/>
                <w:sz w:val="24"/>
              </w:rPr>
              <w:t xml:space="preserve">not </w:t>
            </w:r>
            <w:r>
              <w:rPr>
                <w:b/>
                <w:sz w:val="24"/>
              </w:rPr>
              <w:t>Reported</w:t>
            </w:r>
            <w:r>
              <w:rPr>
                <w:b/>
                <w:spacing w:val="-15"/>
                <w:sz w:val="24"/>
              </w:rPr>
              <w:t xml:space="preserve"> </w:t>
            </w:r>
            <w:r>
              <w:rPr>
                <w:b/>
                <w:sz w:val="24"/>
              </w:rPr>
              <w:t>(if</w:t>
            </w:r>
          </w:p>
          <w:p>
            <w:pPr>
              <w:pStyle w:val="TableParagraph"/>
              <w:spacing w:line="249" w:lineRule="exact"/>
              <w:ind w:left="114"/>
              <w:rPr>
                <w:b/>
                <w:sz w:val="24"/>
              </w:rPr>
            </w:pPr>
            <w:r>
              <w:rPr>
                <w:b/>
                <w:spacing w:val="-2"/>
                <w:sz w:val="24"/>
              </w:rPr>
              <w:t>applicable)</w:t>
            </w:r>
          </w:p>
        </w:tc>
      </w:tr>
      <w:tr>
        <w:tblPrEx>
          <w:tblW w:w="0" w:type="auto"/>
          <w:jc w:val="left"/>
          <w:tblInd w:w="139" w:type="dxa"/>
          <w:tblLayout w:type="fixed"/>
          <w:tblCellMar>
            <w:top w:w="0" w:type="dxa"/>
            <w:left w:w="0" w:type="dxa"/>
            <w:bottom w:w="0" w:type="dxa"/>
            <w:right w:w="0" w:type="dxa"/>
          </w:tblCellMar>
          <w:tblLook w:val="01E0"/>
        </w:tblPrEx>
        <w:trPr>
          <w:trHeight w:val="1686"/>
          <w:jc w:val="left"/>
        </w:trPr>
        <w:tc>
          <w:tcPr>
            <w:tcW w:w="746" w:type="dxa"/>
          </w:tcPr>
          <w:p>
            <w:pPr>
              <w:pStyle w:val="TableParagraph"/>
              <w:spacing w:line="272" w:lineRule="exact"/>
              <w:ind w:left="119"/>
              <w:rPr>
                <w:i/>
                <w:sz w:val="24"/>
              </w:rPr>
            </w:pPr>
            <w:r>
              <w:rPr>
                <w:i/>
                <w:spacing w:val="-2"/>
                <w:sz w:val="24"/>
              </w:rPr>
              <w:t>12345</w:t>
            </w:r>
          </w:p>
          <w:p>
            <w:pPr>
              <w:pStyle w:val="TableParagraph"/>
              <w:spacing w:before="2" w:line="237" w:lineRule="auto"/>
              <w:ind w:left="119" w:right="54"/>
              <w:rPr>
                <w:i/>
                <w:sz w:val="24"/>
              </w:rPr>
            </w:pPr>
            <w:r>
              <w:rPr>
                <w:i/>
                <w:spacing w:val="-10"/>
                <w:sz w:val="24"/>
              </w:rPr>
              <w:t>-</w:t>
            </w:r>
            <w:r>
              <w:rPr>
                <w:i/>
                <w:spacing w:val="-10"/>
                <w:sz w:val="24"/>
              </w:rPr>
              <w:t xml:space="preserve"> </w:t>
            </w:r>
            <w:r>
              <w:rPr>
                <w:i/>
                <w:spacing w:val="-4"/>
                <w:sz w:val="24"/>
              </w:rPr>
              <w:t>6789-</w:t>
            </w:r>
          </w:p>
          <w:p>
            <w:pPr>
              <w:pStyle w:val="TableParagraph"/>
              <w:spacing w:before="1"/>
              <w:ind w:left="119"/>
              <w:rPr>
                <w:i/>
                <w:sz w:val="24"/>
              </w:rPr>
            </w:pPr>
            <w:r>
              <w:rPr>
                <w:i/>
                <w:spacing w:val="-5"/>
                <w:sz w:val="24"/>
              </w:rPr>
              <w:t>01</w:t>
            </w:r>
          </w:p>
        </w:tc>
        <w:tc>
          <w:tcPr>
            <w:tcW w:w="996" w:type="dxa"/>
          </w:tcPr>
          <w:p>
            <w:pPr>
              <w:pStyle w:val="TableParagraph"/>
              <w:ind w:left="115" w:right="243"/>
              <w:rPr>
                <w:i/>
                <w:sz w:val="24"/>
              </w:rPr>
            </w:pPr>
            <w:r>
              <w:rPr>
                <w:i/>
                <w:spacing w:val="-4"/>
                <w:sz w:val="24"/>
              </w:rPr>
              <w:t>QQYY</w:t>
            </w:r>
            <w:r>
              <w:rPr>
                <w:i/>
                <w:spacing w:val="-4"/>
                <w:sz w:val="24"/>
              </w:rPr>
              <w:t xml:space="preserve"> </w:t>
            </w:r>
            <w:r>
              <w:rPr>
                <w:i/>
                <w:sz w:val="24"/>
              </w:rPr>
              <w:t>Y Y</w:t>
            </w:r>
          </w:p>
        </w:tc>
        <w:tc>
          <w:tcPr>
            <w:tcW w:w="1433" w:type="dxa"/>
          </w:tcPr>
          <w:p>
            <w:pPr>
              <w:pStyle w:val="TableParagraph"/>
              <w:spacing w:line="272" w:lineRule="exact"/>
              <w:rPr>
                <w:i/>
                <w:sz w:val="24"/>
              </w:rPr>
            </w:pPr>
            <w:r>
              <w:rPr>
                <w:i/>
                <w:spacing w:val="-10"/>
                <w:sz w:val="24"/>
              </w:rPr>
              <w:t>$</w:t>
            </w:r>
          </w:p>
        </w:tc>
        <w:tc>
          <w:tcPr>
            <w:tcW w:w="1644" w:type="dxa"/>
          </w:tcPr>
          <w:p>
            <w:pPr>
              <w:pStyle w:val="TableParagraph"/>
              <w:spacing w:line="272" w:lineRule="exact"/>
              <w:ind w:left="117"/>
              <w:rPr>
                <w:i/>
                <w:sz w:val="24"/>
              </w:rPr>
            </w:pPr>
            <w:r>
              <w:rPr>
                <w:i/>
                <w:spacing w:val="-10"/>
                <w:sz w:val="24"/>
              </w:rPr>
              <w:t>$</w:t>
            </w:r>
          </w:p>
        </w:tc>
        <w:tc>
          <w:tcPr>
            <w:tcW w:w="1435" w:type="dxa"/>
          </w:tcPr>
          <w:p>
            <w:pPr>
              <w:pStyle w:val="TableParagraph"/>
              <w:spacing w:line="272" w:lineRule="exact"/>
              <w:ind w:left="115"/>
              <w:rPr>
                <w:i/>
                <w:sz w:val="24"/>
              </w:rPr>
            </w:pPr>
            <w:r>
              <w:rPr>
                <w:i/>
                <w:spacing w:val="-10"/>
                <w:sz w:val="24"/>
              </w:rPr>
              <w:t>$</w:t>
            </w:r>
          </w:p>
        </w:tc>
        <w:tc>
          <w:tcPr>
            <w:tcW w:w="1025" w:type="dxa"/>
          </w:tcPr>
          <w:p>
            <w:pPr>
              <w:pStyle w:val="TableParagraph"/>
              <w:spacing w:line="272" w:lineRule="exact"/>
              <w:ind w:left="9"/>
              <w:rPr>
                <w:i/>
                <w:sz w:val="24"/>
              </w:rPr>
            </w:pPr>
            <w:r>
              <w:rPr>
                <w:i/>
                <w:spacing w:val="-4"/>
                <w:sz w:val="24"/>
              </w:rPr>
              <w:t>Text</w:t>
            </w:r>
          </w:p>
        </w:tc>
        <w:tc>
          <w:tcPr>
            <w:tcW w:w="1169" w:type="dxa"/>
          </w:tcPr>
          <w:p>
            <w:pPr>
              <w:pStyle w:val="TableParagraph"/>
              <w:spacing w:line="272" w:lineRule="exact"/>
              <w:ind w:left="115"/>
              <w:rPr>
                <w:i/>
                <w:sz w:val="24"/>
              </w:rPr>
            </w:pPr>
            <w:r>
              <w:rPr>
                <w:i/>
                <w:spacing w:val="-10"/>
                <w:sz w:val="24"/>
              </w:rPr>
              <w:t>#</w:t>
            </w:r>
          </w:p>
        </w:tc>
        <w:tc>
          <w:tcPr>
            <w:tcW w:w="1620" w:type="dxa"/>
          </w:tcPr>
          <w:p>
            <w:pPr>
              <w:pStyle w:val="TableParagraph"/>
              <w:spacing w:line="272" w:lineRule="exact"/>
              <w:ind w:left="117"/>
              <w:rPr>
                <w:i/>
                <w:sz w:val="24"/>
              </w:rPr>
            </w:pPr>
            <w:r>
              <w:rPr>
                <w:i/>
                <w:spacing w:val="-10"/>
                <w:sz w:val="24"/>
              </w:rPr>
              <w:t>#</w:t>
            </w:r>
          </w:p>
        </w:tc>
        <w:tc>
          <w:tcPr>
            <w:tcW w:w="1793" w:type="dxa"/>
          </w:tcPr>
          <w:p>
            <w:pPr>
              <w:pStyle w:val="TableParagraph"/>
              <w:ind w:left="114" w:right="127"/>
              <w:rPr>
                <w:i/>
                <w:sz w:val="24"/>
              </w:rPr>
            </w:pPr>
            <w:r>
              <w:rPr>
                <w:i/>
                <w:sz w:val="24"/>
              </w:rPr>
              <w:t>Text (3,600</w:t>
            </w:r>
            <w:r>
              <w:rPr>
                <w:i/>
                <w:sz w:val="24"/>
              </w:rPr>
              <w:t xml:space="preserve"> character</w:t>
            </w:r>
            <w:r>
              <w:rPr>
                <w:i/>
                <w:spacing w:val="-15"/>
                <w:sz w:val="24"/>
              </w:rPr>
              <w:t xml:space="preserve"> </w:t>
            </w:r>
            <w:r>
              <w:rPr>
                <w:i/>
                <w:sz w:val="24"/>
              </w:rPr>
              <w:t xml:space="preserve">count limit, which is </w:t>
            </w:r>
            <w:r>
              <w:rPr>
                <w:i/>
                <w:spacing w:val="-2"/>
                <w:sz w:val="24"/>
              </w:rPr>
              <w:t xml:space="preserve">approximately </w:t>
            </w:r>
            <w:r>
              <w:rPr>
                <w:i/>
                <w:sz w:val="24"/>
              </w:rPr>
              <w:t>300 words)</w:t>
            </w:r>
          </w:p>
        </w:tc>
      </w:tr>
    </w:tbl>
    <w:p>
      <w:pPr>
        <w:pStyle w:val="BodyText"/>
        <w:spacing w:before="60"/>
      </w:pPr>
    </w:p>
    <w:p>
      <w:pPr>
        <w:pStyle w:val="Heading1"/>
        <w:spacing w:before="1"/>
        <w:ind w:left="1357" w:right="1603"/>
      </w:pPr>
      <w:bookmarkStart w:id="41" w:name="Question 24: Explanation of Information "/>
      <w:bookmarkEnd w:id="41"/>
      <w:r>
        <w:t>Question</w:t>
      </w:r>
      <w:r>
        <w:rPr>
          <w:spacing w:val="-8"/>
        </w:rPr>
        <w:t xml:space="preserve"> </w:t>
      </w:r>
      <w:r>
        <w:t>24:</w:t>
      </w:r>
      <w:r>
        <w:rPr>
          <w:spacing w:val="-10"/>
        </w:rPr>
        <w:t xml:space="preserve"> </w:t>
      </w:r>
      <w:r>
        <w:t>Explanation</w:t>
      </w:r>
      <w:r>
        <w:rPr>
          <w:spacing w:val="-8"/>
        </w:rPr>
        <w:t xml:space="preserve"> </w:t>
      </w:r>
      <w:r>
        <w:t>of</w:t>
      </w:r>
      <w:r>
        <w:rPr>
          <w:spacing w:val="-8"/>
        </w:rPr>
        <w:t xml:space="preserve"> </w:t>
      </w:r>
      <w:r>
        <w:t>Information</w:t>
      </w:r>
      <w:r>
        <w:rPr>
          <w:spacing w:val="-8"/>
        </w:rPr>
        <w:t xml:space="preserve"> </w:t>
      </w:r>
      <w:r>
        <w:t>Reported</w:t>
      </w:r>
      <w:r>
        <w:rPr>
          <w:spacing w:val="-8"/>
        </w:rPr>
        <w:t xml:space="preserve"> </w:t>
      </w:r>
      <w:r>
        <w:t>in</w:t>
      </w:r>
      <w:r>
        <w:rPr>
          <w:spacing w:val="-8"/>
        </w:rPr>
        <w:t xml:space="preserve"> </w:t>
      </w:r>
      <w:r>
        <w:t>Response</w:t>
      </w:r>
      <w:r>
        <w:rPr>
          <w:spacing w:val="-10"/>
        </w:rPr>
        <w:t xml:space="preserve"> </w:t>
      </w:r>
      <w:r>
        <w:t>to</w:t>
      </w:r>
      <w:r>
        <w:rPr>
          <w:spacing w:val="-9"/>
        </w:rPr>
        <w:t xml:space="preserve"> </w:t>
      </w:r>
      <w:r>
        <w:t>Question</w:t>
      </w:r>
      <w:r>
        <w:rPr>
          <w:spacing w:val="-8"/>
        </w:rPr>
        <w:t xml:space="preserve"> </w:t>
      </w:r>
      <w:r>
        <w:t>23: Manufacturer U.S. Commercial Average Net Unit Price</w:t>
      </w:r>
    </w:p>
    <w:p>
      <w:pPr>
        <w:pStyle w:val="BodyText"/>
        <w:spacing w:before="161" w:line="256" w:lineRule="auto"/>
        <w:ind w:left="1357" w:right="1603"/>
      </w:pPr>
      <w:r>
        <w:t>Describe</w:t>
      </w:r>
      <w:r>
        <w:rPr>
          <w:spacing w:val="-5"/>
        </w:rPr>
        <w:t xml:space="preserve"> </w:t>
      </w:r>
      <w:r>
        <w:t>assumptions,</w:t>
      </w:r>
      <w:r>
        <w:rPr>
          <w:spacing w:val="-9"/>
        </w:rPr>
        <w:t xml:space="preserve"> </w:t>
      </w:r>
      <w:r>
        <w:t>methodological</w:t>
      </w:r>
      <w:r>
        <w:rPr>
          <w:spacing w:val="-9"/>
        </w:rPr>
        <w:t xml:space="preserve"> </w:t>
      </w:r>
      <w:r>
        <w:t>steps,</w:t>
      </w:r>
      <w:r>
        <w:rPr>
          <w:spacing w:val="-9"/>
        </w:rPr>
        <w:t xml:space="preserve"> </w:t>
      </w:r>
      <w:r>
        <w:t>and</w:t>
      </w:r>
      <w:r>
        <w:rPr>
          <w:spacing w:val="-2"/>
        </w:rPr>
        <w:t xml:space="preserve"> </w:t>
      </w:r>
      <w:r>
        <w:t>other</w:t>
      </w:r>
      <w:r>
        <w:rPr>
          <w:spacing w:val="-10"/>
        </w:rPr>
        <w:t xml:space="preserve"> </w:t>
      </w:r>
      <w:r>
        <w:t>information</w:t>
      </w:r>
      <w:r>
        <w:rPr>
          <w:spacing w:val="-9"/>
        </w:rPr>
        <w:t xml:space="preserve"> </w:t>
      </w:r>
      <w:r>
        <w:t>for</w:t>
      </w:r>
      <w:r>
        <w:rPr>
          <w:spacing w:val="-10"/>
        </w:rPr>
        <w:t xml:space="preserve"> </w:t>
      </w:r>
      <w:r>
        <w:t>the</w:t>
      </w:r>
      <w:r>
        <w:rPr>
          <w:spacing w:val="-8"/>
        </w:rPr>
        <w:t xml:space="preserve"> </w:t>
      </w:r>
      <w:r>
        <w:t>following</w:t>
      </w:r>
      <w:r>
        <w:rPr>
          <w:spacing w:val="-12"/>
        </w:rPr>
        <w:t xml:space="preserve"> </w:t>
      </w:r>
      <w:r>
        <w:t>topics related to Question 23:</w:t>
      </w:r>
    </w:p>
    <w:p>
      <w:pPr>
        <w:pStyle w:val="ListParagraph"/>
        <w:numPr>
          <w:ilvl w:val="0"/>
          <w:numId w:val="11"/>
        </w:numPr>
        <w:tabs>
          <w:tab w:val="left" w:pos="2077"/>
        </w:tabs>
        <w:spacing w:before="0" w:after="0" w:line="240" w:lineRule="auto"/>
        <w:ind w:left="2077" w:right="1672" w:hanging="360"/>
        <w:jc w:val="left"/>
        <w:rPr>
          <w:sz w:val="24"/>
        </w:rPr>
      </w:pPr>
      <w:r>
        <w:rPr>
          <w:sz w:val="24"/>
        </w:rPr>
        <w:t>How</w:t>
      </w:r>
      <w:r>
        <w:rPr>
          <w:spacing w:val="-9"/>
          <w:sz w:val="24"/>
        </w:rPr>
        <w:t xml:space="preserve"> </w:t>
      </w:r>
      <w:r>
        <w:rPr>
          <w:sz w:val="24"/>
        </w:rPr>
        <w:t>sales</w:t>
      </w:r>
      <w:r>
        <w:rPr>
          <w:spacing w:val="-8"/>
          <w:sz w:val="24"/>
        </w:rPr>
        <w:t xml:space="preserve"> </w:t>
      </w:r>
      <w:r>
        <w:rPr>
          <w:sz w:val="24"/>
        </w:rPr>
        <w:t>to</w:t>
      </w:r>
      <w:r>
        <w:rPr>
          <w:spacing w:val="-6"/>
          <w:sz w:val="24"/>
        </w:rPr>
        <w:t xml:space="preserve"> </w:t>
      </w:r>
      <w:r>
        <w:rPr>
          <w:sz w:val="24"/>
        </w:rPr>
        <w:t>enrollees</w:t>
      </w:r>
      <w:r>
        <w:rPr>
          <w:spacing w:val="-6"/>
          <w:sz w:val="24"/>
        </w:rPr>
        <w:t xml:space="preserve"> </w:t>
      </w:r>
      <w:r>
        <w:rPr>
          <w:sz w:val="24"/>
        </w:rPr>
        <w:t>of</w:t>
      </w:r>
      <w:r>
        <w:rPr>
          <w:spacing w:val="-5"/>
          <w:sz w:val="24"/>
        </w:rPr>
        <w:t xml:space="preserve"> </w:t>
      </w:r>
      <w:r>
        <w:rPr>
          <w:sz w:val="24"/>
        </w:rPr>
        <w:t>group</w:t>
      </w:r>
      <w:r>
        <w:rPr>
          <w:spacing w:val="-6"/>
          <w:sz w:val="24"/>
        </w:rPr>
        <w:t xml:space="preserve"> </w:t>
      </w:r>
      <w:r>
        <w:rPr>
          <w:sz w:val="24"/>
        </w:rPr>
        <w:t>and</w:t>
      </w:r>
      <w:r>
        <w:rPr>
          <w:spacing w:val="-8"/>
          <w:sz w:val="24"/>
        </w:rPr>
        <w:t xml:space="preserve"> </w:t>
      </w:r>
      <w:r>
        <w:rPr>
          <w:sz w:val="24"/>
        </w:rPr>
        <w:t>individual</w:t>
      </w:r>
      <w:r>
        <w:rPr>
          <w:spacing w:val="-8"/>
          <w:sz w:val="24"/>
        </w:rPr>
        <w:t xml:space="preserve"> </w:t>
      </w:r>
      <w:r>
        <w:rPr>
          <w:sz w:val="24"/>
        </w:rPr>
        <w:t>commercial</w:t>
      </w:r>
      <w:r>
        <w:rPr>
          <w:spacing w:val="-8"/>
          <w:sz w:val="24"/>
        </w:rPr>
        <w:t xml:space="preserve"> </w:t>
      </w:r>
      <w:r>
        <w:rPr>
          <w:sz w:val="24"/>
        </w:rPr>
        <w:t>plans</w:t>
      </w:r>
      <w:r>
        <w:rPr>
          <w:spacing w:val="-8"/>
          <w:sz w:val="24"/>
        </w:rPr>
        <w:t xml:space="preserve"> </w:t>
      </w:r>
      <w:r>
        <w:rPr>
          <w:sz w:val="24"/>
        </w:rPr>
        <w:t>on-</w:t>
      </w:r>
      <w:r>
        <w:rPr>
          <w:spacing w:val="-9"/>
          <w:sz w:val="24"/>
        </w:rPr>
        <w:t xml:space="preserve"> </w:t>
      </w:r>
      <w:r>
        <w:rPr>
          <w:sz w:val="24"/>
        </w:rPr>
        <w:t>and</w:t>
      </w:r>
      <w:r>
        <w:rPr>
          <w:spacing w:val="-8"/>
          <w:sz w:val="24"/>
        </w:rPr>
        <w:t xml:space="preserve"> </w:t>
      </w:r>
      <w:r>
        <w:rPr>
          <w:sz w:val="24"/>
        </w:rPr>
        <w:t>off-Exchange were determined.</w:t>
      </w:r>
    </w:p>
    <w:p>
      <w:pPr>
        <w:pStyle w:val="ListParagraph"/>
        <w:numPr>
          <w:ilvl w:val="0"/>
          <w:numId w:val="11"/>
        </w:numPr>
        <w:tabs>
          <w:tab w:val="left" w:pos="2077"/>
        </w:tabs>
        <w:spacing w:before="0" w:after="0" w:line="240" w:lineRule="auto"/>
        <w:ind w:left="2077" w:right="1752" w:hanging="360"/>
        <w:jc w:val="left"/>
        <w:rPr>
          <w:sz w:val="24"/>
        </w:rPr>
      </w:pPr>
      <w:r>
        <w:rPr>
          <w:sz w:val="24"/>
        </w:rPr>
        <w:t>How discounts, chargebacks or rebates, cash discounts, free goods contingent on a purchase</w:t>
      </w:r>
      <w:r>
        <w:rPr>
          <w:spacing w:val="-4"/>
          <w:sz w:val="24"/>
        </w:rPr>
        <w:t xml:space="preserve"> </w:t>
      </w:r>
      <w:r>
        <w:rPr>
          <w:sz w:val="24"/>
        </w:rPr>
        <w:t>agreement,</w:t>
      </w:r>
      <w:r>
        <w:rPr>
          <w:spacing w:val="-5"/>
          <w:sz w:val="24"/>
        </w:rPr>
        <w:t xml:space="preserve"> </w:t>
      </w:r>
      <w:r>
        <w:rPr>
          <w:sz w:val="24"/>
        </w:rPr>
        <w:t>up-front</w:t>
      </w:r>
      <w:r>
        <w:rPr>
          <w:spacing w:val="-5"/>
          <w:sz w:val="24"/>
        </w:rPr>
        <w:t xml:space="preserve"> </w:t>
      </w:r>
      <w:r>
        <w:rPr>
          <w:sz w:val="24"/>
        </w:rPr>
        <w:t>payments,</w:t>
      </w:r>
      <w:r>
        <w:rPr>
          <w:spacing w:val="-5"/>
          <w:sz w:val="24"/>
        </w:rPr>
        <w:t xml:space="preserve"> </w:t>
      </w:r>
      <w:r>
        <w:rPr>
          <w:sz w:val="24"/>
        </w:rPr>
        <w:t>goods</w:t>
      </w:r>
      <w:r>
        <w:rPr>
          <w:spacing w:val="-5"/>
          <w:sz w:val="24"/>
        </w:rPr>
        <w:t xml:space="preserve"> </w:t>
      </w:r>
      <w:r>
        <w:rPr>
          <w:sz w:val="24"/>
        </w:rPr>
        <w:t>in-kind,</w:t>
      </w:r>
      <w:r>
        <w:rPr>
          <w:spacing w:val="-5"/>
          <w:sz w:val="24"/>
        </w:rPr>
        <w:t xml:space="preserve"> </w:t>
      </w:r>
      <w:r>
        <w:rPr>
          <w:sz w:val="24"/>
        </w:rPr>
        <w:t>free</w:t>
      </w:r>
      <w:r>
        <w:rPr>
          <w:spacing w:val="-6"/>
          <w:sz w:val="24"/>
        </w:rPr>
        <w:t xml:space="preserve"> </w:t>
      </w:r>
      <w:r>
        <w:rPr>
          <w:sz w:val="24"/>
        </w:rPr>
        <w:t>or</w:t>
      </w:r>
      <w:r>
        <w:rPr>
          <w:spacing w:val="-4"/>
          <w:sz w:val="24"/>
        </w:rPr>
        <w:t xml:space="preserve"> </w:t>
      </w:r>
      <w:r>
        <w:rPr>
          <w:sz w:val="24"/>
        </w:rPr>
        <w:t>reduced-price</w:t>
      </w:r>
      <w:r>
        <w:rPr>
          <w:spacing w:val="-6"/>
          <w:sz w:val="24"/>
        </w:rPr>
        <w:t xml:space="preserve"> </w:t>
      </w:r>
      <w:r>
        <w:rPr>
          <w:sz w:val="24"/>
        </w:rPr>
        <w:t xml:space="preserve">services, grants, or other </w:t>
      </w:r>
      <w:hyperlink r:id="rId25">
        <w:r>
          <w:rPr>
            <w:sz w:val="24"/>
          </w:rPr>
          <w:t>price concessions</w:t>
        </w:r>
      </w:hyperlink>
      <w:r>
        <w:rPr>
          <w:sz w:val="24"/>
        </w:rPr>
        <w:t xml:space="preserve"> or similar benefits offered to any purchasers were allocated across NDC-11s and calendar quarters.</w:t>
      </w:r>
    </w:p>
    <w:p>
      <w:pPr>
        <w:pStyle w:val="ListParagraph"/>
        <w:numPr>
          <w:ilvl w:val="0"/>
          <w:numId w:val="11"/>
        </w:numPr>
        <w:tabs>
          <w:tab w:val="left" w:pos="2077"/>
        </w:tabs>
        <w:spacing w:before="0" w:after="0" w:line="240" w:lineRule="auto"/>
        <w:ind w:left="2077" w:right="1927" w:hanging="360"/>
        <w:jc w:val="left"/>
        <w:rPr>
          <w:sz w:val="24"/>
        </w:rPr>
      </w:pPr>
      <w:r>
        <w:rPr>
          <w:sz w:val="24"/>
        </w:rPr>
        <w:t>If</w:t>
      </w:r>
      <w:r>
        <w:rPr>
          <w:spacing w:val="-8"/>
          <w:sz w:val="24"/>
        </w:rPr>
        <w:t xml:space="preserve"> </w:t>
      </w:r>
      <w:r>
        <w:rPr>
          <w:sz w:val="24"/>
        </w:rPr>
        <w:t>applicable,</w:t>
      </w:r>
      <w:r>
        <w:rPr>
          <w:spacing w:val="-7"/>
          <w:sz w:val="24"/>
        </w:rPr>
        <w:t xml:space="preserve"> </w:t>
      </w:r>
      <w:r>
        <w:rPr>
          <w:sz w:val="24"/>
        </w:rPr>
        <w:t>how</w:t>
      </w:r>
      <w:r>
        <w:rPr>
          <w:spacing w:val="-10"/>
          <w:sz w:val="24"/>
        </w:rPr>
        <w:t xml:space="preserve"> </w:t>
      </w:r>
      <w:r>
        <w:rPr>
          <w:sz w:val="24"/>
        </w:rPr>
        <w:t>financial</w:t>
      </w:r>
      <w:r>
        <w:rPr>
          <w:spacing w:val="-9"/>
          <w:sz w:val="24"/>
        </w:rPr>
        <w:t xml:space="preserve"> </w:t>
      </w:r>
      <w:r>
        <w:rPr>
          <w:sz w:val="24"/>
        </w:rPr>
        <w:t>assistance,</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coupons</w:t>
      </w:r>
      <w:r>
        <w:rPr>
          <w:spacing w:val="-4"/>
          <w:sz w:val="24"/>
        </w:rPr>
        <w:t xml:space="preserve"> </w:t>
      </w:r>
      <w:r>
        <w:rPr>
          <w:sz w:val="24"/>
        </w:rPr>
        <w:t>or</w:t>
      </w:r>
      <w:r>
        <w:rPr>
          <w:spacing w:val="-5"/>
          <w:sz w:val="24"/>
        </w:rPr>
        <w:t xml:space="preserve"> </w:t>
      </w:r>
      <w:r>
        <w:rPr>
          <w:sz w:val="24"/>
        </w:rPr>
        <w:t>co-payment</w:t>
      </w:r>
      <w:r>
        <w:rPr>
          <w:spacing w:val="-4"/>
          <w:sz w:val="24"/>
        </w:rPr>
        <w:t xml:space="preserve"> </w:t>
      </w:r>
      <w:r>
        <w:rPr>
          <w:sz w:val="24"/>
        </w:rPr>
        <w:t>assistance,</w:t>
      </w:r>
      <w:r>
        <w:rPr>
          <w:spacing w:val="-9"/>
          <w:sz w:val="24"/>
        </w:rPr>
        <w:t xml:space="preserve"> </w:t>
      </w:r>
      <w:r>
        <w:rPr>
          <w:sz w:val="24"/>
        </w:rPr>
        <w:t>to patients was allocated across NDC-11s and calendar quarters.</w:t>
      </w:r>
    </w:p>
    <w:p>
      <w:pPr>
        <w:pStyle w:val="ListParagraph"/>
        <w:numPr>
          <w:ilvl w:val="0"/>
          <w:numId w:val="11"/>
        </w:numPr>
        <w:tabs>
          <w:tab w:val="left" w:pos="2079"/>
        </w:tabs>
        <w:spacing w:before="0" w:after="0" w:line="240" w:lineRule="auto"/>
        <w:ind w:left="2079" w:right="1655" w:hanging="360"/>
        <w:jc w:val="both"/>
        <w:rPr>
          <w:sz w:val="24"/>
        </w:rPr>
      </w:pPr>
      <w:r>
        <w:rPr>
          <w:sz w:val="24"/>
        </w:rPr>
        <w:t>How information was used to calculate the “U.S. commercial average net unit price” , the</w:t>
      </w:r>
      <w:r>
        <w:rPr>
          <w:spacing w:val="-5"/>
          <w:sz w:val="24"/>
        </w:rPr>
        <w:t xml:space="preserve"> </w:t>
      </w:r>
      <w:r>
        <w:rPr>
          <w:sz w:val="24"/>
        </w:rPr>
        <w:t>“U.S. commercial</w:t>
      </w:r>
      <w:r>
        <w:rPr>
          <w:spacing w:val="-2"/>
          <w:sz w:val="24"/>
        </w:rPr>
        <w:t xml:space="preserve"> </w:t>
      </w:r>
      <w:r>
        <w:rPr>
          <w:sz w:val="24"/>
        </w:rPr>
        <w:t>average</w:t>
      </w:r>
      <w:r>
        <w:rPr>
          <w:spacing w:val="-3"/>
          <w:sz w:val="24"/>
        </w:rPr>
        <w:t xml:space="preserve"> </w:t>
      </w:r>
      <w:r>
        <w:rPr>
          <w:sz w:val="24"/>
        </w:rPr>
        <w:t>net</w:t>
      </w:r>
      <w:r>
        <w:rPr>
          <w:spacing w:val="-2"/>
          <w:sz w:val="24"/>
        </w:rPr>
        <w:t xml:space="preserve"> </w:t>
      </w:r>
      <w:r>
        <w:rPr>
          <w:sz w:val="24"/>
        </w:rPr>
        <w:t>unit</w:t>
      </w:r>
      <w:r>
        <w:rPr>
          <w:spacing w:val="-2"/>
          <w:sz w:val="24"/>
        </w:rPr>
        <w:t xml:space="preserve"> </w:t>
      </w:r>
      <w:r>
        <w:rPr>
          <w:sz w:val="24"/>
        </w:rPr>
        <w:t>price─</w:t>
      </w:r>
      <w:r>
        <w:rPr>
          <w:spacing w:val="-1"/>
          <w:sz w:val="24"/>
        </w:rPr>
        <w:t xml:space="preserve"> </w:t>
      </w:r>
      <w:r>
        <w:rPr>
          <w:sz w:val="24"/>
        </w:rPr>
        <w:t>net of patient</w:t>
      </w:r>
      <w:r>
        <w:rPr>
          <w:spacing w:val="-2"/>
          <w:sz w:val="24"/>
        </w:rPr>
        <w:t xml:space="preserve"> </w:t>
      </w:r>
      <w:r>
        <w:rPr>
          <w:sz w:val="24"/>
        </w:rPr>
        <w:t>assistance</w:t>
      </w:r>
      <w:r>
        <w:rPr>
          <w:spacing w:val="-3"/>
          <w:sz w:val="24"/>
        </w:rPr>
        <w:t xml:space="preserve"> </w:t>
      </w:r>
      <w:r>
        <w:rPr>
          <w:sz w:val="24"/>
        </w:rPr>
        <w:t>programs, ” and the “U.S. commercial average net unit price─ best”.</w:t>
      </w:r>
    </w:p>
    <w:p>
      <w:pPr>
        <w:pStyle w:val="ListParagraph"/>
        <w:numPr>
          <w:ilvl w:val="0"/>
          <w:numId w:val="11"/>
        </w:numPr>
        <w:tabs>
          <w:tab w:val="left" w:pos="2080"/>
        </w:tabs>
        <w:spacing w:before="0" w:after="0" w:line="240" w:lineRule="auto"/>
        <w:ind w:left="2080" w:right="1651" w:hanging="360"/>
        <w:jc w:val="both"/>
        <w:rPr>
          <w:sz w:val="24"/>
        </w:rPr>
      </w:pPr>
      <w:r>
        <w:rPr>
          <w:sz w:val="24"/>
        </w:rPr>
        <w:t xml:space="preserve">Please indicate not applicable (N/A) in the free response field if no explanation is </w:t>
      </w:r>
      <w:r>
        <w:rPr>
          <w:spacing w:val="-2"/>
          <w:sz w:val="24"/>
        </w:rPr>
        <w:t>necessary.</w:t>
      </w:r>
    </w:p>
    <w:p>
      <w:pPr>
        <w:pStyle w:val="BodyText"/>
        <w:spacing w:before="45"/>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5"/>
        <w:gridCol w:w="4042"/>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5225" w:type="dxa"/>
          </w:tcPr>
          <w:p>
            <w:pPr>
              <w:pStyle w:val="TableParagraph"/>
              <w:spacing w:line="272" w:lineRule="exact"/>
              <w:rPr>
                <w:b/>
                <w:sz w:val="24"/>
              </w:rPr>
            </w:pPr>
            <w:r>
              <w:rPr>
                <w:b/>
                <w:spacing w:val="-2"/>
                <w:sz w:val="24"/>
              </w:rPr>
              <w:t>FIELD</w:t>
            </w:r>
          </w:p>
        </w:tc>
        <w:tc>
          <w:tcPr>
            <w:tcW w:w="4042" w:type="dxa"/>
          </w:tcPr>
          <w:p>
            <w:pPr>
              <w:pStyle w:val="TableParagraph"/>
              <w:spacing w:line="272"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5225" w:type="dxa"/>
          </w:tcPr>
          <w:p>
            <w:pPr>
              <w:pStyle w:val="TableParagraph"/>
              <w:spacing w:line="274" w:lineRule="exact"/>
              <w:rPr>
                <w:i/>
                <w:sz w:val="24"/>
              </w:rPr>
            </w:pPr>
            <w:r>
              <w:rPr>
                <w:i/>
                <w:sz w:val="24"/>
              </w:rPr>
              <w:t>Explanation</w:t>
            </w:r>
            <w:r>
              <w:rPr>
                <w:i/>
                <w:spacing w:val="-15"/>
                <w:sz w:val="24"/>
              </w:rPr>
              <w:t xml:space="preserve"> </w:t>
            </w:r>
            <w:r>
              <w:rPr>
                <w:i/>
                <w:sz w:val="24"/>
              </w:rPr>
              <w:t>of</w:t>
            </w:r>
            <w:r>
              <w:rPr>
                <w:i/>
                <w:spacing w:val="-15"/>
                <w:sz w:val="24"/>
              </w:rPr>
              <w:t xml:space="preserve"> </w:t>
            </w:r>
            <w:r>
              <w:rPr>
                <w:i/>
                <w:sz w:val="24"/>
              </w:rPr>
              <w:t>manufacturer</w:t>
            </w:r>
            <w:r>
              <w:rPr>
                <w:i/>
                <w:spacing w:val="-15"/>
                <w:sz w:val="24"/>
              </w:rPr>
              <w:t xml:space="preserve"> </w:t>
            </w:r>
            <w:r>
              <w:rPr>
                <w:i/>
                <w:sz w:val="24"/>
              </w:rPr>
              <w:t>U.S.</w:t>
            </w:r>
            <w:r>
              <w:rPr>
                <w:i/>
                <w:spacing w:val="-15"/>
                <w:sz w:val="24"/>
              </w:rPr>
              <w:t xml:space="preserve"> </w:t>
            </w:r>
            <w:r>
              <w:rPr>
                <w:i/>
                <w:sz w:val="24"/>
              </w:rPr>
              <w:t>commercial</w:t>
            </w:r>
            <w:r>
              <w:rPr>
                <w:i/>
                <w:sz w:val="24"/>
              </w:rPr>
              <w:t xml:space="preserve"> average net unit price data</w:t>
            </w:r>
          </w:p>
        </w:tc>
        <w:tc>
          <w:tcPr>
            <w:tcW w:w="4042" w:type="dxa"/>
          </w:tcPr>
          <w:p>
            <w:pPr>
              <w:pStyle w:val="TableParagraph"/>
              <w:spacing w:line="274" w:lineRule="exact"/>
              <w:ind w:right="7"/>
              <w:rPr>
                <w:i/>
                <w:sz w:val="24"/>
              </w:rPr>
            </w:pPr>
            <w:r>
              <w:rPr>
                <w:i/>
                <w:sz w:val="24"/>
              </w:rPr>
              <w:t>Text (12,000 character count limit,</w:t>
            </w:r>
            <w:r>
              <w:rPr>
                <w:i/>
                <w:sz w:val="24"/>
              </w:rPr>
              <w:t xml:space="preserve"> which</w:t>
            </w:r>
            <w:r>
              <w:rPr>
                <w:i/>
                <w:spacing w:val="-9"/>
                <w:sz w:val="24"/>
              </w:rPr>
              <w:t xml:space="preserve"> </w:t>
            </w:r>
            <w:r>
              <w:rPr>
                <w:i/>
                <w:sz w:val="24"/>
              </w:rPr>
              <w:t>is</w:t>
            </w:r>
            <w:r>
              <w:rPr>
                <w:i/>
                <w:spacing w:val="-9"/>
                <w:sz w:val="24"/>
              </w:rPr>
              <w:t xml:space="preserve"> </w:t>
            </w:r>
            <w:r>
              <w:rPr>
                <w:i/>
                <w:sz w:val="24"/>
              </w:rPr>
              <w:t>approximately</w:t>
            </w:r>
            <w:r>
              <w:rPr>
                <w:i/>
                <w:spacing w:val="-10"/>
                <w:sz w:val="24"/>
              </w:rPr>
              <w:t xml:space="preserve"> </w:t>
            </w:r>
            <w:r>
              <w:rPr>
                <w:i/>
                <w:sz w:val="24"/>
              </w:rPr>
              <w:t>1,000</w:t>
            </w:r>
            <w:r>
              <w:rPr>
                <w:i/>
                <w:spacing w:val="-9"/>
                <w:sz w:val="24"/>
              </w:rPr>
              <w:t xml:space="preserve"> </w:t>
            </w:r>
            <w:r>
              <w:rPr>
                <w:i/>
                <w:sz w:val="24"/>
              </w:rPr>
              <w:t>words)</w:t>
            </w:r>
          </w:p>
        </w:tc>
      </w:tr>
    </w:tbl>
    <w:p>
      <w:pPr>
        <w:pStyle w:val="BodyText"/>
        <w:spacing w:before="40"/>
      </w:pPr>
    </w:p>
    <w:p>
      <w:pPr>
        <w:pStyle w:val="Heading1"/>
      </w:pPr>
      <w:bookmarkStart w:id="42" w:name="Question 25: Manufacturer Net Medicare P"/>
      <w:bookmarkEnd w:id="42"/>
      <w:r>
        <w:t>Question</w:t>
      </w:r>
      <w:r>
        <w:rPr>
          <w:spacing w:val="-8"/>
        </w:rPr>
        <w:t xml:space="preserve"> </w:t>
      </w:r>
      <w:r>
        <w:t>25:</w:t>
      </w:r>
      <w:r>
        <w:rPr>
          <w:spacing w:val="-2"/>
        </w:rPr>
        <w:t xml:space="preserve"> </w:t>
      </w:r>
      <w:r>
        <w:t>Manufacturer</w:t>
      </w:r>
      <w:r>
        <w:rPr>
          <w:spacing w:val="-2"/>
        </w:rPr>
        <w:t xml:space="preserve"> </w:t>
      </w:r>
      <w:r>
        <w:t>Net</w:t>
      </w:r>
      <w:r>
        <w:rPr>
          <w:spacing w:val="-2"/>
        </w:rPr>
        <w:t xml:space="preserve"> </w:t>
      </w:r>
      <w:r>
        <w:t>Medicare</w:t>
      </w:r>
      <w:r>
        <w:rPr>
          <w:spacing w:val="-2"/>
        </w:rPr>
        <w:t xml:space="preserve"> </w:t>
      </w:r>
      <w:r>
        <w:t>Part D</w:t>
      </w:r>
      <w:r>
        <w:rPr>
          <w:spacing w:val="-2"/>
        </w:rPr>
        <w:t xml:space="preserve"> </w:t>
      </w:r>
      <w:r>
        <w:t>Average</w:t>
      </w:r>
      <w:r>
        <w:rPr>
          <w:spacing w:val="-2"/>
        </w:rPr>
        <w:t xml:space="preserve"> </w:t>
      </w:r>
      <w:r>
        <w:t>Unit</w:t>
      </w:r>
      <w:r>
        <w:rPr>
          <w:spacing w:val="-2"/>
        </w:rPr>
        <w:t xml:space="preserve"> Price</w:t>
      </w:r>
    </w:p>
    <w:p>
      <w:pPr>
        <w:pStyle w:val="BodyText"/>
        <w:spacing w:before="137"/>
        <w:rPr>
          <w:b/>
        </w:rPr>
      </w:pPr>
    </w:p>
    <w:p>
      <w:pPr>
        <w:pStyle w:val="BodyText"/>
        <w:ind w:left="1357" w:right="1603"/>
      </w:pPr>
      <w:r>
        <w:t>Follow</w:t>
      </w:r>
      <w:r>
        <w:rPr>
          <w:spacing w:val="-4"/>
        </w:rPr>
        <w:t xml:space="preserve"> </w:t>
      </w:r>
      <w:r>
        <w:t>the</w:t>
      </w:r>
      <w:r>
        <w:rPr>
          <w:spacing w:val="-4"/>
        </w:rPr>
        <w:t xml:space="preserve"> </w:t>
      </w:r>
      <w:r>
        <w:t>instructions</w:t>
      </w:r>
      <w:r>
        <w:rPr>
          <w:spacing w:val="-3"/>
        </w:rPr>
        <w:t xml:space="preserve"> </w:t>
      </w:r>
      <w:r>
        <w:t>below</w:t>
      </w:r>
      <w:r>
        <w:rPr>
          <w:spacing w:val="-4"/>
        </w:rPr>
        <w:t xml:space="preserve"> </w:t>
      </w:r>
      <w:r>
        <w:t>when</w:t>
      </w:r>
      <w:r>
        <w:rPr>
          <w:spacing w:val="-3"/>
        </w:rPr>
        <w:t xml:space="preserve"> </w:t>
      </w:r>
      <w:r>
        <w:t>providing</w:t>
      </w:r>
      <w:r>
        <w:rPr>
          <w:spacing w:val="-3"/>
        </w:rPr>
        <w:t xml:space="preserve"> </w:t>
      </w:r>
      <w:r>
        <w:t>responses</w:t>
      </w:r>
      <w:r>
        <w:rPr>
          <w:spacing w:val="-3"/>
        </w:rPr>
        <w:t xml:space="preserve"> </w:t>
      </w:r>
      <w:r>
        <w:t>in</w:t>
      </w:r>
      <w:r>
        <w:rPr>
          <w:spacing w:val="-3"/>
        </w:rPr>
        <w:t xml:space="preserve"> </w:t>
      </w:r>
      <w:r>
        <w:t>the</w:t>
      </w:r>
      <w:r>
        <w:rPr>
          <w:spacing w:val="-4"/>
        </w:rPr>
        <w:t xml:space="preserve"> </w:t>
      </w:r>
      <w:r>
        <w:t>following</w:t>
      </w:r>
      <w:r>
        <w:rPr>
          <w:spacing w:val="-3"/>
        </w:rPr>
        <w:t xml:space="preserve"> </w:t>
      </w:r>
      <w:r>
        <w:t>table</w:t>
      </w:r>
      <w:r>
        <w:rPr>
          <w:spacing w:val="-4"/>
        </w:rPr>
        <w:t xml:space="preserve"> </w:t>
      </w:r>
      <w:r>
        <w:t>about</w:t>
      </w:r>
      <w:r>
        <w:rPr>
          <w:spacing w:val="-3"/>
        </w:rPr>
        <w:t xml:space="preserve"> </w:t>
      </w:r>
      <w:r>
        <w:t>the manufacturer net Medicare Part D price of the selected drug.</w:t>
      </w:r>
    </w:p>
    <w:p>
      <w:pPr>
        <w:pStyle w:val="ListParagraph"/>
        <w:numPr>
          <w:ilvl w:val="0"/>
          <w:numId w:val="11"/>
        </w:numPr>
        <w:tabs>
          <w:tab w:val="left" w:pos="2077"/>
        </w:tabs>
        <w:spacing w:before="175" w:after="0" w:line="240" w:lineRule="auto"/>
        <w:ind w:left="2077" w:right="0" w:hanging="360"/>
        <w:jc w:val="left"/>
        <w:rPr>
          <w:sz w:val="24"/>
        </w:rPr>
      </w:pPr>
      <w:r>
        <w:rPr>
          <w:sz w:val="24"/>
        </w:rPr>
        <w:t>Only</w:t>
      </w:r>
      <w:r>
        <w:rPr>
          <w:spacing w:val="-4"/>
          <w:sz w:val="24"/>
        </w:rPr>
        <w:t xml:space="preserve"> </w:t>
      </w:r>
      <w:r>
        <w:rPr>
          <w:sz w:val="24"/>
        </w:rPr>
        <w:t>include</w:t>
      </w:r>
      <w:r>
        <w:rPr>
          <w:spacing w:val="-2"/>
          <w:sz w:val="24"/>
        </w:rPr>
        <w:t xml:space="preserve"> </w:t>
      </w:r>
      <w:r>
        <w:rPr>
          <w:sz w:val="24"/>
        </w:rPr>
        <w:t>price and</w:t>
      </w:r>
      <w:r>
        <w:rPr>
          <w:spacing w:val="-1"/>
          <w:sz w:val="24"/>
        </w:rPr>
        <w:t xml:space="preserve"> </w:t>
      </w:r>
      <w:r>
        <w:rPr>
          <w:sz w:val="24"/>
        </w:rPr>
        <w:t>volume</w:t>
      </w:r>
      <w:r>
        <w:rPr>
          <w:spacing w:val="-2"/>
          <w:sz w:val="24"/>
        </w:rPr>
        <w:t xml:space="preserve"> </w:t>
      </w:r>
      <w:r>
        <w:rPr>
          <w:sz w:val="24"/>
        </w:rPr>
        <w:t>information</w:t>
      </w:r>
      <w:r>
        <w:rPr>
          <w:spacing w:val="-1"/>
          <w:sz w:val="24"/>
        </w:rPr>
        <w:t xml:space="preserve"> </w:t>
      </w:r>
      <w:r>
        <w:rPr>
          <w:sz w:val="24"/>
        </w:rPr>
        <w:t>of</w:t>
      </w:r>
      <w:r>
        <w:rPr>
          <w:spacing w:val="-2"/>
          <w:sz w:val="24"/>
        </w:rPr>
        <w:t xml:space="preserve"> </w:t>
      </w:r>
      <w:r>
        <w:rPr>
          <w:sz w:val="24"/>
        </w:rPr>
        <w:t>the selected</w:t>
      </w:r>
      <w:r>
        <w:rPr>
          <w:spacing w:val="-1"/>
          <w:sz w:val="24"/>
        </w:rPr>
        <w:t xml:space="preserve"> </w:t>
      </w:r>
      <w:r>
        <w:rPr>
          <w:sz w:val="24"/>
        </w:rPr>
        <w:t>drug</w:t>
      </w:r>
      <w:r>
        <w:rPr>
          <w:spacing w:val="1"/>
          <w:sz w:val="24"/>
        </w:rPr>
        <w:t xml:space="preserve"> </w:t>
      </w:r>
      <w:r>
        <w:rPr>
          <w:sz w:val="24"/>
        </w:rPr>
        <w:t>for</w:t>
      </w:r>
      <w:r>
        <w:rPr>
          <w:spacing w:val="-2"/>
          <w:sz w:val="24"/>
        </w:rPr>
        <w:t xml:space="preserve"> </w:t>
      </w:r>
      <w:r>
        <w:rPr>
          <w:sz w:val="24"/>
        </w:rPr>
        <w:t>Part</w:t>
      </w:r>
      <w:r>
        <w:rPr>
          <w:spacing w:val="-1"/>
          <w:sz w:val="24"/>
        </w:rPr>
        <w:t xml:space="preserve"> </w:t>
      </w:r>
      <w:r>
        <w:rPr>
          <w:sz w:val="24"/>
        </w:rPr>
        <w:t>D plan</w:t>
      </w:r>
      <w:r>
        <w:rPr>
          <w:spacing w:val="-1"/>
          <w:sz w:val="24"/>
        </w:rPr>
        <w:t xml:space="preserve"> </w:t>
      </w:r>
      <w:r>
        <w:rPr>
          <w:spacing w:val="-2"/>
          <w:sz w:val="24"/>
        </w:rPr>
        <w:t>sponsors.</w:t>
      </w:r>
    </w:p>
    <w:p>
      <w:pPr>
        <w:pStyle w:val="ListParagraph"/>
        <w:numPr>
          <w:ilvl w:val="0"/>
          <w:numId w:val="11"/>
        </w:numPr>
        <w:tabs>
          <w:tab w:val="left" w:pos="2077"/>
        </w:tabs>
        <w:spacing w:before="1" w:after="0" w:line="240" w:lineRule="auto"/>
        <w:ind w:left="2077" w:right="0" w:hanging="360"/>
        <w:jc w:val="left"/>
        <w:rPr>
          <w:sz w:val="24"/>
        </w:rPr>
      </w:pPr>
      <w:r>
        <w:rPr>
          <w:sz w:val="24"/>
        </w:rPr>
        <w:t>For</w:t>
      </w:r>
      <w:r>
        <w:rPr>
          <w:spacing w:val="-2"/>
          <w:sz w:val="24"/>
        </w:rPr>
        <w:t xml:space="preserve"> </w:t>
      </w:r>
      <w:r>
        <w:rPr>
          <w:sz w:val="24"/>
        </w:rPr>
        <w:t>each</w:t>
      </w:r>
      <w:r>
        <w:rPr>
          <w:spacing w:val="-1"/>
          <w:sz w:val="24"/>
        </w:rPr>
        <w:t xml:space="preserve"> </w:t>
      </w:r>
      <w:r>
        <w:rPr>
          <w:sz w:val="24"/>
        </w:rPr>
        <w:t>NDC-11,</w:t>
      </w:r>
      <w:r>
        <w:rPr>
          <w:spacing w:val="-1"/>
          <w:sz w:val="24"/>
        </w:rPr>
        <w:t xml:space="preserve"> </w:t>
      </w:r>
      <w:r>
        <w:rPr>
          <w:sz w:val="24"/>
        </w:rPr>
        <w:t>please include</w:t>
      </w:r>
      <w:r>
        <w:rPr>
          <w:spacing w:val="-2"/>
          <w:sz w:val="24"/>
        </w:rPr>
        <w:t xml:space="preserve"> </w:t>
      </w:r>
      <w:r>
        <w:rPr>
          <w:sz w:val="24"/>
        </w:rPr>
        <w:t>a</w:t>
      </w:r>
      <w:r>
        <w:rPr>
          <w:spacing w:val="-2"/>
          <w:sz w:val="24"/>
        </w:rPr>
        <w:t xml:space="preserve"> </w:t>
      </w:r>
      <w:r>
        <w:rPr>
          <w:sz w:val="24"/>
        </w:rPr>
        <w:t>row for</w:t>
      </w:r>
      <w:r>
        <w:rPr>
          <w:spacing w:val="-1"/>
          <w:sz w:val="24"/>
        </w:rPr>
        <w:t xml:space="preserve"> </w:t>
      </w:r>
      <w:r>
        <w:rPr>
          <w:sz w:val="24"/>
        </w:rPr>
        <w:t>each</w:t>
      </w:r>
      <w:r>
        <w:rPr>
          <w:spacing w:val="-1"/>
          <w:sz w:val="24"/>
        </w:rPr>
        <w:t xml:space="preserve"> </w:t>
      </w:r>
      <w:r>
        <w:rPr>
          <w:sz w:val="24"/>
        </w:rPr>
        <w:t>quarter</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three</w:t>
      </w:r>
      <w:r>
        <w:rPr>
          <w:spacing w:val="-2"/>
          <w:sz w:val="24"/>
        </w:rPr>
        <w:t xml:space="preserve"> </w:t>
      </w:r>
      <w:r>
        <w:rPr>
          <w:sz w:val="24"/>
        </w:rPr>
        <w:t>years</w:t>
      </w:r>
      <w:r>
        <w:rPr>
          <w:spacing w:val="1"/>
          <w:sz w:val="24"/>
        </w:rPr>
        <w:t xml:space="preserve"> </w:t>
      </w:r>
      <w:r>
        <w:rPr>
          <w:sz w:val="24"/>
        </w:rPr>
        <w:t xml:space="preserve">ending </w:t>
      </w:r>
      <w:r>
        <w:rPr>
          <w:spacing w:val="-4"/>
          <w:sz w:val="24"/>
        </w:rPr>
        <w:t>with</w:t>
      </w:r>
    </w:p>
    <w:p>
      <w:pPr>
        <w:spacing w:after="0" w:line="240" w:lineRule="auto"/>
        <w:jc w:val="left"/>
        <w:rPr>
          <w:sz w:val="24"/>
        </w:rPr>
        <w:sectPr>
          <w:pgSz w:w="12240" w:h="15840"/>
          <w:pgMar w:top="1340" w:right="60" w:bottom="1260" w:left="80" w:header="0" w:footer="980"/>
          <w:cols w:space="720"/>
        </w:sectPr>
      </w:pPr>
    </w:p>
    <w:p>
      <w:pPr>
        <w:pStyle w:val="BodyText"/>
        <w:spacing w:before="60"/>
        <w:ind w:left="2077" w:right="1603"/>
      </w:pPr>
      <w:r>
        <w:t>the calendar year ending December 31, 2024, based on the Primary Manufacturer’s responses in Section A. If</w:t>
      </w:r>
      <w:r>
        <w:rPr>
          <w:spacing w:val="-3"/>
        </w:rPr>
        <w:t xml:space="preserve"> </w:t>
      </w:r>
      <w:r>
        <w:t>the NDC-11 was ever marketed, sold, or distributed at any time during the quarter, please complete all requested fields. If the NDC-11 was not marketed, sold, or distributed in a particular quarter, please enter “0” in the total unit volume field and leave the three price fields blank and provide an explanation in the “Explanation of why manufacturer net Medicare Part D Price was not reported (if applicable)”</w:t>
      </w:r>
      <w:r>
        <w:rPr>
          <w:spacing w:val="-4"/>
        </w:rPr>
        <w:t xml:space="preserve"> </w:t>
      </w:r>
      <w:r>
        <w:t>field</w:t>
      </w:r>
      <w:r>
        <w:rPr>
          <w:spacing w:val="-3"/>
        </w:rPr>
        <w:t xml:space="preserve"> </w:t>
      </w:r>
      <w:r>
        <w:t>of</w:t>
      </w:r>
      <w:r>
        <w:rPr>
          <w:spacing w:val="-4"/>
        </w:rPr>
        <w:t xml:space="preserve"> </w:t>
      </w:r>
      <w:r>
        <w:t>why</w:t>
      </w:r>
      <w:r>
        <w:rPr>
          <w:spacing w:val="-1"/>
        </w:rPr>
        <w:t xml:space="preserve"> </w:t>
      </w:r>
      <w:r>
        <w:t>the</w:t>
      </w:r>
      <w:r>
        <w:rPr>
          <w:spacing w:val="-4"/>
        </w:rPr>
        <w:t xml:space="preserve"> </w:t>
      </w:r>
      <w:r>
        <w:t>NDC-11</w:t>
      </w:r>
      <w:r>
        <w:rPr>
          <w:spacing w:val="-3"/>
        </w:rPr>
        <w:t xml:space="preserve"> </w:t>
      </w:r>
      <w:r>
        <w:t>had</w:t>
      </w:r>
      <w:r>
        <w:rPr>
          <w:spacing w:val="-3"/>
        </w:rPr>
        <w:t xml:space="preserve"> </w:t>
      </w:r>
      <w:r>
        <w:t>no</w:t>
      </w:r>
      <w:r>
        <w:rPr>
          <w:spacing w:val="-3"/>
        </w:rPr>
        <w:t xml:space="preserve"> </w:t>
      </w:r>
      <w:r>
        <w:t>manufacturer</w:t>
      </w:r>
      <w:r>
        <w:rPr>
          <w:spacing w:val="-4"/>
        </w:rPr>
        <w:t xml:space="preserve"> </w:t>
      </w:r>
      <w:r>
        <w:t>net</w:t>
      </w:r>
      <w:r>
        <w:rPr>
          <w:spacing w:val="-3"/>
        </w:rPr>
        <w:t xml:space="preserve"> </w:t>
      </w:r>
      <w:r>
        <w:t>Medicare</w:t>
      </w:r>
      <w:r>
        <w:rPr>
          <w:spacing w:val="-4"/>
        </w:rPr>
        <w:t xml:space="preserve"> </w:t>
      </w:r>
      <w:r>
        <w:t>Part</w:t>
      </w:r>
      <w:r>
        <w:rPr>
          <w:spacing w:val="-3"/>
        </w:rPr>
        <w:t xml:space="preserve"> </w:t>
      </w:r>
      <w:r>
        <w:t>D</w:t>
      </w:r>
      <w:r>
        <w:rPr>
          <w:spacing w:val="-4"/>
        </w:rPr>
        <w:t xml:space="preserve"> </w:t>
      </w:r>
      <w:r>
        <w:t>price for that calendar quarter (e.g., the NDC-11 was first marketed in a later quarter).</w:t>
      </w:r>
    </w:p>
    <w:p>
      <w:pPr>
        <w:pStyle w:val="ListParagraph"/>
        <w:numPr>
          <w:ilvl w:val="0"/>
          <w:numId w:val="11"/>
        </w:numPr>
        <w:tabs>
          <w:tab w:val="left" w:pos="2080"/>
        </w:tabs>
        <w:spacing w:before="7" w:after="0" w:line="254" w:lineRule="auto"/>
        <w:ind w:left="2080" w:right="1680" w:hanging="360"/>
        <w:jc w:val="left"/>
        <w:rPr>
          <w:sz w:val="24"/>
        </w:rPr>
      </w:pPr>
      <w:r>
        <w:rPr>
          <w:sz w:val="24"/>
        </w:rPr>
        <w:t>The</w:t>
      </w:r>
      <w:r>
        <w:rPr>
          <w:spacing w:val="-5"/>
          <w:sz w:val="24"/>
        </w:rPr>
        <w:t xml:space="preserve"> </w:t>
      </w:r>
      <w:r>
        <w:rPr>
          <w:sz w:val="24"/>
        </w:rPr>
        <w:t>NDC-11</w:t>
      </w:r>
      <w:r>
        <w:rPr>
          <w:spacing w:val="-2"/>
          <w:sz w:val="24"/>
        </w:rPr>
        <w:t xml:space="preserve"> </w:t>
      </w:r>
      <w:r>
        <w:rPr>
          <w:sz w:val="24"/>
        </w:rPr>
        <w:t>price</w:t>
      </w:r>
      <w:r>
        <w:rPr>
          <w:spacing w:val="-3"/>
          <w:sz w:val="24"/>
        </w:rPr>
        <w:t xml:space="preserve"> </w:t>
      </w:r>
      <w:r>
        <w:rPr>
          <w:sz w:val="24"/>
        </w:rPr>
        <w:t>reported</w:t>
      </w:r>
      <w:r>
        <w:rPr>
          <w:spacing w:val="-2"/>
          <w:sz w:val="24"/>
        </w:rPr>
        <w:t xml:space="preserve"> </w:t>
      </w:r>
      <w:r>
        <w:rPr>
          <w:sz w:val="24"/>
        </w:rPr>
        <w:t>in</w:t>
      </w:r>
      <w:r>
        <w:rPr>
          <w:spacing w:val="-2"/>
          <w:sz w:val="24"/>
        </w:rPr>
        <w:t xml:space="preserve"> </w:t>
      </w:r>
      <w:r>
        <w:rPr>
          <w:sz w:val="24"/>
        </w:rPr>
        <w:t>the</w:t>
      </w:r>
      <w:r>
        <w:rPr>
          <w:spacing w:val="-5"/>
          <w:sz w:val="24"/>
        </w:rPr>
        <w:t xml:space="preserve"> </w:t>
      </w:r>
      <w:r>
        <w:rPr>
          <w:sz w:val="24"/>
        </w:rPr>
        <w:t>manufacturer net Medicare Part D price must</w:t>
      </w:r>
      <w:r>
        <w:rPr>
          <w:spacing w:val="-1"/>
          <w:sz w:val="24"/>
        </w:rPr>
        <w:t xml:space="preserve"> </w:t>
      </w:r>
      <w:r>
        <w:rPr>
          <w:sz w:val="24"/>
        </w:rPr>
        <w:t>be net of discounts, including the applicable discount amount provided under the Medicare Coverage Gap Discount Program, chargebacks or rebates, cash discounts, free goods contingent on a purchase agreement, up-front payments, goods in-kind, free or reduced-price</w:t>
      </w:r>
      <w:r>
        <w:rPr>
          <w:spacing w:val="-4"/>
          <w:sz w:val="24"/>
        </w:rPr>
        <w:t xml:space="preserve"> </w:t>
      </w:r>
      <w:r>
        <w:rPr>
          <w:sz w:val="24"/>
        </w:rPr>
        <w:t>services,</w:t>
      </w:r>
      <w:r>
        <w:rPr>
          <w:spacing w:val="-3"/>
          <w:sz w:val="24"/>
        </w:rPr>
        <w:t xml:space="preserve"> </w:t>
      </w:r>
      <w:r>
        <w:rPr>
          <w:sz w:val="24"/>
        </w:rPr>
        <w:t>grants,</w:t>
      </w:r>
      <w:r>
        <w:rPr>
          <w:spacing w:val="-3"/>
          <w:sz w:val="24"/>
        </w:rPr>
        <w:t xml:space="preserve"> </w:t>
      </w:r>
      <w:r>
        <w:rPr>
          <w:sz w:val="24"/>
        </w:rPr>
        <w:t>or</w:t>
      </w:r>
      <w:r>
        <w:rPr>
          <w:spacing w:val="-4"/>
          <w:sz w:val="24"/>
        </w:rPr>
        <w:t xml:space="preserve"> </w:t>
      </w:r>
      <w:r>
        <w:rPr>
          <w:sz w:val="24"/>
        </w:rPr>
        <w:t>other</w:t>
      </w:r>
      <w:r>
        <w:rPr>
          <w:spacing w:val="-4"/>
          <w:sz w:val="24"/>
        </w:rPr>
        <w:t xml:space="preserve"> </w:t>
      </w:r>
      <w:hyperlink r:id="rId25">
        <w:r>
          <w:rPr>
            <w:sz w:val="24"/>
          </w:rPr>
          <w:t>price</w:t>
        </w:r>
        <w:r>
          <w:rPr>
            <w:spacing w:val="-4"/>
            <w:sz w:val="24"/>
          </w:rPr>
          <w:t xml:space="preserve"> </w:t>
        </w:r>
        <w:r>
          <w:rPr>
            <w:sz w:val="24"/>
          </w:rPr>
          <w:t>concessions</w:t>
        </w:r>
      </w:hyperlink>
      <w:r>
        <w:rPr>
          <w:spacing w:val="-3"/>
          <w:sz w:val="24"/>
        </w:rPr>
        <w:t xml:space="preserve"> </w:t>
      </w:r>
      <w:r>
        <w:rPr>
          <w:sz w:val="24"/>
        </w:rPr>
        <w:t>or</w:t>
      </w:r>
      <w:r>
        <w:rPr>
          <w:spacing w:val="-4"/>
          <w:sz w:val="24"/>
        </w:rPr>
        <w:t xml:space="preserve"> </w:t>
      </w:r>
      <w:r>
        <w:rPr>
          <w:sz w:val="24"/>
        </w:rPr>
        <w:t>similar</w:t>
      </w:r>
      <w:r>
        <w:rPr>
          <w:spacing w:val="-4"/>
          <w:sz w:val="24"/>
        </w:rPr>
        <w:t xml:space="preserve"> </w:t>
      </w:r>
      <w:r>
        <w:rPr>
          <w:sz w:val="24"/>
        </w:rPr>
        <w:t>benefits</w:t>
      </w:r>
      <w:r>
        <w:rPr>
          <w:spacing w:val="-3"/>
          <w:sz w:val="24"/>
        </w:rPr>
        <w:t xml:space="preserve"> </w:t>
      </w:r>
      <w:r>
        <w:rPr>
          <w:sz w:val="24"/>
        </w:rPr>
        <w:t>offered</w:t>
      </w:r>
      <w:r>
        <w:rPr>
          <w:spacing w:val="-3"/>
          <w:sz w:val="24"/>
        </w:rPr>
        <w:t xml:space="preserve"> </w:t>
      </w:r>
      <w:r>
        <w:rPr>
          <w:sz w:val="24"/>
        </w:rPr>
        <w:t>by Primary Manufacturer or any Secondary Manufacturer(s) to any purchasers.</w:t>
      </w:r>
    </w:p>
    <w:p>
      <w:pPr>
        <w:pStyle w:val="ListParagraph"/>
        <w:numPr>
          <w:ilvl w:val="0"/>
          <w:numId w:val="11"/>
        </w:numPr>
        <w:tabs>
          <w:tab w:val="left" w:pos="2080"/>
        </w:tabs>
        <w:spacing w:before="0" w:after="0" w:line="252" w:lineRule="auto"/>
        <w:ind w:left="2080" w:right="1999" w:hanging="360"/>
        <w:jc w:val="left"/>
        <w:rPr>
          <w:sz w:val="24"/>
        </w:rPr>
      </w:pPr>
      <w:r>
        <w:rPr>
          <w:sz w:val="24"/>
        </w:rPr>
        <w:t>Provide</w:t>
      </w:r>
      <w:r>
        <w:rPr>
          <w:spacing w:val="-5"/>
          <w:sz w:val="24"/>
        </w:rPr>
        <w:t xml:space="preserve"> </w:t>
      </w:r>
      <w:r>
        <w:rPr>
          <w:sz w:val="24"/>
        </w:rPr>
        <w:t>the</w:t>
      </w:r>
      <w:r>
        <w:rPr>
          <w:spacing w:val="-5"/>
          <w:sz w:val="24"/>
        </w:rPr>
        <w:t xml:space="preserve"> </w:t>
      </w:r>
      <w:r>
        <w:rPr>
          <w:sz w:val="24"/>
        </w:rPr>
        <w:t>Medicare</w:t>
      </w:r>
      <w:r>
        <w:rPr>
          <w:spacing w:val="-5"/>
          <w:sz w:val="24"/>
        </w:rPr>
        <w:t xml:space="preserve"> </w:t>
      </w:r>
      <w:r>
        <w:rPr>
          <w:sz w:val="24"/>
        </w:rPr>
        <w:t>Coverage</w:t>
      </w:r>
      <w:r>
        <w:rPr>
          <w:spacing w:val="-3"/>
          <w:sz w:val="24"/>
        </w:rPr>
        <w:t xml:space="preserve"> </w:t>
      </w:r>
      <w:r>
        <w:rPr>
          <w:sz w:val="24"/>
        </w:rPr>
        <w:t>Gap</w:t>
      </w:r>
      <w:r>
        <w:rPr>
          <w:spacing w:val="-4"/>
          <w:sz w:val="24"/>
        </w:rPr>
        <w:t xml:space="preserve"> </w:t>
      </w:r>
      <w:r>
        <w:rPr>
          <w:sz w:val="24"/>
        </w:rPr>
        <w:t>Discount</w:t>
      </w:r>
      <w:r>
        <w:rPr>
          <w:spacing w:val="-4"/>
          <w:sz w:val="24"/>
        </w:rPr>
        <w:t xml:space="preserve"> </w:t>
      </w:r>
      <w:r>
        <w:rPr>
          <w:sz w:val="24"/>
        </w:rPr>
        <w:t>Program</w:t>
      </w:r>
      <w:r>
        <w:rPr>
          <w:spacing w:val="-4"/>
          <w:sz w:val="24"/>
        </w:rPr>
        <w:t xml:space="preserve"> </w:t>
      </w:r>
      <w:r>
        <w:rPr>
          <w:sz w:val="24"/>
        </w:rPr>
        <w:t>applicable</w:t>
      </w:r>
      <w:r>
        <w:rPr>
          <w:spacing w:val="-5"/>
          <w:sz w:val="24"/>
        </w:rPr>
        <w:t xml:space="preserve"> </w:t>
      </w:r>
      <w:r>
        <w:rPr>
          <w:sz w:val="24"/>
        </w:rPr>
        <w:t>discount</w:t>
      </w:r>
      <w:r>
        <w:rPr>
          <w:spacing w:val="-4"/>
          <w:sz w:val="24"/>
        </w:rPr>
        <w:t xml:space="preserve"> </w:t>
      </w:r>
      <w:r>
        <w:rPr>
          <w:sz w:val="24"/>
        </w:rPr>
        <w:t>amount paid by the Primary Manufacturer or any Secondary Manufacturer(s) during the quarter in the “Medicare Coverage Gap Discount Program” field.</w:t>
      </w:r>
    </w:p>
    <w:p>
      <w:pPr>
        <w:pStyle w:val="ListParagraph"/>
        <w:numPr>
          <w:ilvl w:val="0"/>
          <w:numId w:val="11"/>
        </w:numPr>
        <w:tabs>
          <w:tab w:val="left" w:pos="2077"/>
        </w:tabs>
        <w:spacing w:before="0" w:after="0" w:line="240" w:lineRule="auto"/>
        <w:ind w:left="2077" w:right="2001" w:hanging="360"/>
        <w:jc w:val="left"/>
        <w:rPr>
          <w:sz w:val="24"/>
        </w:rPr>
      </w:pPr>
      <w:r>
        <w:rPr>
          <w:sz w:val="24"/>
        </w:rPr>
        <w:t>Provide the lowest price that the Primary Manufacturer or any Secondary Manufacturer(s)</w:t>
      </w:r>
      <w:r>
        <w:rPr>
          <w:spacing w:val="-8"/>
          <w:sz w:val="24"/>
        </w:rPr>
        <w:t xml:space="preserve"> </w:t>
      </w:r>
      <w:r>
        <w:rPr>
          <w:sz w:val="24"/>
        </w:rPr>
        <w:t>made</w:t>
      </w:r>
      <w:r>
        <w:rPr>
          <w:spacing w:val="-6"/>
          <w:sz w:val="24"/>
        </w:rPr>
        <w:t xml:space="preserve"> </w:t>
      </w:r>
      <w:r>
        <w:rPr>
          <w:sz w:val="24"/>
        </w:rPr>
        <w:t>available</w:t>
      </w:r>
      <w:r>
        <w:rPr>
          <w:spacing w:val="-8"/>
          <w:sz w:val="24"/>
        </w:rPr>
        <w:t xml:space="preserve"> </w:t>
      </w:r>
      <w:r>
        <w:rPr>
          <w:sz w:val="24"/>
        </w:rPr>
        <w:t>to</w:t>
      </w:r>
      <w:r>
        <w:rPr>
          <w:spacing w:val="-5"/>
          <w:sz w:val="24"/>
        </w:rPr>
        <w:t xml:space="preserve"> </w:t>
      </w:r>
      <w:r>
        <w:rPr>
          <w:sz w:val="24"/>
        </w:rPr>
        <w:t>any</w:t>
      </w:r>
      <w:r>
        <w:rPr>
          <w:spacing w:val="-10"/>
          <w:sz w:val="24"/>
        </w:rPr>
        <w:t xml:space="preserve"> </w:t>
      </w:r>
      <w:r>
        <w:rPr>
          <w:sz w:val="24"/>
        </w:rPr>
        <w:t>Part</w:t>
      </w:r>
      <w:r>
        <w:rPr>
          <w:spacing w:val="-3"/>
          <w:sz w:val="24"/>
        </w:rPr>
        <w:t xml:space="preserve"> </w:t>
      </w:r>
      <w:r>
        <w:rPr>
          <w:sz w:val="24"/>
        </w:rPr>
        <w:t>D</w:t>
      </w:r>
      <w:r>
        <w:rPr>
          <w:spacing w:val="-4"/>
          <w:sz w:val="24"/>
        </w:rPr>
        <w:t xml:space="preserve"> </w:t>
      </w:r>
      <w:r>
        <w:rPr>
          <w:sz w:val="24"/>
        </w:rPr>
        <w:t>plan</w:t>
      </w:r>
      <w:r>
        <w:rPr>
          <w:spacing w:val="-1"/>
          <w:sz w:val="24"/>
        </w:rPr>
        <w:t xml:space="preserve"> </w:t>
      </w:r>
      <w:r>
        <w:rPr>
          <w:sz w:val="24"/>
        </w:rPr>
        <w:t>sponsor</w:t>
      </w:r>
      <w:r>
        <w:rPr>
          <w:spacing w:val="-8"/>
          <w:sz w:val="24"/>
        </w:rPr>
        <w:t xml:space="preserve"> </w:t>
      </w:r>
      <w:r>
        <w:rPr>
          <w:sz w:val="24"/>
        </w:rPr>
        <w:t>during</w:t>
      </w:r>
      <w:r>
        <w:rPr>
          <w:spacing w:val="-7"/>
          <w:sz w:val="24"/>
        </w:rPr>
        <w:t xml:space="preserve"> </w:t>
      </w:r>
      <w:r>
        <w:rPr>
          <w:sz w:val="24"/>
        </w:rPr>
        <w:t>the</w:t>
      </w:r>
      <w:r>
        <w:rPr>
          <w:spacing w:val="-8"/>
          <w:sz w:val="24"/>
        </w:rPr>
        <w:t xml:space="preserve"> </w:t>
      </w:r>
      <w:r>
        <w:rPr>
          <w:sz w:val="24"/>
        </w:rPr>
        <w:t>quarter</w:t>
      </w:r>
      <w:r>
        <w:rPr>
          <w:spacing w:val="-6"/>
          <w:sz w:val="24"/>
        </w:rPr>
        <w:t xml:space="preserve"> </w:t>
      </w:r>
      <w:r>
        <w:rPr>
          <w:sz w:val="24"/>
        </w:rPr>
        <w:t>in</w:t>
      </w:r>
      <w:r>
        <w:rPr>
          <w:spacing w:val="-5"/>
          <w:sz w:val="24"/>
        </w:rPr>
        <w:t xml:space="preserve"> </w:t>
      </w:r>
      <w:r>
        <w:rPr>
          <w:sz w:val="24"/>
        </w:rPr>
        <w:t>the “manufacturer</w:t>
      </w:r>
      <w:r>
        <w:rPr>
          <w:spacing w:val="-12"/>
          <w:sz w:val="24"/>
        </w:rPr>
        <w:t xml:space="preserve"> </w:t>
      </w:r>
      <w:r>
        <w:rPr>
          <w:sz w:val="24"/>
        </w:rPr>
        <w:t>net</w:t>
      </w:r>
      <w:r>
        <w:rPr>
          <w:spacing w:val="-8"/>
          <w:sz w:val="24"/>
        </w:rPr>
        <w:t xml:space="preserve"> </w:t>
      </w:r>
      <w:r>
        <w:rPr>
          <w:sz w:val="24"/>
        </w:rPr>
        <w:t>Medicare</w:t>
      </w:r>
      <w:r>
        <w:rPr>
          <w:spacing w:val="-10"/>
          <w:sz w:val="24"/>
        </w:rPr>
        <w:t xml:space="preserve"> </w:t>
      </w:r>
      <w:r>
        <w:rPr>
          <w:sz w:val="24"/>
        </w:rPr>
        <w:t>Part</w:t>
      </w:r>
      <w:r>
        <w:rPr>
          <w:spacing w:val="-8"/>
          <w:sz w:val="24"/>
        </w:rPr>
        <w:t xml:space="preserve"> </w:t>
      </w:r>
      <w:r>
        <w:rPr>
          <w:sz w:val="24"/>
        </w:rPr>
        <w:t>D</w:t>
      </w:r>
      <w:r>
        <w:rPr>
          <w:spacing w:val="-9"/>
          <w:sz w:val="24"/>
        </w:rPr>
        <w:t xml:space="preserve"> </w:t>
      </w:r>
      <w:r>
        <w:rPr>
          <w:sz w:val="24"/>
        </w:rPr>
        <w:t>average</w:t>
      </w:r>
      <w:r>
        <w:rPr>
          <w:spacing w:val="-12"/>
          <w:sz w:val="24"/>
        </w:rPr>
        <w:t xml:space="preserve"> </w:t>
      </w:r>
      <w:r>
        <w:rPr>
          <w:sz w:val="24"/>
        </w:rPr>
        <w:t>unit</w:t>
      </w:r>
      <w:r>
        <w:rPr>
          <w:spacing w:val="-11"/>
          <w:sz w:val="24"/>
        </w:rPr>
        <w:t xml:space="preserve"> </w:t>
      </w:r>
      <w:r>
        <w:rPr>
          <w:sz w:val="24"/>
        </w:rPr>
        <w:t>price</w:t>
      </w:r>
      <w:r>
        <w:rPr>
          <w:spacing w:val="-12"/>
          <w:sz w:val="24"/>
        </w:rPr>
        <w:t xml:space="preserve"> </w:t>
      </w:r>
      <w:r>
        <w:rPr>
          <w:sz w:val="24"/>
        </w:rPr>
        <w:t>─</w:t>
      </w:r>
      <w:r>
        <w:rPr>
          <w:spacing w:val="-1"/>
          <w:sz w:val="24"/>
        </w:rPr>
        <w:t xml:space="preserve"> </w:t>
      </w:r>
      <w:r>
        <w:rPr>
          <w:sz w:val="24"/>
        </w:rPr>
        <w:t>best” field.</w:t>
      </w:r>
    </w:p>
    <w:p>
      <w:pPr>
        <w:pStyle w:val="ListParagraph"/>
        <w:numPr>
          <w:ilvl w:val="0"/>
          <w:numId w:val="11"/>
        </w:numPr>
        <w:tabs>
          <w:tab w:val="left" w:pos="2077"/>
        </w:tabs>
        <w:spacing w:before="0" w:after="0" w:line="240" w:lineRule="auto"/>
        <w:ind w:left="2077" w:right="1696" w:hanging="360"/>
        <w:jc w:val="left"/>
        <w:rPr>
          <w:sz w:val="24"/>
        </w:rPr>
      </w:pPr>
      <w:r>
        <w:rPr>
          <w:sz w:val="24"/>
        </w:rPr>
        <w:t>Units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in</w:t>
      </w:r>
      <w:r>
        <w:rPr>
          <w:spacing w:val="-1"/>
          <w:sz w:val="24"/>
        </w:rPr>
        <w:t xml:space="preserve"> </w:t>
      </w:r>
      <w:r>
        <w:rPr>
          <w:sz w:val="24"/>
        </w:rPr>
        <w:t>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three</w:t>
      </w:r>
      <w:r>
        <w:rPr>
          <w:spacing w:val="-4"/>
          <w:sz w:val="24"/>
        </w:rPr>
        <w:t xml:space="preserve"> </w:t>
      </w:r>
      <w:r>
        <w:rPr>
          <w:sz w:val="24"/>
        </w:rPr>
        <w:t>NCPDP</w:t>
      </w:r>
      <w:r>
        <w:rPr>
          <w:spacing w:val="-3"/>
          <w:sz w:val="24"/>
        </w:rPr>
        <w:t xml:space="preserve"> </w:t>
      </w:r>
      <w:r>
        <w:rPr>
          <w:sz w:val="24"/>
        </w:rPr>
        <w:t>BUS:</w:t>
      </w:r>
      <w:r>
        <w:rPr>
          <w:spacing w:val="-3"/>
          <w:sz w:val="24"/>
        </w:rPr>
        <w:t xml:space="preserve"> </w:t>
      </w:r>
      <w:r>
        <w:rPr>
          <w:sz w:val="24"/>
        </w:rPr>
        <w:t>each</w:t>
      </w:r>
      <w:r>
        <w:rPr>
          <w:spacing w:val="-3"/>
          <w:sz w:val="24"/>
        </w:rPr>
        <w:t xml:space="preserve"> </w:t>
      </w:r>
      <w:r>
        <w:rPr>
          <w:sz w:val="24"/>
        </w:rPr>
        <w:t>(EA),</w:t>
      </w:r>
      <w:r>
        <w:rPr>
          <w:spacing w:val="-3"/>
          <w:sz w:val="24"/>
        </w:rPr>
        <w:t xml:space="preserve"> </w:t>
      </w:r>
      <w:r>
        <w:rPr>
          <w:sz w:val="24"/>
        </w:rPr>
        <w:t>milliliter</w:t>
      </w:r>
      <w:r>
        <w:rPr>
          <w:spacing w:val="-4"/>
          <w:sz w:val="24"/>
        </w:rPr>
        <w:t xml:space="preserve"> </w:t>
      </w:r>
      <w:r>
        <w:rPr>
          <w:sz w:val="24"/>
        </w:rPr>
        <w:t>(ML),</w:t>
      </w:r>
      <w:r>
        <w:rPr>
          <w:spacing w:val="-3"/>
          <w:sz w:val="24"/>
        </w:rPr>
        <w:t xml:space="preserve"> </w:t>
      </w:r>
      <w:r>
        <w:rPr>
          <w:sz w:val="24"/>
        </w:rPr>
        <w:t>or gram (GM). Please do not include units associated with free samples in the calculated prices or reported total unit volume.</w:t>
      </w:r>
    </w:p>
    <w:p>
      <w:pPr>
        <w:pStyle w:val="ListParagraph"/>
        <w:numPr>
          <w:ilvl w:val="0"/>
          <w:numId w:val="11"/>
        </w:numPr>
        <w:tabs>
          <w:tab w:val="left" w:pos="2077"/>
        </w:tabs>
        <w:spacing w:before="8" w:after="0" w:line="252" w:lineRule="auto"/>
        <w:ind w:left="2077" w:right="1881" w:hanging="360"/>
        <w:jc w:val="left"/>
        <w:rPr>
          <w:sz w:val="24"/>
        </w:rPr>
      </w:pPr>
      <w:r>
        <w:rPr>
          <w:sz w:val="24"/>
        </w:rPr>
        <w:t>Provide the total unit volume of the lowest price that the Primary Manufacturer and any</w:t>
      </w:r>
      <w:r>
        <w:rPr>
          <w:spacing w:val="-3"/>
          <w:sz w:val="24"/>
        </w:rPr>
        <w:t xml:space="preserve"> </w:t>
      </w:r>
      <w:r>
        <w:rPr>
          <w:sz w:val="24"/>
        </w:rPr>
        <w:t>Secondary</w:t>
      </w:r>
      <w:r>
        <w:rPr>
          <w:spacing w:val="-3"/>
          <w:sz w:val="24"/>
        </w:rPr>
        <w:t xml:space="preserve"> </w:t>
      </w:r>
      <w:r>
        <w:rPr>
          <w:sz w:val="24"/>
        </w:rPr>
        <w:t>Manufacturer(s)</w:t>
      </w:r>
      <w:r>
        <w:rPr>
          <w:spacing w:val="-4"/>
          <w:sz w:val="24"/>
        </w:rPr>
        <w:t xml:space="preserve"> </w:t>
      </w:r>
      <w:r>
        <w:rPr>
          <w:sz w:val="24"/>
        </w:rPr>
        <w:t>sold</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Part</w:t>
      </w:r>
      <w:r>
        <w:rPr>
          <w:spacing w:val="-3"/>
          <w:sz w:val="24"/>
        </w:rPr>
        <w:t xml:space="preserve"> </w:t>
      </w:r>
      <w:r>
        <w:rPr>
          <w:sz w:val="24"/>
        </w:rPr>
        <w:t>D</w:t>
      </w:r>
      <w:r>
        <w:rPr>
          <w:spacing w:val="-2"/>
          <w:sz w:val="24"/>
        </w:rPr>
        <w:t xml:space="preserve"> </w:t>
      </w:r>
      <w:r>
        <w:rPr>
          <w:sz w:val="24"/>
        </w:rPr>
        <w:t>plan</w:t>
      </w:r>
      <w:r>
        <w:rPr>
          <w:spacing w:val="-3"/>
          <w:sz w:val="24"/>
        </w:rPr>
        <w:t xml:space="preserve"> </w:t>
      </w:r>
      <w:r>
        <w:rPr>
          <w:sz w:val="24"/>
        </w:rPr>
        <w:t>sponsor</w:t>
      </w:r>
      <w:r>
        <w:rPr>
          <w:spacing w:val="-4"/>
          <w:sz w:val="24"/>
        </w:rPr>
        <w:t xml:space="preserve"> </w:t>
      </w:r>
      <w:r>
        <w:rPr>
          <w:sz w:val="24"/>
        </w:rPr>
        <w:t>during</w:t>
      </w:r>
      <w:r>
        <w:rPr>
          <w:spacing w:val="-3"/>
          <w:sz w:val="24"/>
        </w:rPr>
        <w:t xml:space="preserve"> </w:t>
      </w:r>
      <w:r>
        <w:rPr>
          <w:sz w:val="24"/>
        </w:rPr>
        <w:t>the</w:t>
      </w:r>
      <w:r>
        <w:rPr>
          <w:spacing w:val="-2"/>
          <w:sz w:val="24"/>
        </w:rPr>
        <w:t xml:space="preserve"> </w:t>
      </w:r>
      <w:r>
        <w:rPr>
          <w:sz w:val="24"/>
        </w:rPr>
        <w:t>quarter</w:t>
      </w:r>
      <w:r>
        <w:rPr>
          <w:spacing w:val="-4"/>
          <w:sz w:val="24"/>
        </w:rPr>
        <w:t xml:space="preserve"> </w:t>
      </w:r>
      <w:r>
        <w:rPr>
          <w:sz w:val="24"/>
        </w:rPr>
        <w:t>in the “Total unit volume for net Medicare Part D average unit price – best” field.</w:t>
      </w:r>
    </w:p>
    <w:p>
      <w:pPr>
        <w:pStyle w:val="BodyText"/>
        <w:spacing w:before="49" w:after="1"/>
        <w:rPr>
          <w:sz w:val="20"/>
        </w:rPr>
      </w:pPr>
    </w:p>
    <w:tbl>
      <w:tblPr>
        <w:tblStyle w:val="TableNormal"/>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94"/>
        <w:gridCol w:w="1068"/>
        <w:gridCol w:w="1531"/>
        <w:gridCol w:w="1529"/>
        <w:gridCol w:w="1251"/>
        <w:gridCol w:w="1093"/>
        <w:gridCol w:w="1247"/>
        <w:gridCol w:w="1434"/>
        <w:gridCol w:w="1919"/>
      </w:tblGrid>
      <w:tr>
        <w:tblPrEx>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044"/>
          <w:jc w:val="left"/>
        </w:trPr>
        <w:tc>
          <w:tcPr>
            <w:tcW w:w="794" w:type="dxa"/>
          </w:tcPr>
          <w:p>
            <w:pPr>
              <w:pStyle w:val="TableParagraph"/>
              <w:ind w:left="119" w:right="51"/>
              <w:rPr>
                <w:b/>
                <w:sz w:val="24"/>
              </w:rPr>
            </w:pPr>
            <w:r>
              <w:rPr>
                <w:b/>
                <w:spacing w:val="-4"/>
                <w:sz w:val="24"/>
              </w:rPr>
              <w:t xml:space="preserve">NDC- </w:t>
            </w:r>
            <w:r>
              <w:rPr>
                <w:b/>
                <w:spacing w:val="-6"/>
                <w:sz w:val="24"/>
              </w:rPr>
              <w:t>11</w:t>
            </w:r>
          </w:p>
        </w:tc>
        <w:tc>
          <w:tcPr>
            <w:tcW w:w="1068" w:type="dxa"/>
          </w:tcPr>
          <w:p>
            <w:pPr>
              <w:pStyle w:val="TableParagraph"/>
              <w:ind w:left="115" w:right="-15"/>
              <w:rPr>
                <w:b/>
                <w:sz w:val="24"/>
              </w:rPr>
            </w:pPr>
            <w:r>
              <w:rPr>
                <w:b/>
                <w:spacing w:val="-4"/>
                <w:sz w:val="24"/>
              </w:rPr>
              <w:t xml:space="preserve">Calendar </w:t>
            </w:r>
            <w:r>
              <w:rPr>
                <w:b/>
                <w:spacing w:val="-2"/>
                <w:sz w:val="24"/>
              </w:rPr>
              <w:t>Quarter</w:t>
            </w:r>
          </w:p>
        </w:tc>
        <w:tc>
          <w:tcPr>
            <w:tcW w:w="1531" w:type="dxa"/>
          </w:tcPr>
          <w:p>
            <w:pPr>
              <w:pStyle w:val="TableParagraph"/>
              <w:ind w:left="115" w:right="-15"/>
              <w:rPr>
                <w:b/>
                <w:sz w:val="24"/>
              </w:rPr>
            </w:pPr>
            <w:r>
              <w:rPr>
                <w:b/>
                <w:spacing w:val="-6"/>
                <w:sz w:val="24"/>
              </w:rPr>
              <w:t xml:space="preserve">Manufacturer </w:t>
            </w:r>
            <w:r>
              <w:rPr>
                <w:b/>
                <w:sz w:val="24"/>
              </w:rPr>
              <w:t>Net</w:t>
            </w:r>
            <w:r>
              <w:rPr>
                <w:b/>
                <w:spacing w:val="-15"/>
                <w:sz w:val="24"/>
              </w:rPr>
              <w:t xml:space="preserve"> </w:t>
            </w:r>
            <w:r>
              <w:rPr>
                <w:b/>
                <w:sz w:val="24"/>
              </w:rPr>
              <w:t xml:space="preserve">Medicare Part D Average Unit </w:t>
            </w:r>
            <w:r>
              <w:rPr>
                <w:b/>
                <w:spacing w:val="-2"/>
                <w:sz w:val="24"/>
              </w:rPr>
              <w:t>Price</w:t>
            </w:r>
          </w:p>
        </w:tc>
        <w:tc>
          <w:tcPr>
            <w:tcW w:w="1529" w:type="dxa"/>
          </w:tcPr>
          <w:p>
            <w:pPr>
              <w:pStyle w:val="TableParagraph"/>
              <w:ind w:left="115" w:right="-15"/>
              <w:rPr>
                <w:b/>
                <w:sz w:val="24"/>
              </w:rPr>
            </w:pPr>
            <w:r>
              <w:rPr>
                <w:b/>
                <w:spacing w:val="-6"/>
                <w:sz w:val="24"/>
              </w:rPr>
              <w:t xml:space="preserve">Manufacturer </w:t>
            </w:r>
            <w:r>
              <w:rPr>
                <w:b/>
                <w:sz w:val="24"/>
              </w:rPr>
              <w:t>Net</w:t>
            </w:r>
            <w:r>
              <w:rPr>
                <w:b/>
                <w:spacing w:val="-15"/>
                <w:sz w:val="24"/>
              </w:rPr>
              <w:t xml:space="preserve"> </w:t>
            </w:r>
            <w:r>
              <w:rPr>
                <w:b/>
                <w:sz w:val="24"/>
              </w:rPr>
              <w:t>Medicare Part D Average Unit Price - Best</w:t>
            </w:r>
          </w:p>
        </w:tc>
        <w:tc>
          <w:tcPr>
            <w:tcW w:w="1251" w:type="dxa"/>
          </w:tcPr>
          <w:p>
            <w:pPr>
              <w:pStyle w:val="TableParagraph"/>
              <w:ind w:left="117" w:right="137"/>
              <w:rPr>
                <w:b/>
                <w:sz w:val="24"/>
              </w:rPr>
            </w:pPr>
            <w:r>
              <w:rPr>
                <w:b/>
                <w:spacing w:val="-2"/>
                <w:sz w:val="24"/>
              </w:rPr>
              <w:t xml:space="preserve">Medicare Coverage </w:t>
            </w:r>
            <w:r>
              <w:rPr>
                <w:b/>
                <w:spacing w:val="-4"/>
                <w:sz w:val="24"/>
              </w:rPr>
              <w:t xml:space="preserve">Gap </w:t>
            </w:r>
            <w:r>
              <w:rPr>
                <w:b/>
                <w:spacing w:val="-2"/>
                <w:sz w:val="24"/>
              </w:rPr>
              <w:t xml:space="preserve">Discount Program Discount Amount </w:t>
            </w:r>
            <w:r>
              <w:rPr>
                <w:b/>
                <w:spacing w:val="-4"/>
                <w:sz w:val="24"/>
              </w:rPr>
              <w:t>Paid</w:t>
            </w:r>
          </w:p>
        </w:tc>
        <w:tc>
          <w:tcPr>
            <w:tcW w:w="1093" w:type="dxa"/>
          </w:tcPr>
          <w:p>
            <w:pPr>
              <w:pStyle w:val="TableParagraph"/>
              <w:spacing w:line="272" w:lineRule="exact"/>
              <w:ind w:left="117"/>
              <w:rPr>
                <w:b/>
                <w:sz w:val="24"/>
              </w:rPr>
            </w:pPr>
            <w:r>
              <w:rPr>
                <w:b/>
                <w:spacing w:val="-2"/>
                <w:sz w:val="24"/>
              </w:rPr>
              <w:t>NCPDP</w:t>
            </w:r>
          </w:p>
          <w:p>
            <w:pPr>
              <w:pStyle w:val="TableParagraph"/>
              <w:ind w:left="117" w:right="481"/>
              <w:jc w:val="both"/>
              <w:rPr>
                <w:b/>
                <w:sz w:val="24"/>
              </w:rPr>
            </w:pPr>
            <w:r>
              <w:rPr>
                <w:b/>
                <w:spacing w:val="-4"/>
                <w:sz w:val="24"/>
              </w:rPr>
              <w:t xml:space="preserve">Unit (EA, </w:t>
            </w:r>
            <w:r>
              <w:rPr>
                <w:b/>
                <w:spacing w:val="-5"/>
                <w:sz w:val="24"/>
              </w:rPr>
              <w:t>ML,</w:t>
            </w:r>
          </w:p>
          <w:p>
            <w:pPr>
              <w:pStyle w:val="TableParagraph"/>
              <w:spacing w:line="271" w:lineRule="exact"/>
              <w:ind w:left="117"/>
              <w:rPr>
                <w:b/>
                <w:sz w:val="24"/>
              </w:rPr>
            </w:pPr>
            <w:r>
              <w:rPr>
                <w:b/>
                <w:spacing w:val="-5"/>
                <w:sz w:val="24"/>
              </w:rPr>
              <w:t>GM)</w:t>
            </w:r>
          </w:p>
        </w:tc>
        <w:tc>
          <w:tcPr>
            <w:tcW w:w="1247" w:type="dxa"/>
          </w:tcPr>
          <w:p>
            <w:pPr>
              <w:pStyle w:val="TableParagraph"/>
              <w:ind w:left="113" w:right="318"/>
              <w:rPr>
                <w:b/>
                <w:sz w:val="24"/>
              </w:rPr>
            </w:pPr>
            <w:r>
              <w:rPr>
                <w:b/>
                <w:spacing w:val="-2"/>
                <w:sz w:val="24"/>
              </w:rPr>
              <w:t xml:space="preserve">Total </w:t>
            </w:r>
            <w:r>
              <w:rPr>
                <w:b/>
                <w:spacing w:val="-4"/>
                <w:sz w:val="24"/>
              </w:rPr>
              <w:t>Unit Volume</w:t>
            </w:r>
          </w:p>
        </w:tc>
        <w:tc>
          <w:tcPr>
            <w:tcW w:w="1434" w:type="dxa"/>
          </w:tcPr>
          <w:p>
            <w:pPr>
              <w:pStyle w:val="TableParagraph"/>
              <w:ind w:left="114" w:right="327"/>
              <w:rPr>
                <w:b/>
                <w:sz w:val="24"/>
              </w:rPr>
            </w:pPr>
            <w:r>
              <w:rPr>
                <w:b/>
                <w:spacing w:val="-2"/>
                <w:sz w:val="24"/>
              </w:rPr>
              <w:t xml:space="preserve">Total </w:t>
            </w:r>
            <w:r>
              <w:rPr>
                <w:b/>
                <w:spacing w:val="-4"/>
                <w:sz w:val="24"/>
              </w:rPr>
              <w:t xml:space="preserve">Unit </w:t>
            </w:r>
            <w:r>
              <w:rPr>
                <w:b/>
                <w:spacing w:val="-2"/>
                <w:sz w:val="24"/>
              </w:rPr>
              <w:t xml:space="preserve">Volume </w:t>
            </w:r>
            <w:r>
              <w:rPr>
                <w:b/>
                <w:sz w:val="24"/>
              </w:rPr>
              <w:t xml:space="preserve">for Net </w:t>
            </w:r>
            <w:r>
              <w:rPr>
                <w:b/>
                <w:spacing w:val="-2"/>
                <w:sz w:val="24"/>
              </w:rPr>
              <w:t xml:space="preserve">Medicare </w:t>
            </w:r>
            <w:r>
              <w:rPr>
                <w:b/>
                <w:sz w:val="24"/>
              </w:rPr>
              <w:t xml:space="preserve">Part D </w:t>
            </w:r>
            <w:r>
              <w:rPr>
                <w:b/>
                <w:spacing w:val="-2"/>
                <w:sz w:val="24"/>
              </w:rPr>
              <w:t xml:space="preserve">Average </w:t>
            </w:r>
            <w:r>
              <w:rPr>
                <w:b/>
                <w:spacing w:val="-4"/>
                <w:sz w:val="24"/>
              </w:rPr>
              <w:t xml:space="preserve">Unit </w:t>
            </w:r>
            <w:r>
              <w:rPr>
                <w:b/>
                <w:sz w:val="24"/>
              </w:rPr>
              <w:t xml:space="preserve">Price - </w:t>
            </w:r>
            <w:r>
              <w:rPr>
                <w:b/>
                <w:spacing w:val="-4"/>
                <w:sz w:val="24"/>
              </w:rPr>
              <w:t>Best</w:t>
            </w:r>
          </w:p>
        </w:tc>
        <w:tc>
          <w:tcPr>
            <w:tcW w:w="1919" w:type="dxa"/>
          </w:tcPr>
          <w:p>
            <w:pPr>
              <w:pStyle w:val="TableParagraph"/>
              <w:ind w:left="113" w:right="358"/>
              <w:rPr>
                <w:b/>
                <w:sz w:val="24"/>
              </w:rPr>
            </w:pPr>
            <w:r>
              <w:rPr>
                <w:b/>
                <w:spacing w:val="-2"/>
                <w:sz w:val="24"/>
              </w:rPr>
              <w:t xml:space="preserve">Explanation </w:t>
            </w:r>
            <w:r>
              <w:rPr>
                <w:b/>
                <w:sz w:val="24"/>
              </w:rPr>
              <w:t xml:space="preserve">of why </w:t>
            </w:r>
            <w:r>
              <w:rPr>
                <w:b/>
                <w:spacing w:val="-2"/>
                <w:sz w:val="24"/>
              </w:rPr>
              <w:t xml:space="preserve">manufacturer </w:t>
            </w:r>
            <w:r>
              <w:rPr>
                <w:b/>
                <w:sz w:val="24"/>
              </w:rPr>
              <w:t xml:space="preserve">net Medicare Part D price was not Reported (if </w:t>
            </w:r>
            <w:r>
              <w:rPr>
                <w:b/>
                <w:spacing w:val="-2"/>
                <w:sz w:val="24"/>
              </w:rPr>
              <w:t>applicable)</w:t>
            </w:r>
          </w:p>
        </w:tc>
      </w:tr>
      <w:tr>
        <w:tblPrEx>
          <w:tblW w:w="0" w:type="auto"/>
          <w:jc w:val="left"/>
          <w:tblInd w:w="139" w:type="dxa"/>
          <w:tblLayout w:type="fixed"/>
          <w:tblCellMar>
            <w:top w:w="0" w:type="dxa"/>
            <w:left w:w="0" w:type="dxa"/>
            <w:bottom w:w="0" w:type="dxa"/>
            <w:right w:w="0" w:type="dxa"/>
          </w:tblCellMar>
          <w:tblLook w:val="01E0"/>
        </w:tblPrEx>
        <w:trPr>
          <w:trHeight w:val="1410"/>
          <w:jc w:val="left"/>
        </w:trPr>
        <w:tc>
          <w:tcPr>
            <w:tcW w:w="794" w:type="dxa"/>
          </w:tcPr>
          <w:p>
            <w:pPr>
              <w:pStyle w:val="TableParagraph"/>
              <w:spacing w:line="271" w:lineRule="exact"/>
              <w:ind w:left="119" w:right="-15"/>
              <w:rPr>
                <w:i/>
                <w:sz w:val="24"/>
              </w:rPr>
            </w:pPr>
            <w:r>
              <w:rPr>
                <w:i/>
                <w:spacing w:val="-5"/>
                <w:sz w:val="24"/>
              </w:rPr>
              <w:t>12345-</w:t>
            </w:r>
          </w:p>
          <w:p>
            <w:pPr>
              <w:pStyle w:val="TableParagraph"/>
              <w:spacing w:line="275" w:lineRule="exact"/>
              <w:ind w:left="119"/>
              <w:rPr>
                <w:i/>
                <w:sz w:val="24"/>
              </w:rPr>
            </w:pPr>
            <w:r>
              <w:rPr>
                <w:i/>
                <w:spacing w:val="-2"/>
                <w:sz w:val="24"/>
              </w:rPr>
              <w:t>6789-</w:t>
            </w:r>
          </w:p>
          <w:p>
            <w:pPr>
              <w:pStyle w:val="TableParagraph"/>
              <w:ind w:left="119"/>
              <w:rPr>
                <w:i/>
                <w:sz w:val="24"/>
              </w:rPr>
            </w:pPr>
            <w:r>
              <w:rPr>
                <w:i/>
                <w:spacing w:val="-5"/>
                <w:sz w:val="24"/>
              </w:rPr>
              <w:t>01</w:t>
            </w:r>
          </w:p>
        </w:tc>
        <w:tc>
          <w:tcPr>
            <w:tcW w:w="1068" w:type="dxa"/>
          </w:tcPr>
          <w:p>
            <w:pPr>
              <w:pStyle w:val="TableParagraph"/>
              <w:spacing w:line="237" w:lineRule="auto"/>
              <w:ind w:left="115" w:right="185"/>
              <w:rPr>
                <w:i/>
                <w:sz w:val="24"/>
              </w:rPr>
            </w:pPr>
            <w:r>
              <w:rPr>
                <w:i/>
                <w:spacing w:val="-4"/>
                <w:sz w:val="24"/>
              </w:rPr>
              <w:t>QQYYY</w:t>
            </w:r>
            <w:r>
              <w:rPr>
                <w:i/>
                <w:spacing w:val="-4"/>
                <w:sz w:val="24"/>
              </w:rPr>
              <w:t xml:space="preserve"> </w:t>
            </w:r>
            <w:r>
              <w:rPr>
                <w:i/>
                <w:spacing w:val="-10"/>
                <w:sz w:val="24"/>
              </w:rPr>
              <w:t>Y</w:t>
            </w:r>
          </w:p>
        </w:tc>
        <w:tc>
          <w:tcPr>
            <w:tcW w:w="1531" w:type="dxa"/>
          </w:tcPr>
          <w:p>
            <w:pPr>
              <w:pStyle w:val="TableParagraph"/>
              <w:spacing w:line="272" w:lineRule="exact"/>
              <w:ind w:left="115"/>
              <w:rPr>
                <w:i/>
                <w:sz w:val="24"/>
              </w:rPr>
            </w:pPr>
            <w:r>
              <w:rPr>
                <w:i/>
                <w:spacing w:val="-10"/>
                <w:sz w:val="24"/>
              </w:rPr>
              <w:t>$</w:t>
            </w:r>
          </w:p>
        </w:tc>
        <w:tc>
          <w:tcPr>
            <w:tcW w:w="1529" w:type="dxa"/>
          </w:tcPr>
          <w:p>
            <w:pPr>
              <w:pStyle w:val="TableParagraph"/>
              <w:spacing w:line="272" w:lineRule="exact"/>
              <w:ind w:left="115"/>
              <w:rPr>
                <w:i/>
                <w:sz w:val="24"/>
              </w:rPr>
            </w:pPr>
            <w:r>
              <w:rPr>
                <w:i/>
                <w:spacing w:val="-10"/>
                <w:sz w:val="24"/>
              </w:rPr>
              <w:t>$</w:t>
            </w:r>
          </w:p>
        </w:tc>
        <w:tc>
          <w:tcPr>
            <w:tcW w:w="1251" w:type="dxa"/>
          </w:tcPr>
          <w:p>
            <w:pPr>
              <w:pStyle w:val="TableParagraph"/>
              <w:spacing w:line="272" w:lineRule="exact"/>
              <w:ind w:left="117"/>
              <w:rPr>
                <w:i/>
                <w:sz w:val="24"/>
              </w:rPr>
            </w:pPr>
            <w:r>
              <w:rPr>
                <w:i/>
                <w:spacing w:val="-10"/>
                <w:sz w:val="24"/>
              </w:rPr>
              <w:t>$</w:t>
            </w:r>
          </w:p>
        </w:tc>
        <w:tc>
          <w:tcPr>
            <w:tcW w:w="1093" w:type="dxa"/>
          </w:tcPr>
          <w:p>
            <w:pPr>
              <w:pStyle w:val="TableParagraph"/>
              <w:spacing w:line="272" w:lineRule="exact"/>
              <w:ind w:left="117"/>
              <w:rPr>
                <w:i/>
                <w:sz w:val="24"/>
              </w:rPr>
            </w:pPr>
            <w:r>
              <w:rPr>
                <w:i/>
                <w:spacing w:val="-4"/>
                <w:sz w:val="24"/>
              </w:rPr>
              <w:t>Text</w:t>
            </w:r>
          </w:p>
        </w:tc>
        <w:tc>
          <w:tcPr>
            <w:tcW w:w="1247" w:type="dxa"/>
          </w:tcPr>
          <w:p>
            <w:pPr>
              <w:pStyle w:val="TableParagraph"/>
              <w:spacing w:line="272" w:lineRule="exact"/>
              <w:ind w:left="113"/>
              <w:rPr>
                <w:i/>
                <w:sz w:val="24"/>
              </w:rPr>
            </w:pPr>
            <w:r>
              <w:rPr>
                <w:i/>
                <w:spacing w:val="-10"/>
                <w:sz w:val="24"/>
              </w:rPr>
              <w:t>#</w:t>
            </w:r>
          </w:p>
        </w:tc>
        <w:tc>
          <w:tcPr>
            <w:tcW w:w="1434" w:type="dxa"/>
          </w:tcPr>
          <w:p>
            <w:pPr>
              <w:pStyle w:val="TableParagraph"/>
              <w:spacing w:line="272" w:lineRule="exact"/>
              <w:ind w:left="114"/>
              <w:rPr>
                <w:i/>
                <w:sz w:val="24"/>
              </w:rPr>
            </w:pPr>
            <w:r>
              <w:rPr>
                <w:i/>
                <w:spacing w:val="-10"/>
                <w:sz w:val="24"/>
              </w:rPr>
              <w:t>#</w:t>
            </w:r>
          </w:p>
        </w:tc>
        <w:tc>
          <w:tcPr>
            <w:tcW w:w="1919" w:type="dxa"/>
          </w:tcPr>
          <w:p>
            <w:pPr>
              <w:pStyle w:val="TableParagraph"/>
              <w:ind w:left="113" w:right="254"/>
              <w:rPr>
                <w:i/>
                <w:sz w:val="24"/>
              </w:rPr>
            </w:pPr>
            <w:r>
              <w:rPr>
                <w:i/>
                <w:sz w:val="24"/>
              </w:rPr>
              <w:t>Text (3,600</w:t>
            </w:r>
            <w:r>
              <w:rPr>
                <w:i/>
                <w:sz w:val="24"/>
              </w:rPr>
              <w:t xml:space="preserve"> character</w:t>
            </w:r>
            <w:r>
              <w:rPr>
                <w:i/>
                <w:spacing w:val="-15"/>
                <w:sz w:val="24"/>
              </w:rPr>
              <w:t xml:space="preserve"> </w:t>
            </w:r>
            <w:r>
              <w:rPr>
                <w:i/>
                <w:sz w:val="24"/>
              </w:rPr>
              <w:t xml:space="preserve">count limit, which is </w:t>
            </w:r>
            <w:r>
              <w:rPr>
                <w:i/>
                <w:spacing w:val="-2"/>
                <w:sz w:val="24"/>
              </w:rPr>
              <w:t xml:space="preserve">approximately </w:t>
            </w:r>
            <w:r>
              <w:rPr>
                <w:i/>
                <w:sz w:val="24"/>
              </w:rPr>
              <w:t>300 words)</w:t>
            </w:r>
          </w:p>
        </w:tc>
      </w:tr>
    </w:tbl>
    <w:p>
      <w:pPr>
        <w:spacing w:after="0"/>
        <w:rPr>
          <w:sz w:val="24"/>
        </w:rPr>
        <w:sectPr>
          <w:pgSz w:w="12240" w:h="15840"/>
          <w:pgMar w:top="1300" w:right="60" w:bottom="1260" w:left="80" w:header="0" w:footer="980"/>
          <w:cols w:space="720"/>
        </w:sectPr>
      </w:pPr>
    </w:p>
    <w:p>
      <w:pPr>
        <w:pStyle w:val="Heading1"/>
        <w:spacing w:before="60"/>
        <w:ind w:right="1603"/>
      </w:pPr>
      <w:bookmarkStart w:id="43" w:name="Question 26: Explanation of Information "/>
      <w:bookmarkEnd w:id="43"/>
      <w:r>
        <w:t>Question</w:t>
      </w:r>
      <w:r>
        <w:rPr>
          <w:spacing w:val="-8"/>
        </w:rPr>
        <w:t xml:space="preserve"> </w:t>
      </w:r>
      <w:r>
        <w:t>26:</w:t>
      </w:r>
      <w:r>
        <w:rPr>
          <w:spacing w:val="-10"/>
        </w:rPr>
        <w:t xml:space="preserve"> </w:t>
      </w:r>
      <w:r>
        <w:t>Explanation</w:t>
      </w:r>
      <w:r>
        <w:rPr>
          <w:spacing w:val="-4"/>
        </w:rPr>
        <w:t xml:space="preserve"> </w:t>
      </w:r>
      <w:r>
        <w:t>of</w:t>
      </w:r>
      <w:r>
        <w:rPr>
          <w:spacing w:val="-5"/>
        </w:rPr>
        <w:t xml:space="preserve"> </w:t>
      </w:r>
      <w:r>
        <w:t>Information</w:t>
      </w:r>
      <w:r>
        <w:rPr>
          <w:spacing w:val="-4"/>
        </w:rPr>
        <w:t xml:space="preserve"> </w:t>
      </w:r>
      <w:r>
        <w:t>Reported</w:t>
      </w:r>
      <w:r>
        <w:rPr>
          <w:spacing w:val="-4"/>
        </w:rPr>
        <w:t xml:space="preserve"> </w:t>
      </w:r>
      <w:r>
        <w:t>in</w:t>
      </w:r>
      <w:r>
        <w:rPr>
          <w:spacing w:val="-4"/>
        </w:rPr>
        <w:t xml:space="preserve"> </w:t>
      </w:r>
      <w:r>
        <w:t>Response</w:t>
      </w:r>
      <w:r>
        <w:rPr>
          <w:spacing w:val="-5"/>
        </w:rPr>
        <w:t xml:space="preserve"> </w:t>
      </w:r>
      <w:r>
        <w:t>to</w:t>
      </w:r>
      <w:r>
        <w:rPr>
          <w:spacing w:val="-4"/>
        </w:rPr>
        <w:t xml:space="preserve"> </w:t>
      </w:r>
      <w:r>
        <w:t>Question</w:t>
      </w:r>
      <w:r>
        <w:rPr>
          <w:spacing w:val="-4"/>
        </w:rPr>
        <w:t xml:space="preserve"> </w:t>
      </w:r>
      <w:r>
        <w:t>25: Manufacturer net Medicare Part D price</w:t>
      </w:r>
    </w:p>
    <w:p>
      <w:pPr>
        <w:pStyle w:val="BodyText"/>
        <w:spacing w:before="160"/>
        <w:ind w:left="1357" w:right="1603"/>
      </w:pPr>
      <w:r>
        <w:t>Describe</w:t>
      </w:r>
      <w:r>
        <w:rPr>
          <w:spacing w:val="-3"/>
        </w:rPr>
        <w:t xml:space="preserve"> </w:t>
      </w:r>
      <w:r>
        <w:t>assumptions,</w:t>
      </w:r>
      <w:r>
        <w:rPr>
          <w:spacing w:val="-4"/>
        </w:rPr>
        <w:t xml:space="preserve"> </w:t>
      </w:r>
      <w:r>
        <w:t>methodological</w:t>
      </w:r>
      <w:r>
        <w:rPr>
          <w:spacing w:val="-4"/>
        </w:rPr>
        <w:t xml:space="preserve"> </w:t>
      </w:r>
      <w:r>
        <w:t>steps,</w:t>
      </w:r>
      <w:r>
        <w:rPr>
          <w:spacing w:val="-4"/>
        </w:rPr>
        <w:t xml:space="preserve"> </w:t>
      </w:r>
      <w:r>
        <w:t>and</w:t>
      </w:r>
      <w:r>
        <w:rPr>
          <w:spacing w:val="-2"/>
        </w:rPr>
        <w:t xml:space="preserve"> </w:t>
      </w:r>
      <w:r>
        <w:t>other</w:t>
      </w:r>
      <w:r>
        <w:rPr>
          <w:spacing w:val="-5"/>
        </w:rPr>
        <w:t xml:space="preserve"> </w:t>
      </w:r>
      <w:r>
        <w:t>information</w:t>
      </w:r>
      <w:r>
        <w:rPr>
          <w:spacing w:val="-4"/>
        </w:rPr>
        <w:t xml:space="preserve"> </w:t>
      </w:r>
      <w:r>
        <w:t>for</w:t>
      </w:r>
      <w:r>
        <w:rPr>
          <w:spacing w:val="-5"/>
        </w:rPr>
        <w:t xml:space="preserve"> </w:t>
      </w:r>
      <w:r>
        <w:t>the</w:t>
      </w:r>
      <w:r>
        <w:rPr>
          <w:spacing w:val="-3"/>
        </w:rPr>
        <w:t xml:space="preserve"> </w:t>
      </w:r>
      <w:r>
        <w:t>following</w:t>
      </w:r>
      <w:r>
        <w:rPr>
          <w:spacing w:val="-4"/>
        </w:rPr>
        <w:t xml:space="preserve"> </w:t>
      </w:r>
      <w:r>
        <w:t>topics related to Question 25:</w:t>
      </w:r>
    </w:p>
    <w:p>
      <w:pPr>
        <w:pStyle w:val="ListParagraph"/>
        <w:numPr>
          <w:ilvl w:val="0"/>
          <w:numId w:val="11"/>
        </w:numPr>
        <w:tabs>
          <w:tab w:val="left" w:pos="2106"/>
        </w:tabs>
        <w:spacing w:before="175" w:after="0" w:line="293" w:lineRule="exact"/>
        <w:ind w:left="2106" w:right="0" w:hanging="360"/>
        <w:jc w:val="left"/>
        <w:rPr>
          <w:sz w:val="24"/>
        </w:rPr>
      </w:pPr>
      <w:r>
        <w:rPr>
          <w:sz w:val="24"/>
        </w:rPr>
        <w:t>How</w:t>
      </w:r>
      <w:r>
        <w:rPr>
          <w:spacing w:val="-4"/>
          <w:sz w:val="24"/>
        </w:rPr>
        <w:t xml:space="preserve"> </w:t>
      </w:r>
      <w:r>
        <w:rPr>
          <w:sz w:val="24"/>
        </w:rPr>
        <w:t>sales</w:t>
      </w:r>
      <w:r>
        <w:rPr>
          <w:spacing w:val="-1"/>
          <w:sz w:val="24"/>
        </w:rPr>
        <w:t xml:space="preserve"> </w:t>
      </w:r>
      <w:r>
        <w:rPr>
          <w:sz w:val="24"/>
        </w:rPr>
        <w:t>to</w:t>
      </w:r>
      <w:r>
        <w:rPr>
          <w:spacing w:val="-1"/>
          <w:sz w:val="24"/>
        </w:rPr>
        <w:t xml:space="preserve"> </w:t>
      </w:r>
      <w:r>
        <w:rPr>
          <w:sz w:val="24"/>
        </w:rPr>
        <w:t>Medicare</w:t>
      </w:r>
      <w:r>
        <w:rPr>
          <w:spacing w:val="-2"/>
          <w:sz w:val="24"/>
        </w:rPr>
        <w:t xml:space="preserve"> </w:t>
      </w:r>
      <w:r>
        <w:rPr>
          <w:sz w:val="24"/>
        </w:rPr>
        <w:t>Part</w:t>
      </w:r>
      <w:r>
        <w:rPr>
          <w:spacing w:val="-1"/>
          <w:sz w:val="24"/>
        </w:rPr>
        <w:t xml:space="preserve"> </w:t>
      </w:r>
      <w:r>
        <w:rPr>
          <w:sz w:val="24"/>
        </w:rPr>
        <w:t>D</w:t>
      </w:r>
      <w:r>
        <w:rPr>
          <w:spacing w:val="-2"/>
          <w:sz w:val="24"/>
        </w:rPr>
        <w:t xml:space="preserve"> </w:t>
      </w:r>
      <w:r>
        <w:rPr>
          <w:sz w:val="24"/>
        </w:rPr>
        <w:t>enrollees</w:t>
      </w:r>
      <w:r>
        <w:rPr>
          <w:spacing w:val="-1"/>
          <w:sz w:val="24"/>
        </w:rPr>
        <w:t xml:space="preserve"> </w:t>
      </w:r>
      <w:r>
        <w:rPr>
          <w:sz w:val="24"/>
        </w:rPr>
        <w:t>of</w:t>
      </w:r>
      <w:r>
        <w:rPr>
          <w:spacing w:val="-2"/>
          <w:sz w:val="24"/>
        </w:rPr>
        <w:t xml:space="preserve"> </w:t>
      </w:r>
      <w:r>
        <w:rPr>
          <w:sz w:val="24"/>
        </w:rPr>
        <w:t>Part</w:t>
      </w:r>
      <w:r>
        <w:rPr>
          <w:spacing w:val="-1"/>
          <w:sz w:val="24"/>
        </w:rPr>
        <w:t xml:space="preserve"> </w:t>
      </w:r>
      <w:r>
        <w:rPr>
          <w:sz w:val="24"/>
        </w:rPr>
        <w:t>D plan</w:t>
      </w:r>
      <w:r>
        <w:rPr>
          <w:spacing w:val="-1"/>
          <w:sz w:val="24"/>
        </w:rPr>
        <w:t xml:space="preserve"> </w:t>
      </w:r>
      <w:r>
        <w:rPr>
          <w:sz w:val="24"/>
        </w:rPr>
        <w:t>sponsors</w:t>
      </w:r>
      <w:r>
        <w:rPr>
          <w:spacing w:val="-1"/>
          <w:sz w:val="24"/>
        </w:rPr>
        <w:t xml:space="preserve"> </w:t>
      </w:r>
      <w:r>
        <w:rPr>
          <w:sz w:val="24"/>
        </w:rPr>
        <w:t>sales</w:t>
      </w:r>
      <w:r>
        <w:rPr>
          <w:spacing w:val="-1"/>
          <w:sz w:val="24"/>
        </w:rPr>
        <w:t xml:space="preserve"> </w:t>
      </w:r>
      <w:r>
        <w:rPr>
          <w:sz w:val="24"/>
        </w:rPr>
        <w:t>were</w:t>
      </w:r>
      <w:r>
        <w:rPr>
          <w:spacing w:val="1"/>
          <w:sz w:val="24"/>
        </w:rPr>
        <w:t xml:space="preserve"> </w:t>
      </w:r>
      <w:r>
        <w:rPr>
          <w:spacing w:val="-2"/>
          <w:sz w:val="24"/>
        </w:rPr>
        <w:t>determined.</w:t>
      </w:r>
    </w:p>
    <w:p>
      <w:pPr>
        <w:pStyle w:val="ListParagraph"/>
        <w:numPr>
          <w:ilvl w:val="0"/>
          <w:numId w:val="11"/>
        </w:numPr>
        <w:tabs>
          <w:tab w:val="left" w:pos="2099"/>
        </w:tabs>
        <w:spacing w:before="0" w:after="0" w:line="240" w:lineRule="auto"/>
        <w:ind w:left="2099" w:right="1561" w:hanging="360"/>
        <w:jc w:val="left"/>
        <w:rPr>
          <w:sz w:val="24"/>
        </w:rPr>
      </w:pPr>
      <w:r>
        <w:rPr>
          <w:sz w:val="24"/>
        </w:rPr>
        <w:t>How discounts, including the applicable discount amount provided under the Medicare Coverage Gap Discount Program, chargebacks or rebates, cash discounts, free goods contingent</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purchase</w:t>
      </w:r>
      <w:r>
        <w:rPr>
          <w:spacing w:val="-3"/>
          <w:sz w:val="24"/>
        </w:rPr>
        <w:t xml:space="preserve"> </w:t>
      </w:r>
      <w:r>
        <w:rPr>
          <w:sz w:val="24"/>
        </w:rPr>
        <w:t>agreement,</w:t>
      </w:r>
      <w:r>
        <w:rPr>
          <w:spacing w:val="-4"/>
          <w:sz w:val="24"/>
        </w:rPr>
        <w:t xml:space="preserve"> </w:t>
      </w:r>
      <w:r>
        <w:rPr>
          <w:sz w:val="24"/>
        </w:rPr>
        <w:t>up-front</w:t>
      </w:r>
      <w:r>
        <w:rPr>
          <w:spacing w:val="-4"/>
          <w:sz w:val="24"/>
        </w:rPr>
        <w:t xml:space="preserve"> </w:t>
      </w:r>
      <w:r>
        <w:rPr>
          <w:sz w:val="24"/>
        </w:rPr>
        <w:t>payments,</w:t>
      </w:r>
      <w:r>
        <w:rPr>
          <w:spacing w:val="-4"/>
          <w:sz w:val="24"/>
        </w:rPr>
        <w:t xml:space="preserve"> </w:t>
      </w:r>
      <w:r>
        <w:rPr>
          <w:sz w:val="24"/>
        </w:rPr>
        <w:t>goods</w:t>
      </w:r>
      <w:r>
        <w:rPr>
          <w:spacing w:val="-4"/>
          <w:sz w:val="24"/>
        </w:rPr>
        <w:t xml:space="preserve"> </w:t>
      </w:r>
      <w:r>
        <w:rPr>
          <w:sz w:val="24"/>
        </w:rPr>
        <w:t>in-kind,</w:t>
      </w:r>
      <w:r>
        <w:rPr>
          <w:spacing w:val="-4"/>
          <w:sz w:val="24"/>
        </w:rPr>
        <w:t xml:space="preserve"> </w:t>
      </w:r>
      <w:r>
        <w:rPr>
          <w:sz w:val="24"/>
        </w:rPr>
        <w:t>free</w:t>
      </w:r>
      <w:r>
        <w:rPr>
          <w:spacing w:val="-5"/>
          <w:sz w:val="24"/>
        </w:rPr>
        <w:t xml:space="preserve"> </w:t>
      </w:r>
      <w:r>
        <w:rPr>
          <w:sz w:val="24"/>
        </w:rPr>
        <w:t>or</w:t>
      </w:r>
      <w:r>
        <w:rPr>
          <w:spacing w:val="-5"/>
          <w:sz w:val="24"/>
        </w:rPr>
        <w:t xml:space="preserve"> </w:t>
      </w:r>
      <w:r>
        <w:rPr>
          <w:sz w:val="24"/>
        </w:rPr>
        <w:t>reduced- price services, grants, or other price concessions or similar benefits offered to any purchasers were allocated across NDC-11s and calendar quarters.</w:t>
      </w:r>
    </w:p>
    <w:p>
      <w:pPr>
        <w:pStyle w:val="ListParagraph"/>
        <w:numPr>
          <w:ilvl w:val="0"/>
          <w:numId w:val="11"/>
        </w:numPr>
        <w:tabs>
          <w:tab w:val="left" w:pos="2099"/>
        </w:tabs>
        <w:spacing w:before="0" w:after="0" w:line="240" w:lineRule="auto"/>
        <w:ind w:left="2099" w:right="1788" w:hanging="360"/>
        <w:jc w:val="left"/>
        <w:rPr>
          <w:sz w:val="24"/>
        </w:rPr>
      </w:pPr>
      <w:r>
        <w:rPr>
          <w:sz w:val="24"/>
        </w:rPr>
        <w:t>If</w:t>
      </w:r>
      <w:r>
        <w:rPr>
          <w:spacing w:val="-5"/>
          <w:sz w:val="24"/>
        </w:rPr>
        <w:t xml:space="preserve"> </w:t>
      </w:r>
      <w:r>
        <w:rPr>
          <w:sz w:val="24"/>
        </w:rPr>
        <w:t>applicable,</w:t>
      </w:r>
      <w:r>
        <w:rPr>
          <w:spacing w:val="-4"/>
          <w:sz w:val="24"/>
        </w:rPr>
        <w:t xml:space="preserve"> </w:t>
      </w:r>
      <w:r>
        <w:rPr>
          <w:sz w:val="24"/>
        </w:rPr>
        <w:t>how</w:t>
      </w:r>
      <w:r>
        <w:rPr>
          <w:spacing w:val="-5"/>
          <w:sz w:val="24"/>
        </w:rPr>
        <w:t xml:space="preserve"> </w:t>
      </w:r>
      <w:r>
        <w:rPr>
          <w:sz w:val="24"/>
        </w:rPr>
        <w:t>financial</w:t>
      </w:r>
      <w:r>
        <w:rPr>
          <w:spacing w:val="-4"/>
          <w:sz w:val="24"/>
        </w:rPr>
        <w:t xml:space="preserve"> </w:t>
      </w:r>
      <w:r>
        <w:rPr>
          <w:sz w:val="24"/>
        </w:rPr>
        <w:t>assistance</w:t>
      </w:r>
      <w:r>
        <w:rPr>
          <w:spacing w:val="-5"/>
          <w:sz w:val="24"/>
        </w:rPr>
        <w:t xml:space="preserve"> </w:t>
      </w:r>
      <w:r>
        <w:rPr>
          <w:sz w:val="24"/>
        </w:rPr>
        <w:t>to</w:t>
      </w:r>
      <w:r>
        <w:rPr>
          <w:spacing w:val="-4"/>
          <w:sz w:val="24"/>
        </w:rPr>
        <w:t xml:space="preserve"> </w:t>
      </w:r>
      <w:r>
        <w:rPr>
          <w:sz w:val="24"/>
        </w:rPr>
        <w:t>patients</w:t>
      </w:r>
      <w:r>
        <w:rPr>
          <w:spacing w:val="-2"/>
          <w:sz w:val="24"/>
        </w:rPr>
        <w:t xml:space="preserve"> </w:t>
      </w:r>
      <w:r>
        <w:rPr>
          <w:sz w:val="24"/>
        </w:rPr>
        <w:t>were</w:t>
      </w:r>
      <w:r>
        <w:rPr>
          <w:spacing w:val="-3"/>
          <w:sz w:val="24"/>
        </w:rPr>
        <w:t xml:space="preserve"> </w:t>
      </w:r>
      <w:r>
        <w:rPr>
          <w:sz w:val="24"/>
        </w:rPr>
        <w:t>allocated</w:t>
      </w:r>
      <w:r>
        <w:rPr>
          <w:spacing w:val="-2"/>
          <w:sz w:val="24"/>
        </w:rPr>
        <w:t xml:space="preserve"> </w:t>
      </w:r>
      <w:r>
        <w:rPr>
          <w:sz w:val="24"/>
        </w:rPr>
        <w:t>across</w:t>
      </w:r>
      <w:r>
        <w:rPr>
          <w:spacing w:val="-4"/>
          <w:sz w:val="24"/>
        </w:rPr>
        <w:t xml:space="preserve"> </w:t>
      </w:r>
      <w:r>
        <w:rPr>
          <w:sz w:val="24"/>
        </w:rPr>
        <w:t>NDC-11s</w:t>
      </w:r>
      <w:r>
        <w:rPr>
          <w:spacing w:val="-4"/>
          <w:sz w:val="24"/>
        </w:rPr>
        <w:t xml:space="preserve"> </w:t>
      </w:r>
      <w:r>
        <w:rPr>
          <w:sz w:val="24"/>
        </w:rPr>
        <w:t>and calendar quarters.</w:t>
      </w:r>
    </w:p>
    <w:p>
      <w:pPr>
        <w:pStyle w:val="ListParagraph"/>
        <w:numPr>
          <w:ilvl w:val="0"/>
          <w:numId w:val="11"/>
        </w:numPr>
        <w:tabs>
          <w:tab w:val="left" w:pos="2099"/>
        </w:tabs>
        <w:spacing w:before="0" w:after="0" w:line="240" w:lineRule="auto"/>
        <w:ind w:left="2099" w:right="2181" w:hanging="360"/>
        <w:jc w:val="left"/>
        <w:rPr>
          <w:sz w:val="24"/>
        </w:rPr>
      </w:pPr>
      <w:r>
        <w:rPr>
          <w:sz w:val="24"/>
        </w:rPr>
        <w:t>Please</w:t>
      </w:r>
      <w:r>
        <w:rPr>
          <w:spacing w:val="-4"/>
          <w:sz w:val="24"/>
        </w:rPr>
        <w:t xml:space="preserve"> </w:t>
      </w:r>
      <w:r>
        <w:rPr>
          <w:sz w:val="24"/>
        </w:rPr>
        <w:t>indicate</w:t>
      </w:r>
      <w:r>
        <w:rPr>
          <w:spacing w:val="-4"/>
          <w:sz w:val="24"/>
        </w:rPr>
        <w:t xml:space="preserve"> </w:t>
      </w:r>
      <w:r>
        <w:rPr>
          <w:sz w:val="24"/>
        </w:rPr>
        <w:t>not</w:t>
      </w:r>
      <w:r>
        <w:rPr>
          <w:spacing w:val="-3"/>
          <w:sz w:val="24"/>
        </w:rPr>
        <w:t xml:space="preserve"> </w:t>
      </w:r>
      <w:r>
        <w:rPr>
          <w:sz w:val="24"/>
        </w:rPr>
        <w:t>applicable</w:t>
      </w:r>
      <w:r>
        <w:rPr>
          <w:spacing w:val="-4"/>
          <w:sz w:val="24"/>
        </w:rPr>
        <w:t xml:space="preserve"> </w:t>
      </w:r>
      <w:r>
        <w:rPr>
          <w:sz w:val="24"/>
        </w:rPr>
        <w:t>(N/A)</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free</w:t>
      </w:r>
      <w:r>
        <w:rPr>
          <w:spacing w:val="-4"/>
          <w:sz w:val="24"/>
        </w:rPr>
        <w:t xml:space="preserve"> </w:t>
      </w:r>
      <w:r>
        <w:rPr>
          <w:sz w:val="24"/>
        </w:rPr>
        <w:t>response</w:t>
      </w:r>
      <w:r>
        <w:rPr>
          <w:spacing w:val="-4"/>
          <w:sz w:val="24"/>
        </w:rPr>
        <w:t xml:space="preserve"> </w:t>
      </w:r>
      <w:r>
        <w:rPr>
          <w:sz w:val="24"/>
        </w:rPr>
        <w:t>field</w:t>
      </w:r>
      <w:r>
        <w:rPr>
          <w:spacing w:val="-3"/>
          <w:sz w:val="24"/>
        </w:rPr>
        <w:t xml:space="preserve"> </w:t>
      </w:r>
      <w:r>
        <w:rPr>
          <w:sz w:val="24"/>
        </w:rPr>
        <w:t>if</w:t>
      </w:r>
      <w:r>
        <w:rPr>
          <w:spacing w:val="-4"/>
          <w:sz w:val="24"/>
        </w:rPr>
        <w:t xml:space="preserve"> </w:t>
      </w:r>
      <w:r>
        <w:rPr>
          <w:sz w:val="24"/>
        </w:rPr>
        <w:t>no</w:t>
      </w:r>
      <w:r>
        <w:rPr>
          <w:spacing w:val="-3"/>
          <w:sz w:val="24"/>
        </w:rPr>
        <w:t xml:space="preserve"> </w:t>
      </w:r>
      <w:r>
        <w:rPr>
          <w:sz w:val="24"/>
        </w:rPr>
        <w:t>explanation</w:t>
      </w:r>
      <w:r>
        <w:rPr>
          <w:spacing w:val="-3"/>
          <w:sz w:val="24"/>
        </w:rPr>
        <w:t xml:space="preserve"> </w:t>
      </w:r>
      <w:r>
        <w:rPr>
          <w:sz w:val="24"/>
        </w:rPr>
        <w:t xml:space="preserve">is </w:t>
      </w:r>
      <w:r>
        <w:rPr>
          <w:spacing w:val="-2"/>
          <w:sz w:val="24"/>
        </w:rPr>
        <w:t>necessary.</w:t>
      </w:r>
    </w:p>
    <w:p>
      <w:pPr>
        <w:pStyle w:val="BodyText"/>
        <w:spacing w:before="43"/>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5"/>
        <w:gridCol w:w="4942"/>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4325" w:type="dxa"/>
          </w:tcPr>
          <w:p>
            <w:pPr>
              <w:pStyle w:val="TableParagraph"/>
              <w:spacing w:line="272" w:lineRule="exact"/>
              <w:rPr>
                <w:b/>
                <w:sz w:val="24"/>
              </w:rPr>
            </w:pPr>
            <w:r>
              <w:rPr>
                <w:b/>
                <w:spacing w:val="-2"/>
                <w:sz w:val="24"/>
              </w:rPr>
              <w:t>FIELD</w:t>
            </w:r>
          </w:p>
        </w:tc>
        <w:tc>
          <w:tcPr>
            <w:tcW w:w="4942" w:type="dxa"/>
          </w:tcPr>
          <w:p>
            <w:pPr>
              <w:pStyle w:val="TableParagraph"/>
              <w:spacing w:line="272"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825"/>
          <w:jc w:val="left"/>
        </w:trPr>
        <w:tc>
          <w:tcPr>
            <w:tcW w:w="4325" w:type="dxa"/>
          </w:tcPr>
          <w:p>
            <w:pPr>
              <w:pStyle w:val="TableParagraph"/>
              <w:spacing w:line="237" w:lineRule="auto"/>
              <w:ind w:right="29"/>
              <w:rPr>
                <w:i/>
                <w:sz w:val="24"/>
              </w:rPr>
            </w:pPr>
            <w:r>
              <w:rPr>
                <w:i/>
                <w:sz w:val="24"/>
              </w:rPr>
              <w:t>Explanation</w:t>
            </w:r>
            <w:r>
              <w:rPr>
                <w:i/>
                <w:spacing w:val="-13"/>
                <w:sz w:val="24"/>
              </w:rPr>
              <w:t xml:space="preserve"> </w:t>
            </w:r>
            <w:r>
              <w:rPr>
                <w:i/>
                <w:sz w:val="24"/>
              </w:rPr>
              <w:t>of</w:t>
            </w:r>
            <w:r>
              <w:rPr>
                <w:i/>
                <w:spacing w:val="-13"/>
                <w:sz w:val="24"/>
              </w:rPr>
              <w:t xml:space="preserve"> </w:t>
            </w:r>
            <w:r>
              <w:rPr>
                <w:i/>
                <w:sz w:val="24"/>
              </w:rPr>
              <w:t>“manufacturer</w:t>
            </w:r>
            <w:r>
              <w:rPr>
                <w:i/>
                <w:spacing w:val="-13"/>
                <w:sz w:val="24"/>
              </w:rPr>
              <w:t xml:space="preserve"> </w:t>
            </w:r>
            <w:r>
              <w:rPr>
                <w:i/>
                <w:sz w:val="24"/>
              </w:rPr>
              <w:t>Net</w:t>
            </w:r>
            <w:r>
              <w:rPr>
                <w:i/>
                <w:sz w:val="24"/>
              </w:rPr>
              <w:t xml:space="preserve"> Medicare Part D price” data</w:t>
            </w:r>
          </w:p>
        </w:tc>
        <w:tc>
          <w:tcPr>
            <w:tcW w:w="4942" w:type="dxa"/>
          </w:tcPr>
          <w:p>
            <w:pPr>
              <w:pStyle w:val="TableParagraph"/>
              <w:spacing w:line="237" w:lineRule="auto"/>
              <w:rPr>
                <w:i/>
                <w:sz w:val="24"/>
              </w:rPr>
            </w:pPr>
            <w:r>
              <w:rPr>
                <w:i/>
                <w:sz w:val="24"/>
              </w:rPr>
              <w:t>Text</w:t>
            </w:r>
            <w:r>
              <w:rPr>
                <w:i/>
                <w:spacing w:val="-8"/>
                <w:sz w:val="24"/>
              </w:rPr>
              <w:t xml:space="preserve"> </w:t>
            </w:r>
            <w:r>
              <w:rPr>
                <w:i/>
                <w:sz w:val="24"/>
              </w:rPr>
              <w:t>(12,000</w:t>
            </w:r>
            <w:r>
              <w:rPr>
                <w:i/>
                <w:spacing w:val="-7"/>
                <w:sz w:val="24"/>
              </w:rPr>
              <w:t xml:space="preserve"> </w:t>
            </w:r>
            <w:r>
              <w:rPr>
                <w:i/>
                <w:sz w:val="24"/>
              </w:rPr>
              <w:t>character</w:t>
            </w:r>
            <w:r>
              <w:rPr>
                <w:i/>
                <w:spacing w:val="-7"/>
                <w:sz w:val="24"/>
              </w:rPr>
              <w:t xml:space="preserve"> </w:t>
            </w:r>
            <w:r>
              <w:rPr>
                <w:i/>
                <w:sz w:val="24"/>
              </w:rPr>
              <w:t>count</w:t>
            </w:r>
            <w:r>
              <w:rPr>
                <w:i/>
                <w:spacing w:val="-7"/>
                <w:sz w:val="24"/>
              </w:rPr>
              <w:t xml:space="preserve"> </w:t>
            </w:r>
            <w:r>
              <w:rPr>
                <w:i/>
                <w:sz w:val="24"/>
              </w:rPr>
              <w:t>limit,</w:t>
            </w:r>
            <w:r>
              <w:rPr>
                <w:i/>
                <w:spacing w:val="-7"/>
                <w:sz w:val="24"/>
              </w:rPr>
              <w:t xml:space="preserve"> </w:t>
            </w:r>
            <w:r>
              <w:rPr>
                <w:i/>
                <w:sz w:val="24"/>
              </w:rPr>
              <w:t>which</w:t>
            </w:r>
            <w:r>
              <w:rPr>
                <w:i/>
                <w:spacing w:val="-7"/>
                <w:sz w:val="24"/>
              </w:rPr>
              <w:t xml:space="preserve"> </w:t>
            </w:r>
            <w:r>
              <w:rPr>
                <w:i/>
                <w:sz w:val="24"/>
              </w:rPr>
              <w:t>is</w:t>
            </w:r>
            <w:r>
              <w:rPr>
                <w:i/>
                <w:sz w:val="24"/>
              </w:rPr>
              <w:t xml:space="preserve"> approximately 1,000 words)</w:t>
            </w:r>
          </w:p>
        </w:tc>
      </w:tr>
    </w:tbl>
    <w:p>
      <w:pPr>
        <w:pStyle w:val="BodyText"/>
        <w:spacing w:before="37"/>
      </w:pPr>
    </w:p>
    <w:p>
      <w:pPr>
        <w:pStyle w:val="Heading1"/>
        <w:ind w:left="1386" w:right="1411"/>
      </w:pPr>
      <w:bookmarkStart w:id="44" w:name="Question 27: Primary Manufacturer Identi"/>
      <w:bookmarkEnd w:id="44"/>
      <w:r>
        <w:t>Question</w:t>
      </w:r>
      <w:r>
        <w:rPr>
          <w:spacing w:val="-2"/>
        </w:rPr>
        <w:t xml:space="preserve"> </w:t>
      </w:r>
      <w:r>
        <w:t>27:</w:t>
      </w:r>
      <w:r>
        <w:rPr>
          <w:spacing w:val="-4"/>
        </w:rPr>
        <w:t xml:space="preserve"> </w:t>
      </w:r>
      <w:r>
        <w:t>Primary</w:t>
      </w:r>
      <w:r>
        <w:rPr>
          <w:spacing w:val="-3"/>
        </w:rPr>
        <w:t xml:space="preserve"> </w:t>
      </w:r>
      <w:r>
        <w:t>Manufacturer</w:t>
      </w:r>
      <w:r>
        <w:rPr>
          <w:spacing w:val="-4"/>
        </w:rPr>
        <w:t xml:space="preserve"> </w:t>
      </w:r>
      <w:r>
        <w:t>Identification</w:t>
      </w:r>
      <w:r>
        <w:rPr>
          <w:spacing w:val="-3"/>
        </w:rPr>
        <w:t xml:space="preserve"> </w:t>
      </w:r>
      <w:r>
        <w:t>of</w:t>
      </w:r>
      <w:r>
        <w:rPr>
          <w:spacing w:val="-4"/>
        </w:rPr>
        <w:t xml:space="preserve"> </w:t>
      </w:r>
      <w:r>
        <w:t>Information</w:t>
      </w:r>
      <w:r>
        <w:rPr>
          <w:spacing w:val="-3"/>
        </w:rPr>
        <w:t xml:space="preserve"> </w:t>
      </w:r>
      <w:r>
        <w:t>Submitted</w:t>
      </w:r>
      <w:r>
        <w:rPr>
          <w:spacing w:val="-3"/>
        </w:rPr>
        <w:t xml:space="preserve"> </w:t>
      </w:r>
      <w:r>
        <w:t>in</w:t>
      </w:r>
      <w:r>
        <w:rPr>
          <w:spacing w:val="-5"/>
        </w:rPr>
        <w:t xml:space="preserve"> </w:t>
      </w:r>
      <w:r>
        <w:t>Sections</w:t>
      </w:r>
      <w:r>
        <w:rPr>
          <w:spacing w:val="-3"/>
        </w:rPr>
        <w:t xml:space="preserve"> </w:t>
      </w:r>
      <w:r>
        <w:t xml:space="preserve">A through G that the Primary Manufacturer Believes Should be Withheld as Proprietary </w:t>
      </w:r>
      <w:r>
        <w:rPr>
          <w:spacing w:val="-2"/>
        </w:rPr>
        <w:t>Information</w:t>
      </w:r>
    </w:p>
    <w:p>
      <w:pPr>
        <w:pStyle w:val="BodyText"/>
        <w:spacing w:before="161"/>
        <w:ind w:left="1386" w:right="1469"/>
      </w:pPr>
      <w:r>
        <mc:AlternateContent>
          <mc:Choice Requires="wps">
            <w:drawing>
              <wp:anchor distT="0" distB="0" distL="0" distR="0" simplePos="0" relativeHeight="251719680" behindDoc="1" locked="0" layoutInCell="1" allowOverlap="1">
                <wp:simplePos x="0" y="0"/>
                <wp:positionH relativeFrom="page">
                  <wp:posOffset>5864352</wp:posOffset>
                </wp:positionH>
                <wp:positionV relativeFrom="paragraph">
                  <wp:posOffset>1109630</wp:posOffset>
                </wp:positionV>
                <wp:extent cx="19685" cy="14604"/>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35F</w:t>
                            </w:r>
                          </w:p>
                        </w:txbxContent>
                      </wps:txbx>
                      <wps:bodyPr wrap="square" lIns="0" tIns="0" rIns="0" bIns="0" rtlCol="0"/>
                    </wps:wsp>
                  </a:graphicData>
                </a:graphic>
              </wp:anchor>
            </w:drawing>
          </mc:Choice>
          <mc:Fallback>
            <w:pict>
              <v:shape id="_x0000_s1072" type="#_x0000_t202" style="width:1.55pt;height:1.15pt;margin-top:87.37pt;margin-left:461.76pt;mso-position-horizontal-relative:page;position:absolute;z-index:-251595776" filled="f" stroked="f">
                <v:textbox inset="0,0,0,0">
                  <w:txbxContent>
                    <w:p>
                      <w:pPr>
                        <w:spacing w:before="0" w:line="23" w:lineRule="exact"/>
                        <w:ind w:left="0" w:right="0" w:firstLine="0"/>
                        <w:jc w:val="left"/>
                        <w:rPr>
                          <w:rFonts w:ascii="Cambria"/>
                          <w:sz w:val="2"/>
                        </w:rPr>
                      </w:pPr>
                      <w:r>
                        <w:rPr>
                          <w:rFonts w:ascii="Cambria"/>
                          <w:spacing w:val="-5"/>
                          <w:sz w:val="2"/>
                        </w:rPr>
                        <w:t>35F</w:t>
                      </w:r>
                    </w:p>
                  </w:txbxContent>
                </v:textbox>
              </v:shape>
            </w:pict>
          </mc:Fallback>
        </mc:AlternateContent>
      </w:r>
      <w:r>
        <mc:AlternateContent>
          <mc:Choice Requires="wps">
            <w:drawing>
              <wp:anchor distT="0" distB="0" distL="0" distR="0" simplePos="0" relativeHeight="251721728" behindDoc="1" locked="0" layoutInCell="1" allowOverlap="1">
                <wp:simplePos x="0" y="0"/>
                <wp:positionH relativeFrom="page">
                  <wp:posOffset>6102096</wp:posOffset>
                </wp:positionH>
                <wp:positionV relativeFrom="paragraph">
                  <wp:posOffset>1635410</wp:posOffset>
                </wp:positionV>
                <wp:extent cx="22860" cy="14604"/>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36F</w:t>
                            </w:r>
                          </w:p>
                        </w:txbxContent>
                      </wps:txbx>
                      <wps:bodyPr wrap="square" lIns="0" tIns="0" rIns="0" bIns="0" rtlCol="0"/>
                    </wps:wsp>
                  </a:graphicData>
                </a:graphic>
              </wp:anchor>
            </w:drawing>
          </mc:Choice>
          <mc:Fallback>
            <w:pict>
              <v:shape id="_x0000_s1073" type="#_x0000_t202" style="width:1.8pt;height:1.15pt;margin-top:128.77pt;margin-left:480.48pt;mso-position-horizontal-relative:page;position:absolute;z-index:-251593728" filled="f" stroked="f">
                <v:textbox inset="0,0,0,0">
                  <w:txbxContent>
                    <w:p>
                      <w:pPr>
                        <w:spacing w:before="0" w:line="23" w:lineRule="exact"/>
                        <w:ind w:left="0" w:right="0" w:firstLine="0"/>
                        <w:jc w:val="left"/>
                        <w:rPr>
                          <w:rFonts w:ascii="Cambria"/>
                          <w:sz w:val="2"/>
                        </w:rPr>
                      </w:pPr>
                      <w:r>
                        <w:rPr>
                          <w:rFonts w:ascii="Cambria"/>
                          <w:spacing w:val="-5"/>
                          <w:sz w:val="2"/>
                        </w:rPr>
                        <w:t>36F</w:t>
                      </w:r>
                    </w:p>
                  </w:txbxContent>
                </v:textbox>
              </v:shape>
            </w:pict>
          </mc:Fallback>
        </mc:AlternateContent>
      </w:r>
      <w:r>
        <w:t>Section 1193(c) of the Act states that CMS must determine which information submitted to CMS by a manufacturer of a selected drug is proprietary information of that manufacturer. As described</w:t>
      </w:r>
      <w:r>
        <w:rPr>
          <w:spacing w:val="-3"/>
        </w:rPr>
        <w:t xml:space="preserve"> </w:t>
      </w:r>
      <w:r>
        <w:t>in</w:t>
      </w:r>
      <w:r>
        <w:rPr>
          <w:spacing w:val="-3"/>
        </w:rPr>
        <w:t xml:space="preserve"> </w:t>
      </w:r>
      <w:r>
        <w:t>section</w:t>
      </w:r>
      <w:r>
        <w:rPr>
          <w:spacing w:val="-3"/>
        </w:rPr>
        <w:t xml:space="preserve"> </w:t>
      </w:r>
      <w:r>
        <w:t>40.2.1</w:t>
      </w:r>
      <w:r>
        <w:rPr>
          <w:spacing w:val="-3"/>
        </w:rPr>
        <w:t xml:space="preserve"> </w:t>
      </w:r>
      <w:r>
        <w:t>of</w:t>
      </w:r>
      <w:r>
        <w:rPr>
          <w:spacing w:val="-4"/>
        </w:rPr>
        <w:t xml:space="preserve"> </w:t>
      </w:r>
      <w:r>
        <w:t>the</w:t>
      </w:r>
      <w:r>
        <w:rPr>
          <w:spacing w:val="-4"/>
        </w:rPr>
        <w:t xml:space="preserve"> </w:t>
      </w:r>
      <w:r>
        <w:t>final</w:t>
      </w:r>
      <w:r>
        <w:rPr>
          <w:spacing w:val="-3"/>
        </w:rPr>
        <w:t xml:space="preserve"> </w:t>
      </w:r>
      <w:r>
        <w:t>guidance,</w:t>
      </w:r>
      <w:r>
        <w:rPr>
          <w:spacing w:val="-3"/>
        </w:rPr>
        <w:t xml:space="preserve"> </w:t>
      </w:r>
      <w:r>
        <w:t>CMS</w:t>
      </w:r>
      <w:r>
        <w:rPr>
          <w:spacing w:val="-3"/>
        </w:rPr>
        <w:t xml:space="preserve"> </w:t>
      </w:r>
      <w:r>
        <w:t>will</w:t>
      </w:r>
      <w:r>
        <w:rPr>
          <w:spacing w:val="-3"/>
        </w:rPr>
        <w:t xml:space="preserve"> </w:t>
      </w:r>
      <w:r>
        <w:t>treat</w:t>
      </w:r>
      <w:r>
        <w:rPr>
          <w:spacing w:val="-3"/>
        </w:rPr>
        <w:t xml:space="preserve"> </w:t>
      </w:r>
      <w:r>
        <w:t>certain</w:t>
      </w:r>
      <w:r>
        <w:rPr>
          <w:spacing w:val="-3"/>
        </w:rPr>
        <w:t xml:space="preserve"> </w:t>
      </w:r>
      <w:r>
        <w:t>data</w:t>
      </w:r>
      <w:r>
        <w:rPr>
          <w:spacing w:val="-2"/>
        </w:rPr>
        <w:t xml:space="preserve"> </w:t>
      </w:r>
      <w:r>
        <w:t>elements</w:t>
      </w:r>
      <w:r>
        <w:rPr>
          <w:spacing w:val="-3"/>
        </w:rPr>
        <w:t xml:space="preserve"> </w:t>
      </w:r>
      <w:r>
        <w:t>submitted by a</w:t>
      </w:r>
      <w:r>
        <w:rPr>
          <w:spacing w:val="-1"/>
        </w:rPr>
        <w:t xml:space="preserve"> </w:t>
      </w:r>
      <w:r>
        <w:t>Primary Manufacturer</w:t>
      </w:r>
      <w:r>
        <w:rPr>
          <w:spacing w:val="-1"/>
        </w:rPr>
        <w:t xml:space="preserve"> </w:t>
      </w:r>
      <w:r>
        <w:t>of</w:t>
      </w:r>
      <w:r>
        <w:rPr>
          <w:spacing w:val="-1"/>
        </w:rPr>
        <w:t xml:space="preserve"> </w:t>
      </w:r>
      <w:r>
        <w:t>a</w:t>
      </w:r>
      <w:r>
        <w:rPr>
          <w:spacing w:val="-1"/>
        </w:rPr>
        <w:t xml:space="preserve"> </w:t>
      </w:r>
      <w:r>
        <w:t>selected drug in accordance</w:t>
      </w:r>
      <w:r>
        <w:rPr>
          <w:spacing w:val="-1"/>
        </w:rPr>
        <w:t xml:space="preserve"> </w:t>
      </w:r>
      <w:r>
        <w:t>with section 1194(e)(1)</w:t>
      </w:r>
      <w:r>
        <w:rPr>
          <w:spacing w:val="-1"/>
        </w:rPr>
        <w:t xml:space="preserve"> </w:t>
      </w:r>
      <w:r>
        <w:t>and section 1194(e)(2) of the Act as proprietary if the information constitutes confidential commercial or financial information of the Primary Manufacturer or a Secondary Manufacturer.</w:t>
      </w:r>
      <w:r>
        <w:rPr>
          <w:spacing w:val="-21"/>
        </w:rPr>
        <w:t xml:space="preserve"> </w:t>
      </w:r>
      <w:r>
        <w:rPr>
          <w:vertAlign w:val="superscript"/>
        </w:rPr>
        <w:t>36</w:t>
      </w:r>
      <w:r>
        <w:rPr>
          <w:vertAlign w:val="baseline"/>
        </w:rPr>
        <w:t xml:space="preserve"> For each section and/or question that a Primary Manufacturer believes contains information that should be withheld by CMS consistent with existing federal requirements for protecting proprietary information, including Exemption 3 and/or 4 of the FOIA(5 U.S.C. § 552(b)(3), (4)),</w:t>
      </w:r>
      <w:r>
        <w:rPr>
          <w:spacing w:val="-18"/>
          <w:vertAlign w:val="baseline"/>
        </w:rPr>
        <w:t xml:space="preserve"> </w:t>
      </w:r>
      <w:r>
        <w:rPr>
          <w:vertAlign w:val="superscript"/>
        </w:rPr>
        <w:t>37</w:t>
      </w:r>
      <w:r>
        <w:rPr>
          <w:vertAlign w:val="baseline"/>
        </w:rPr>
        <w:t xml:space="preserve"> list the applicable</w:t>
      </w:r>
      <w:r>
        <w:rPr>
          <w:spacing w:val="-2"/>
          <w:vertAlign w:val="baseline"/>
        </w:rPr>
        <w:t xml:space="preserve"> </w:t>
      </w:r>
      <w:r>
        <w:rPr>
          <w:vertAlign w:val="baseline"/>
        </w:rPr>
        <w:t>section</w:t>
      </w:r>
      <w:r>
        <w:rPr>
          <w:spacing w:val="-1"/>
          <w:vertAlign w:val="baseline"/>
        </w:rPr>
        <w:t xml:space="preserve"> </w:t>
      </w:r>
      <w:r>
        <w:rPr>
          <w:vertAlign w:val="baseline"/>
        </w:rPr>
        <w:t>letter</w:t>
      </w:r>
      <w:r>
        <w:rPr>
          <w:spacing w:val="-2"/>
          <w:vertAlign w:val="baseline"/>
        </w:rPr>
        <w:t xml:space="preserve"> </w:t>
      </w:r>
      <w:r>
        <w:rPr>
          <w:vertAlign w:val="baseline"/>
        </w:rPr>
        <w:t>and</w:t>
      </w:r>
      <w:r>
        <w:rPr>
          <w:spacing w:val="-1"/>
          <w:vertAlign w:val="baseline"/>
        </w:rPr>
        <w:t xml:space="preserve"> </w:t>
      </w:r>
      <w:r>
        <w:rPr>
          <w:vertAlign w:val="baseline"/>
        </w:rPr>
        <w:t>question</w:t>
      </w:r>
      <w:r>
        <w:rPr>
          <w:spacing w:val="-1"/>
          <w:vertAlign w:val="baseline"/>
        </w:rPr>
        <w:t xml:space="preserve"> </w:t>
      </w:r>
      <w:r>
        <w:rPr>
          <w:vertAlign w:val="baseline"/>
        </w:rPr>
        <w:t>number</w:t>
      </w:r>
      <w:r>
        <w:rPr>
          <w:spacing w:val="-2"/>
          <w:vertAlign w:val="baseline"/>
        </w:rPr>
        <w:t xml:space="preserve"> </w:t>
      </w:r>
      <w:r>
        <w:rPr>
          <w:vertAlign w:val="baseline"/>
        </w:rPr>
        <w:t>and provide</w:t>
      </w:r>
      <w:r>
        <w:rPr>
          <w:spacing w:val="-2"/>
          <w:vertAlign w:val="baseline"/>
        </w:rPr>
        <w:t xml:space="preserve"> </w:t>
      </w:r>
      <w:r>
        <w:rPr>
          <w:vertAlign w:val="baseline"/>
        </w:rPr>
        <w:t>a</w:t>
      </w:r>
      <w:r>
        <w:rPr>
          <w:spacing w:val="-2"/>
          <w:vertAlign w:val="baseline"/>
        </w:rPr>
        <w:t xml:space="preserve"> </w:t>
      </w:r>
      <w:r>
        <w:rPr>
          <w:vertAlign w:val="baseline"/>
        </w:rPr>
        <w:t>brief</w:t>
      </w:r>
      <w:r>
        <w:rPr>
          <w:spacing w:val="-2"/>
          <w:vertAlign w:val="baseline"/>
        </w:rPr>
        <w:t xml:space="preserve"> </w:t>
      </w:r>
      <w:r>
        <w:rPr>
          <w:vertAlign w:val="baseline"/>
        </w:rPr>
        <w:t>explanation</w:t>
      </w:r>
      <w:r>
        <w:rPr>
          <w:spacing w:val="-1"/>
          <w:vertAlign w:val="baseline"/>
        </w:rPr>
        <w:t xml:space="preserve"> </w:t>
      </w:r>
      <w:r>
        <w:rPr>
          <w:vertAlign w:val="baseline"/>
        </w:rPr>
        <w:t>regarding</w:t>
      </w:r>
      <w:r>
        <w:rPr>
          <w:spacing w:val="-1"/>
          <w:vertAlign w:val="baseline"/>
        </w:rPr>
        <w:t xml:space="preserve"> </w:t>
      </w:r>
      <w:r>
        <w:rPr>
          <w:vertAlign w:val="baseline"/>
        </w:rPr>
        <w:t>why</w:t>
      </w:r>
      <w:r>
        <w:rPr>
          <w:spacing w:val="-1"/>
          <w:vertAlign w:val="baseline"/>
        </w:rPr>
        <w:t xml:space="preserve"> </w:t>
      </w:r>
      <w:r>
        <w:rPr>
          <w:vertAlign w:val="baseline"/>
        </w:rPr>
        <w:t>the Primary Manufacturer believes the information should be withheld as proprietary information.</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6"/>
        <w:gridCol w:w="539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876" w:type="dxa"/>
          </w:tcPr>
          <w:p>
            <w:pPr>
              <w:pStyle w:val="TableParagraph"/>
              <w:spacing w:line="272" w:lineRule="exact"/>
              <w:ind w:left="4"/>
              <w:rPr>
                <w:b/>
                <w:sz w:val="24"/>
              </w:rPr>
            </w:pPr>
            <w:r>
              <w:rPr>
                <w:b/>
                <w:spacing w:val="-2"/>
                <w:sz w:val="24"/>
              </w:rPr>
              <w:t>Section</w:t>
            </w:r>
            <w:r>
              <w:rPr>
                <w:b/>
                <w:spacing w:val="-5"/>
                <w:sz w:val="24"/>
              </w:rPr>
              <w:t xml:space="preserve"> </w:t>
            </w:r>
            <w:r>
              <w:rPr>
                <w:b/>
                <w:spacing w:val="-2"/>
                <w:sz w:val="24"/>
              </w:rPr>
              <w:t>Letter</w:t>
            </w:r>
            <w:r>
              <w:rPr>
                <w:b/>
                <w:spacing w:val="-7"/>
                <w:sz w:val="24"/>
              </w:rPr>
              <w:t xml:space="preserve"> </w:t>
            </w:r>
            <w:r>
              <w:rPr>
                <w:b/>
                <w:spacing w:val="-2"/>
                <w:sz w:val="24"/>
              </w:rPr>
              <w:t>and</w:t>
            </w:r>
            <w:r>
              <w:rPr>
                <w:b/>
                <w:spacing w:val="-5"/>
                <w:sz w:val="24"/>
              </w:rPr>
              <w:t xml:space="preserve"> </w:t>
            </w:r>
            <w:r>
              <w:rPr>
                <w:b/>
                <w:spacing w:val="-2"/>
                <w:sz w:val="24"/>
              </w:rPr>
              <w:t>Question</w:t>
            </w:r>
            <w:r>
              <w:rPr>
                <w:b/>
                <w:spacing w:val="-4"/>
                <w:sz w:val="24"/>
              </w:rPr>
              <w:t xml:space="preserve"> </w:t>
            </w:r>
            <w:r>
              <w:rPr>
                <w:b/>
                <w:spacing w:val="-2"/>
                <w:sz w:val="24"/>
              </w:rPr>
              <w:t>Number</w:t>
            </w:r>
          </w:p>
        </w:tc>
        <w:tc>
          <w:tcPr>
            <w:tcW w:w="5390" w:type="dxa"/>
          </w:tcPr>
          <w:p>
            <w:pPr>
              <w:pStyle w:val="TableParagraph"/>
              <w:spacing w:line="272" w:lineRule="exact"/>
              <w:rPr>
                <w:b/>
                <w:sz w:val="24"/>
              </w:rPr>
            </w:pPr>
            <w:r>
              <w:rPr>
                <w:b/>
                <w:spacing w:val="-2"/>
                <w:sz w:val="24"/>
              </w:rPr>
              <w:t>Explanation</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876" w:type="dxa"/>
          </w:tcPr>
          <w:p>
            <w:pPr>
              <w:pStyle w:val="TableParagraph"/>
              <w:spacing w:line="273" w:lineRule="exact"/>
              <w:rPr>
                <w:i/>
                <w:sz w:val="24"/>
              </w:rPr>
            </w:pPr>
            <w:r>
              <w:rPr>
                <w:i/>
                <w:spacing w:val="-4"/>
                <w:sz w:val="24"/>
              </w:rPr>
              <w:t>Text</w:t>
            </w:r>
          </w:p>
        </w:tc>
        <w:tc>
          <w:tcPr>
            <w:tcW w:w="5390" w:type="dxa"/>
          </w:tcPr>
          <w:p>
            <w:pPr>
              <w:pStyle w:val="TableParagraph"/>
              <w:spacing w:line="274" w:lineRule="exact"/>
              <w:rPr>
                <w:i/>
                <w:sz w:val="24"/>
              </w:rPr>
            </w:pPr>
            <w:r>
              <w:rPr>
                <w:i/>
                <w:sz w:val="24"/>
              </w:rPr>
              <w:t>Text</w:t>
            </w:r>
            <w:r>
              <w:rPr>
                <w:i/>
                <w:spacing w:val="-8"/>
                <w:sz w:val="24"/>
              </w:rPr>
              <w:t xml:space="preserve"> </w:t>
            </w:r>
            <w:r>
              <w:rPr>
                <w:i/>
                <w:sz w:val="24"/>
              </w:rPr>
              <w:t>(60,000</w:t>
            </w:r>
            <w:r>
              <w:rPr>
                <w:i/>
                <w:spacing w:val="-7"/>
                <w:sz w:val="24"/>
              </w:rPr>
              <w:t xml:space="preserve"> </w:t>
            </w:r>
            <w:r>
              <w:rPr>
                <w:i/>
                <w:sz w:val="24"/>
              </w:rPr>
              <w:t>character</w:t>
            </w:r>
            <w:r>
              <w:rPr>
                <w:i/>
                <w:spacing w:val="-7"/>
                <w:sz w:val="24"/>
              </w:rPr>
              <w:t xml:space="preserve"> </w:t>
            </w:r>
            <w:r>
              <w:rPr>
                <w:i/>
                <w:sz w:val="24"/>
              </w:rPr>
              <w:t>count</w:t>
            </w:r>
            <w:r>
              <w:rPr>
                <w:i/>
                <w:spacing w:val="-7"/>
                <w:sz w:val="24"/>
              </w:rPr>
              <w:t xml:space="preserve"> </w:t>
            </w:r>
            <w:r>
              <w:rPr>
                <w:i/>
                <w:sz w:val="24"/>
              </w:rPr>
              <w:t>limit,</w:t>
            </w:r>
            <w:r>
              <w:rPr>
                <w:i/>
                <w:spacing w:val="-7"/>
                <w:sz w:val="24"/>
              </w:rPr>
              <w:t xml:space="preserve"> </w:t>
            </w:r>
            <w:r>
              <w:rPr>
                <w:i/>
                <w:sz w:val="24"/>
              </w:rPr>
              <w:t>which</w:t>
            </w:r>
            <w:r>
              <w:rPr>
                <w:i/>
                <w:spacing w:val="-7"/>
                <w:sz w:val="24"/>
              </w:rPr>
              <w:t xml:space="preserve"> </w:t>
            </w:r>
            <w:r>
              <w:rPr>
                <w:i/>
                <w:sz w:val="24"/>
              </w:rPr>
              <w:t>is</w:t>
            </w:r>
            <w:r>
              <w:rPr>
                <w:i/>
                <w:sz w:val="24"/>
              </w:rPr>
              <w:t xml:space="preserve"> approximately 5,000 words)</w:t>
            </w:r>
          </w:p>
        </w:tc>
      </w:tr>
    </w:tbl>
    <w:p>
      <w:pPr>
        <w:pStyle w:val="BodyText"/>
        <w:spacing w:before="70"/>
        <w:rPr>
          <w:sz w:val="20"/>
        </w:rPr>
      </w:pPr>
      <w:r>
        <mc:AlternateContent>
          <mc:Choice Requires="wps">
            <w:drawing>
              <wp:anchor distT="0" distB="0" distL="0" distR="0" simplePos="0" relativeHeight="251777024" behindDoc="1" locked="0" layoutInCell="1" allowOverlap="1">
                <wp:simplePos x="0" y="0"/>
                <wp:positionH relativeFrom="page">
                  <wp:posOffset>126492</wp:posOffset>
                </wp:positionH>
                <wp:positionV relativeFrom="paragraph">
                  <wp:posOffset>206146</wp:posOffset>
                </wp:positionV>
                <wp:extent cx="1828800" cy="762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74" style="width:2in;height:0.6pt;margin-top:16.23pt;margin-left:9.96pt;mso-position-horizontal-relative:page;mso-wrap-distance-left:0;mso-wrap-distance-right:0;position:absolute;z-index:-251538432" filled="t" fillcolor="black" stroked="f">
                <v:fill type="solid"/>
                <w10:wrap type="topAndBottom"/>
              </v:rect>
            </w:pict>
          </mc:Fallback>
        </mc:AlternateContent>
      </w:r>
    </w:p>
    <w:p>
      <w:pPr>
        <w:spacing w:before="94"/>
        <w:ind w:left="1378" w:right="1180" w:firstLine="0"/>
        <w:jc w:val="left"/>
        <w:rPr>
          <w:sz w:val="20"/>
        </w:rPr>
      </w:pPr>
      <w:r>
        <w:rPr>
          <w:sz w:val="20"/>
          <w:vertAlign w:val="superscript"/>
        </w:rPr>
        <w:t>36</w:t>
      </w:r>
      <w:r>
        <w:rPr>
          <w:spacing w:val="-2"/>
          <w:sz w:val="20"/>
          <w:vertAlign w:val="baseline"/>
        </w:rPr>
        <w:t xml:space="preserve"> </w:t>
      </w:r>
      <w:r>
        <w:rPr>
          <w:sz w:val="20"/>
          <w:vertAlign w:val="baseline"/>
        </w:rPr>
        <w:t>Specifically,</w:t>
      </w:r>
      <w:r>
        <w:rPr>
          <w:spacing w:val="-2"/>
          <w:sz w:val="20"/>
          <w:vertAlign w:val="baseline"/>
        </w:rPr>
        <w:t xml:space="preserve"> </w:t>
      </w:r>
      <w:r>
        <w:rPr>
          <w:sz w:val="20"/>
          <w:vertAlign w:val="baseline"/>
        </w:rPr>
        <w:t>as</w:t>
      </w:r>
      <w:r>
        <w:rPr>
          <w:spacing w:val="-3"/>
          <w:sz w:val="20"/>
          <w:vertAlign w:val="baseline"/>
        </w:rPr>
        <w:t xml:space="preserve"> </w:t>
      </w:r>
      <w:r>
        <w:rPr>
          <w:sz w:val="20"/>
          <w:vertAlign w:val="baseline"/>
        </w:rPr>
        <w:t>described</w:t>
      </w:r>
      <w:r>
        <w:rPr>
          <w:spacing w:val="-2"/>
          <w:sz w:val="20"/>
          <w:vertAlign w:val="baseline"/>
        </w:rPr>
        <w:t xml:space="preserve"> </w:t>
      </w:r>
      <w:r>
        <w:rPr>
          <w:sz w:val="20"/>
          <w:vertAlign w:val="baseline"/>
        </w:rPr>
        <w:t>in</w:t>
      </w:r>
      <w:r>
        <w:rPr>
          <w:spacing w:val="-2"/>
          <w:sz w:val="20"/>
          <w:vertAlign w:val="baseline"/>
        </w:rPr>
        <w:t xml:space="preserve"> </w:t>
      </w:r>
      <w:r>
        <w:rPr>
          <w:sz w:val="20"/>
          <w:vertAlign w:val="baseline"/>
        </w:rPr>
        <w:t>section</w:t>
      </w:r>
      <w:r>
        <w:rPr>
          <w:spacing w:val="-2"/>
          <w:sz w:val="20"/>
          <w:vertAlign w:val="baseline"/>
        </w:rPr>
        <w:t xml:space="preserve"> </w:t>
      </w:r>
      <w:r>
        <w:rPr>
          <w:sz w:val="20"/>
          <w:vertAlign w:val="baseline"/>
        </w:rPr>
        <w:t>40.2.1</w:t>
      </w:r>
      <w:r>
        <w:rPr>
          <w:spacing w:val="-3"/>
          <w:sz w:val="20"/>
          <w:vertAlign w:val="baseline"/>
        </w:rPr>
        <w:t xml:space="preserve"> </w:t>
      </w:r>
      <w:r>
        <w:rPr>
          <w:sz w:val="20"/>
          <w:vertAlign w:val="baseline"/>
        </w:rPr>
        <w:t>of</w:t>
      </w:r>
      <w:r>
        <w:rPr>
          <w:spacing w:val="-2"/>
          <w:sz w:val="20"/>
          <w:vertAlign w:val="baseline"/>
        </w:rPr>
        <w:t xml:space="preserve"> </w:t>
      </w:r>
      <w:r>
        <w:rPr>
          <w:sz w:val="20"/>
          <w:vertAlign w:val="baseline"/>
        </w:rPr>
        <w:t>the</w:t>
      </w:r>
      <w:r>
        <w:rPr>
          <w:spacing w:val="-4"/>
          <w:sz w:val="20"/>
          <w:vertAlign w:val="baseline"/>
        </w:rPr>
        <w:t xml:space="preserve"> </w:t>
      </w:r>
      <w:r>
        <w:rPr>
          <w:sz w:val="20"/>
          <w:vertAlign w:val="baseline"/>
        </w:rPr>
        <w:t>final</w:t>
      </w:r>
      <w:r>
        <w:rPr>
          <w:spacing w:val="-2"/>
          <w:sz w:val="20"/>
          <w:vertAlign w:val="baseline"/>
        </w:rPr>
        <w:t xml:space="preserve"> </w:t>
      </w:r>
      <w:r>
        <w:rPr>
          <w:sz w:val="20"/>
          <w:vertAlign w:val="baseline"/>
        </w:rPr>
        <w:t>guidance,</w:t>
      </w:r>
      <w:r>
        <w:rPr>
          <w:spacing w:val="-3"/>
          <w:sz w:val="20"/>
          <w:vertAlign w:val="baseline"/>
        </w:rPr>
        <w:t xml:space="preserve"> </w:t>
      </w:r>
      <w:r>
        <w:rPr>
          <w:sz w:val="20"/>
          <w:vertAlign w:val="baseline"/>
        </w:rPr>
        <w:t>CMS</w:t>
      </w:r>
      <w:r>
        <w:rPr>
          <w:spacing w:val="-3"/>
          <w:sz w:val="20"/>
          <w:vertAlign w:val="baseline"/>
        </w:rPr>
        <w:t xml:space="preserve"> </w:t>
      </w:r>
      <w:r>
        <w:rPr>
          <w:sz w:val="20"/>
          <w:vertAlign w:val="baseline"/>
        </w:rPr>
        <w:t>will</w:t>
      </w:r>
      <w:r>
        <w:rPr>
          <w:spacing w:val="-2"/>
          <w:sz w:val="20"/>
          <w:vertAlign w:val="baseline"/>
        </w:rPr>
        <w:t xml:space="preserve"> </w:t>
      </w:r>
      <w:r>
        <w:rPr>
          <w:sz w:val="20"/>
          <w:vertAlign w:val="baseline"/>
        </w:rPr>
        <w:t>treat</w:t>
      </w:r>
      <w:r>
        <w:rPr>
          <w:spacing w:val="-3"/>
          <w:sz w:val="20"/>
          <w:vertAlign w:val="baseline"/>
        </w:rPr>
        <w:t xml:space="preserve"> </w:t>
      </w:r>
      <w:r>
        <w:rPr>
          <w:sz w:val="20"/>
          <w:vertAlign w:val="baseline"/>
        </w:rPr>
        <w:t>research</w:t>
      </w:r>
      <w:r>
        <w:rPr>
          <w:spacing w:val="-2"/>
          <w:sz w:val="20"/>
          <w:vertAlign w:val="baseline"/>
        </w:rPr>
        <w:t xml:space="preserve"> </w:t>
      </w:r>
      <w:r>
        <w:rPr>
          <w:sz w:val="20"/>
          <w:vertAlign w:val="baseline"/>
        </w:rPr>
        <w:t>and</w:t>
      </w:r>
      <w:r>
        <w:rPr>
          <w:spacing w:val="-2"/>
          <w:sz w:val="20"/>
          <w:vertAlign w:val="baseline"/>
        </w:rPr>
        <w:t xml:space="preserve"> </w:t>
      </w:r>
      <w:r>
        <w:rPr>
          <w:sz w:val="20"/>
          <w:vertAlign w:val="baseline"/>
        </w:rPr>
        <w:t>development</w:t>
      </w:r>
      <w:r>
        <w:rPr>
          <w:spacing w:val="-2"/>
          <w:sz w:val="20"/>
          <w:vertAlign w:val="baseline"/>
        </w:rPr>
        <w:t xml:space="preserve"> </w:t>
      </w:r>
      <w:r>
        <w:rPr>
          <w:sz w:val="20"/>
          <w:vertAlign w:val="baseline"/>
        </w:rPr>
        <w:t>costs</w:t>
      </w:r>
      <w:r>
        <w:rPr>
          <w:spacing w:val="-3"/>
          <w:sz w:val="20"/>
          <w:vertAlign w:val="baseline"/>
        </w:rPr>
        <w:t xml:space="preserve"> </w:t>
      </w:r>
      <w:r>
        <w:rPr>
          <w:sz w:val="20"/>
          <w:vertAlign w:val="baseline"/>
        </w:rPr>
        <w:t>and recoupment, unit costs of production and distribution, pending patent applications, market data, revenue, and sales volume</w:t>
      </w:r>
      <w:r>
        <w:rPr>
          <w:spacing w:val="-3"/>
          <w:sz w:val="20"/>
          <w:vertAlign w:val="baseline"/>
        </w:rPr>
        <w:t xml:space="preserve"> </w:t>
      </w:r>
      <w:r>
        <w:rPr>
          <w:sz w:val="20"/>
          <w:vertAlign w:val="baseline"/>
        </w:rPr>
        <w:t>data</w:t>
      </w:r>
      <w:r>
        <w:rPr>
          <w:spacing w:val="-1"/>
          <w:sz w:val="20"/>
          <w:vertAlign w:val="baseline"/>
        </w:rPr>
        <w:t xml:space="preserve"> </w:t>
      </w:r>
      <w:r>
        <w:rPr>
          <w:sz w:val="20"/>
          <w:vertAlign w:val="baseline"/>
        </w:rPr>
        <w:t>as</w:t>
      </w:r>
      <w:r>
        <w:rPr>
          <w:spacing w:val="-2"/>
          <w:sz w:val="20"/>
          <w:vertAlign w:val="baseline"/>
        </w:rPr>
        <w:t xml:space="preserve"> </w:t>
      </w:r>
      <w:r>
        <w:rPr>
          <w:sz w:val="20"/>
          <w:vertAlign w:val="baseline"/>
        </w:rPr>
        <w:t>proprietary,</w:t>
      </w:r>
      <w:r>
        <w:rPr>
          <w:spacing w:val="-3"/>
          <w:sz w:val="20"/>
          <w:vertAlign w:val="baseline"/>
        </w:rPr>
        <w:t xml:space="preserve"> </w:t>
      </w:r>
      <w:r>
        <w:rPr>
          <w:sz w:val="20"/>
          <w:vertAlign w:val="baseline"/>
        </w:rPr>
        <w:t>unless</w:t>
      </w:r>
      <w:r>
        <w:rPr>
          <w:spacing w:val="-2"/>
          <w:sz w:val="20"/>
          <w:vertAlign w:val="baseline"/>
        </w:rPr>
        <w:t xml:space="preserve"> </w:t>
      </w:r>
      <w:r>
        <w:rPr>
          <w:sz w:val="20"/>
          <w:vertAlign w:val="baseline"/>
        </w:rPr>
        <w:t>the</w:t>
      </w:r>
      <w:r>
        <w:rPr>
          <w:spacing w:val="-1"/>
          <w:sz w:val="20"/>
          <w:vertAlign w:val="baseline"/>
        </w:rPr>
        <w:t xml:space="preserve"> </w:t>
      </w:r>
      <w:r>
        <w:rPr>
          <w:sz w:val="20"/>
          <w:vertAlign w:val="baseline"/>
        </w:rPr>
        <w:t>information that</w:t>
      </w:r>
      <w:r>
        <w:rPr>
          <w:spacing w:val="-1"/>
          <w:sz w:val="20"/>
          <w:vertAlign w:val="baseline"/>
        </w:rPr>
        <w:t xml:space="preserve"> </w:t>
      </w:r>
      <w:r>
        <w:rPr>
          <w:sz w:val="20"/>
          <w:vertAlign w:val="baseline"/>
        </w:rPr>
        <w:t>is</w:t>
      </w:r>
      <w:r>
        <w:rPr>
          <w:spacing w:val="-2"/>
          <w:sz w:val="20"/>
          <w:vertAlign w:val="baseline"/>
        </w:rPr>
        <w:t xml:space="preserve"> </w:t>
      </w:r>
      <w:r>
        <w:rPr>
          <w:sz w:val="20"/>
          <w:vertAlign w:val="baseline"/>
        </w:rPr>
        <w:t>provided to CMS</w:t>
      </w:r>
      <w:r>
        <w:rPr>
          <w:spacing w:val="-1"/>
          <w:sz w:val="20"/>
          <w:vertAlign w:val="baseline"/>
        </w:rPr>
        <w:t xml:space="preserve"> </w:t>
      </w:r>
      <w:r>
        <w:rPr>
          <w:sz w:val="20"/>
          <w:vertAlign w:val="baseline"/>
        </w:rPr>
        <w:t>is</w:t>
      </w:r>
      <w:r>
        <w:rPr>
          <w:spacing w:val="-2"/>
          <w:sz w:val="20"/>
          <w:vertAlign w:val="baseline"/>
        </w:rPr>
        <w:t xml:space="preserve"> </w:t>
      </w:r>
      <w:r>
        <w:rPr>
          <w:sz w:val="20"/>
          <w:vertAlign w:val="baseline"/>
        </w:rPr>
        <w:t>already publicly available, in which case it</w:t>
      </w:r>
      <w:r>
        <w:rPr>
          <w:spacing w:val="-2"/>
          <w:sz w:val="20"/>
          <w:vertAlign w:val="baseline"/>
        </w:rPr>
        <w:t xml:space="preserve"> </w:t>
      </w:r>
      <w:r>
        <w:rPr>
          <w:sz w:val="20"/>
          <w:vertAlign w:val="baseline"/>
        </w:rPr>
        <w:t>would</w:t>
      </w:r>
      <w:r>
        <w:rPr>
          <w:spacing w:val="-1"/>
          <w:sz w:val="20"/>
          <w:vertAlign w:val="baseline"/>
        </w:rPr>
        <w:t xml:space="preserve"> </w:t>
      </w:r>
      <w:r>
        <w:rPr>
          <w:sz w:val="20"/>
          <w:vertAlign w:val="baseline"/>
        </w:rPr>
        <w:t>be</w:t>
      </w:r>
      <w:r>
        <w:rPr>
          <w:spacing w:val="-2"/>
          <w:sz w:val="20"/>
          <w:vertAlign w:val="baseline"/>
        </w:rPr>
        <w:t xml:space="preserve"> </w:t>
      </w:r>
      <w:r>
        <w:rPr>
          <w:sz w:val="20"/>
          <w:vertAlign w:val="baseline"/>
        </w:rPr>
        <w:t>considered</w:t>
      </w:r>
      <w:r>
        <w:rPr>
          <w:spacing w:val="-3"/>
          <w:sz w:val="20"/>
          <w:vertAlign w:val="baseline"/>
        </w:rPr>
        <w:t xml:space="preserve"> </w:t>
      </w:r>
      <w:r>
        <w:rPr>
          <w:sz w:val="20"/>
          <w:vertAlign w:val="baseline"/>
        </w:rPr>
        <w:t>non-proprietary.</w:t>
      </w:r>
      <w:r>
        <w:rPr>
          <w:spacing w:val="-4"/>
          <w:sz w:val="20"/>
          <w:vertAlign w:val="baseline"/>
        </w:rPr>
        <w:t xml:space="preserve"> </w:t>
      </w:r>
      <w:r>
        <w:rPr>
          <w:sz w:val="20"/>
          <w:vertAlign w:val="baseline"/>
        </w:rPr>
        <w:t>CMS</w:t>
      </w:r>
      <w:r>
        <w:rPr>
          <w:spacing w:val="-2"/>
          <w:sz w:val="20"/>
          <w:vertAlign w:val="baseline"/>
        </w:rPr>
        <w:t xml:space="preserve"> </w:t>
      </w:r>
      <w:r>
        <w:rPr>
          <w:sz w:val="20"/>
          <w:vertAlign w:val="baseline"/>
        </w:rPr>
        <w:t>will</w:t>
      </w:r>
      <w:r>
        <w:rPr>
          <w:spacing w:val="-2"/>
          <w:sz w:val="20"/>
          <w:vertAlign w:val="baseline"/>
        </w:rPr>
        <w:t xml:space="preserve"> </w:t>
      </w:r>
      <w:r>
        <w:rPr>
          <w:sz w:val="20"/>
          <w:vertAlign w:val="baseline"/>
        </w:rPr>
        <w:t>treat</w:t>
      </w:r>
      <w:r>
        <w:rPr>
          <w:spacing w:val="-2"/>
          <w:sz w:val="20"/>
          <w:vertAlign w:val="baseline"/>
        </w:rPr>
        <w:t xml:space="preserve"> </w:t>
      </w:r>
      <w:r>
        <w:rPr>
          <w:sz w:val="20"/>
          <w:vertAlign w:val="baseline"/>
        </w:rPr>
        <w:t>the</w:t>
      </w:r>
      <w:r>
        <w:rPr>
          <w:spacing w:val="-2"/>
          <w:sz w:val="20"/>
          <w:vertAlign w:val="baseline"/>
        </w:rPr>
        <w:t xml:space="preserve"> </w:t>
      </w:r>
      <w:r>
        <w:rPr>
          <w:sz w:val="20"/>
          <w:vertAlign w:val="baseline"/>
        </w:rPr>
        <w:t>data</w:t>
      </w:r>
      <w:r>
        <w:rPr>
          <w:spacing w:val="-2"/>
          <w:sz w:val="20"/>
          <w:vertAlign w:val="baseline"/>
        </w:rPr>
        <w:t xml:space="preserve"> </w:t>
      </w:r>
      <w:r>
        <w:rPr>
          <w:sz w:val="20"/>
          <w:vertAlign w:val="baseline"/>
        </w:rPr>
        <w:t>on</w:t>
      </w:r>
      <w:r>
        <w:rPr>
          <w:spacing w:val="-1"/>
          <w:sz w:val="20"/>
          <w:vertAlign w:val="baseline"/>
        </w:rPr>
        <w:t xml:space="preserve"> </w:t>
      </w:r>
      <w:r>
        <w:rPr>
          <w:sz w:val="20"/>
          <w:vertAlign w:val="baseline"/>
        </w:rPr>
        <w:t>prior</w:t>
      </w:r>
      <w:r>
        <w:rPr>
          <w:spacing w:val="-1"/>
          <w:sz w:val="20"/>
          <w:vertAlign w:val="baseline"/>
        </w:rPr>
        <w:t xml:space="preserve"> </w:t>
      </w:r>
      <w:r>
        <w:rPr>
          <w:sz w:val="20"/>
          <w:vertAlign w:val="baseline"/>
        </w:rPr>
        <w:t>Federal</w:t>
      </w:r>
      <w:r>
        <w:rPr>
          <w:spacing w:val="-5"/>
          <w:sz w:val="20"/>
          <w:vertAlign w:val="baseline"/>
        </w:rPr>
        <w:t xml:space="preserve"> </w:t>
      </w:r>
      <w:r>
        <w:rPr>
          <w:sz w:val="20"/>
          <w:vertAlign w:val="baseline"/>
        </w:rPr>
        <w:t>financial</w:t>
      </w:r>
      <w:r>
        <w:rPr>
          <w:spacing w:val="-2"/>
          <w:sz w:val="20"/>
          <w:vertAlign w:val="baseline"/>
        </w:rPr>
        <w:t xml:space="preserve"> </w:t>
      </w:r>
      <w:r>
        <w:rPr>
          <w:sz w:val="20"/>
          <w:vertAlign w:val="baseline"/>
        </w:rPr>
        <w:t>support</w:t>
      </w:r>
      <w:r>
        <w:rPr>
          <w:spacing w:val="-2"/>
          <w:sz w:val="20"/>
          <w:vertAlign w:val="baseline"/>
        </w:rPr>
        <w:t xml:space="preserve"> </w:t>
      </w:r>
      <w:r>
        <w:rPr>
          <w:sz w:val="20"/>
          <w:vertAlign w:val="baseline"/>
        </w:rPr>
        <w:t>and</w:t>
      </w:r>
      <w:r>
        <w:rPr>
          <w:spacing w:val="-1"/>
          <w:sz w:val="20"/>
          <w:vertAlign w:val="baseline"/>
        </w:rPr>
        <w:t xml:space="preserve"> </w:t>
      </w:r>
      <w:r>
        <w:rPr>
          <w:sz w:val="20"/>
          <w:vertAlign w:val="baseline"/>
        </w:rPr>
        <w:t>approved</w:t>
      </w:r>
      <w:r>
        <w:rPr>
          <w:spacing w:val="-3"/>
          <w:sz w:val="20"/>
          <w:vertAlign w:val="baseline"/>
        </w:rPr>
        <w:t xml:space="preserve"> </w:t>
      </w:r>
      <w:r>
        <w:rPr>
          <w:sz w:val="20"/>
          <w:vertAlign w:val="baseline"/>
        </w:rPr>
        <w:t>patent applications, exclusivities, and</w:t>
      </w:r>
      <w:r>
        <w:rPr>
          <w:spacing w:val="40"/>
          <w:sz w:val="20"/>
          <w:vertAlign w:val="baseline"/>
        </w:rPr>
        <w:t xml:space="preserve"> </w:t>
      </w:r>
      <w:r>
        <w:rPr>
          <w:sz w:val="20"/>
          <w:vertAlign w:val="baseline"/>
        </w:rPr>
        <w:t>approved applications under section 505(c) of the FD&amp;C Act or section 351(a) of the PHS Act as non-proprietary because CMS understands these data are publicly available.</w:t>
      </w:r>
    </w:p>
    <w:p>
      <w:pPr>
        <w:spacing w:before="0"/>
        <w:ind w:left="1379" w:right="0" w:firstLine="0"/>
        <w:jc w:val="left"/>
        <w:rPr>
          <w:sz w:val="20"/>
        </w:rPr>
      </w:pPr>
      <w:r>
        <w:rPr>
          <w:spacing w:val="-2"/>
          <w:sz w:val="20"/>
          <w:vertAlign w:val="superscript"/>
        </w:rPr>
        <w:t>37</w:t>
      </w:r>
      <w:r>
        <w:rPr>
          <w:spacing w:val="34"/>
          <w:sz w:val="20"/>
          <w:vertAlign w:val="baseline"/>
        </w:rPr>
        <w:t xml:space="preserve"> </w:t>
      </w:r>
      <w:r>
        <w:rPr>
          <w:spacing w:val="-2"/>
          <w:sz w:val="20"/>
          <w:vertAlign w:val="baseline"/>
        </w:rPr>
        <w:t>See:</w:t>
      </w:r>
      <w:r>
        <w:rPr>
          <w:spacing w:val="35"/>
          <w:sz w:val="20"/>
          <w:vertAlign w:val="baseline"/>
        </w:rPr>
        <w:t xml:space="preserve"> </w:t>
      </w:r>
      <w:hyperlink r:id="rId10">
        <w:r>
          <w:rPr>
            <w:color w:val="0000FF"/>
            <w:spacing w:val="-2"/>
            <w:sz w:val="20"/>
            <w:u w:val="single" w:color="0000FF"/>
            <w:vertAlign w:val="baseline"/>
          </w:rPr>
          <w:t>https://www.justice.gov/oip/doj-guide-freedom-information-act-</w:t>
        </w:r>
        <w:r>
          <w:rPr>
            <w:color w:val="0000FF"/>
            <w:spacing w:val="-5"/>
            <w:sz w:val="20"/>
            <w:u w:val="single" w:color="0000FF"/>
            <w:vertAlign w:val="baseline"/>
          </w:rPr>
          <w:t>0</w:t>
        </w:r>
        <w:r>
          <w:rPr>
            <w:spacing w:val="-5"/>
            <w:sz w:val="20"/>
            <w:u w:val="none"/>
            <w:vertAlign w:val="baseline"/>
          </w:rPr>
          <w:t>.</w:t>
        </w:r>
      </w:hyperlink>
    </w:p>
    <w:p>
      <w:pPr>
        <w:spacing w:after="0"/>
        <w:jc w:val="left"/>
        <w:rPr>
          <w:sz w:val="20"/>
        </w:rPr>
        <w:sectPr>
          <w:pgSz w:w="12240" w:h="15840"/>
          <w:pgMar w:top="1300" w:right="60" w:bottom="1180" w:left="80" w:header="0" w:footer="980"/>
          <w:cols w:space="720"/>
        </w:sectPr>
      </w:pPr>
    </w:p>
    <w:p>
      <w:pPr>
        <w:pStyle w:val="Heading1"/>
        <w:numPr>
          <w:ilvl w:val="0"/>
          <w:numId w:val="22"/>
        </w:numPr>
        <w:tabs>
          <w:tab w:val="left" w:pos="1718"/>
        </w:tabs>
        <w:spacing w:before="76" w:after="0" w:line="240" w:lineRule="auto"/>
        <w:ind w:left="1718" w:right="0" w:hanging="358"/>
        <w:jc w:val="left"/>
      </w:pPr>
      <w:bookmarkStart w:id="45" w:name="H. Certification of Submission of Sectio"/>
      <w:bookmarkEnd w:id="45"/>
      <w:bookmarkStart w:id="46" w:name="_bookmark7"/>
      <w:bookmarkEnd w:id="46"/>
      <w:r>
        <w:t>Certification</w:t>
      </w:r>
      <w:r>
        <w:rPr>
          <w:spacing w:val="-8"/>
        </w:rPr>
        <w:t xml:space="preserve"> </w:t>
      </w:r>
      <w:r>
        <w:t>of</w:t>
      </w:r>
      <w:r>
        <w:rPr>
          <w:spacing w:val="-3"/>
        </w:rPr>
        <w:t xml:space="preserve"> </w:t>
      </w:r>
      <w:r>
        <w:t>Submission</w:t>
      </w:r>
      <w:r>
        <w:rPr>
          <w:spacing w:val="-4"/>
        </w:rPr>
        <w:t xml:space="preserve"> </w:t>
      </w:r>
      <w:r>
        <w:t>of</w:t>
      </w:r>
      <w:r>
        <w:rPr>
          <w:spacing w:val="-8"/>
        </w:rPr>
        <w:t xml:space="preserve"> </w:t>
      </w:r>
      <w:r>
        <w:t>Sections</w:t>
      </w:r>
      <w:r>
        <w:rPr>
          <w:spacing w:val="-5"/>
        </w:rPr>
        <w:t xml:space="preserve"> </w:t>
      </w:r>
      <w:r>
        <w:t>A</w:t>
      </w:r>
      <w:r>
        <w:rPr>
          <w:spacing w:val="-5"/>
        </w:rPr>
        <w:t xml:space="preserve"> </w:t>
      </w:r>
      <w:r>
        <w:t>through</w:t>
      </w:r>
      <w:r>
        <w:rPr>
          <w:spacing w:val="-4"/>
        </w:rPr>
        <w:t xml:space="preserve"> </w:t>
      </w:r>
      <w:r>
        <w:t>G</w:t>
      </w:r>
      <w:r>
        <w:rPr>
          <w:spacing w:val="-7"/>
        </w:rPr>
        <w:t xml:space="preserve"> </w:t>
      </w:r>
      <w:r>
        <w:t>for</w:t>
      </w:r>
      <w:r>
        <w:rPr>
          <w:spacing w:val="-6"/>
        </w:rPr>
        <w:t xml:space="preserve"> </w:t>
      </w:r>
      <w:r>
        <w:t>Primary</w:t>
      </w:r>
      <w:r>
        <w:rPr>
          <w:spacing w:val="-4"/>
        </w:rPr>
        <w:t xml:space="preserve"> </w:t>
      </w:r>
      <w:r>
        <w:rPr>
          <w:spacing w:val="-2"/>
        </w:rPr>
        <w:t>Manufacturers</w:t>
      </w:r>
    </w:p>
    <w:p>
      <w:pPr>
        <w:pStyle w:val="BodyText"/>
        <w:spacing w:before="26"/>
        <w:rPr>
          <w:b/>
        </w:rPr>
      </w:pPr>
    </w:p>
    <w:p>
      <w:pPr>
        <w:pStyle w:val="BodyText"/>
        <w:spacing w:line="396" w:lineRule="auto"/>
        <w:ind w:left="1357" w:right="6292"/>
      </w:pPr>
      <w:r>
        <w:rPr>
          <w:spacing w:val="-2"/>
          <w:u w:val="single"/>
        </w:rPr>
        <w:t>Required</w:t>
      </w:r>
      <w:r>
        <w:rPr>
          <w:spacing w:val="-5"/>
          <w:u w:val="single"/>
        </w:rPr>
        <w:t xml:space="preserve"> </w:t>
      </w:r>
      <w:r>
        <w:rPr>
          <w:spacing w:val="-2"/>
          <w:u w:val="single"/>
        </w:rPr>
        <w:t>for</w:t>
      </w:r>
      <w:r>
        <w:rPr>
          <w:spacing w:val="-6"/>
          <w:u w:val="single"/>
        </w:rPr>
        <w:t xml:space="preserve"> </w:t>
      </w:r>
      <w:r>
        <w:rPr>
          <w:spacing w:val="-2"/>
          <w:u w:val="single"/>
        </w:rPr>
        <w:t>Primary</w:t>
      </w:r>
      <w:r>
        <w:rPr>
          <w:spacing w:val="-8"/>
          <w:u w:val="single"/>
        </w:rPr>
        <w:t xml:space="preserve"> </w:t>
      </w:r>
      <w:r>
        <w:rPr>
          <w:spacing w:val="-2"/>
          <w:u w:val="single"/>
        </w:rPr>
        <w:t>Manufacturers</w:t>
      </w:r>
      <w:r>
        <w:rPr>
          <w:spacing w:val="-2"/>
          <w:u w:val="none"/>
        </w:rPr>
        <w:t xml:space="preserve"> </w:t>
      </w:r>
      <w:r>
        <w:rPr>
          <w:u w:val="single"/>
        </w:rPr>
        <w:t>Instruction for Section H:</w:t>
      </w:r>
    </w:p>
    <w:p>
      <w:pPr>
        <w:pStyle w:val="BodyText"/>
        <w:spacing w:before="16" w:line="256" w:lineRule="auto"/>
        <w:ind w:left="1359" w:right="1471" w:hanging="3"/>
      </w:pPr>
      <w:r>
        <w:t>An individual eligible to certify</w:t>
      </w:r>
      <w:r>
        <w:rPr>
          <w:spacing w:val="-1"/>
        </w:rPr>
        <w:t xml:space="preserve"> </w:t>
      </w:r>
      <w:r>
        <w:t>this submission on behalf of the Primary Manufacturer must be one of the following: (1) the chief executive officer (CEO) of the Primary Manufacturer, (2) the chief</w:t>
      </w:r>
      <w:r>
        <w:rPr>
          <w:spacing w:val="-6"/>
        </w:rPr>
        <w:t xml:space="preserve"> </w:t>
      </w:r>
      <w:r>
        <w:t>financial</w:t>
      </w:r>
      <w:r>
        <w:rPr>
          <w:spacing w:val="-4"/>
        </w:rPr>
        <w:t xml:space="preserve"> </w:t>
      </w:r>
      <w:r>
        <w:t>officer</w:t>
      </w:r>
      <w:r>
        <w:rPr>
          <w:spacing w:val="-6"/>
        </w:rPr>
        <w:t xml:space="preserve"> </w:t>
      </w:r>
      <w:r>
        <w:t>(CFO)</w:t>
      </w:r>
      <w:r>
        <w:rPr>
          <w:spacing w:val="-6"/>
        </w:rPr>
        <w:t xml:space="preserve"> </w:t>
      </w:r>
      <w:r>
        <w:t>of</w:t>
      </w:r>
      <w:r>
        <w:rPr>
          <w:spacing w:val="-6"/>
        </w:rPr>
        <w:t xml:space="preserve"> </w:t>
      </w:r>
      <w:r>
        <w:t>the</w:t>
      </w:r>
      <w:r>
        <w:rPr>
          <w:spacing w:val="-6"/>
        </w:rPr>
        <w:t xml:space="preserve"> </w:t>
      </w:r>
      <w:r>
        <w:t>Primary</w:t>
      </w:r>
      <w:r>
        <w:rPr>
          <w:spacing w:val="-10"/>
        </w:rPr>
        <w:t xml:space="preserve"> </w:t>
      </w:r>
      <w:r>
        <w:t>Manufacturer,</w:t>
      </w:r>
      <w:r>
        <w:rPr>
          <w:spacing w:val="-5"/>
        </w:rPr>
        <w:t xml:space="preserve"> </w:t>
      </w:r>
      <w:r>
        <w:t>(3)</w:t>
      </w:r>
      <w:r>
        <w:rPr>
          <w:spacing w:val="-3"/>
        </w:rPr>
        <w:t xml:space="preserve"> </w:t>
      </w:r>
      <w:r>
        <w:t>an</w:t>
      </w:r>
      <w:r>
        <w:rPr>
          <w:spacing w:val="-5"/>
        </w:rPr>
        <w:t xml:space="preserve"> </w:t>
      </w:r>
      <w:r>
        <w:t>individual</w:t>
      </w:r>
      <w:r>
        <w:rPr>
          <w:spacing w:val="-4"/>
        </w:rPr>
        <w:t xml:space="preserve"> </w:t>
      </w:r>
      <w:r>
        <w:t>other</w:t>
      </w:r>
      <w:r>
        <w:rPr>
          <w:spacing w:val="-6"/>
        </w:rPr>
        <w:t xml:space="preserve"> </w:t>
      </w:r>
      <w:r>
        <w:t>than</w:t>
      </w:r>
      <w:r>
        <w:rPr>
          <w:spacing w:val="-5"/>
        </w:rPr>
        <w:t xml:space="preserve"> </w:t>
      </w:r>
      <w:r>
        <w:t>a</w:t>
      </w:r>
      <w:r>
        <w:rPr>
          <w:spacing w:val="-6"/>
        </w:rPr>
        <w:t xml:space="preserve"> </w:t>
      </w:r>
      <w:r>
        <w:t>CEO</w:t>
      </w:r>
      <w:r>
        <w:rPr>
          <w:spacing w:val="-5"/>
        </w:rPr>
        <w:t xml:space="preserve"> </w:t>
      </w:r>
      <w:r>
        <w:t>or CFO, who has authority equivalent to a CEO or a CFO of the Primary Manufacturer, or (4) an individual with the directly delegated authority to perform the certification on behalf of one of the individuals mentioned in (1) through (3).</w:t>
      </w:r>
    </w:p>
    <w:p>
      <w:pPr>
        <w:pStyle w:val="BodyText"/>
        <w:spacing w:before="155"/>
        <w:ind w:left="1357"/>
      </w:pPr>
      <w:r>
        <w:rPr>
          <w:spacing w:val="-2"/>
          <w:u w:val="single"/>
        </w:rPr>
        <w:t>Certification:</w:t>
      </w:r>
    </w:p>
    <w:p>
      <w:pPr>
        <w:pStyle w:val="BodyText"/>
        <w:spacing w:before="175" w:line="256" w:lineRule="auto"/>
        <w:ind w:left="1357" w:right="1411"/>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w:t>
      </w:r>
      <w:r>
        <w:rPr>
          <w:spacing w:val="-7"/>
        </w:rPr>
        <w:t xml:space="preserve"> </w:t>
      </w:r>
      <w:r>
        <w:t>understand</w:t>
      </w:r>
      <w:r>
        <w:rPr>
          <w:spacing w:val="-1"/>
        </w:rPr>
        <w:t xml:space="preserve"> </w:t>
      </w:r>
      <w:r>
        <w:t>the information</w:t>
      </w:r>
      <w:r>
        <w:rPr>
          <w:spacing w:val="-1"/>
        </w:rPr>
        <w:t xml:space="preserve"> </w:t>
      </w:r>
      <w:r>
        <w:t>contained</w:t>
      </w:r>
      <w:r>
        <w:rPr>
          <w:spacing w:val="-1"/>
        </w:rPr>
        <w:t xml:space="preserve"> </w:t>
      </w:r>
      <w:r>
        <w:t>in this</w:t>
      </w:r>
      <w:r>
        <w:rPr>
          <w:spacing w:val="-1"/>
        </w:rPr>
        <w:t xml:space="preserve"> </w:t>
      </w:r>
      <w:r>
        <w:t>submission</w:t>
      </w:r>
      <w:r>
        <w:rPr>
          <w:spacing w:val="-4"/>
        </w:rPr>
        <w:t xml:space="preserve"> </w:t>
      </w:r>
      <w:r>
        <w:t>is</w:t>
      </w:r>
      <w:r>
        <w:rPr>
          <w:spacing w:val="-1"/>
        </w:rPr>
        <w:t xml:space="preserve"> </w:t>
      </w:r>
      <w:r>
        <w:t>being</w:t>
      </w:r>
      <w:r>
        <w:rPr>
          <w:spacing w:val="-4"/>
        </w:rPr>
        <w:t xml:space="preserve"> </w:t>
      </w:r>
      <w:r>
        <w:t>provided</w:t>
      </w:r>
      <w:r>
        <w:rPr>
          <w:spacing w:val="-1"/>
        </w:rPr>
        <w:t xml:space="preserve"> </w:t>
      </w:r>
      <w:r>
        <w:t>to</w:t>
      </w:r>
      <w:r>
        <w:rPr>
          <w:spacing w:val="-1"/>
        </w:rPr>
        <w:t xml:space="preserve"> </w:t>
      </w:r>
      <w:r>
        <w:t>and</w:t>
      </w:r>
      <w:r>
        <w:rPr>
          <w:spacing w:val="-1"/>
        </w:rPr>
        <w:t xml:space="preserve"> </w:t>
      </w:r>
      <w:r>
        <w:t>will be</w:t>
      </w:r>
      <w:r>
        <w:rPr>
          <w:spacing w:val="-6"/>
        </w:rPr>
        <w:t xml:space="preserve"> </w:t>
      </w:r>
      <w:r>
        <w:t>relied</w:t>
      </w:r>
      <w:r>
        <w:rPr>
          <w:spacing w:val="-5"/>
        </w:rPr>
        <w:t xml:space="preserve"> </w:t>
      </w:r>
      <w:r>
        <w:t>upon</w:t>
      </w:r>
      <w:r>
        <w:rPr>
          <w:spacing w:val="-6"/>
        </w:rPr>
        <w:t xml:space="preserve"> </w:t>
      </w:r>
      <w:r>
        <w:t>by</w:t>
      </w:r>
      <w:r>
        <w:rPr>
          <w:spacing w:val="-10"/>
        </w:rPr>
        <w:t xml:space="preserve"> </w:t>
      </w:r>
      <w:r>
        <w:t>CMS</w:t>
      </w:r>
      <w:r>
        <w:rPr>
          <w:spacing w:val="-5"/>
        </w:rPr>
        <w:t xml:space="preserve"> </w:t>
      </w:r>
      <w:r>
        <w:t>for</w:t>
      </w:r>
      <w:r>
        <w:rPr>
          <w:spacing w:val="-6"/>
        </w:rPr>
        <w:t xml:space="preserve"> </w:t>
      </w:r>
      <w:r>
        <w:t>Medicare</w:t>
      </w:r>
      <w:r>
        <w:rPr>
          <w:spacing w:val="-6"/>
        </w:rPr>
        <w:t xml:space="preserve"> </w:t>
      </w:r>
      <w:r>
        <w:t>payment</w:t>
      </w:r>
      <w:r>
        <w:rPr>
          <w:spacing w:val="-5"/>
        </w:rPr>
        <w:t xml:space="preserve"> </w:t>
      </w:r>
      <w:r>
        <w:t>purposes,</w:t>
      </w:r>
      <w:r>
        <w:rPr>
          <w:spacing w:val="-5"/>
        </w:rPr>
        <w:t xml:space="preserve"> </w:t>
      </w:r>
      <w:r>
        <w:t>including</w:t>
      </w:r>
      <w:r>
        <w:rPr>
          <w:spacing w:val="-7"/>
        </w:rPr>
        <w:t xml:space="preserve"> </w:t>
      </w:r>
      <w:r>
        <w:t>determination</w:t>
      </w:r>
      <w:r>
        <w:rPr>
          <w:spacing w:val="-5"/>
        </w:rPr>
        <w:t xml:space="preserve"> </w:t>
      </w:r>
      <w:r>
        <w:t>of</w:t>
      </w:r>
      <w:r>
        <w:rPr>
          <w:spacing w:val="-6"/>
        </w:rPr>
        <w:t xml:space="preserve"> </w:t>
      </w:r>
      <w:r>
        <w:t>a</w:t>
      </w:r>
      <w:r>
        <w:rPr>
          <w:spacing w:val="-6"/>
        </w:rPr>
        <w:t xml:space="preserve"> </w:t>
      </w:r>
      <w:r>
        <w:t>maximum fair price, as defined in section 1191(c)(3) of the Social Security Act. I also certify that I will timely notify CMS if I become aware that any of the information submitted in this form has changed. I also understand that any misrepresentations may also give rise to liability, including under the False Claims Act.</w:t>
      </w:r>
    </w:p>
    <w:p>
      <w:pPr>
        <w:pStyle w:val="BodyText"/>
        <w:spacing w:before="45"/>
      </w:pPr>
    </w:p>
    <w:p>
      <w:pPr>
        <w:pStyle w:val="BodyText"/>
        <w:ind w:left="1360"/>
      </w:pPr>
      <w:r>
        <w:t>Yes</w:t>
      </w:r>
      <w:r>
        <w:rPr>
          <w:spacing w:val="-3"/>
        </w:rPr>
        <w:t xml:space="preserve"> </w:t>
      </w:r>
      <w:r>
        <w:t>[</w:t>
      </w:r>
      <w:r>
        <w:rPr>
          <w:spacing w:val="58"/>
        </w:rPr>
        <w:t xml:space="preserve"> </w:t>
      </w:r>
      <w:r>
        <w:rPr>
          <w:spacing w:val="-10"/>
        </w:rPr>
        <w:t>]</w:t>
      </w:r>
    </w:p>
    <w:p>
      <w:pPr>
        <w:pStyle w:val="BodyText"/>
        <w:spacing w:before="19"/>
        <w:ind w:left="1360"/>
      </w:pPr>
      <w:r>
        <w:t>No</w:t>
      </w:r>
      <w:r>
        <w:rPr>
          <w:spacing w:val="-2"/>
        </w:rPr>
        <w:t xml:space="preserve"> </w:t>
      </w:r>
      <w:r>
        <w:t>[</w:t>
      </w:r>
      <w:r>
        <w:rPr>
          <w:spacing w:val="59"/>
        </w:rPr>
        <w:t xml:space="preserve"> </w:t>
      </w:r>
      <w:r>
        <w:rPr>
          <w:spacing w:val="-10"/>
        </w:rPr>
        <w:t>]</w:t>
      </w:r>
    </w:p>
    <w:p>
      <w:pPr>
        <w:pStyle w:val="BodyText"/>
        <w:spacing w:before="101"/>
      </w:pPr>
    </w:p>
    <w:p>
      <w:pPr>
        <w:pStyle w:val="Heading1"/>
      </w:pPr>
      <w:r>
        <w:t>Contact</w:t>
      </w:r>
      <w:r>
        <w:rPr>
          <w:spacing w:val="-9"/>
        </w:rPr>
        <w:t xml:space="preserve"> </w:t>
      </w:r>
      <w:r>
        <w:t>Information</w:t>
      </w:r>
      <w:r>
        <w:rPr>
          <w:spacing w:val="-3"/>
        </w:rPr>
        <w:t xml:space="preserve"> </w:t>
      </w:r>
      <w:r>
        <w:t>to</w:t>
      </w:r>
      <w:r>
        <w:rPr>
          <w:spacing w:val="-4"/>
        </w:rPr>
        <w:t xml:space="preserve"> </w:t>
      </w:r>
      <w:r>
        <w:t>be</w:t>
      </w:r>
      <w:r>
        <w:rPr>
          <w:spacing w:val="-5"/>
        </w:rPr>
        <w:t xml:space="preserve"> </w:t>
      </w:r>
      <w:r>
        <w:rPr>
          <w:spacing w:val="-2"/>
        </w:rPr>
        <w:t>entered:</w:t>
      </w:r>
    </w:p>
    <w:tbl>
      <w:tblPr>
        <w:tblStyle w:val="TableNormal"/>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6"/>
        <w:gridCol w:w="4548"/>
      </w:tblGrid>
      <w:tr>
        <w:tblPrEx>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4"/>
          <w:jc w:val="left"/>
        </w:trPr>
        <w:tc>
          <w:tcPr>
            <w:tcW w:w="4546" w:type="dxa"/>
          </w:tcPr>
          <w:p>
            <w:pPr>
              <w:pStyle w:val="TableParagraph"/>
              <w:spacing w:line="272" w:lineRule="exact"/>
              <w:ind w:left="119"/>
              <w:rPr>
                <w:b/>
                <w:sz w:val="24"/>
              </w:rPr>
            </w:pPr>
            <w:r>
              <w:rPr>
                <w:b/>
                <w:spacing w:val="-2"/>
                <w:sz w:val="24"/>
              </w:rPr>
              <w:t>Field</w:t>
            </w:r>
          </w:p>
        </w:tc>
        <w:tc>
          <w:tcPr>
            <w:tcW w:w="4548" w:type="dxa"/>
          </w:tcPr>
          <w:p>
            <w:pPr>
              <w:pStyle w:val="TableParagraph"/>
              <w:spacing w:line="272" w:lineRule="exact"/>
              <w:ind w:left="119"/>
              <w:rPr>
                <w:b/>
                <w:sz w:val="24"/>
              </w:rPr>
            </w:pPr>
            <w:r>
              <w:rPr>
                <w:b/>
                <w:spacing w:val="-2"/>
                <w:sz w:val="24"/>
              </w:rPr>
              <w:t>Response</w:t>
            </w:r>
          </w:p>
        </w:tc>
      </w:tr>
      <w:tr>
        <w:tblPrEx>
          <w:tblW w:w="0" w:type="auto"/>
          <w:jc w:val="left"/>
          <w:tblInd w:w="1399" w:type="dxa"/>
          <w:tblLayout w:type="fixed"/>
          <w:tblCellMar>
            <w:top w:w="0" w:type="dxa"/>
            <w:left w:w="0" w:type="dxa"/>
            <w:bottom w:w="0" w:type="dxa"/>
            <w:right w:w="0" w:type="dxa"/>
          </w:tblCellMar>
          <w:tblLook w:val="01E0"/>
        </w:tblPrEx>
        <w:trPr>
          <w:trHeight w:val="589"/>
          <w:jc w:val="left"/>
        </w:trPr>
        <w:tc>
          <w:tcPr>
            <w:tcW w:w="4546" w:type="dxa"/>
          </w:tcPr>
          <w:p>
            <w:pPr>
              <w:pStyle w:val="TableParagraph"/>
              <w:spacing w:line="237" w:lineRule="auto"/>
              <w:ind w:left="119"/>
              <w:rPr>
                <w:sz w:val="24"/>
              </w:rPr>
            </w:pPr>
            <w:r>
              <w:rPr>
                <w:sz w:val="24"/>
              </w:rPr>
              <w:t>Name</w:t>
            </w:r>
            <w:r>
              <w:rPr>
                <w:spacing w:val="-14"/>
                <w:sz w:val="24"/>
              </w:rPr>
              <w:t xml:space="preserve"> </w:t>
            </w:r>
            <w:r>
              <w:rPr>
                <w:sz w:val="24"/>
              </w:rPr>
              <w:t>of</w:t>
            </w:r>
            <w:r>
              <w:rPr>
                <w:spacing w:val="-10"/>
                <w:sz w:val="24"/>
              </w:rPr>
              <w:t xml:space="preserve"> </w:t>
            </w:r>
            <w:r>
              <w:rPr>
                <w:sz w:val="24"/>
              </w:rPr>
              <w:t>the</w:t>
            </w:r>
            <w:r>
              <w:rPr>
                <w:spacing w:val="-10"/>
                <w:sz w:val="24"/>
              </w:rPr>
              <w:t xml:space="preserve"> </w:t>
            </w:r>
            <w:r>
              <w:rPr>
                <w:sz w:val="24"/>
              </w:rPr>
              <w:t>Person</w:t>
            </w:r>
            <w:r>
              <w:rPr>
                <w:spacing w:val="-9"/>
                <w:sz w:val="24"/>
              </w:rPr>
              <w:t xml:space="preserve"> </w:t>
            </w:r>
            <w:r>
              <w:rPr>
                <w:sz w:val="24"/>
              </w:rPr>
              <w:t>Responsible</w:t>
            </w:r>
            <w:r>
              <w:rPr>
                <w:spacing w:val="-13"/>
                <w:sz w:val="24"/>
              </w:rPr>
              <w:t xml:space="preserve"> </w:t>
            </w:r>
            <w:r>
              <w:rPr>
                <w:sz w:val="24"/>
              </w:rPr>
              <w:t>for</w:t>
            </w:r>
            <w:r>
              <w:rPr>
                <w:spacing w:val="-10"/>
                <w:sz w:val="24"/>
              </w:rPr>
              <w:t xml:space="preserve"> </w:t>
            </w:r>
            <w:r>
              <w:rPr>
                <w:sz w:val="24"/>
              </w:rPr>
              <w:t xml:space="preserve">the </w:t>
            </w:r>
            <w:r>
              <w:rPr>
                <w:spacing w:val="-2"/>
                <w:sz w:val="24"/>
              </w:rPr>
              <w:t>Submission</w:t>
            </w:r>
          </w:p>
        </w:tc>
        <w:tc>
          <w:tcPr>
            <w:tcW w:w="4548" w:type="dxa"/>
          </w:tcPr>
          <w:p>
            <w:pPr>
              <w:pStyle w:val="TableParagraph"/>
              <w:spacing w:line="272" w:lineRule="exact"/>
              <w:ind w:left="119"/>
              <w:rPr>
                <w:i/>
                <w:sz w:val="24"/>
              </w:rPr>
            </w:pPr>
            <w:r>
              <w:rPr>
                <w:i/>
                <w:spacing w:val="-4"/>
                <w:sz w:val="24"/>
              </w:rPr>
              <w:t>Text</w:t>
            </w:r>
          </w:p>
        </w:tc>
      </w:tr>
      <w:tr>
        <w:tblPrEx>
          <w:tblW w:w="0" w:type="auto"/>
          <w:jc w:val="left"/>
          <w:tblInd w:w="1399" w:type="dxa"/>
          <w:tblLayout w:type="fixed"/>
          <w:tblCellMar>
            <w:top w:w="0" w:type="dxa"/>
            <w:left w:w="0" w:type="dxa"/>
            <w:bottom w:w="0" w:type="dxa"/>
            <w:right w:w="0" w:type="dxa"/>
          </w:tblCellMar>
          <w:tblLook w:val="01E0"/>
        </w:tblPrEx>
        <w:trPr>
          <w:trHeight w:val="291"/>
          <w:jc w:val="left"/>
        </w:trPr>
        <w:tc>
          <w:tcPr>
            <w:tcW w:w="4546" w:type="dxa"/>
          </w:tcPr>
          <w:p>
            <w:pPr>
              <w:pStyle w:val="TableParagraph"/>
              <w:spacing w:line="272" w:lineRule="exact"/>
              <w:ind w:left="119"/>
              <w:rPr>
                <w:sz w:val="24"/>
              </w:rPr>
            </w:pPr>
            <w:r>
              <w:rPr>
                <w:spacing w:val="-2"/>
                <w:sz w:val="24"/>
              </w:rPr>
              <w:t>Signature</w:t>
            </w:r>
          </w:p>
        </w:tc>
        <w:tc>
          <w:tcPr>
            <w:tcW w:w="4548" w:type="dxa"/>
          </w:tcPr>
          <w:p>
            <w:pPr>
              <w:pStyle w:val="TableParagraph"/>
              <w:spacing w:line="272" w:lineRule="exact"/>
              <w:ind w:left="119"/>
              <w:rPr>
                <w:i/>
                <w:sz w:val="24"/>
              </w:rPr>
            </w:pPr>
            <w:r>
              <w:rPr>
                <w:i/>
                <w:spacing w:val="-4"/>
                <w:sz w:val="24"/>
              </w:rPr>
              <w:t>Text</w:t>
            </w:r>
          </w:p>
        </w:tc>
      </w:tr>
      <w:tr>
        <w:tblPrEx>
          <w:tblW w:w="0" w:type="auto"/>
          <w:jc w:val="left"/>
          <w:tblInd w:w="1399" w:type="dxa"/>
          <w:tblLayout w:type="fixed"/>
          <w:tblCellMar>
            <w:top w:w="0" w:type="dxa"/>
            <w:left w:w="0" w:type="dxa"/>
            <w:bottom w:w="0" w:type="dxa"/>
            <w:right w:w="0" w:type="dxa"/>
          </w:tblCellMar>
          <w:tblLook w:val="01E0"/>
        </w:tblPrEx>
        <w:trPr>
          <w:trHeight w:val="296"/>
          <w:jc w:val="left"/>
        </w:trPr>
        <w:tc>
          <w:tcPr>
            <w:tcW w:w="4546" w:type="dxa"/>
          </w:tcPr>
          <w:p>
            <w:pPr>
              <w:pStyle w:val="TableParagraph"/>
              <w:spacing w:line="272" w:lineRule="exact"/>
              <w:ind w:left="119"/>
              <w:rPr>
                <w:sz w:val="24"/>
              </w:rPr>
            </w:pPr>
            <w:r>
              <w:rPr>
                <w:spacing w:val="-4"/>
                <w:sz w:val="24"/>
              </w:rPr>
              <w:t>Date</w:t>
            </w:r>
          </w:p>
        </w:tc>
        <w:tc>
          <w:tcPr>
            <w:tcW w:w="4548" w:type="dxa"/>
          </w:tcPr>
          <w:p>
            <w:pPr>
              <w:pStyle w:val="TableParagraph"/>
              <w:spacing w:line="272" w:lineRule="exact"/>
              <w:ind w:left="119"/>
              <w:rPr>
                <w:i/>
                <w:sz w:val="24"/>
              </w:rPr>
            </w:pPr>
            <w:r>
              <w:rPr>
                <w:i/>
                <w:spacing w:val="-2"/>
                <w:sz w:val="24"/>
              </w:rPr>
              <w:t>MMDDYYYY</w:t>
            </w:r>
          </w:p>
        </w:tc>
      </w:tr>
    </w:tbl>
    <w:p>
      <w:pPr>
        <w:pStyle w:val="BodyText"/>
        <w:spacing w:before="3"/>
        <w:rPr>
          <w:b/>
        </w:rPr>
      </w:pPr>
    </w:p>
    <w:p>
      <w:pPr>
        <w:pStyle w:val="ListParagraph"/>
        <w:numPr>
          <w:ilvl w:val="0"/>
          <w:numId w:val="22"/>
        </w:numPr>
        <w:tabs>
          <w:tab w:val="left" w:pos="1573"/>
        </w:tabs>
        <w:spacing w:before="0" w:after="0" w:line="240" w:lineRule="auto"/>
        <w:ind w:left="1573" w:right="0" w:hanging="213"/>
        <w:jc w:val="left"/>
        <w:rPr>
          <w:b/>
          <w:sz w:val="24"/>
        </w:rPr>
      </w:pPr>
      <w:bookmarkStart w:id="47" w:name="I. Evidence About Alternative Treatments"/>
      <w:bookmarkEnd w:id="47"/>
      <w:r>
        <w:rPr>
          <w:b/>
          <w:sz w:val="24"/>
        </w:rPr>
        <w:t>Evidence</w:t>
      </w:r>
      <w:r>
        <w:rPr>
          <w:b/>
          <w:spacing w:val="-8"/>
          <w:sz w:val="24"/>
        </w:rPr>
        <w:t xml:space="preserve"> </w:t>
      </w:r>
      <w:r>
        <w:rPr>
          <w:b/>
          <w:sz w:val="24"/>
        </w:rPr>
        <w:t>About</w:t>
      </w:r>
      <w:r>
        <w:rPr>
          <w:b/>
          <w:spacing w:val="-8"/>
          <w:sz w:val="24"/>
        </w:rPr>
        <w:t xml:space="preserve"> </w:t>
      </w:r>
      <w:r>
        <w:rPr>
          <w:b/>
          <w:sz w:val="24"/>
        </w:rPr>
        <w:t>Alternative</w:t>
      </w:r>
      <w:r>
        <w:rPr>
          <w:b/>
          <w:spacing w:val="-8"/>
          <w:sz w:val="24"/>
        </w:rPr>
        <w:t xml:space="preserve"> </w:t>
      </w:r>
      <w:r>
        <w:rPr>
          <w:b/>
          <w:spacing w:val="-2"/>
          <w:sz w:val="24"/>
        </w:rPr>
        <w:t>Treatments</w:t>
      </w:r>
    </w:p>
    <w:p>
      <w:pPr>
        <w:pStyle w:val="BodyText"/>
        <w:spacing w:before="161"/>
        <w:ind w:left="1357"/>
      </w:pPr>
      <w:r>
        <w:rPr>
          <w:u w:val="single"/>
        </w:rPr>
        <w:t>Optional</w:t>
      </w:r>
      <w:r>
        <w:rPr>
          <w:spacing w:val="-10"/>
          <w:u w:val="single"/>
        </w:rPr>
        <w:t xml:space="preserve"> </w:t>
      </w:r>
      <w:r>
        <w:rPr>
          <w:u w:val="single"/>
        </w:rPr>
        <w:t>for</w:t>
      </w:r>
      <w:r>
        <w:rPr>
          <w:spacing w:val="-6"/>
          <w:u w:val="single"/>
        </w:rPr>
        <w:t xml:space="preserve"> </w:t>
      </w:r>
      <w:r>
        <w:rPr>
          <w:u w:val="single"/>
        </w:rPr>
        <w:t>All</w:t>
      </w:r>
      <w:r>
        <w:rPr>
          <w:spacing w:val="-2"/>
          <w:u w:val="single"/>
        </w:rPr>
        <w:t xml:space="preserve"> </w:t>
      </w:r>
      <w:r>
        <w:rPr>
          <w:u w:val="single"/>
        </w:rPr>
        <w:t>Respondents,</w:t>
      </w:r>
      <w:r>
        <w:rPr>
          <w:spacing w:val="-1"/>
          <w:u w:val="single"/>
        </w:rPr>
        <w:t xml:space="preserve"> </w:t>
      </w:r>
      <w:r>
        <w:rPr>
          <w:u w:val="single"/>
        </w:rPr>
        <w:t>Including</w:t>
      </w:r>
      <w:r>
        <w:rPr>
          <w:spacing w:val="-8"/>
          <w:u w:val="single"/>
        </w:rPr>
        <w:t xml:space="preserve"> </w:t>
      </w:r>
      <w:r>
        <w:rPr>
          <w:u w:val="single"/>
        </w:rPr>
        <w:t>Primary</w:t>
      </w:r>
      <w:r>
        <w:rPr>
          <w:spacing w:val="-3"/>
          <w:u w:val="single"/>
        </w:rPr>
        <w:t xml:space="preserve"> </w:t>
      </w:r>
      <w:r>
        <w:rPr>
          <w:spacing w:val="-2"/>
          <w:u w:val="single"/>
        </w:rPr>
        <w:t>Manufacturer</w:t>
      </w:r>
    </w:p>
    <w:p>
      <w:pPr>
        <w:pStyle w:val="BodyText"/>
        <w:spacing w:before="175" w:line="256" w:lineRule="auto"/>
        <w:ind w:left="1357" w:right="1603"/>
      </w:pPr>
      <w:r>
        <w:t>While</w:t>
      </w:r>
      <w:r>
        <w:rPr>
          <w:spacing w:val="-4"/>
        </w:rPr>
        <w:t xml:space="preserve"> </w:t>
      </w:r>
      <w:r>
        <w:t>CMS</w:t>
      </w:r>
      <w:r>
        <w:rPr>
          <w:spacing w:val="-3"/>
        </w:rPr>
        <w:t xml:space="preserve"> </w:t>
      </w:r>
      <w:r>
        <w:t>is</w:t>
      </w:r>
      <w:r>
        <w:rPr>
          <w:spacing w:val="-3"/>
        </w:rPr>
        <w:t xml:space="preserve"> </w:t>
      </w:r>
      <w:r>
        <w:t>seeking</w:t>
      </w:r>
      <w:r>
        <w:rPr>
          <w:spacing w:val="-3"/>
        </w:rPr>
        <w:t xml:space="preserve"> </w:t>
      </w:r>
      <w:r>
        <w:t>public</w:t>
      </w:r>
      <w:r>
        <w:rPr>
          <w:spacing w:val="-4"/>
        </w:rPr>
        <w:t xml:space="preserve"> </w:t>
      </w:r>
      <w:r>
        <w:t>input</w:t>
      </w:r>
      <w:r>
        <w:rPr>
          <w:spacing w:val="-3"/>
        </w:rPr>
        <w:t xml:space="preserve"> </w:t>
      </w:r>
      <w:r>
        <w:t>under</w:t>
      </w:r>
      <w:r>
        <w:rPr>
          <w:spacing w:val="-4"/>
        </w:rPr>
        <w:t xml:space="preserve"> </w:t>
      </w:r>
      <w:r>
        <w:t>section</w:t>
      </w:r>
      <w:r>
        <w:rPr>
          <w:spacing w:val="-1"/>
        </w:rPr>
        <w:t xml:space="preserve"> </w:t>
      </w:r>
      <w:r>
        <w:t>1194(e)(2)</w:t>
      </w:r>
      <w:r>
        <w:rPr>
          <w:spacing w:val="-4"/>
        </w:rPr>
        <w:t xml:space="preserve"> </w:t>
      </w:r>
      <w:r>
        <w:t>of</w:t>
      </w:r>
      <w:r>
        <w:rPr>
          <w:spacing w:val="-4"/>
        </w:rPr>
        <w:t xml:space="preserve"> </w:t>
      </w:r>
      <w:r>
        <w:t>the</w:t>
      </w:r>
      <w:r>
        <w:rPr>
          <w:spacing w:val="-4"/>
        </w:rPr>
        <w:t xml:space="preserve"> </w:t>
      </w:r>
      <w:r>
        <w:t>Act</w:t>
      </w:r>
      <w:r>
        <w:rPr>
          <w:spacing w:val="-3"/>
        </w:rPr>
        <w:t xml:space="preserve"> </w:t>
      </w:r>
      <w:r>
        <w:t>to</w:t>
      </w:r>
      <w:r>
        <w:rPr>
          <w:spacing w:val="-3"/>
        </w:rPr>
        <w:t xml:space="preserve"> </w:t>
      </w:r>
      <w:r>
        <w:t>consider</w:t>
      </w:r>
      <w:r>
        <w:rPr>
          <w:spacing w:val="-4"/>
        </w:rPr>
        <w:t xml:space="preserve"> </w:t>
      </w:r>
      <w:r>
        <w:t>information on the selected drug and its pharmaceutical therapeutic alternative(s), respondents are not</w:t>
      </w:r>
    </w:p>
    <w:p>
      <w:pPr>
        <w:spacing w:after="0" w:line="256" w:lineRule="auto"/>
        <w:sectPr>
          <w:pgSz w:w="12240" w:h="15840"/>
          <w:pgMar w:top="1560" w:right="60" w:bottom="1260" w:left="80" w:header="0" w:footer="980"/>
          <w:cols w:space="720"/>
        </w:sectPr>
      </w:pPr>
    </w:p>
    <w:p>
      <w:pPr>
        <w:pStyle w:val="BodyText"/>
        <w:spacing w:before="100" w:line="206" w:lineRule="exact"/>
        <w:ind w:left="1357"/>
      </w:pPr>
      <w:r>
        <w:t>required</w:t>
      </w:r>
      <w:r>
        <w:rPr>
          <w:spacing w:val="-3"/>
        </w:rPr>
        <w:t xml:space="preserve"> </w:t>
      </w:r>
      <w:r>
        <w:t>to</w:t>
      </w:r>
      <w:r>
        <w:rPr>
          <w:spacing w:val="-1"/>
        </w:rPr>
        <w:t xml:space="preserve"> </w:t>
      </w:r>
      <w:r>
        <w:t>include</w:t>
      </w:r>
      <w:r>
        <w:rPr>
          <w:spacing w:val="-2"/>
        </w:rPr>
        <w:t xml:space="preserve"> </w:t>
      </w:r>
      <w:r>
        <w:t>personally</w:t>
      </w:r>
      <w:r>
        <w:rPr>
          <w:spacing w:val="-1"/>
        </w:rPr>
        <w:t xml:space="preserve"> </w:t>
      </w:r>
      <w:r>
        <w:t>identifiable</w:t>
      </w:r>
      <w:r>
        <w:rPr>
          <w:spacing w:val="-2"/>
        </w:rPr>
        <w:t xml:space="preserve"> </w:t>
      </w:r>
      <w:r>
        <w:t>information</w:t>
      </w:r>
      <w:r>
        <w:rPr>
          <w:spacing w:val="-29"/>
        </w:rPr>
        <w:t xml:space="preserve"> </w:t>
      </w:r>
      <w:r>
        <w:rPr>
          <w:vertAlign w:val="superscript"/>
        </w:rPr>
        <w:t>38</w:t>
      </w:r>
      <w:r>
        <w:rPr>
          <w:vertAlign w:val="baseline"/>
        </w:rPr>
        <w:t xml:space="preserve"> (PII)</w:t>
      </w:r>
      <w:r>
        <w:rPr>
          <w:spacing w:val="-2"/>
          <w:vertAlign w:val="baseline"/>
        </w:rPr>
        <w:t xml:space="preserve"> </w:t>
      </w:r>
      <w:r>
        <w:rPr>
          <w:vertAlign w:val="baseline"/>
        </w:rPr>
        <w:t>or</w:t>
      </w:r>
      <w:r>
        <w:rPr>
          <w:spacing w:val="-2"/>
          <w:vertAlign w:val="baseline"/>
        </w:rPr>
        <w:t xml:space="preserve"> </w:t>
      </w:r>
      <w:r>
        <w:rPr>
          <w:vertAlign w:val="baseline"/>
        </w:rPr>
        <w:t>protected</w:t>
      </w:r>
      <w:r>
        <w:rPr>
          <w:spacing w:val="-1"/>
          <w:vertAlign w:val="baseline"/>
        </w:rPr>
        <w:t xml:space="preserve"> </w:t>
      </w:r>
      <w:r>
        <w:rPr>
          <w:vertAlign w:val="baseline"/>
        </w:rPr>
        <w:t>health</w:t>
      </w:r>
      <w:r>
        <w:rPr>
          <w:spacing w:val="-1"/>
          <w:vertAlign w:val="baseline"/>
        </w:rPr>
        <w:t xml:space="preserve"> </w:t>
      </w:r>
      <w:r>
        <w:rPr>
          <w:vertAlign w:val="baseline"/>
        </w:rPr>
        <w:t>information</w:t>
      </w:r>
      <w:r>
        <w:rPr>
          <w:spacing w:val="-27"/>
          <w:vertAlign w:val="baseline"/>
        </w:rPr>
        <w:t xml:space="preserve"> </w:t>
      </w:r>
      <w:r>
        <w:rPr>
          <w:spacing w:val="-5"/>
          <w:vertAlign w:val="superscript"/>
        </w:rPr>
        <w:t>39</w:t>
      </w:r>
    </w:p>
    <w:p>
      <w:pPr>
        <w:tabs>
          <w:tab w:val="left" w:pos="10338"/>
        </w:tabs>
        <w:spacing w:before="0" w:line="23" w:lineRule="exact"/>
        <w:ind w:left="6577" w:right="0" w:firstLine="0"/>
        <w:jc w:val="left"/>
        <w:rPr>
          <w:rFonts w:ascii="Cambria"/>
          <w:sz w:val="2"/>
        </w:rPr>
      </w:pPr>
      <w:r>
        <w:rPr>
          <w:rFonts w:ascii="Cambria"/>
          <w:spacing w:val="-5"/>
          <w:sz w:val="2"/>
        </w:rPr>
        <w:t>37F</w:t>
      </w:r>
      <w:r>
        <w:rPr>
          <w:rFonts w:ascii="Cambria"/>
          <w:sz w:val="2"/>
        </w:rPr>
        <w:tab/>
      </w:r>
      <w:r>
        <w:rPr>
          <w:rFonts w:ascii="Cambria"/>
          <w:spacing w:val="-5"/>
          <w:sz w:val="2"/>
        </w:rPr>
        <w:t>38F</w:t>
      </w:r>
    </w:p>
    <w:p>
      <w:pPr>
        <w:pStyle w:val="BodyText"/>
        <w:rPr>
          <w:rFonts w:ascii="Cambria"/>
          <w:sz w:val="2"/>
        </w:rPr>
      </w:pPr>
    </w:p>
    <w:p>
      <w:pPr>
        <w:pStyle w:val="BodyText"/>
        <w:spacing w:before="19"/>
        <w:rPr>
          <w:rFonts w:ascii="Cambria"/>
          <w:sz w:val="2"/>
        </w:rPr>
      </w:pPr>
    </w:p>
    <w:p>
      <w:pPr>
        <w:pStyle w:val="BodyText"/>
        <w:spacing w:line="256" w:lineRule="auto"/>
        <w:ind w:left="1357" w:right="1603"/>
      </w:pPr>
      <w:r>
        <w:t>(PHI).</w:t>
      </w:r>
      <w:r>
        <w:rPr>
          <w:spacing w:val="-4"/>
        </w:rPr>
        <w:t xml:space="preserve"> </w:t>
      </w:r>
      <w:r>
        <w:t>CMS</w:t>
      </w:r>
      <w:r>
        <w:rPr>
          <w:spacing w:val="-4"/>
        </w:rPr>
        <w:t xml:space="preserve"> </w:t>
      </w:r>
      <w:r>
        <w:t>seeks</w:t>
      </w:r>
      <w:r>
        <w:rPr>
          <w:spacing w:val="-4"/>
        </w:rPr>
        <w:t xml:space="preserve"> </w:t>
      </w:r>
      <w:r>
        <w:t>to</w:t>
      </w:r>
      <w:r>
        <w:rPr>
          <w:spacing w:val="-4"/>
        </w:rPr>
        <w:t xml:space="preserve"> </w:t>
      </w:r>
      <w:r>
        <w:t>collect</w:t>
      </w:r>
      <w:r>
        <w:rPr>
          <w:spacing w:val="-4"/>
        </w:rPr>
        <w:t xml:space="preserve"> </w:t>
      </w:r>
      <w:r>
        <w:t>only</w:t>
      </w:r>
      <w:r>
        <w:rPr>
          <w:spacing w:val="-4"/>
        </w:rPr>
        <w:t xml:space="preserve"> </w:t>
      </w:r>
      <w:r>
        <w:t>the</w:t>
      </w:r>
      <w:r>
        <w:rPr>
          <w:spacing w:val="-4"/>
        </w:rPr>
        <w:t xml:space="preserve"> </w:t>
      </w:r>
      <w:r>
        <w:t>minimum</w:t>
      </w:r>
      <w:r>
        <w:rPr>
          <w:spacing w:val="-4"/>
        </w:rPr>
        <w:t xml:space="preserve"> </w:t>
      </w:r>
      <w:r>
        <w:t>necessary</w:t>
      </w:r>
      <w:r>
        <w:rPr>
          <w:spacing w:val="-4"/>
        </w:rPr>
        <w:t xml:space="preserve"> </w:t>
      </w:r>
      <w:r>
        <w:t>information</w:t>
      </w:r>
      <w:r>
        <w:rPr>
          <w:spacing w:val="-4"/>
        </w:rPr>
        <w:t xml:space="preserve"> </w:t>
      </w:r>
      <w:r>
        <w:t>related</w:t>
      </w:r>
      <w:r>
        <w:rPr>
          <w:spacing w:val="-4"/>
        </w:rPr>
        <w:t xml:space="preserve"> </w:t>
      </w:r>
      <w:r>
        <w:t>to</w:t>
      </w:r>
      <w:r>
        <w:rPr>
          <w:spacing w:val="-4"/>
        </w:rPr>
        <w:t xml:space="preserve"> </w:t>
      </w:r>
      <w:r>
        <w:t>the</w:t>
      </w:r>
      <w:r>
        <w:rPr>
          <w:spacing w:val="-4"/>
        </w:rPr>
        <w:t xml:space="preserve"> </w:t>
      </w:r>
      <w:r>
        <w:t>selected drug and its therapeutic alternatives for the purpose of implementing and operating the</w:t>
      </w:r>
    </w:p>
    <w:p>
      <w:pPr>
        <w:pStyle w:val="BodyText"/>
        <w:spacing w:line="256" w:lineRule="auto"/>
        <w:ind w:left="1357" w:right="1519"/>
      </w:pPr>
      <w:r>
        <w:t>Negotiation</w:t>
      </w:r>
      <w:r>
        <w:rPr>
          <w:spacing w:val="-4"/>
        </w:rPr>
        <w:t xml:space="preserve"> </w:t>
      </w:r>
      <w:r>
        <w:t>Program.</w:t>
      </w:r>
      <w:r>
        <w:rPr>
          <w:spacing w:val="-4"/>
        </w:rPr>
        <w:t xml:space="preserve"> </w:t>
      </w:r>
      <w:r>
        <w:t>CMS</w:t>
      </w:r>
      <w:r>
        <w:rPr>
          <w:spacing w:val="-4"/>
        </w:rPr>
        <w:t xml:space="preserve"> </w:t>
      </w:r>
      <w:r>
        <w:t>will</w:t>
      </w:r>
      <w:r>
        <w:rPr>
          <w:spacing w:val="-4"/>
        </w:rPr>
        <w:t xml:space="preserve"> </w:t>
      </w:r>
      <w:r>
        <w:t>not</w:t>
      </w:r>
      <w:r>
        <w:rPr>
          <w:spacing w:val="-4"/>
        </w:rPr>
        <w:t xml:space="preserve"> </w:t>
      </w:r>
      <w:r>
        <w:t>retrieve</w:t>
      </w:r>
      <w:r>
        <w:rPr>
          <w:spacing w:val="-5"/>
        </w:rPr>
        <w:t xml:space="preserve"> </w:t>
      </w:r>
      <w:r>
        <w:t>evidence</w:t>
      </w:r>
      <w:r>
        <w:rPr>
          <w:spacing w:val="-5"/>
        </w:rPr>
        <w:t xml:space="preserve"> </w:t>
      </w:r>
      <w:r>
        <w:t>for</w:t>
      </w:r>
      <w:r>
        <w:rPr>
          <w:spacing w:val="-5"/>
        </w:rPr>
        <w:t xml:space="preserve"> </w:t>
      </w:r>
      <w:r>
        <w:t>manufacturer</w:t>
      </w:r>
      <w:r>
        <w:rPr>
          <w:spacing w:val="-5"/>
        </w:rPr>
        <w:t xml:space="preserve"> </w:t>
      </w:r>
      <w:r>
        <w:t>negotiations</w:t>
      </w:r>
      <w:r>
        <w:rPr>
          <w:spacing w:val="-4"/>
        </w:rPr>
        <w:t xml:space="preserve"> </w:t>
      </w:r>
      <w:r>
        <w:t>by</w:t>
      </w:r>
      <w:r>
        <w:rPr>
          <w:spacing w:val="-9"/>
        </w:rPr>
        <w:t xml:space="preserve"> </w:t>
      </w:r>
      <w:r>
        <w:t>personal identifier (PII or PHI). CMS will not, through this collection, create or maintain a system of records as understood by the Privacy Act of 1974 and accompanying Office of Management</w:t>
      </w:r>
      <w:r>
        <w:rPr>
          <w:spacing w:val="40"/>
        </w:rPr>
        <w:t xml:space="preserve"> </w:t>
      </w:r>
      <w:r>
        <w:t>and Budget guidance.</w:t>
      </w:r>
    </w:p>
    <w:p>
      <w:pPr>
        <w:pStyle w:val="BodyText"/>
        <w:spacing w:before="19"/>
      </w:pPr>
    </w:p>
    <w:p>
      <w:pPr>
        <w:pStyle w:val="Heading1"/>
        <w:ind w:left="1359"/>
      </w:pPr>
      <w:bookmarkStart w:id="48" w:name="Question 28: Respondent Information"/>
      <w:bookmarkEnd w:id="48"/>
      <w:r>
        <w:t>Question</w:t>
      </w:r>
      <w:r>
        <w:rPr>
          <w:spacing w:val="-5"/>
        </w:rPr>
        <w:t xml:space="preserve"> </w:t>
      </w:r>
      <w:r>
        <w:t>28:</w:t>
      </w:r>
      <w:r>
        <w:rPr>
          <w:spacing w:val="-3"/>
        </w:rPr>
        <w:t xml:space="preserve"> </w:t>
      </w:r>
      <w:r>
        <w:t>Respondent</w:t>
      </w:r>
      <w:r>
        <w:rPr>
          <w:spacing w:val="-5"/>
        </w:rPr>
        <w:t xml:space="preserve"> </w:t>
      </w:r>
      <w:r>
        <w:rPr>
          <w:spacing w:val="-2"/>
        </w:rPr>
        <w:t>Information</w:t>
      </w:r>
    </w:p>
    <w:p>
      <w:pPr>
        <w:pStyle w:val="BodyText"/>
        <w:spacing w:before="161" w:line="256" w:lineRule="auto"/>
        <w:ind w:left="1357" w:right="1603"/>
      </w:pPr>
      <w:r>
        <mc:AlternateContent>
          <mc:Choice Requires="wps">
            <w:drawing>
              <wp:anchor distT="0" distB="0" distL="0" distR="0" simplePos="0" relativeHeight="251723776" behindDoc="1" locked="0" layoutInCell="1" allowOverlap="1">
                <wp:simplePos x="0" y="0"/>
                <wp:positionH relativeFrom="page">
                  <wp:posOffset>5119115</wp:posOffset>
                </wp:positionH>
                <wp:positionV relativeFrom="paragraph">
                  <wp:posOffset>420557</wp:posOffset>
                </wp:positionV>
                <wp:extent cx="20320" cy="14604"/>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39F</w:t>
                            </w:r>
                          </w:p>
                        </w:txbxContent>
                      </wps:txbx>
                      <wps:bodyPr wrap="square" lIns="0" tIns="0" rIns="0" bIns="0" rtlCol="0"/>
                    </wps:wsp>
                  </a:graphicData>
                </a:graphic>
              </wp:anchor>
            </w:drawing>
          </mc:Choice>
          <mc:Fallback>
            <w:pict>
              <v:shape id="_x0000_s1075" type="#_x0000_t202" style="width:1.6pt;height:1.15pt;margin-top:33.11pt;margin-left:403.08pt;mso-position-horizontal-relative:page;position:absolute;z-index:-251591680" filled="f" stroked="f">
                <v:textbox inset="0,0,0,0">
                  <w:txbxContent>
                    <w:p>
                      <w:pPr>
                        <w:spacing w:before="0" w:line="23" w:lineRule="exact"/>
                        <w:ind w:left="0" w:right="0" w:firstLine="0"/>
                        <w:jc w:val="left"/>
                        <w:rPr>
                          <w:rFonts w:ascii="Cambria"/>
                          <w:sz w:val="2"/>
                        </w:rPr>
                      </w:pPr>
                      <w:r>
                        <w:rPr>
                          <w:rFonts w:ascii="Cambria"/>
                          <w:spacing w:val="-5"/>
                          <w:sz w:val="2"/>
                        </w:rPr>
                        <w:t>39F</w:t>
                      </w:r>
                    </w:p>
                  </w:txbxContent>
                </v:textbox>
              </v:shape>
            </w:pict>
          </mc:Fallback>
        </mc:AlternateContent>
      </w:r>
      <w:r>
        <w:rPr>
          <w:i/>
        </w:rPr>
        <w:t>Required:</w:t>
      </w:r>
      <w:r>
        <w:rPr>
          <w:i/>
          <w:spacing w:val="-9"/>
        </w:rPr>
        <w:t xml:space="preserve"> </w:t>
      </w:r>
      <w:r>
        <w:t>Individuals</w:t>
      </w:r>
      <w:r>
        <w:rPr>
          <w:spacing w:val="-9"/>
        </w:rPr>
        <w:t xml:space="preserve"> </w:t>
      </w:r>
      <w:r>
        <w:t>or</w:t>
      </w:r>
      <w:r>
        <w:rPr>
          <w:spacing w:val="-9"/>
        </w:rPr>
        <w:t xml:space="preserve"> </w:t>
      </w:r>
      <w:r>
        <w:t>organizations,</w:t>
      </w:r>
      <w:r>
        <w:rPr>
          <w:spacing w:val="-9"/>
        </w:rPr>
        <w:t xml:space="preserve"> </w:t>
      </w:r>
      <w:r>
        <w:t>including</w:t>
      </w:r>
      <w:r>
        <w:rPr>
          <w:spacing w:val="-10"/>
        </w:rPr>
        <w:t xml:space="preserve"> </w:t>
      </w:r>
      <w:r>
        <w:t>manufacturers,</w:t>
      </w:r>
      <w:r>
        <w:rPr>
          <w:spacing w:val="-9"/>
        </w:rPr>
        <w:t xml:space="preserve"> </w:t>
      </w:r>
      <w:r>
        <w:t>that</w:t>
      </w:r>
      <w:r>
        <w:rPr>
          <w:spacing w:val="-9"/>
        </w:rPr>
        <w:t xml:space="preserve"> </w:t>
      </w:r>
      <w:r>
        <w:t>wish</w:t>
      </w:r>
      <w:r>
        <w:rPr>
          <w:spacing w:val="-8"/>
        </w:rPr>
        <w:t xml:space="preserve"> </w:t>
      </w:r>
      <w:r>
        <w:t>to</w:t>
      </w:r>
      <w:r>
        <w:rPr>
          <w:spacing w:val="-9"/>
        </w:rPr>
        <w:t xml:space="preserve"> </w:t>
      </w:r>
      <w:r>
        <w:t>provide information in this Section I must provide the following information.</w:t>
      </w:r>
      <w:r>
        <w:rPr>
          <w:spacing w:val="-19"/>
        </w:rPr>
        <w:t xml:space="preserve"> </w:t>
      </w:r>
      <w:r>
        <w:rPr>
          <w:vertAlign w:val="superscript"/>
        </w:rPr>
        <w:t>40</w:t>
      </w:r>
    </w:p>
    <w:p>
      <w:pPr>
        <w:pStyle w:val="BodyText"/>
        <w:spacing w:before="58"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55"/>
        <w:gridCol w:w="369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5755" w:type="dxa"/>
          </w:tcPr>
          <w:p>
            <w:pPr>
              <w:pStyle w:val="TableParagraph"/>
              <w:spacing w:line="272" w:lineRule="exact"/>
              <w:rPr>
                <w:b/>
                <w:sz w:val="24"/>
              </w:rPr>
            </w:pPr>
            <w:r>
              <w:rPr>
                <w:b/>
                <w:spacing w:val="-2"/>
                <w:sz w:val="24"/>
              </w:rPr>
              <w:t>FIELD</w:t>
            </w:r>
          </w:p>
        </w:tc>
        <w:tc>
          <w:tcPr>
            <w:tcW w:w="3691" w:type="dxa"/>
          </w:tcPr>
          <w:p>
            <w:pPr>
              <w:pStyle w:val="TableParagraph"/>
              <w:spacing w:line="272" w:lineRule="exact"/>
              <w:rPr>
                <w:b/>
                <w:sz w:val="24"/>
              </w:rPr>
            </w:pPr>
            <w:r>
              <w:rPr>
                <w:b/>
                <w:sz w:val="24"/>
              </w:rPr>
              <w:t>RESPONSE</w:t>
            </w:r>
            <w:r>
              <w:rPr>
                <w:b/>
                <w:spacing w:val="-8"/>
                <w:sz w:val="24"/>
              </w:rPr>
              <w:t xml:space="preserve"> </w:t>
            </w:r>
            <w:r>
              <w:rPr>
                <w:b/>
                <w:spacing w:val="-2"/>
                <w:sz w:val="24"/>
              </w:rPr>
              <w:t>FORMAT</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5755" w:type="dxa"/>
          </w:tcPr>
          <w:p>
            <w:pPr>
              <w:pStyle w:val="TableParagraph"/>
              <w:spacing w:line="273" w:lineRule="exact"/>
              <w:rPr>
                <w:sz w:val="24"/>
              </w:rPr>
            </w:pPr>
            <w:r>
              <w:rPr>
                <w:sz w:val="24"/>
              </w:rPr>
              <w:t>Selected</w:t>
            </w:r>
            <w:r>
              <w:rPr>
                <w:spacing w:val="-7"/>
                <w:sz w:val="24"/>
              </w:rPr>
              <w:t xml:space="preserve"> </w:t>
            </w:r>
            <w:r>
              <w:rPr>
                <w:spacing w:val="-4"/>
                <w:sz w:val="24"/>
              </w:rPr>
              <w:t>Drug</w:t>
            </w:r>
          </w:p>
        </w:tc>
        <w:tc>
          <w:tcPr>
            <w:tcW w:w="3691" w:type="dxa"/>
          </w:tcPr>
          <w:p>
            <w:pPr>
              <w:pStyle w:val="TableParagraph"/>
              <w:spacing w:line="273" w:lineRule="exact"/>
              <w:rPr>
                <w:i/>
                <w:sz w:val="24"/>
              </w:rPr>
            </w:pPr>
            <w:r>
              <w:rPr>
                <w:i/>
                <w:spacing w:val="-4"/>
                <w:sz w:val="24"/>
              </w:rPr>
              <w:t>TEXT</w:t>
            </w:r>
            <w:r>
              <w:rPr>
                <w:i/>
                <w:spacing w:val="-9"/>
                <w:sz w:val="24"/>
              </w:rPr>
              <w:t xml:space="preserve"> </w:t>
            </w:r>
            <w:r>
              <w:rPr>
                <w:i/>
                <w:spacing w:val="-4"/>
                <w:sz w:val="24"/>
              </w:rPr>
              <w:t>[Select</w:t>
            </w:r>
            <w:r>
              <w:rPr>
                <w:i/>
                <w:spacing w:val="-6"/>
                <w:sz w:val="24"/>
              </w:rPr>
              <w:t xml:space="preserve"> </w:t>
            </w:r>
            <w:r>
              <w:rPr>
                <w:i/>
                <w:spacing w:val="-4"/>
                <w:sz w:val="24"/>
              </w:rPr>
              <w:t>from</w:t>
            </w:r>
            <w:r>
              <w:rPr>
                <w:i/>
                <w:spacing w:val="-10"/>
                <w:sz w:val="24"/>
              </w:rPr>
              <w:t xml:space="preserve"> </w:t>
            </w:r>
            <w:r>
              <w:rPr>
                <w:i/>
                <w:spacing w:val="-4"/>
                <w:sz w:val="24"/>
              </w:rPr>
              <w:t>list]</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5755" w:type="dxa"/>
          </w:tcPr>
          <w:p>
            <w:pPr>
              <w:pStyle w:val="TableParagraph"/>
              <w:spacing w:line="273" w:lineRule="exact"/>
              <w:rPr>
                <w:sz w:val="24"/>
              </w:rPr>
            </w:pPr>
            <w:r>
              <w:rPr>
                <w:sz w:val="24"/>
              </w:rPr>
              <w:t>Respondent</w:t>
            </w:r>
            <w:r>
              <w:rPr>
                <w:spacing w:val="-7"/>
                <w:sz w:val="24"/>
              </w:rPr>
              <w:t xml:space="preserve"> </w:t>
            </w:r>
            <w:r>
              <w:rPr>
                <w:spacing w:val="-4"/>
                <w:sz w:val="24"/>
              </w:rPr>
              <w:t>Name</w:t>
            </w:r>
          </w:p>
        </w:tc>
        <w:tc>
          <w:tcPr>
            <w:tcW w:w="3691" w:type="dxa"/>
          </w:tcPr>
          <w:p>
            <w:pPr>
              <w:pStyle w:val="TableParagraph"/>
              <w:spacing w:line="273" w:lineRule="exact"/>
              <w:rPr>
                <w:i/>
                <w:sz w:val="24"/>
              </w:rPr>
            </w:pPr>
            <w:r>
              <w:rPr>
                <w:i/>
                <w:spacing w:val="-4"/>
                <w:sz w:val="24"/>
              </w:rPr>
              <w:t>TEXT</w:t>
            </w:r>
          </w:p>
        </w:tc>
      </w:tr>
      <w:tr>
        <w:tblPrEx>
          <w:tblW w:w="0" w:type="auto"/>
          <w:jc w:val="left"/>
          <w:tblInd w:w="1379" w:type="dxa"/>
          <w:tblLayout w:type="fixed"/>
          <w:tblCellMar>
            <w:top w:w="0" w:type="dxa"/>
            <w:left w:w="0" w:type="dxa"/>
            <w:bottom w:w="0" w:type="dxa"/>
            <w:right w:w="0" w:type="dxa"/>
          </w:tblCellMar>
          <w:tblLook w:val="01E0"/>
        </w:tblPrEx>
        <w:trPr>
          <w:trHeight w:val="292"/>
          <w:jc w:val="left"/>
        </w:trPr>
        <w:tc>
          <w:tcPr>
            <w:tcW w:w="5755" w:type="dxa"/>
          </w:tcPr>
          <w:p>
            <w:pPr>
              <w:pStyle w:val="TableParagraph"/>
              <w:spacing w:line="272" w:lineRule="exact"/>
              <w:rPr>
                <w:sz w:val="24"/>
              </w:rPr>
            </w:pPr>
            <w:r>
              <w:rPr>
                <w:sz w:val="24"/>
              </w:rPr>
              <w:t>Organization</w:t>
            </w:r>
            <w:r>
              <w:rPr>
                <w:spacing w:val="-5"/>
                <w:sz w:val="24"/>
              </w:rPr>
              <w:t xml:space="preserve"> </w:t>
            </w:r>
            <w:r>
              <w:rPr>
                <w:sz w:val="24"/>
              </w:rPr>
              <w:t>Name</w:t>
            </w:r>
            <w:r>
              <w:rPr>
                <w:spacing w:val="-6"/>
                <w:sz w:val="24"/>
              </w:rPr>
              <w:t xml:space="preserve"> </w:t>
            </w:r>
            <w:r>
              <w:rPr>
                <w:sz w:val="24"/>
              </w:rPr>
              <w:t>(if</w:t>
            </w:r>
            <w:r>
              <w:rPr>
                <w:spacing w:val="-3"/>
                <w:sz w:val="24"/>
              </w:rPr>
              <w:t xml:space="preserve"> </w:t>
            </w:r>
            <w:r>
              <w:rPr>
                <w:spacing w:val="-2"/>
                <w:sz w:val="24"/>
              </w:rPr>
              <w:t>applicable)</w:t>
            </w:r>
          </w:p>
        </w:tc>
        <w:tc>
          <w:tcPr>
            <w:tcW w:w="3691" w:type="dxa"/>
          </w:tcPr>
          <w:p>
            <w:pPr>
              <w:pStyle w:val="TableParagraph"/>
              <w:spacing w:line="272" w:lineRule="exact"/>
              <w:rPr>
                <w:i/>
                <w:sz w:val="24"/>
              </w:rPr>
            </w:pPr>
            <w:r>
              <w:rPr>
                <w:i/>
                <w:spacing w:val="-4"/>
                <w:sz w:val="24"/>
              </w:rPr>
              <w:t>TEXT</w:t>
            </w:r>
          </w:p>
        </w:tc>
      </w:tr>
      <w:tr>
        <w:tblPrEx>
          <w:tblW w:w="0" w:type="auto"/>
          <w:jc w:val="left"/>
          <w:tblInd w:w="1379" w:type="dxa"/>
          <w:tblLayout w:type="fixed"/>
          <w:tblCellMar>
            <w:top w:w="0" w:type="dxa"/>
            <w:left w:w="0" w:type="dxa"/>
            <w:bottom w:w="0" w:type="dxa"/>
            <w:right w:w="0" w:type="dxa"/>
          </w:tblCellMar>
          <w:tblLook w:val="01E0"/>
        </w:tblPrEx>
        <w:trPr>
          <w:trHeight w:val="292"/>
          <w:jc w:val="left"/>
        </w:trPr>
        <w:tc>
          <w:tcPr>
            <w:tcW w:w="5755" w:type="dxa"/>
          </w:tcPr>
          <w:p>
            <w:pPr>
              <w:pStyle w:val="TableParagraph"/>
              <w:spacing w:line="270" w:lineRule="exact"/>
              <w:rPr>
                <w:sz w:val="24"/>
              </w:rPr>
            </w:pPr>
            <w:r>
              <w:rPr>
                <w:sz w:val="24"/>
              </w:rPr>
              <w:t>Respondent</w:t>
            </w:r>
            <w:r>
              <w:rPr>
                <w:spacing w:val="-9"/>
                <w:sz w:val="24"/>
              </w:rPr>
              <w:t xml:space="preserve"> </w:t>
            </w:r>
            <w:r>
              <w:rPr>
                <w:spacing w:val="-4"/>
                <w:sz w:val="24"/>
              </w:rPr>
              <w:t>Email</w:t>
            </w:r>
          </w:p>
        </w:tc>
        <w:tc>
          <w:tcPr>
            <w:tcW w:w="3691" w:type="dxa"/>
          </w:tcPr>
          <w:p>
            <w:pPr>
              <w:pStyle w:val="TableParagraph"/>
              <w:spacing w:line="270" w:lineRule="exact"/>
              <w:rPr>
                <w:i/>
                <w:sz w:val="24"/>
              </w:rPr>
            </w:pPr>
            <w:r>
              <w:rPr>
                <w:i/>
                <w:spacing w:val="-4"/>
                <w:sz w:val="24"/>
              </w:rPr>
              <w:t>TEXT</w:t>
            </w:r>
          </w:p>
        </w:tc>
      </w:tr>
    </w:tbl>
    <w:p>
      <w:pPr>
        <w:spacing w:before="1"/>
        <w:ind w:left="1359" w:right="1603" w:firstLine="0"/>
        <w:jc w:val="left"/>
        <w:rPr>
          <w:i/>
          <w:sz w:val="22"/>
        </w:rPr>
      </w:pPr>
      <w:r>
        <w:rPr>
          <w:sz w:val="22"/>
        </w:rPr>
        <w:t>Select</w:t>
      </w:r>
      <w:r>
        <w:rPr>
          <w:spacing w:val="-6"/>
          <w:sz w:val="22"/>
        </w:rPr>
        <w:t xml:space="preserve"> </w:t>
      </w:r>
      <w:r>
        <w:rPr>
          <w:sz w:val="22"/>
        </w:rPr>
        <w:t>from</w:t>
      </w:r>
      <w:r>
        <w:rPr>
          <w:spacing w:val="-4"/>
          <w:sz w:val="22"/>
        </w:rPr>
        <w:t xml:space="preserve"> </w:t>
      </w:r>
      <w:r>
        <w:rPr>
          <w:sz w:val="22"/>
        </w:rPr>
        <w:t>the</w:t>
      </w:r>
      <w:r>
        <w:rPr>
          <w:spacing w:val="-4"/>
          <w:sz w:val="22"/>
        </w:rPr>
        <w:t xml:space="preserve"> </w:t>
      </w:r>
      <w:r>
        <w:rPr>
          <w:sz w:val="22"/>
        </w:rPr>
        <w:t>following:</w:t>
      </w:r>
      <w:r>
        <w:rPr>
          <w:spacing w:val="-10"/>
          <w:sz w:val="22"/>
        </w:rPr>
        <w:t xml:space="preserve"> </w:t>
      </w:r>
      <w:r>
        <w:rPr>
          <w:color w:val="333333"/>
          <w:sz w:val="22"/>
        </w:rPr>
        <w:t>Which</w:t>
      </w:r>
      <w:r>
        <w:rPr>
          <w:color w:val="333333"/>
          <w:spacing w:val="-5"/>
          <w:sz w:val="22"/>
        </w:rPr>
        <w:t xml:space="preserve"> </w:t>
      </w:r>
      <w:r>
        <w:rPr>
          <w:color w:val="333333"/>
          <w:sz w:val="22"/>
        </w:rPr>
        <w:t>of</w:t>
      </w:r>
      <w:r>
        <w:rPr>
          <w:color w:val="333333"/>
          <w:spacing w:val="-6"/>
          <w:sz w:val="22"/>
        </w:rPr>
        <w:t xml:space="preserve"> </w:t>
      </w:r>
      <w:r>
        <w:rPr>
          <w:color w:val="333333"/>
          <w:sz w:val="22"/>
        </w:rPr>
        <w:t>the</w:t>
      </w:r>
      <w:r>
        <w:rPr>
          <w:color w:val="333333"/>
          <w:spacing w:val="-8"/>
          <w:sz w:val="22"/>
        </w:rPr>
        <w:t xml:space="preserve"> </w:t>
      </w:r>
      <w:r>
        <w:rPr>
          <w:color w:val="333333"/>
          <w:sz w:val="22"/>
        </w:rPr>
        <w:t>following</w:t>
      </w:r>
      <w:r>
        <w:rPr>
          <w:color w:val="333333"/>
          <w:spacing w:val="-6"/>
          <w:sz w:val="22"/>
        </w:rPr>
        <w:t xml:space="preserve"> </w:t>
      </w:r>
      <w:r>
        <w:rPr>
          <w:color w:val="333333"/>
          <w:sz w:val="22"/>
        </w:rPr>
        <w:t>best</w:t>
      </w:r>
      <w:r>
        <w:rPr>
          <w:color w:val="333333"/>
          <w:spacing w:val="-6"/>
          <w:sz w:val="22"/>
        </w:rPr>
        <w:t xml:space="preserve"> </w:t>
      </w:r>
      <w:r>
        <w:rPr>
          <w:color w:val="333333"/>
          <w:sz w:val="22"/>
        </w:rPr>
        <w:t>describes</w:t>
      </w:r>
      <w:r>
        <w:rPr>
          <w:color w:val="333333"/>
          <w:spacing w:val="-6"/>
          <w:sz w:val="22"/>
        </w:rPr>
        <w:t xml:space="preserve"> </w:t>
      </w:r>
      <w:r>
        <w:rPr>
          <w:color w:val="333333"/>
          <w:sz w:val="22"/>
        </w:rPr>
        <w:t>the</w:t>
      </w:r>
      <w:r>
        <w:rPr>
          <w:color w:val="333333"/>
          <w:spacing w:val="-6"/>
          <w:sz w:val="22"/>
        </w:rPr>
        <w:t xml:space="preserve"> </w:t>
      </w:r>
      <w:r>
        <w:rPr>
          <w:color w:val="333333"/>
          <w:sz w:val="22"/>
        </w:rPr>
        <w:t>person</w:t>
      </w:r>
      <w:r>
        <w:rPr>
          <w:color w:val="333333"/>
          <w:spacing w:val="-6"/>
          <w:sz w:val="22"/>
        </w:rPr>
        <w:t xml:space="preserve"> </w:t>
      </w:r>
      <w:r>
        <w:rPr>
          <w:color w:val="333333"/>
          <w:sz w:val="22"/>
        </w:rPr>
        <w:t>completing</w:t>
      </w:r>
      <w:r>
        <w:rPr>
          <w:color w:val="333333"/>
          <w:spacing w:val="-2"/>
          <w:sz w:val="22"/>
        </w:rPr>
        <w:t xml:space="preserve"> </w:t>
      </w:r>
      <w:r>
        <w:rPr>
          <w:color w:val="333333"/>
          <w:sz w:val="22"/>
        </w:rPr>
        <w:t>this</w:t>
      </w:r>
      <w:r>
        <w:rPr>
          <w:color w:val="333333"/>
          <w:spacing w:val="-4"/>
          <w:sz w:val="22"/>
        </w:rPr>
        <w:t xml:space="preserve"> </w:t>
      </w:r>
      <w:r>
        <w:rPr>
          <w:color w:val="333333"/>
          <w:sz w:val="22"/>
        </w:rPr>
        <w:t>form?</w:t>
      </w:r>
      <w:r>
        <w:rPr>
          <w:color w:val="333333"/>
          <w:spacing w:val="-2"/>
          <w:sz w:val="22"/>
        </w:rPr>
        <w:t xml:space="preserve"> </w:t>
      </w:r>
      <w:r>
        <w:rPr>
          <w:i/>
          <w:color w:val="333333"/>
          <w:sz w:val="22"/>
        </w:rPr>
        <w:t>You</w:t>
      </w:r>
      <w:r>
        <w:rPr>
          <w:i/>
          <w:color w:val="333333"/>
          <w:sz w:val="22"/>
        </w:rPr>
        <w:t xml:space="preserve"> may select more than one option.</w:t>
      </w:r>
    </w:p>
    <w:p>
      <w:pPr>
        <w:pStyle w:val="BodyText"/>
        <w:spacing w:before="161"/>
        <w:ind w:left="1360"/>
      </w:pPr>
      <w:r>
        <w:rPr>
          <w:color w:val="333333"/>
        </w:rPr>
        <w:t>[</w:t>
      </w:r>
      <w:r>
        <w:rPr>
          <w:color w:val="333333"/>
          <w:spacing w:val="77"/>
          <w:w w:val="150"/>
        </w:rPr>
        <w:t xml:space="preserve"> </w:t>
      </w:r>
      <w:r>
        <w:rPr>
          <w:color w:val="333333"/>
        </w:rPr>
        <w:t>]</w:t>
      </w:r>
      <w:r>
        <w:rPr>
          <w:color w:val="333333"/>
          <w:spacing w:val="-6"/>
        </w:rPr>
        <w:t xml:space="preserve"> </w:t>
      </w:r>
      <w:r>
        <w:rPr>
          <w:color w:val="333333"/>
        </w:rPr>
        <w:t>Representative</w:t>
      </w:r>
      <w:r>
        <w:rPr>
          <w:color w:val="333333"/>
          <w:spacing w:val="-7"/>
        </w:rPr>
        <w:t xml:space="preserve"> </w:t>
      </w:r>
      <w:r>
        <w:rPr>
          <w:color w:val="333333"/>
        </w:rPr>
        <w:t>of</w:t>
      </w:r>
      <w:r>
        <w:rPr>
          <w:color w:val="333333"/>
          <w:spacing w:val="-4"/>
        </w:rPr>
        <w:t xml:space="preserve"> </w:t>
      </w:r>
      <w:r>
        <w:rPr>
          <w:color w:val="333333"/>
        </w:rPr>
        <w:t>a</w:t>
      </w:r>
      <w:r>
        <w:rPr>
          <w:color w:val="333333"/>
          <w:spacing w:val="-2"/>
        </w:rPr>
        <w:t xml:space="preserve"> </w:t>
      </w:r>
      <w:r>
        <w:rPr>
          <w:color w:val="333333"/>
        </w:rPr>
        <w:t>manufacturer</w:t>
      </w:r>
      <w:r>
        <w:rPr>
          <w:color w:val="333333"/>
          <w:spacing w:val="-6"/>
        </w:rPr>
        <w:t xml:space="preserve"> </w:t>
      </w:r>
      <w:r>
        <w:rPr>
          <w:color w:val="333333"/>
        </w:rPr>
        <w:t>of</w:t>
      </w:r>
      <w:r>
        <w:rPr>
          <w:color w:val="333333"/>
          <w:spacing w:val="-7"/>
        </w:rPr>
        <w:t xml:space="preserve"> </w:t>
      </w:r>
      <w:r>
        <w:rPr>
          <w:color w:val="333333"/>
        </w:rPr>
        <w:t>the</w:t>
      </w:r>
      <w:r>
        <w:rPr>
          <w:color w:val="333333"/>
          <w:spacing w:val="-4"/>
        </w:rPr>
        <w:t xml:space="preserve"> </w:t>
      </w:r>
      <w:r>
        <w:rPr>
          <w:color w:val="333333"/>
        </w:rPr>
        <w:t>selected</w:t>
      </w:r>
      <w:r>
        <w:rPr>
          <w:color w:val="333333"/>
          <w:spacing w:val="-5"/>
        </w:rPr>
        <w:t xml:space="preserve"> </w:t>
      </w:r>
      <w:r>
        <w:rPr>
          <w:color w:val="333333"/>
          <w:spacing w:val="-4"/>
        </w:rPr>
        <w:t>drug</w:t>
      </w:r>
    </w:p>
    <w:p>
      <w:pPr>
        <w:pStyle w:val="BodyText"/>
        <w:spacing w:before="161"/>
        <w:ind w:left="1360" w:right="2098"/>
      </w:pPr>
      <w:r>
        <w:rPr>
          <w:color w:val="333333"/>
        </w:rPr>
        <w:t>[</w:t>
      </w:r>
      <w:r>
        <w:rPr>
          <w:color w:val="333333"/>
          <w:spacing w:val="80"/>
        </w:rPr>
        <w:t xml:space="preserve"> </w:t>
      </w:r>
      <w:r>
        <w:rPr>
          <w:color w:val="333333"/>
        </w:rPr>
        <w:t>]</w:t>
      </w:r>
      <w:r>
        <w:rPr>
          <w:color w:val="333333"/>
          <w:spacing w:val="-4"/>
        </w:rPr>
        <w:t xml:space="preserve"> </w:t>
      </w:r>
      <w:r>
        <w:rPr>
          <w:color w:val="333333"/>
        </w:rPr>
        <w:t>Representative</w:t>
      </w:r>
      <w:r>
        <w:rPr>
          <w:color w:val="333333"/>
          <w:spacing w:val="-4"/>
        </w:rPr>
        <w:t xml:space="preserve"> </w:t>
      </w:r>
      <w:r>
        <w:rPr>
          <w:color w:val="333333"/>
        </w:rPr>
        <w:t>of</w:t>
      </w:r>
      <w:r>
        <w:rPr>
          <w:color w:val="333333"/>
          <w:spacing w:val="-2"/>
        </w:rPr>
        <w:t xml:space="preserve"> </w:t>
      </w:r>
      <w:r>
        <w:rPr>
          <w:color w:val="333333"/>
        </w:rPr>
        <w:t>a</w:t>
      </w:r>
      <w:r>
        <w:rPr>
          <w:color w:val="333333"/>
          <w:spacing w:val="-2"/>
        </w:rPr>
        <w:t xml:space="preserve"> </w:t>
      </w:r>
      <w:r>
        <w:rPr>
          <w:color w:val="333333"/>
        </w:rPr>
        <w:t>manufacturer</w:t>
      </w:r>
      <w:r>
        <w:rPr>
          <w:color w:val="333333"/>
          <w:spacing w:val="-4"/>
        </w:rPr>
        <w:t xml:space="preserve"> </w:t>
      </w:r>
      <w:r>
        <w:rPr>
          <w:color w:val="333333"/>
        </w:rPr>
        <w:t>of</w:t>
      </w:r>
      <w:r>
        <w:rPr>
          <w:color w:val="333333"/>
          <w:spacing w:val="-2"/>
        </w:rPr>
        <w:t xml:space="preserve"> </w:t>
      </w:r>
      <w:r>
        <w:rPr>
          <w:color w:val="333333"/>
        </w:rPr>
        <w:t>a</w:t>
      </w:r>
      <w:r>
        <w:rPr>
          <w:color w:val="333333"/>
          <w:spacing w:val="-4"/>
        </w:rPr>
        <w:t xml:space="preserve"> </w:t>
      </w:r>
      <w:r>
        <w:rPr>
          <w:color w:val="333333"/>
        </w:rPr>
        <w:t>potential</w:t>
      </w:r>
      <w:r>
        <w:rPr>
          <w:color w:val="333333"/>
          <w:spacing w:val="-5"/>
        </w:rPr>
        <w:t xml:space="preserve"> </w:t>
      </w:r>
      <w:r>
        <w:rPr>
          <w:color w:val="333333"/>
        </w:rPr>
        <w:t>therapeutic</w:t>
      </w:r>
      <w:r>
        <w:rPr>
          <w:color w:val="333333"/>
          <w:spacing w:val="-7"/>
        </w:rPr>
        <w:t xml:space="preserve"> </w:t>
      </w:r>
      <w:r>
        <w:rPr>
          <w:color w:val="333333"/>
        </w:rPr>
        <w:t>alternative(s)</w:t>
      </w:r>
      <w:r>
        <w:rPr>
          <w:color w:val="333333"/>
          <w:spacing w:val="-4"/>
        </w:rPr>
        <w:t xml:space="preserve"> </w:t>
      </w:r>
      <w:r>
        <w:rPr>
          <w:color w:val="333333"/>
        </w:rPr>
        <w:t>to</w:t>
      </w:r>
      <w:r>
        <w:rPr>
          <w:color w:val="333333"/>
          <w:spacing w:val="-3"/>
        </w:rPr>
        <w:t xml:space="preserve"> </w:t>
      </w:r>
      <w:r>
        <w:rPr>
          <w:color w:val="333333"/>
        </w:rPr>
        <w:t>the selected drug</w:t>
      </w:r>
    </w:p>
    <w:p>
      <w:pPr>
        <w:pStyle w:val="BodyText"/>
        <w:spacing w:before="159"/>
        <w:ind w:left="1359" w:right="1603"/>
      </w:pPr>
      <w:r>
        <w:rPr>
          <w:color w:val="333333"/>
        </w:rPr>
        <w:t>[</w:t>
      </w:r>
      <w:r>
        <w:rPr>
          <w:color w:val="333333"/>
          <w:spacing w:val="73"/>
        </w:rPr>
        <w:t xml:space="preserve"> </w:t>
      </w:r>
      <w:r>
        <w:rPr>
          <w:color w:val="333333"/>
        </w:rPr>
        <w:t>]</w:t>
      </w:r>
      <w:r>
        <w:rPr>
          <w:color w:val="333333"/>
          <w:spacing w:val="-8"/>
        </w:rPr>
        <w:t xml:space="preserve"> </w:t>
      </w:r>
      <w:r>
        <w:rPr>
          <w:color w:val="333333"/>
        </w:rPr>
        <w:t>Representative</w:t>
      </w:r>
      <w:r>
        <w:rPr>
          <w:color w:val="333333"/>
          <w:spacing w:val="-8"/>
        </w:rPr>
        <w:t xml:space="preserve"> </w:t>
      </w:r>
      <w:r>
        <w:rPr>
          <w:color w:val="333333"/>
        </w:rPr>
        <w:t>of</w:t>
      </w:r>
      <w:r>
        <w:rPr>
          <w:color w:val="333333"/>
          <w:spacing w:val="-3"/>
        </w:rPr>
        <w:t xml:space="preserve"> </w:t>
      </w:r>
      <w:r>
        <w:rPr>
          <w:color w:val="333333"/>
        </w:rPr>
        <w:t>a</w:t>
      </w:r>
      <w:r>
        <w:rPr>
          <w:color w:val="333333"/>
          <w:spacing w:val="-6"/>
        </w:rPr>
        <w:t xml:space="preserve"> </w:t>
      </w:r>
      <w:r>
        <w:rPr>
          <w:color w:val="333333"/>
        </w:rPr>
        <w:t>manufacturer</w:t>
      </w:r>
      <w:r>
        <w:rPr>
          <w:color w:val="333333"/>
          <w:spacing w:val="-6"/>
        </w:rPr>
        <w:t xml:space="preserve"> </w:t>
      </w:r>
      <w:r>
        <w:rPr>
          <w:color w:val="333333"/>
        </w:rPr>
        <w:t>that</w:t>
      </w:r>
      <w:r>
        <w:rPr>
          <w:color w:val="333333"/>
          <w:spacing w:val="-4"/>
        </w:rPr>
        <w:t xml:space="preserve"> </w:t>
      </w:r>
      <w:r>
        <w:rPr>
          <w:color w:val="333333"/>
        </w:rPr>
        <w:t>does</w:t>
      </w:r>
      <w:r>
        <w:rPr>
          <w:color w:val="333333"/>
          <w:spacing w:val="-5"/>
        </w:rPr>
        <w:t xml:space="preserve"> </w:t>
      </w:r>
      <w:r>
        <w:rPr>
          <w:color w:val="333333"/>
        </w:rPr>
        <w:t>not</w:t>
      </w:r>
      <w:r>
        <w:rPr>
          <w:color w:val="333333"/>
          <w:spacing w:val="-5"/>
        </w:rPr>
        <w:t xml:space="preserve"> </w:t>
      </w:r>
      <w:r>
        <w:rPr>
          <w:color w:val="333333"/>
        </w:rPr>
        <w:t>manufacture</w:t>
      </w:r>
      <w:r>
        <w:rPr>
          <w:color w:val="333333"/>
          <w:spacing w:val="-8"/>
        </w:rPr>
        <w:t xml:space="preserve"> </w:t>
      </w:r>
      <w:r>
        <w:rPr>
          <w:color w:val="333333"/>
        </w:rPr>
        <w:t>the</w:t>
      </w:r>
      <w:r>
        <w:rPr>
          <w:color w:val="333333"/>
          <w:spacing w:val="-6"/>
        </w:rPr>
        <w:t xml:space="preserve"> </w:t>
      </w:r>
      <w:r>
        <w:rPr>
          <w:color w:val="333333"/>
        </w:rPr>
        <w:t>selected</w:t>
      </w:r>
      <w:r>
        <w:rPr>
          <w:color w:val="333333"/>
          <w:spacing w:val="-5"/>
        </w:rPr>
        <w:t xml:space="preserve"> </w:t>
      </w:r>
      <w:r>
        <w:rPr>
          <w:color w:val="333333"/>
        </w:rPr>
        <w:t>drug</w:t>
      </w:r>
      <w:r>
        <w:rPr>
          <w:color w:val="333333"/>
          <w:spacing w:val="-7"/>
        </w:rPr>
        <w:t xml:space="preserve"> </w:t>
      </w:r>
      <w:r>
        <w:rPr>
          <w:color w:val="333333"/>
        </w:rPr>
        <w:t>or</w:t>
      </w:r>
      <w:r>
        <w:rPr>
          <w:color w:val="333333"/>
          <w:spacing w:val="-8"/>
        </w:rPr>
        <w:t xml:space="preserve"> </w:t>
      </w:r>
      <w:r>
        <w:rPr>
          <w:color w:val="333333"/>
        </w:rPr>
        <w:t>a</w:t>
      </w:r>
      <w:r>
        <w:rPr>
          <w:color w:val="333333"/>
          <w:spacing w:val="-3"/>
        </w:rPr>
        <w:t xml:space="preserve"> </w:t>
      </w:r>
      <w:r>
        <w:rPr>
          <w:color w:val="333333"/>
        </w:rPr>
        <w:t>potential therapeutic alternative(s)</w:t>
      </w:r>
    </w:p>
    <w:p>
      <w:pPr>
        <w:pStyle w:val="BodyText"/>
        <w:spacing w:before="161"/>
        <w:ind w:left="1359"/>
      </w:pPr>
      <w:r>
        <w:rPr>
          <w:color w:val="333333"/>
        </w:rPr>
        <w:t>[</w:t>
      </w:r>
      <w:r>
        <w:rPr>
          <w:color w:val="333333"/>
          <w:spacing w:val="74"/>
        </w:rPr>
        <w:t xml:space="preserve"> </w:t>
      </w:r>
      <w:r>
        <w:rPr>
          <w:color w:val="333333"/>
        </w:rPr>
        <w:t>]</w:t>
      </w:r>
      <w:r>
        <w:rPr>
          <w:color w:val="333333"/>
          <w:spacing w:val="-1"/>
        </w:rPr>
        <w:t xml:space="preserve"> </w:t>
      </w:r>
      <w:r>
        <w:rPr>
          <w:color w:val="333333"/>
        </w:rPr>
        <w:t>Representative</w:t>
      </w:r>
      <w:r>
        <w:rPr>
          <w:color w:val="333333"/>
          <w:spacing w:val="-2"/>
        </w:rPr>
        <w:t xml:space="preserve"> </w:t>
      </w:r>
      <w:r>
        <w:rPr>
          <w:color w:val="333333"/>
        </w:rPr>
        <w:t>of</w:t>
      </w:r>
      <w:r>
        <w:rPr>
          <w:color w:val="333333"/>
          <w:spacing w:val="1"/>
        </w:rPr>
        <w:t xml:space="preserve"> </w:t>
      </w:r>
      <w:r>
        <w:rPr>
          <w:color w:val="333333"/>
        </w:rPr>
        <w:t>a</w:t>
      </w:r>
      <w:r>
        <w:rPr>
          <w:color w:val="333333"/>
          <w:spacing w:val="-2"/>
        </w:rPr>
        <w:t xml:space="preserve"> </w:t>
      </w:r>
      <w:r>
        <w:rPr>
          <w:color w:val="333333"/>
        </w:rPr>
        <w:t>trade</w:t>
      </w:r>
      <w:r>
        <w:rPr>
          <w:color w:val="333333"/>
          <w:spacing w:val="-1"/>
        </w:rPr>
        <w:t xml:space="preserve"> </w:t>
      </w:r>
      <w:r>
        <w:rPr>
          <w:color w:val="333333"/>
          <w:spacing w:val="-2"/>
        </w:rPr>
        <w:t>association</w:t>
      </w:r>
    </w:p>
    <w:p>
      <w:pPr>
        <w:pStyle w:val="BodyText"/>
        <w:spacing w:before="160"/>
        <w:ind w:left="1357"/>
      </w:pPr>
      <w:r>
        <w:rPr>
          <w:color w:val="333333"/>
        </w:rPr>
        <w:t>[</w:t>
      </w:r>
      <w:r>
        <w:rPr>
          <w:color w:val="333333"/>
          <w:spacing w:val="29"/>
        </w:rPr>
        <w:t xml:space="preserve">  </w:t>
      </w:r>
      <w:r>
        <w:rPr>
          <w:color w:val="333333"/>
        </w:rPr>
        <w:t>]</w:t>
      </w:r>
      <w:r>
        <w:rPr>
          <w:color w:val="333333"/>
          <w:spacing w:val="-5"/>
        </w:rPr>
        <w:t xml:space="preserve"> </w:t>
      </w:r>
      <w:r>
        <w:rPr>
          <w:color w:val="333333"/>
        </w:rPr>
        <w:t>Representative</w:t>
      </w:r>
      <w:r>
        <w:rPr>
          <w:color w:val="333333"/>
          <w:spacing w:val="-1"/>
        </w:rPr>
        <w:t xml:space="preserve"> </w:t>
      </w:r>
      <w:r>
        <w:rPr>
          <w:color w:val="333333"/>
        </w:rPr>
        <w:t>of</w:t>
      </w:r>
      <w:r>
        <w:rPr>
          <w:color w:val="333333"/>
          <w:spacing w:val="-2"/>
        </w:rPr>
        <w:t xml:space="preserve"> </w:t>
      </w:r>
      <w:r>
        <w:rPr>
          <w:color w:val="333333"/>
        </w:rPr>
        <w:t>a</w:t>
      </w:r>
      <w:r>
        <w:rPr>
          <w:color w:val="333333"/>
          <w:spacing w:val="-2"/>
        </w:rPr>
        <w:t xml:space="preserve"> </w:t>
      </w:r>
      <w:r>
        <w:rPr>
          <w:color w:val="333333"/>
        </w:rPr>
        <w:t>patient</w:t>
      </w:r>
      <w:r>
        <w:rPr>
          <w:color w:val="333333"/>
          <w:spacing w:val="-1"/>
        </w:rPr>
        <w:t xml:space="preserve"> </w:t>
      </w:r>
      <w:r>
        <w:rPr>
          <w:color w:val="333333"/>
        </w:rPr>
        <w:t>advocacy</w:t>
      </w:r>
      <w:r>
        <w:rPr>
          <w:color w:val="333333"/>
          <w:spacing w:val="-5"/>
        </w:rPr>
        <w:t xml:space="preserve"> </w:t>
      </w:r>
      <w:r>
        <w:rPr>
          <w:color w:val="333333"/>
          <w:spacing w:val="-2"/>
        </w:rPr>
        <w:t>organization</w:t>
      </w:r>
    </w:p>
    <w:p>
      <w:pPr>
        <w:pStyle w:val="BodyText"/>
        <w:spacing w:before="159"/>
        <w:ind w:left="1357" w:right="1411"/>
      </w:pPr>
      <w:r>
        <w:rPr>
          <w:color w:val="333333"/>
        </w:rPr>
        <w:t>[</w:t>
      </w:r>
      <w:r>
        <w:rPr>
          <w:color w:val="333333"/>
          <w:spacing w:val="80"/>
        </w:rPr>
        <w:t xml:space="preserve"> </w:t>
      </w:r>
      <w:r>
        <w:rPr>
          <w:color w:val="333333"/>
        </w:rPr>
        <w:t>] A health care provider who has experience prescribing, dispensing, or administering the selected</w:t>
      </w:r>
      <w:r>
        <w:rPr>
          <w:color w:val="333333"/>
          <w:spacing w:val="-3"/>
        </w:rPr>
        <w:t xml:space="preserve"> </w:t>
      </w:r>
      <w:r>
        <w:rPr>
          <w:color w:val="333333"/>
        </w:rPr>
        <w:t>drug</w:t>
      </w:r>
      <w:r>
        <w:rPr>
          <w:color w:val="333333"/>
          <w:spacing w:val="-3"/>
        </w:rPr>
        <w:t xml:space="preserve"> </w:t>
      </w:r>
      <w:r>
        <w:rPr>
          <w:color w:val="333333"/>
        </w:rPr>
        <w:t>or</w:t>
      </w:r>
      <w:r>
        <w:rPr>
          <w:color w:val="333333"/>
          <w:spacing w:val="-4"/>
        </w:rPr>
        <w:t xml:space="preserve"> </w:t>
      </w:r>
      <w:r>
        <w:rPr>
          <w:color w:val="333333"/>
        </w:rPr>
        <w:t>its</w:t>
      </w:r>
      <w:r>
        <w:rPr>
          <w:color w:val="333333"/>
          <w:spacing w:val="-3"/>
        </w:rPr>
        <w:t xml:space="preserve"> </w:t>
      </w:r>
      <w:r>
        <w:rPr>
          <w:color w:val="333333"/>
        </w:rPr>
        <w:t>therapeutic</w:t>
      </w:r>
      <w:r>
        <w:rPr>
          <w:color w:val="333333"/>
          <w:spacing w:val="-4"/>
        </w:rPr>
        <w:t xml:space="preserve"> </w:t>
      </w:r>
      <w:r>
        <w:rPr>
          <w:color w:val="333333"/>
        </w:rPr>
        <w:t>alternative(s)</w:t>
      </w:r>
      <w:r>
        <w:rPr>
          <w:color w:val="333333"/>
          <w:spacing w:val="-4"/>
        </w:rPr>
        <w:t xml:space="preserve"> </w:t>
      </w:r>
      <w:r>
        <w:rPr>
          <w:color w:val="333333"/>
        </w:rPr>
        <w:t>or</w:t>
      </w:r>
      <w:r>
        <w:rPr>
          <w:color w:val="333333"/>
          <w:spacing w:val="-4"/>
        </w:rPr>
        <w:t xml:space="preserve"> </w:t>
      </w:r>
      <w:r>
        <w:rPr>
          <w:color w:val="333333"/>
        </w:rPr>
        <w:t>treating</w:t>
      </w:r>
      <w:r>
        <w:rPr>
          <w:color w:val="333333"/>
          <w:spacing w:val="-3"/>
        </w:rPr>
        <w:t xml:space="preserve"> </w:t>
      </w:r>
      <w:r>
        <w:rPr>
          <w:color w:val="333333"/>
        </w:rPr>
        <w:t>conditions</w:t>
      </w:r>
      <w:r>
        <w:rPr>
          <w:color w:val="333333"/>
          <w:spacing w:val="-3"/>
        </w:rPr>
        <w:t xml:space="preserve"> </w:t>
      </w:r>
      <w:r>
        <w:rPr>
          <w:color w:val="333333"/>
        </w:rPr>
        <w:t>pertinent</w:t>
      </w:r>
      <w:r>
        <w:rPr>
          <w:color w:val="333333"/>
          <w:spacing w:val="-3"/>
        </w:rPr>
        <w:t xml:space="preserve"> </w:t>
      </w:r>
      <w:r>
        <w:rPr>
          <w:color w:val="333333"/>
        </w:rPr>
        <w:t>to</w:t>
      </w:r>
      <w:r>
        <w:rPr>
          <w:color w:val="333333"/>
          <w:spacing w:val="-3"/>
        </w:rPr>
        <w:t xml:space="preserve"> </w:t>
      </w:r>
      <w:r>
        <w:rPr>
          <w:color w:val="333333"/>
        </w:rPr>
        <w:t>the</w:t>
      </w:r>
      <w:r>
        <w:rPr>
          <w:color w:val="333333"/>
          <w:spacing w:val="-4"/>
        </w:rPr>
        <w:t xml:space="preserve"> </w:t>
      </w:r>
      <w:r>
        <w:rPr>
          <w:color w:val="333333"/>
        </w:rPr>
        <w:t>selected</w:t>
      </w:r>
      <w:r>
        <w:rPr>
          <w:color w:val="333333"/>
          <w:spacing w:val="-3"/>
        </w:rPr>
        <w:t xml:space="preserve"> </w:t>
      </w:r>
      <w:r>
        <w:rPr>
          <w:color w:val="333333"/>
        </w:rPr>
        <w:t>drug</w:t>
      </w:r>
    </w:p>
    <w:p>
      <w:pPr>
        <w:pStyle w:val="BodyText"/>
        <w:spacing w:before="25"/>
        <w:rPr>
          <w:sz w:val="20"/>
        </w:rPr>
      </w:pPr>
      <w:r>
        <mc:AlternateContent>
          <mc:Choice Requires="wps">
            <w:drawing>
              <wp:anchor distT="0" distB="0" distL="0" distR="0" simplePos="0" relativeHeight="251779072" behindDoc="1" locked="0" layoutInCell="1" allowOverlap="1">
                <wp:simplePos x="0" y="0"/>
                <wp:positionH relativeFrom="page">
                  <wp:posOffset>126492</wp:posOffset>
                </wp:positionH>
                <wp:positionV relativeFrom="paragraph">
                  <wp:posOffset>177459</wp:posOffset>
                </wp:positionV>
                <wp:extent cx="1828800" cy="762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76" style="width:2in;height:0.6pt;margin-top:13.97pt;margin-left:9.96pt;mso-position-horizontal-relative:page;mso-wrap-distance-left:0;mso-wrap-distance-right:0;position:absolute;z-index:-251536384" filled="t" fillcolor="black" stroked="f">
                <v:fill type="solid"/>
                <w10:wrap type="topAndBottom"/>
              </v:rect>
            </w:pict>
          </mc:Fallback>
        </mc:AlternateContent>
      </w:r>
    </w:p>
    <w:p>
      <w:pPr>
        <w:spacing w:before="96"/>
        <w:ind w:left="1357" w:right="1471" w:firstLine="0"/>
        <w:jc w:val="left"/>
        <w:rPr>
          <w:sz w:val="20"/>
        </w:rPr>
      </w:pPr>
      <w:r>
        <w:rPr>
          <w:sz w:val="20"/>
          <w:vertAlign w:val="superscript"/>
        </w:rPr>
        <w:t>38</w:t>
      </w:r>
      <w:r>
        <w:rPr>
          <w:sz w:val="20"/>
          <w:vertAlign w:val="baseline"/>
        </w:rPr>
        <w:t xml:space="preserve"> Personally identifiable information (PII) is information that can be used to distinguish or trace an individual’s identity,</w:t>
      </w:r>
      <w:r>
        <w:rPr>
          <w:spacing w:val="-1"/>
          <w:sz w:val="20"/>
          <w:vertAlign w:val="baseline"/>
        </w:rPr>
        <w:t xml:space="preserve"> </w:t>
      </w:r>
      <w:r>
        <w:rPr>
          <w:sz w:val="20"/>
          <w:vertAlign w:val="baseline"/>
        </w:rPr>
        <w:t>either</w:t>
      </w:r>
      <w:r>
        <w:rPr>
          <w:spacing w:val="-1"/>
          <w:sz w:val="20"/>
          <w:vertAlign w:val="baseline"/>
        </w:rPr>
        <w:t xml:space="preserve"> </w:t>
      </w:r>
      <w:r>
        <w:rPr>
          <w:sz w:val="20"/>
          <w:vertAlign w:val="baseline"/>
        </w:rPr>
        <w:t>alone</w:t>
      </w:r>
      <w:r>
        <w:rPr>
          <w:spacing w:val="-2"/>
          <w:sz w:val="20"/>
          <w:vertAlign w:val="baseline"/>
        </w:rPr>
        <w:t xml:space="preserve"> </w:t>
      </w:r>
      <w:r>
        <w:rPr>
          <w:sz w:val="20"/>
          <w:vertAlign w:val="baseline"/>
        </w:rPr>
        <w:t>or</w:t>
      </w:r>
      <w:r>
        <w:rPr>
          <w:spacing w:val="-4"/>
          <w:sz w:val="20"/>
          <w:vertAlign w:val="baseline"/>
        </w:rPr>
        <w:t xml:space="preserve"> </w:t>
      </w:r>
      <w:r>
        <w:rPr>
          <w:sz w:val="20"/>
          <w:vertAlign w:val="baseline"/>
        </w:rPr>
        <w:t>when</w:t>
      </w:r>
      <w:r>
        <w:rPr>
          <w:spacing w:val="-3"/>
          <w:sz w:val="20"/>
          <w:vertAlign w:val="baseline"/>
        </w:rPr>
        <w:t xml:space="preserve"> </w:t>
      </w:r>
      <w:r>
        <w:rPr>
          <w:sz w:val="20"/>
          <w:vertAlign w:val="baseline"/>
        </w:rPr>
        <w:t>combined</w:t>
      </w:r>
      <w:r>
        <w:rPr>
          <w:spacing w:val="-3"/>
          <w:sz w:val="20"/>
          <w:vertAlign w:val="baseline"/>
        </w:rPr>
        <w:t xml:space="preserve"> </w:t>
      </w:r>
      <w:r>
        <w:rPr>
          <w:sz w:val="20"/>
          <w:vertAlign w:val="baseline"/>
        </w:rPr>
        <w:t>with</w:t>
      </w:r>
      <w:r>
        <w:rPr>
          <w:spacing w:val="-1"/>
          <w:sz w:val="20"/>
          <w:vertAlign w:val="baseline"/>
        </w:rPr>
        <w:t xml:space="preserve"> </w:t>
      </w:r>
      <w:r>
        <w:rPr>
          <w:sz w:val="20"/>
          <w:vertAlign w:val="baseline"/>
        </w:rPr>
        <w:t>other</w:t>
      </w:r>
      <w:r>
        <w:rPr>
          <w:spacing w:val="-1"/>
          <w:sz w:val="20"/>
          <w:vertAlign w:val="baseline"/>
        </w:rPr>
        <w:t xml:space="preserve"> </w:t>
      </w:r>
      <w:r>
        <w:rPr>
          <w:sz w:val="20"/>
          <w:vertAlign w:val="baseline"/>
        </w:rPr>
        <w:t>information</w:t>
      </w:r>
      <w:r>
        <w:rPr>
          <w:spacing w:val="-1"/>
          <w:sz w:val="20"/>
          <w:vertAlign w:val="baseline"/>
        </w:rPr>
        <w:t xml:space="preserve"> </w:t>
      </w:r>
      <w:r>
        <w:rPr>
          <w:sz w:val="20"/>
          <w:vertAlign w:val="baseline"/>
        </w:rPr>
        <w:t>that</w:t>
      </w:r>
      <w:r>
        <w:rPr>
          <w:spacing w:val="-2"/>
          <w:sz w:val="20"/>
          <w:vertAlign w:val="baseline"/>
        </w:rPr>
        <w:t xml:space="preserve"> </w:t>
      </w:r>
      <w:r>
        <w:rPr>
          <w:sz w:val="20"/>
          <w:vertAlign w:val="baseline"/>
        </w:rPr>
        <w:t>is</w:t>
      </w:r>
      <w:r>
        <w:rPr>
          <w:spacing w:val="-3"/>
          <w:sz w:val="20"/>
          <w:vertAlign w:val="baseline"/>
        </w:rPr>
        <w:t xml:space="preserve"> </w:t>
      </w:r>
      <w:r>
        <w:rPr>
          <w:sz w:val="20"/>
          <w:vertAlign w:val="baseline"/>
        </w:rPr>
        <w:t>linked</w:t>
      </w:r>
      <w:r>
        <w:rPr>
          <w:spacing w:val="-3"/>
          <w:sz w:val="20"/>
          <w:vertAlign w:val="baseline"/>
        </w:rPr>
        <w:t xml:space="preserve"> </w:t>
      </w:r>
      <w:r>
        <w:rPr>
          <w:sz w:val="20"/>
          <w:vertAlign w:val="baseline"/>
        </w:rPr>
        <w:t>or</w:t>
      </w:r>
      <w:r>
        <w:rPr>
          <w:spacing w:val="-1"/>
          <w:sz w:val="20"/>
          <w:vertAlign w:val="baseline"/>
        </w:rPr>
        <w:t xml:space="preserve"> </w:t>
      </w:r>
      <w:r>
        <w:rPr>
          <w:sz w:val="20"/>
          <w:vertAlign w:val="baseline"/>
        </w:rPr>
        <w:t>linkable</w:t>
      </w:r>
      <w:r>
        <w:rPr>
          <w:spacing w:val="-2"/>
          <w:sz w:val="20"/>
          <w:vertAlign w:val="baseline"/>
        </w:rPr>
        <w:t xml:space="preserve"> </w:t>
      </w:r>
      <w:r>
        <w:rPr>
          <w:sz w:val="20"/>
          <w:vertAlign w:val="baseline"/>
        </w:rPr>
        <w:t>to</w:t>
      </w:r>
      <w:r>
        <w:rPr>
          <w:spacing w:val="-3"/>
          <w:sz w:val="20"/>
          <w:vertAlign w:val="baseline"/>
        </w:rPr>
        <w:t xml:space="preserve"> </w:t>
      </w:r>
      <w:r>
        <w:rPr>
          <w:sz w:val="20"/>
          <w:vertAlign w:val="baseline"/>
        </w:rPr>
        <w:t>a</w:t>
      </w:r>
      <w:r>
        <w:rPr>
          <w:spacing w:val="-2"/>
          <w:sz w:val="20"/>
          <w:vertAlign w:val="baseline"/>
        </w:rPr>
        <w:t xml:space="preserve"> </w:t>
      </w:r>
      <w:r>
        <w:rPr>
          <w:sz w:val="20"/>
          <w:vertAlign w:val="baseline"/>
        </w:rPr>
        <w:t>specific</w:t>
      </w:r>
      <w:r>
        <w:rPr>
          <w:spacing w:val="-2"/>
          <w:sz w:val="20"/>
          <w:vertAlign w:val="baseline"/>
        </w:rPr>
        <w:t xml:space="preserve"> </w:t>
      </w:r>
      <w:r>
        <w:rPr>
          <w:sz w:val="20"/>
          <w:vertAlign w:val="baseline"/>
        </w:rPr>
        <w:t>individual.</w:t>
      </w:r>
      <w:r>
        <w:rPr>
          <w:spacing w:val="-4"/>
          <w:sz w:val="20"/>
          <w:vertAlign w:val="baseline"/>
        </w:rPr>
        <w:t xml:space="preserve"> </w:t>
      </w:r>
      <w:r>
        <w:rPr>
          <w:sz w:val="20"/>
          <w:vertAlign w:val="baseline"/>
        </w:rPr>
        <w:t xml:space="preserve">PII can include sensitive data, such as medical, financial, or legal information; “neutral” information such as name, facial photos, or work address; and, contextual information, such as a file for a specific health condition that contains a list of treated patients. See: </w:t>
      </w:r>
      <w:hyperlink r:id="rId11">
        <w:r>
          <w:rPr>
            <w:color w:val="0000FF"/>
            <w:sz w:val="20"/>
            <w:u w:val="single" w:color="0000FF"/>
            <w:vertAlign w:val="baseline"/>
          </w:rPr>
          <w:t>https://www.hhs.gov/web/policies-and-standards/hhs-web-</w:t>
        </w:r>
      </w:hyperlink>
      <w:r>
        <w:rPr>
          <w:color w:val="0000FF"/>
          <w:sz w:val="20"/>
          <w:u w:val="none"/>
          <w:vertAlign w:val="baseline"/>
        </w:rPr>
        <w:t xml:space="preserve"> </w:t>
      </w:r>
      <w:hyperlink r:id="rId11">
        <w:r>
          <w:rPr>
            <w:color w:val="0000FF"/>
            <w:spacing w:val="-2"/>
            <w:sz w:val="20"/>
            <w:u w:val="single" w:color="0000FF"/>
            <w:vertAlign w:val="baseline"/>
          </w:rPr>
          <w:t>policies/privacy/index.html#what-is-pii</w:t>
        </w:r>
        <w:r>
          <w:rPr>
            <w:spacing w:val="-2"/>
            <w:sz w:val="20"/>
            <w:u w:val="none"/>
            <w:vertAlign w:val="baseline"/>
          </w:rPr>
          <w:t>.</w:t>
        </w:r>
      </w:hyperlink>
    </w:p>
    <w:p>
      <w:pPr>
        <w:spacing w:before="0"/>
        <w:ind w:left="1357" w:right="1481" w:hanging="1"/>
        <w:jc w:val="left"/>
        <w:rPr>
          <w:sz w:val="20"/>
        </w:rPr>
      </w:pPr>
      <w:r>
        <w:rPr>
          <w:sz w:val="20"/>
          <w:vertAlign w:val="superscript"/>
        </w:rPr>
        <w:t>39</w:t>
      </w:r>
      <w:r>
        <w:rPr>
          <w:spacing w:val="-3"/>
          <w:sz w:val="20"/>
          <w:vertAlign w:val="baseline"/>
        </w:rPr>
        <w:t xml:space="preserve"> </w:t>
      </w:r>
      <w:r>
        <w:rPr>
          <w:sz w:val="20"/>
          <w:vertAlign w:val="baseline"/>
        </w:rPr>
        <w:t>Protected</w:t>
      </w:r>
      <w:r>
        <w:rPr>
          <w:spacing w:val="-7"/>
          <w:sz w:val="20"/>
          <w:vertAlign w:val="baseline"/>
        </w:rPr>
        <w:t xml:space="preserve"> </w:t>
      </w:r>
      <w:r>
        <w:rPr>
          <w:sz w:val="20"/>
          <w:vertAlign w:val="baseline"/>
        </w:rPr>
        <w:t>health</w:t>
      </w:r>
      <w:r>
        <w:rPr>
          <w:spacing w:val="-7"/>
          <w:sz w:val="20"/>
          <w:vertAlign w:val="baseline"/>
        </w:rPr>
        <w:t xml:space="preserve"> </w:t>
      </w:r>
      <w:r>
        <w:rPr>
          <w:sz w:val="20"/>
          <w:vertAlign w:val="baseline"/>
        </w:rPr>
        <w:t>information</w:t>
      </w:r>
      <w:r>
        <w:rPr>
          <w:spacing w:val="-2"/>
          <w:sz w:val="20"/>
          <w:vertAlign w:val="baseline"/>
        </w:rPr>
        <w:t xml:space="preserve"> </w:t>
      </w:r>
      <w:r>
        <w:rPr>
          <w:sz w:val="20"/>
          <w:vertAlign w:val="baseline"/>
        </w:rPr>
        <w:t>(PHI)</w:t>
      </w:r>
      <w:r>
        <w:rPr>
          <w:spacing w:val="-7"/>
          <w:sz w:val="20"/>
          <w:vertAlign w:val="baseline"/>
        </w:rPr>
        <w:t xml:space="preserve"> </w:t>
      </w:r>
      <w:r>
        <w:rPr>
          <w:sz w:val="20"/>
          <w:vertAlign w:val="baseline"/>
        </w:rPr>
        <w:t>is</w:t>
      </w:r>
      <w:r>
        <w:rPr>
          <w:spacing w:val="-8"/>
          <w:sz w:val="20"/>
          <w:vertAlign w:val="baseline"/>
        </w:rPr>
        <w:t xml:space="preserve"> </w:t>
      </w:r>
      <w:r>
        <w:rPr>
          <w:sz w:val="20"/>
          <w:vertAlign w:val="baseline"/>
        </w:rPr>
        <w:t>individually</w:t>
      </w:r>
      <w:r>
        <w:rPr>
          <w:spacing w:val="-7"/>
          <w:sz w:val="20"/>
          <w:vertAlign w:val="baseline"/>
        </w:rPr>
        <w:t xml:space="preserve"> </w:t>
      </w:r>
      <w:r>
        <w:rPr>
          <w:sz w:val="20"/>
          <w:vertAlign w:val="baseline"/>
        </w:rPr>
        <w:t>identifiable</w:t>
      </w:r>
      <w:r>
        <w:rPr>
          <w:spacing w:val="-5"/>
          <w:sz w:val="20"/>
          <w:vertAlign w:val="baseline"/>
        </w:rPr>
        <w:t xml:space="preserve"> </w:t>
      </w:r>
      <w:r>
        <w:rPr>
          <w:sz w:val="20"/>
          <w:vertAlign w:val="baseline"/>
        </w:rPr>
        <w:t>health</w:t>
      </w:r>
      <w:r>
        <w:rPr>
          <w:spacing w:val="-7"/>
          <w:sz w:val="20"/>
          <w:vertAlign w:val="baseline"/>
        </w:rPr>
        <w:t xml:space="preserve"> </w:t>
      </w:r>
      <w:r>
        <w:rPr>
          <w:sz w:val="20"/>
          <w:vertAlign w:val="baseline"/>
        </w:rPr>
        <w:t>information</w:t>
      </w:r>
      <w:r>
        <w:rPr>
          <w:spacing w:val="-4"/>
          <w:sz w:val="20"/>
          <w:vertAlign w:val="baseline"/>
        </w:rPr>
        <w:t xml:space="preserve"> </w:t>
      </w:r>
      <w:r>
        <w:rPr>
          <w:sz w:val="20"/>
          <w:vertAlign w:val="baseline"/>
        </w:rPr>
        <w:t>held</w:t>
      </w:r>
      <w:r>
        <w:rPr>
          <w:spacing w:val="-4"/>
          <w:sz w:val="20"/>
          <w:vertAlign w:val="baseline"/>
        </w:rPr>
        <w:t xml:space="preserve"> </w:t>
      </w:r>
      <w:r>
        <w:rPr>
          <w:sz w:val="20"/>
          <w:vertAlign w:val="baseline"/>
        </w:rPr>
        <w:t>or</w:t>
      </w:r>
      <w:r>
        <w:rPr>
          <w:spacing w:val="-5"/>
          <w:sz w:val="20"/>
          <w:vertAlign w:val="baseline"/>
        </w:rPr>
        <w:t xml:space="preserve"> </w:t>
      </w:r>
      <w:r>
        <w:rPr>
          <w:sz w:val="20"/>
          <w:vertAlign w:val="baseline"/>
        </w:rPr>
        <w:t>transmitted</w:t>
      </w:r>
      <w:r>
        <w:rPr>
          <w:spacing w:val="-4"/>
          <w:sz w:val="20"/>
          <w:vertAlign w:val="baseline"/>
        </w:rPr>
        <w:t xml:space="preserve"> </w:t>
      </w:r>
      <w:r>
        <w:rPr>
          <w:sz w:val="20"/>
          <w:vertAlign w:val="baseline"/>
        </w:rPr>
        <w:t>by</w:t>
      </w:r>
      <w:r>
        <w:rPr>
          <w:spacing w:val="-9"/>
          <w:sz w:val="20"/>
          <w:vertAlign w:val="baseline"/>
        </w:rPr>
        <w:t xml:space="preserve"> </w:t>
      </w:r>
      <w:r>
        <w:rPr>
          <w:sz w:val="20"/>
          <w:vertAlign w:val="baseline"/>
        </w:rPr>
        <w:t>a</w:t>
      </w:r>
      <w:r>
        <w:rPr>
          <w:spacing w:val="-5"/>
          <w:sz w:val="20"/>
          <w:vertAlign w:val="baseline"/>
        </w:rPr>
        <w:t xml:space="preserve"> </w:t>
      </w:r>
      <w:r>
        <w:rPr>
          <w:sz w:val="20"/>
          <w:vertAlign w:val="baseline"/>
        </w:rPr>
        <w:t>covered entity or its business associate, in any form or media, whether electronic, paper, or oral. Individually identifiable information is information, including demographic data, that relates to the individual’s past, present, or future physical or mental health or condition; the</w:t>
      </w:r>
      <w:r>
        <w:rPr>
          <w:spacing w:val="-1"/>
          <w:sz w:val="20"/>
          <w:vertAlign w:val="baseline"/>
        </w:rPr>
        <w:t xml:space="preserve"> </w:t>
      </w:r>
      <w:r>
        <w:rPr>
          <w:sz w:val="20"/>
          <w:vertAlign w:val="baseline"/>
        </w:rPr>
        <w:t>provisions of</w:t>
      </w:r>
      <w:r>
        <w:rPr>
          <w:spacing w:val="-1"/>
          <w:sz w:val="20"/>
          <w:vertAlign w:val="baseline"/>
        </w:rPr>
        <w:t xml:space="preserve"> </w:t>
      </w:r>
      <w:r>
        <w:rPr>
          <w:sz w:val="20"/>
          <w:vertAlign w:val="baseline"/>
        </w:rPr>
        <w:t>health care to the individual; or the past, present, or future payment for the provision of health care to the individual, and that identifies the individual or for which there is a reasonable basis to believe it can be used to identify</w:t>
      </w:r>
      <w:r>
        <w:rPr>
          <w:spacing w:val="-1"/>
          <w:sz w:val="20"/>
          <w:vertAlign w:val="baseline"/>
        </w:rPr>
        <w:t xml:space="preserve"> </w:t>
      </w:r>
      <w:r>
        <w:rPr>
          <w:sz w:val="20"/>
          <w:vertAlign w:val="baseline"/>
        </w:rPr>
        <w:t>the individual. PII includes many common identifiers such as name, address, birth date, Social Security Number, etc. See https://</w:t>
      </w:r>
      <w:hyperlink r:id="rId26">
        <w:r>
          <w:rPr>
            <w:sz w:val="20"/>
            <w:vertAlign w:val="baseline"/>
          </w:rPr>
          <w:t>www.hhs.gov/hipaa/for-</w:t>
        </w:r>
      </w:hyperlink>
      <w:r>
        <w:rPr>
          <w:sz w:val="20"/>
          <w:vertAlign w:val="baseline"/>
        </w:rPr>
        <w:t xml:space="preserve"> </w:t>
      </w:r>
      <w:r>
        <w:rPr>
          <w:spacing w:val="-2"/>
          <w:sz w:val="20"/>
          <w:vertAlign w:val="baseline"/>
        </w:rPr>
        <w:t>professionals/privacy/laws-regulations/index.html.</w:t>
      </w:r>
    </w:p>
    <w:p>
      <w:pPr>
        <w:spacing w:before="0"/>
        <w:ind w:left="1357" w:right="1603" w:hanging="1"/>
        <w:jc w:val="left"/>
        <w:rPr>
          <w:sz w:val="20"/>
        </w:rPr>
      </w:pPr>
      <w:r>
        <w:rPr>
          <w:sz w:val="20"/>
          <w:vertAlign w:val="superscript"/>
        </w:rPr>
        <w:t>40</w:t>
      </w:r>
      <w:r>
        <w:rPr>
          <w:spacing w:val="-3"/>
          <w:sz w:val="20"/>
          <w:vertAlign w:val="baseline"/>
        </w:rPr>
        <w:t xml:space="preserve"> </w:t>
      </w:r>
      <w:r>
        <w:rPr>
          <w:sz w:val="20"/>
          <w:vertAlign w:val="baseline"/>
        </w:rPr>
        <w:t>This</w:t>
      </w:r>
      <w:r>
        <w:rPr>
          <w:spacing w:val="-8"/>
          <w:sz w:val="20"/>
          <w:vertAlign w:val="baseline"/>
        </w:rPr>
        <w:t xml:space="preserve"> </w:t>
      </w:r>
      <w:r>
        <w:rPr>
          <w:sz w:val="20"/>
          <w:vertAlign w:val="baseline"/>
        </w:rPr>
        <w:t>section</w:t>
      </w:r>
      <w:r>
        <w:rPr>
          <w:spacing w:val="-4"/>
          <w:sz w:val="20"/>
          <w:vertAlign w:val="baseline"/>
        </w:rPr>
        <w:t xml:space="preserve"> </w:t>
      </w:r>
      <w:r>
        <w:rPr>
          <w:sz w:val="20"/>
          <w:vertAlign w:val="baseline"/>
        </w:rPr>
        <w:t>will</w:t>
      </w:r>
      <w:r>
        <w:rPr>
          <w:spacing w:val="-5"/>
          <w:sz w:val="20"/>
          <w:vertAlign w:val="baseline"/>
        </w:rPr>
        <w:t xml:space="preserve"> </w:t>
      </w:r>
      <w:r>
        <w:rPr>
          <w:sz w:val="20"/>
          <w:vertAlign w:val="baseline"/>
        </w:rPr>
        <w:t>be</w:t>
      </w:r>
      <w:r>
        <w:rPr>
          <w:spacing w:val="-5"/>
          <w:sz w:val="20"/>
          <w:vertAlign w:val="baseline"/>
        </w:rPr>
        <w:t xml:space="preserve"> </w:t>
      </w:r>
      <w:r>
        <w:rPr>
          <w:sz w:val="20"/>
          <w:vertAlign w:val="baseline"/>
        </w:rPr>
        <w:t>included</w:t>
      </w:r>
      <w:r>
        <w:rPr>
          <w:spacing w:val="-2"/>
          <w:sz w:val="20"/>
          <w:vertAlign w:val="baseline"/>
        </w:rPr>
        <w:t xml:space="preserve"> </w:t>
      </w:r>
      <w:r>
        <w:rPr>
          <w:sz w:val="20"/>
          <w:vertAlign w:val="baseline"/>
        </w:rPr>
        <w:t>in</w:t>
      </w:r>
      <w:r>
        <w:rPr>
          <w:spacing w:val="-6"/>
          <w:sz w:val="20"/>
          <w:vertAlign w:val="baseline"/>
        </w:rPr>
        <w:t xml:space="preserve"> </w:t>
      </w:r>
      <w:r>
        <w:rPr>
          <w:sz w:val="20"/>
          <w:vertAlign w:val="baseline"/>
        </w:rPr>
        <w:t>the</w:t>
      </w:r>
      <w:r>
        <w:rPr>
          <w:spacing w:val="-5"/>
          <w:sz w:val="20"/>
          <w:vertAlign w:val="baseline"/>
        </w:rPr>
        <w:t xml:space="preserve"> </w:t>
      </w:r>
      <w:r>
        <w:rPr>
          <w:sz w:val="20"/>
          <w:vertAlign w:val="baseline"/>
        </w:rPr>
        <w:t>Primary</w:t>
      </w:r>
      <w:r>
        <w:rPr>
          <w:spacing w:val="-6"/>
          <w:sz w:val="20"/>
          <w:vertAlign w:val="baseline"/>
        </w:rPr>
        <w:t xml:space="preserve"> </w:t>
      </w:r>
      <w:r>
        <w:rPr>
          <w:sz w:val="20"/>
          <w:vertAlign w:val="baseline"/>
        </w:rPr>
        <w:t>Manufacturer’s</w:t>
      </w:r>
      <w:r>
        <w:rPr>
          <w:spacing w:val="-5"/>
          <w:sz w:val="20"/>
          <w:vertAlign w:val="baseline"/>
        </w:rPr>
        <w:t xml:space="preserve"> </w:t>
      </w:r>
      <w:r>
        <w:rPr>
          <w:sz w:val="20"/>
          <w:vertAlign w:val="baseline"/>
        </w:rPr>
        <w:t>CMS</w:t>
      </w:r>
      <w:r>
        <w:rPr>
          <w:spacing w:val="-5"/>
          <w:sz w:val="20"/>
          <w:vertAlign w:val="baseline"/>
        </w:rPr>
        <w:t xml:space="preserve"> </w:t>
      </w:r>
      <w:r>
        <w:rPr>
          <w:sz w:val="20"/>
          <w:vertAlign w:val="baseline"/>
        </w:rPr>
        <w:t>HPMS</w:t>
      </w:r>
      <w:r>
        <w:rPr>
          <w:spacing w:val="-7"/>
          <w:sz w:val="20"/>
          <w:vertAlign w:val="baseline"/>
        </w:rPr>
        <w:t xml:space="preserve"> </w:t>
      </w:r>
      <w:r>
        <w:rPr>
          <w:sz w:val="20"/>
          <w:vertAlign w:val="baseline"/>
        </w:rPr>
        <w:t>negotiation</w:t>
      </w:r>
      <w:r>
        <w:rPr>
          <w:spacing w:val="-4"/>
          <w:sz w:val="20"/>
          <w:vertAlign w:val="baseline"/>
        </w:rPr>
        <w:t xml:space="preserve"> </w:t>
      </w:r>
      <w:r>
        <w:rPr>
          <w:sz w:val="20"/>
          <w:vertAlign w:val="baseline"/>
        </w:rPr>
        <w:t>module,</w:t>
      </w:r>
      <w:r>
        <w:rPr>
          <w:spacing w:val="-5"/>
          <w:sz w:val="20"/>
          <w:vertAlign w:val="baseline"/>
        </w:rPr>
        <w:t xml:space="preserve"> </w:t>
      </w:r>
      <w:r>
        <w:rPr>
          <w:sz w:val="20"/>
          <w:vertAlign w:val="baseline"/>
        </w:rPr>
        <w:t>and</w:t>
      </w:r>
      <w:r>
        <w:rPr>
          <w:spacing w:val="-4"/>
          <w:sz w:val="20"/>
          <w:vertAlign w:val="baseline"/>
        </w:rPr>
        <w:t xml:space="preserve"> </w:t>
      </w:r>
      <w:r>
        <w:rPr>
          <w:sz w:val="20"/>
          <w:vertAlign w:val="baseline"/>
        </w:rPr>
        <w:t>the</w:t>
      </w:r>
      <w:r>
        <w:rPr>
          <w:spacing w:val="-6"/>
          <w:sz w:val="20"/>
          <w:vertAlign w:val="baseline"/>
        </w:rPr>
        <w:t xml:space="preserve"> </w:t>
      </w:r>
      <w:r>
        <w:rPr>
          <w:sz w:val="20"/>
          <w:vertAlign w:val="baseline"/>
        </w:rPr>
        <w:t>Primary Manufacturer must submit any responses to the questions in this section there.</w:t>
      </w:r>
    </w:p>
    <w:p>
      <w:pPr>
        <w:spacing w:after="0"/>
        <w:jc w:val="left"/>
        <w:rPr>
          <w:sz w:val="20"/>
        </w:rPr>
        <w:sectPr>
          <w:pgSz w:w="12240" w:h="15840"/>
          <w:pgMar w:top="1260" w:right="60" w:bottom="1180" w:left="80" w:header="0" w:footer="980"/>
          <w:cols w:space="720"/>
        </w:sectPr>
      </w:pPr>
    </w:p>
    <w:p>
      <w:pPr>
        <w:pStyle w:val="BodyText"/>
        <w:spacing w:before="60"/>
        <w:ind w:left="1357"/>
      </w:pPr>
      <w:r>
        <w:rPr>
          <w:color w:val="333333"/>
        </w:rPr>
        <w:t>or</w:t>
      </w:r>
      <w:r>
        <w:rPr>
          <w:color w:val="333333"/>
          <w:spacing w:val="-3"/>
        </w:rPr>
        <w:t xml:space="preserve"> </w:t>
      </w:r>
      <w:r>
        <w:rPr>
          <w:color w:val="333333"/>
        </w:rPr>
        <w:t>its</w:t>
      </w:r>
      <w:r>
        <w:rPr>
          <w:color w:val="333333"/>
          <w:spacing w:val="-1"/>
        </w:rPr>
        <w:t xml:space="preserve"> </w:t>
      </w:r>
      <w:r>
        <w:rPr>
          <w:color w:val="333333"/>
        </w:rPr>
        <w:t>therapeutic</w:t>
      </w:r>
      <w:r>
        <w:rPr>
          <w:color w:val="333333"/>
          <w:spacing w:val="-2"/>
        </w:rPr>
        <w:t xml:space="preserve"> alternative(s).</w:t>
      </w:r>
    </w:p>
    <w:p>
      <w:pPr>
        <w:pStyle w:val="BodyText"/>
        <w:spacing w:before="158"/>
        <w:ind w:left="1357"/>
      </w:pPr>
      <w:r>
        <w:rPr>
          <w:color w:val="333333"/>
        </w:rPr>
        <w:t>[</w:t>
      </w:r>
      <w:r>
        <w:rPr>
          <w:color w:val="333333"/>
          <w:spacing w:val="76"/>
          <w:w w:val="150"/>
        </w:rPr>
        <w:t xml:space="preserve"> </w:t>
      </w:r>
      <w:r>
        <w:rPr>
          <w:color w:val="333333"/>
        </w:rPr>
        <w:t>] A</w:t>
      </w:r>
      <w:r>
        <w:rPr>
          <w:color w:val="333333"/>
          <w:spacing w:val="-3"/>
        </w:rPr>
        <w:t xml:space="preserve"> </w:t>
      </w:r>
      <w:r>
        <w:rPr>
          <w:color w:val="333333"/>
        </w:rPr>
        <w:t>patient</w:t>
      </w:r>
      <w:r>
        <w:rPr>
          <w:color w:val="333333"/>
          <w:spacing w:val="-1"/>
        </w:rPr>
        <w:t xml:space="preserve"> </w:t>
      </w:r>
      <w:r>
        <w:rPr>
          <w:color w:val="333333"/>
        </w:rPr>
        <w:t>who</w:t>
      </w:r>
      <w:r>
        <w:rPr>
          <w:color w:val="333333"/>
          <w:spacing w:val="-1"/>
        </w:rPr>
        <w:t xml:space="preserve"> </w:t>
      </w:r>
      <w:r>
        <w:rPr>
          <w:color w:val="333333"/>
        </w:rPr>
        <w:t>has</w:t>
      </w:r>
      <w:r>
        <w:rPr>
          <w:color w:val="333333"/>
          <w:spacing w:val="-1"/>
        </w:rPr>
        <w:t xml:space="preserve"> </w:t>
      </w:r>
      <w:r>
        <w:rPr>
          <w:color w:val="333333"/>
        </w:rPr>
        <w:t>experience</w:t>
      </w:r>
      <w:r>
        <w:rPr>
          <w:color w:val="333333"/>
          <w:spacing w:val="-6"/>
        </w:rPr>
        <w:t xml:space="preserve"> </w:t>
      </w:r>
      <w:r>
        <w:rPr>
          <w:color w:val="333333"/>
        </w:rPr>
        <w:t>taking</w:t>
      </w:r>
      <w:r>
        <w:rPr>
          <w:color w:val="333333"/>
          <w:spacing w:val="-4"/>
        </w:rPr>
        <w:t xml:space="preserve"> </w:t>
      </w:r>
      <w:r>
        <w:rPr>
          <w:color w:val="333333"/>
        </w:rPr>
        <w:t>the</w:t>
      </w:r>
      <w:r>
        <w:rPr>
          <w:color w:val="333333"/>
          <w:spacing w:val="-5"/>
        </w:rPr>
        <w:t xml:space="preserve"> </w:t>
      </w:r>
      <w:r>
        <w:rPr>
          <w:color w:val="333333"/>
        </w:rPr>
        <w:t>selected</w:t>
      </w:r>
      <w:r>
        <w:rPr>
          <w:color w:val="333333"/>
          <w:spacing w:val="-1"/>
        </w:rPr>
        <w:t xml:space="preserve"> </w:t>
      </w:r>
      <w:r>
        <w:rPr>
          <w:color w:val="333333"/>
        </w:rPr>
        <w:t>drug</w:t>
      </w:r>
      <w:r>
        <w:rPr>
          <w:color w:val="333333"/>
          <w:spacing w:val="-6"/>
        </w:rPr>
        <w:t xml:space="preserve"> </w:t>
      </w:r>
      <w:r>
        <w:rPr>
          <w:color w:val="333333"/>
        </w:rPr>
        <w:t>or</w:t>
      </w:r>
      <w:r>
        <w:rPr>
          <w:color w:val="333333"/>
          <w:spacing w:val="-3"/>
        </w:rPr>
        <w:t xml:space="preserve"> </w:t>
      </w:r>
      <w:r>
        <w:rPr>
          <w:color w:val="333333"/>
        </w:rPr>
        <w:t>a</w:t>
      </w:r>
      <w:r>
        <w:rPr>
          <w:color w:val="333333"/>
          <w:spacing w:val="-2"/>
        </w:rPr>
        <w:t xml:space="preserve"> </w:t>
      </w:r>
      <w:r>
        <w:rPr>
          <w:color w:val="333333"/>
        </w:rPr>
        <w:t>potential</w:t>
      </w:r>
      <w:r>
        <w:rPr>
          <w:color w:val="333333"/>
          <w:spacing w:val="-3"/>
        </w:rPr>
        <w:t xml:space="preserve"> </w:t>
      </w:r>
      <w:r>
        <w:rPr>
          <w:color w:val="333333"/>
        </w:rPr>
        <w:t xml:space="preserve">therapeutic </w:t>
      </w:r>
      <w:r>
        <w:rPr>
          <w:color w:val="333333"/>
          <w:spacing w:val="-2"/>
        </w:rPr>
        <w:t>alternative(s)</w:t>
      </w:r>
    </w:p>
    <w:p>
      <w:pPr>
        <w:pStyle w:val="BodyText"/>
        <w:spacing w:before="161"/>
        <w:ind w:left="1357" w:right="1603"/>
      </w:pPr>
      <w:r>
        <w:rPr>
          <w:color w:val="333333"/>
        </w:rPr>
        <w:t>[</w:t>
      </w:r>
      <w:r>
        <w:rPr>
          <w:color w:val="333333"/>
          <w:spacing w:val="73"/>
        </w:rPr>
        <w:t xml:space="preserve"> </w:t>
      </w:r>
      <w:r>
        <w:rPr>
          <w:color w:val="333333"/>
        </w:rPr>
        <w:t>]</w:t>
      </w:r>
      <w:r>
        <w:rPr>
          <w:color w:val="333333"/>
          <w:spacing w:val="-3"/>
        </w:rPr>
        <w:t xml:space="preserve"> </w:t>
      </w:r>
      <w:r>
        <w:rPr>
          <w:color w:val="333333"/>
        </w:rPr>
        <w:t>A</w:t>
      </w:r>
      <w:r>
        <w:rPr>
          <w:color w:val="333333"/>
          <w:spacing w:val="-5"/>
        </w:rPr>
        <w:t xml:space="preserve"> </w:t>
      </w:r>
      <w:r>
        <w:rPr>
          <w:color w:val="333333"/>
        </w:rPr>
        <w:t>caregiver</w:t>
      </w:r>
      <w:r>
        <w:rPr>
          <w:color w:val="333333"/>
          <w:spacing w:val="-3"/>
        </w:rPr>
        <w:t xml:space="preserve"> </w:t>
      </w:r>
      <w:r>
        <w:rPr>
          <w:color w:val="333333"/>
        </w:rPr>
        <w:t>for</w:t>
      </w:r>
      <w:r>
        <w:rPr>
          <w:color w:val="333333"/>
          <w:spacing w:val="-3"/>
        </w:rPr>
        <w:t xml:space="preserve"> </w:t>
      </w:r>
      <w:r>
        <w:rPr>
          <w:color w:val="333333"/>
        </w:rPr>
        <w:t>an</w:t>
      </w:r>
      <w:r>
        <w:rPr>
          <w:color w:val="333333"/>
          <w:spacing w:val="-5"/>
        </w:rPr>
        <w:t xml:space="preserve"> </w:t>
      </w:r>
      <w:r>
        <w:rPr>
          <w:color w:val="333333"/>
        </w:rPr>
        <w:t>individual</w:t>
      </w:r>
      <w:r>
        <w:rPr>
          <w:color w:val="333333"/>
          <w:spacing w:val="-5"/>
        </w:rPr>
        <w:t xml:space="preserve"> </w:t>
      </w:r>
      <w:r>
        <w:rPr>
          <w:color w:val="333333"/>
        </w:rPr>
        <w:t>who</w:t>
      </w:r>
      <w:r>
        <w:rPr>
          <w:color w:val="333333"/>
          <w:spacing w:val="-5"/>
        </w:rPr>
        <w:t xml:space="preserve"> </w:t>
      </w:r>
      <w:r>
        <w:rPr>
          <w:color w:val="333333"/>
        </w:rPr>
        <w:t>has</w:t>
      </w:r>
      <w:r>
        <w:rPr>
          <w:color w:val="333333"/>
          <w:spacing w:val="-5"/>
        </w:rPr>
        <w:t xml:space="preserve"> </w:t>
      </w:r>
      <w:r>
        <w:rPr>
          <w:color w:val="333333"/>
        </w:rPr>
        <w:t>experience</w:t>
      </w:r>
      <w:r>
        <w:rPr>
          <w:color w:val="333333"/>
          <w:spacing w:val="-6"/>
        </w:rPr>
        <w:t xml:space="preserve"> </w:t>
      </w:r>
      <w:r>
        <w:rPr>
          <w:color w:val="333333"/>
        </w:rPr>
        <w:t>taking</w:t>
      </w:r>
      <w:r>
        <w:rPr>
          <w:color w:val="333333"/>
          <w:spacing w:val="-7"/>
        </w:rPr>
        <w:t xml:space="preserve"> </w:t>
      </w:r>
      <w:r>
        <w:rPr>
          <w:color w:val="333333"/>
        </w:rPr>
        <w:t>the</w:t>
      </w:r>
      <w:r>
        <w:rPr>
          <w:color w:val="333333"/>
          <w:spacing w:val="-6"/>
        </w:rPr>
        <w:t xml:space="preserve"> </w:t>
      </w:r>
      <w:r>
        <w:rPr>
          <w:color w:val="333333"/>
        </w:rPr>
        <w:t>selected</w:t>
      </w:r>
      <w:r>
        <w:rPr>
          <w:color w:val="333333"/>
          <w:spacing w:val="-2"/>
        </w:rPr>
        <w:t xml:space="preserve"> </w:t>
      </w:r>
      <w:r>
        <w:rPr>
          <w:color w:val="333333"/>
        </w:rPr>
        <w:t>drug</w:t>
      </w:r>
      <w:r>
        <w:rPr>
          <w:color w:val="333333"/>
          <w:spacing w:val="-7"/>
        </w:rPr>
        <w:t xml:space="preserve"> </w:t>
      </w:r>
      <w:r>
        <w:rPr>
          <w:color w:val="333333"/>
        </w:rPr>
        <w:t>or</w:t>
      </w:r>
      <w:r>
        <w:rPr>
          <w:color w:val="333333"/>
          <w:spacing w:val="-6"/>
        </w:rPr>
        <w:t xml:space="preserve"> </w:t>
      </w:r>
      <w:r>
        <w:rPr>
          <w:color w:val="333333"/>
        </w:rPr>
        <w:t>a</w:t>
      </w:r>
      <w:r>
        <w:rPr>
          <w:color w:val="333333"/>
          <w:spacing w:val="-3"/>
        </w:rPr>
        <w:t xml:space="preserve"> </w:t>
      </w:r>
      <w:r>
        <w:rPr>
          <w:color w:val="333333"/>
        </w:rPr>
        <w:t>potential therapeutic alternative(s)</w:t>
      </w:r>
    </w:p>
    <w:p>
      <w:pPr>
        <w:pStyle w:val="BodyText"/>
        <w:spacing w:before="161"/>
        <w:ind w:left="1357" w:right="1603"/>
      </w:pPr>
      <w:r>
        <w:rPr>
          <w:color w:val="333333"/>
        </w:rPr>
        <w:t>[</w:t>
      </w:r>
      <w:r>
        <w:rPr>
          <w:color w:val="333333"/>
          <w:spacing w:val="73"/>
        </w:rPr>
        <w:t xml:space="preserve"> </w:t>
      </w:r>
      <w:r>
        <w:rPr>
          <w:color w:val="333333"/>
        </w:rPr>
        <w:t>]</w:t>
      </w:r>
      <w:r>
        <w:rPr>
          <w:color w:val="333333"/>
          <w:spacing w:val="-3"/>
        </w:rPr>
        <w:t xml:space="preserve"> </w:t>
      </w:r>
      <w:r>
        <w:rPr>
          <w:color w:val="333333"/>
        </w:rPr>
        <w:t>Academic</w:t>
      </w:r>
      <w:r>
        <w:rPr>
          <w:color w:val="333333"/>
          <w:spacing w:val="-6"/>
        </w:rPr>
        <w:t xml:space="preserve"> </w:t>
      </w:r>
      <w:r>
        <w:rPr>
          <w:color w:val="333333"/>
        </w:rPr>
        <w:t>researcher</w:t>
      </w:r>
      <w:r>
        <w:rPr>
          <w:color w:val="333333"/>
          <w:spacing w:val="-1"/>
        </w:rPr>
        <w:t xml:space="preserve"> </w:t>
      </w:r>
      <w:r>
        <w:rPr>
          <w:color w:val="333333"/>
        </w:rPr>
        <w:t>or</w:t>
      </w:r>
      <w:r>
        <w:rPr>
          <w:color w:val="333333"/>
          <w:spacing w:val="-6"/>
        </w:rPr>
        <w:t xml:space="preserve"> </w:t>
      </w:r>
      <w:r>
        <w:rPr>
          <w:color w:val="333333"/>
        </w:rPr>
        <w:t>other</w:t>
      </w:r>
      <w:r>
        <w:rPr>
          <w:color w:val="333333"/>
          <w:spacing w:val="-6"/>
        </w:rPr>
        <w:t xml:space="preserve"> </w:t>
      </w:r>
      <w:r>
        <w:rPr>
          <w:color w:val="333333"/>
        </w:rPr>
        <w:t>subject</w:t>
      </w:r>
      <w:r>
        <w:rPr>
          <w:color w:val="333333"/>
          <w:spacing w:val="-4"/>
        </w:rPr>
        <w:t xml:space="preserve"> </w:t>
      </w:r>
      <w:r>
        <w:rPr>
          <w:color w:val="333333"/>
        </w:rPr>
        <w:t>matter</w:t>
      </w:r>
      <w:r>
        <w:rPr>
          <w:color w:val="333333"/>
          <w:spacing w:val="-6"/>
        </w:rPr>
        <w:t xml:space="preserve"> </w:t>
      </w:r>
      <w:r>
        <w:rPr>
          <w:color w:val="333333"/>
        </w:rPr>
        <w:t>expert</w:t>
      </w:r>
      <w:r>
        <w:rPr>
          <w:color w:val="333333"/>
          <w:spacing w:val="-2"/>
        </w:rPr>
        <w:t xml:space="preserve"> </w:t>
      </w:r>
      <w:r>
        <w:t>on</w:t>
      </w:r>
      <w:r>
        <w:rPr>
          <w:spacing w:val="-2"/>
        </w:rPr>
        <w:t xml:space="preserve"> </w:t>
      </w:r>
      <w:r>
        <w:t>topics</w:t>
      </w:r>
      <w:r>
        <w:rPr>
          <w:spacing w:val="-2"/>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2"/>
        </w:rPr>
        <w:t xml:space="preserve"> </w:t>
      </w:r>
      <w:r>
        <w:t>to pharmaceutical policy, comparative effectiveness research, and/or clinical value assessment</w:t>
      </w:r>
    </w:p>
    <w:p>
      <w:pPr>
        <w:pStyle w:val="BodyText"/>
        <w:spacing w:before="158"/>
        <w:ind w:left="1359"/>
      </w:pPr>
      <w:r>
        <w:rPr>
          <w:color w:val="333333"/>
        </w:rPr>
        <w:t>[</w:t>
      </w:r>
      <w:r>
        <w:rPr>
          <w:color w:val="333333"/>
          <w:spacing w:val="26"/>
        </w:rPr>
        <w:t xml:space="preserve">  </w:t>
      </w:r>
      <w:r>
        <w:rPr>
          <w:color w:val="333333"/>
        </w:rPr>
        <w:t>]</w:t>
      </w:r>
      <w:r>
        <w:rPr>
          <w:color w:val="333333"/>
          <w:spacing w:val="1"/>
        </w:rPr>
        <w:t xml:space="preserve"> </w:t>
      </w:r>
      <w:r>
        <w:rPr>
          <w:color w:val="333333"/>
          <w:spacing w:val="-2"/>
        </w:rPr>
        <w:t>Other</w:t>
      </w:r>
    </w:p>
    <w:p>
      <w:pPr>
        <w:spacing w:before="161"/>
        <w:ind w:left="1359" w:right="185" w:firstLine="0"/>
        <w:jc w:val="left"/>
        <w:rPr>
          <w:i/>
          <w:sz w:val="24"/>
        </w:rPr>
      </w:pPr>
      <w:r>
        <w:rPr>
          <w:i/>
          <w:color w:val="333333"/>
          <w:sz w:val="24"/>
        </w:rPr>
        <w:t>If</w:t>
      </w:r>
      <w:r>
        <w:rPr>
          <w:i/>
          <w:color w:val="333333"/>
          <w:spacing w:val="-15"/>
          <w:sz w:val="24"/>
        </w:rPr>
        <w:t xml:space="preserve"> </w:t>
      </w:r>
      <w:r>
        <w:rPr>
          <w:i/>
          <w:color w:val="333333"/>
          <w:sz w:val="24"/>
        </w:rPr>
        <w:t>“Other”</w:t>
      </w:r>
      <w:r>
        <w:rPr>
          <w:i/>
          <w:color w:val="333333"/>
          <w:spacing w:val="-15"/>
          <w:sz w:val="24"/>
        </w:rPr>
        <w:t xml:space="preserve"> </w:t>
      </w:r>
      <w:r>
        <w:rPr>
          <w:i/>
          <w:color w:val="333333"/>
          <w:sz w:val="24"/>
        </w:rPr>
        <w:t>is</w:t>
      </w:r>
      <w:r>
        <w:rPr>
          <w:i/>
          <w:color w:val="333333"/>
          <w:spacing w:val="-15"/>
          <w:sz w:val="24"/>
        </w:rPr>
        <w:t xml:space="preserve"> </w:t>
      </w:r>
      <w:r>
        <w:rPr>
          <w:i/>
          <w:color w:val="333333"/>
          <w:sz w:val="24"/>
        </w:rPr>
        <w:t>selected,</w:t>
      </w:r>
      <w:r>
        <w:rPr>
          <w:i/>
          <w:color w:val="333333"/>
          <w:spacing w:val="-14"/>
          <w:sz w:val="24"/>
        </w:rPr>
        <w:t xml:space="preserve"> </w:t>
      </w:r>
      <w:r>
        <w:rPr>
          <w:i/>
          <w:color w:val="333333"/>
          <w:sz w:val="24"/>
        </w:rPr>
        <w:t>provide</w:t>
      </w:r>
      <w:r>
        <w:rPr>
          <w:i/>
          <w:color w:val="333333"/>
          <w:spacing w:val="-15"/>
          <w:sz w:val="24"/>
        </w:rPr>
        <w:t xml:space="preserve"> </w:t>
      </w:r>
      <w:r>
        <w:rPr>
          <w:i/>
          <w:color w:val="333333"/>
          <w:sz w:val="24"/>
        </w:rPr>
        <w:t>a</w:t>
      </w:r>
      <w:r>
        <w:rPr>
          <w:i/>
          <w:color w:val="333333"/>
          <w:spacing w:val="-15"/>
          <w:sz w:val="24"/>
        </w:rPr>
        <w:t xml:space="preserve"> </w:t>
      </w:r>
      <w:r>
        <w:rPr>
          <w:i/>
          <w:color w:val="333333"/>
          <w:sz w:val="24"/>
        </w:rPr>
        <w:t>brief</w:t>
      </w:r>
      <w:r>
        <w:rPr>
          <w:i/>
          <w:color w:val="333333"/>
          <w:spacing w:val="-15"/>
          <w:sz w:val="24"/>
        </w:rPr>
        <w:t xml:space="preserve"> </w:t>
      </w:r>
      <w:r>
        <w:rPr>
          <w:i/>
          <w:color w:val="333333"/>
          <w:sz w:val="24"/>
        </w:rPr>
        <w:t>description</w:t>
      </w:r>
      <w:r>
        <w:rPr>
          <w:i/>
          <w:color w:val="333333"/>
          <w:spacing w:val="-14"/>
          <w:sz w:val="24"/>
        </w:rPr>
        <w:t xml:space="preserve"> </w:t>
      </w:r>
      <w:r>
        <w:rPr>
          <w:i/>
          <w:color w:val="333333"/>
          <w:sz w:val="24"/>
        </w:rPr>
        <w:t>of</w:t>
      </w:r>
      <w:r>
        <w:rPr>
          <w:i/>
          <w:color w:val="333333"/>
          <w:spacing w:val="-15"/>
          <w:sz w:val="24"/>
        </w:rPr>
        <w:t xml:space="preserve"> </w:t>
      </w:r>
      <w:r>
        <w:rPr>
          <w:i/>
          <w:color w:val="333333"/>
          <w:sz w:val="24"/>
        </w:rPr>
        <w:t>the</w:t>
      </w:r>
      <w:r>
        <w:rPr>
          <w:i/>
          <w:color w:val="333333"/>
          <w:spacing w:val="-15"/>
          <w:sz w:val="24"/>
        </w:rPr>
        <w:t xml:space="preserve"> </w:t>
      </w:r>
      <w:r>
        <w:rPr>
          <w:i/>
          <w:color w:val="333333"/>
          <w:sz w:val="24"/>
        </w:rPr>
        <w:t>person</w:t>
      </w:r>
      <w:r>
        <w:rPr>
          <w:i/>
          <w:color w:val="333333"/>
          <w:spacing w:val="-14"/>
          <w:sz w:val="24"/>
        </w:rPr>
        <w:t xml:space="preserve"> </w:t>
      </w:r>
      <w:r>
        <w:rPr>
          <w:i/>
          <w:color w:val="333333"/>
          <w:sz w:val="24"/>
        </w:rPr>
        <w:t>completing</w:t>
      </w:r>
      <w:r>
        <w:rPr>
          <w:i/>
          <w:color w:val="333333"/>
          <w:spacing w:val="-15"/>
          <w:sz w:val="24"/>
        </w:rPr>
        <w:t xml:space="preserve"> </w:t>
      </w:r>
      <w:r>
        <w:rPr>
          <w:i/>
          <w:color w:val="333333"/>
          <w:sz w:val="24"/>
        </w:rPr>
        <w:t>this</w:t>
      </w:r>
      <w:r>
        <w:rPr>
          <w:i/>
          <w:color w:val="333333"/>
          <w:spacing w:val="-15"/>
          <w:sz w:val="24"/>
        </w:rPr>
        <w:t xml:space="preserve"> </w:t>
      </w:r>
      <w:r>
        <w:rPr>
          <w:i/>
          <w:color w:val="333333"/>
          <w:sz w:val="24"/>
        </w:rPr>
        <w:t>form:</w:t>
      </w:r>
      <w:r>
        <w:rPr>
          <w:i/>
          <w:color w:val="333333"/>
          <w:spacing w:val="-12"/>
          <w:sz w:val="24"/>
        </w:rPr>
        <w:t xml:space="preserve"> </w:t>
      </w:r>
      <w:r>
        <w:rPr>
          <w:i/>
          <w:color w:val="333333"/>
          <w:sz w:val="24"/>
        </w:rPr>
        <w:t>[Text</w:t>
      </w:r>
      <w:r>
        <w:rPr>
          <w:i/>
          <w:color w:val="333333"/>
          <w:spacing w:val="-15"/>
          <w:sz w:val="24"/>
        </w:rPr>
        <w:t xml:space="preserve"> </w:t>
      </w:r>
      <w:r>
        <w:rPr>
          <w:i/>
          <w:sz w:val="24"/>
        </w:rPr>
        <w:t>(960</w:t>
      </w:r>
      <w:r>
        <w:rPr>
          <w:i/>
          <w:spacing w:val="-11"/>
          <w:sz w:val="24"/>
        </w:rPr>
        <w:t xml:space="preserve"> </w:t>
      </w:r>
      <w:r>
        <w:rPr>
          <w:i/>
          <w:sz w:val="24"/>
        </w:rPr>
        <w:t>character</w:t>
      </w:r>
      <w:r>
        <w:rPr>
          <w:i/>
          <w:sz w:val="24"/>
        </w:rPr>
        <w:t xml:space="preserve"> count limit, which is approximately 80 words)]</w:t>
      </w:r>
    </w:p>
    <w:p>
      <w:pPr>
        <w:pStyle w:val="ListParagraph"/>
        <w:numPr>
          <w:ilvl w:val="0"/>
          <w:numId w:val="10"/>
        </w:numPr>
        <w:tabs>
          <w:tab w:val="left" w:pos="2079"/>
        </w:tabs>
        <w:spacing w:before="160" w:after="0" w:line="240" w:lineRule="auto"/>
        <w:ind w:left="2079" w:right="496" w:hanging="360"/>
        <w:jc w:val="left"/>
        <w:rPr>
          <w:sz w:val="24"/>
        </w:rPr>
      </w:pPr>
      <w:r>
        <mc:AlternateContent>
          <mc:Choice Requires="wps">
            <w:drawing>
              <wp:anchor distT="0" distB="0" distL="0" distR="0" simplePos="0" relativeHeight="251725824" behindDoc="1" locked="0" layoutInCell="1" allowOverlap="1">
                <wp:simplePos x="0" y="0"/>
                <wp:positionH relativeFrom="page">
                  <wp:posOffset>2243327</wp:posOffset>
                </wp:positionH>
                <wp:positionV relativeFrom="paragraph">
                  <wp:posOffset>418952</wp:posOffset>
                </wp:positionV>
                <wp:extent cx="20320" cy="14604"/>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40F</w:t>
                            </w:r>
                          </w:p>
                        </w:txbxContent>
                      </wps:txbx>
                      <wps:bodyPr wrap="square" lIns="0" tIns="0" rIns="0" bIns="0" rtlCol="0"/>
                    </wps:wsp>
                  </a:graphicData>
                </a:graphic>
              </wp:anchor>
            </w:drawing>
          </mc:Choice>
          <mc:Fallback>
            <w:pict>
              <v:shape id="_x0000_s1077" type="#_x0000_t202" style="width:1.6pt;height:1.15pt;margin-top:32.99pt;margin-left:176.64pt;mso-position-horizontal-relative:page;position:absolute;z-index:-251589632" filled="f" stroked="f">
                <v:textbox inset="0,0,0,0">
                  <w:txbxContent>
                    <w:p>
                      <w:pPr>
                        <w:spacing w:before="0" w:line="23" w:lineRule="exact"/>
                        <w:ind w:left="0" w:right="0" w:firstLine="0"/>
                        <w:jc w:val="left"/>
                        <w:rPr>
                          <w:rFonts w:ascii="Cambria"/>
                          <w:sz w:val="2"/>
                        </w:rPr>
                      </w:pPr>
                      <w:r>
                        <w:rPr>
                          <w:rFonts w:ascii="Cambria"/>
                          <w:spacing w:val="-5"/>
                          <w:sz w:val="2"/>
                        </w:rPr>
                        <w:t>40F</w:t>
                      </w:r>
                    </w:p>
                  </w:txbxContent>
                </v:textbox>
              </v:shape>
            </w:pict>
          </mc:Fallback>
        </mc:AlternateContent>
      </w:r>
      <w:r>
        <w:rPr>
          <w:color w:val="333333"/>
          <w:sz w:val="24"/>
        </w:rPr>
        <w:t>Are</w:t>
      </w:r>
      <w:r>
        <w:rPr>
          <w:color w:val="333333"/>
          <w:spacing w:val="-3"/>
          <w:sz w:val="24"/>
        </w:rPr>
        <w:t xml:space="preserve"> </w:t>
      </w:r>
      <w:r>
        <w:rPr>
          <w:color w:val="333333"/>
          <w:sz w:val="24"/>
        </w:rPr>
        <w:t>you</w:t>
      </w:r>
      <w:r>
        <w:rPr>
          <w:color w:val="333333"/>
          <w:spacing w:val="-3"/>
          <w:sz w:val="24"/>
        </w:rPr>
        <w:t xml:space="preserve"> </w:t>
      </w:r>
      <w:r>
        <w:rPr>
          <w:color w:val="333333"/>
          <w:sz w:val="24"/>
        </w:rPr>
        <w:t>or</w:t>
      </w:r>
      <w:r>
        <w:rPr>
          <w:color w:val="333333"/>
          <w:spacing w:val="-3"/>
          <w:sz w:val="24"/>
        </w:rPr>
        <w:t xml:space="preserve"> </w:t>
      </w:r>
      <w:r>
        <w:rPr>
          <w:color w:val="333333"/>
          <w:sz w:val="24"/>
        </w:rPr>
        <w:t>your</w:t>
      </w:r>
      <w:r>
        <w:rPr>
          <w:color w:val="333333"/>
          <w:spacing w:val="-3"/>
          <w:sz w:val="24"/>
        </w:rPr>
        <w:t xml:space="preserve"> </w:t>
      </w:r>
      <w:r>
        <w:rPr>
          <w:color w:val="333333"/>
          <w:sz w:val="24"/>
        </w:rPr>
        <w:t>organization</w:t>
      </w:r>
      <w:r>
        <w:rPr>
          <w:color w:val="333333"/>
          <w:spacing w:val="-3"/>
          <w:sz w:val="24"/>
        </w:rPr>
        <w:t xml:space="preserve"> </w:t>
      </w:r>
      <w:r>
        <w:rPr>
          <w:color w:val="333333"/>
          <w:sz w:val="24"/>
        </w:rPr>
        <w:t>affiliated</w:t>
      </w:r>
      <w:r>
        <w:rPr>
          <w:color w:val="333333"/>
          <w:spacing w:val="-3"/>
          <w:sz w:val="24"/>
        </w:rPr>
        <w:t xml:space="preserve"> </w:t>
      </w:r>
      <w:r>
        <w:rPr>
          <w:color w:val="333333"/>
          <w:sz w:val="24"/>
        </w:rPr>
        <w:t>with</w:t>
      </w:r>
      <w:r>
        <w:rPr>
          <w:color w:val="333333"/>
          <w:spacing w:val="-3"/>
          <w:sz w:val="24"/>
        </w:rPr>
        <w:t xml:space="preserve"> </w:t>
      </w:r>
      <w:r>
        <w:rPr>
          <w:color w:val="333333"/>
          <w:sz w:val="24"/>
        </w:rPr>
        <w:t>the</w:t>
      </w:r>
      <w:r>
        <w:rPr>
          <w:color w:val="333333"/>
          <w:spacing w:val="-3"/>
          <w:sz w:val="24"/>
        </w:rPr>
        <w:t xml:space="preserve"> </w:t>
      </w:r>
      <w:r>
        <w:rPr>
          <w:color w:val="333333"/>
          <w:sz w:val="24"/>
        </w:rPr>
        <w:t>manufacturer</w:t>
      </w:r>
      <w:r>
        <w:rPr>
          <w:color w:val="333333"/>
          <w:spacing w:val="-3"/>
          <w:sz w:val="24"/>
        </w:rPr>
        <w:t xml:space="preserve"> </w:t>
      </w:r>
      <w:r>
        <w:rPr>
          <w:color w:val="333333"/>
          <w:sz w:val="24"/>
        </w:rPr>
        <w:t>of</w:t>
      </w:r>
      <w:r>
        <w:rPr>
          <w:color w:val="333333"/>
          <w:spacing w:val="-3"/>
          <w:sz w:val="24"/>
        </w:rPr>
        <w:t xml:space="preserve"> </w:t>
      </w:r>
      <w:r>
        <w:rPr>
          <w:color w:val="333333"/>
          <w:sz w:val="24"/>
        </w:rPr>
        <w:t>the</w:t>
      </w:r>
      <w:r>
        <w:rPr>
          <w:color w:val="333333"/>
          <w:spacing w:val="-3"/>
          <w:sz w:val="24"/>
        </w:rPr>
        <w:t xml:space="preserve"> </w:t>
      </w:r>
      <w:r>
        <w:rPr>
          <w:color w:val="333333"/>
          <w:sz w:val="24"/>
        </w:rPr>
        <w:t>selected</w:t>
      </w:r>
      <w:r>
        <w:rPr>
          <w:color w:val="333333"/>
          <w:spacing w:val="-3"/>
          <w:sz w:val="24"/>
        </w:rPr>
        <w:t xml:space="preserve"> </w:t>
      </w:r>
      <w:r>
        <w:rPr>
          <w:color w:val="333333"/>
          <w:sz w:val="24"/>
        </w:rPr>
        <w:t>drug</w:t>
      </w:r>
      <w:r>
        <w:rPr>
          <w:color w:val="333333"/>
          <w:spacing w:val="-3"/>
          <w:sz w:val="24"/>
        </w:rPr>
        <w:t xml:space="preserve"> </w:t>
      </w:r>
      <w:r>
        <w:rPr>
          <w:color w:val="333333"/>
          <w:sz w:val="24"/>
        </w:rPr>
        <w:t>or</w:t>
      </w:r>
      <w:r>
        <w:rPr>
          <w:color w:val="333333"/>
          <w:spacing w:val="-3"/>
          <w:sz w:val="24"/>
        </w:rPr>
        <w:t xml:space="preserve"> </w:t>
      </w:r>
      <w:r>
        <w:rPr>
          <w:color w:val="333333"/>
          <w:sz w:val="24"/>
        </w:rPr>
        <w:t>its</w:t>
      </w:r>
      <w:r>
        <w:rPr>
          <w:color w:val="333333"/>
          <w:spacing w:val="-3"/>
          <w:sz w:val="24"/>
        </w:rPr>
        <w:t xml:space="preserve"> </w:t>
      </w:r>
      <w:r>
        <w:rPr>
          <w:color w:val="333333"/>
          <w:sz w:val="24"/>
        </w:rPr>
        <w:t>therapeutic alternative(s)?</w:t>
      </w:r>
      <w:r>
        <w:rPr>
          <w:color w:val="333333"/>
          <w:spacing w:val="-25"/>
          <w:sz w:val="24"/>
        </w:rPr>
        <w:t xml:space="preserve"> </w:t>
      </w:r>
      <w:r>
        <w:rPr>
          <w:color w:val="333333"/>
          <w:sz w:val="24"/>
          <w:vertAlign w:val="superscript"/>
        </w:rPr>
        <w:t>41</w:t>
      </w:r>
    </w:p>
    <w:p>
      <w:pPr>
        <w:pStyle w:val="BodyText"/>
        <w:spacing w:before="160"/>
        <w:ind w:left="1357"/>
      </w:pPr>
      <w:r>
        <w:rPr>
          <w:u w:val="single"/>
        </w:rPr>
        <w:t>General</w:t>
      </w:r>
      <w:r>
        <w:rPr>
          <w:spacing w:val="-2"/>
          <w:u w:val="single"/>
        </w:rPr>
        <w:t xml:space="preserve"> </w:t>
      </w:r>
      <w:r>
        <w:rPr>
          <w:u w:val="single"/>
        </w:rPr>
        <w:t>Instructions</w:t>
      </w:r>
      <w:r>
        <w:rPr>
          <w:spacing w:val="-4"/>
          <w:u w:val="single"/>
        </w:rPr>
        <w:t xml:space="preserve"> </w:t>
      </w:r>
      <w:r>
        <w:rPr>
          <w:u w:val="single"/>
        </w:rPr>
        <w:t>for</w:t>
      </w:r>
      <w:r>
        <w:rPr>
          <w:spacing w:val="-3"/>
          <w:u w:val="single"/>
        </w:rPr>
        <w:t xml:space="preserve"> </w:t>
      </w:r>
      <w:r>
        <w:rPr>
          <w:u w:val="single"/>
        </w:rPr>
        <w:t>Section</w:t>
      </w:r>
      <w:r>
        <w:rPr>
          <w:spacing w:val="-3"/>
          <w:u w:val="single"/>
        </w:rPr>
        <w:t xml:space="preserve"> </w:t>
      </w:r>
      <w:r>
        <w:rPr>
          <w:spacing w:val="-10"/>
          <w:u w:val="single"/>
        </w:rPr>
        <w:t>I</w:t>
      </w:r>
    </w:p>
    <w:p>
      <w:pPr>
        <w:pStyle w:val="ListParagraph"/>
        <w:numPr>
          <w:ilvl w:val="0"/>
          <w:numId w:val="9"/>
        </w:numPr>
        <w:tabs>
          <w:tab w:val="left" w:pos="1919"/>
        </w:tabs>
        <w:spacing w:before="20" w:after="0" w:line="276" w:lineRule="exact"/>
        <w:ind w:left="1919" w:right="0" w:hanging="360"/>
        <w:jc w:val="left"/>
        <w:rPr>
          <w:rFonts w:ascii="Symbol" w:hAnsi="Symbol"/>
          <w:sz w:val="22"/>
        </w:rPr>
      </w:pPr>
      <w:r>
        <w:rPr>
          <w:sz w:val="24"/>
        </w:rPr>
        <w:t>All</w:t>
      </w:r>
      <w:r>
        <w:rPr>
          <w:spacing w:val="-7"/>
          <w:sz w:val="24"/>
        </w:rPr>
        <w:t xml:space="preserve"> </w:t>
      </w:r>
      <w:r>
        <w:rPr>
          <w:sz w:val="24"/>
        </w:rPr>
        <w:t>questions</w:t>
      </w:r>
      <w:r>
        <w:rPr>
          <w:spacing w:val="-5"/>
          <w:sz w:val="24"/>
        </w:rPr>
        <w:t xml:space="preserve"> </w:t>
      </w:r>
      <w:r>
        <w:rPr>
          <w:sz w:val="24"/>
        </w:rPr>
        <w:t>are</w:t>
      </w:r>
      <w:r>
        <w:rPr>
          <w:spacing w:val="-6"/>
          <w:sz w:val="24"/>
        </w:rPr>
        <w:t xml:space="preserve"> </w:t>
      </w:r>
      <w:r>
        <w:rPr>
          <w:spacing w:val="-2"/>
          <w:sz w:val="24"/>
        </w:rPr>
        <w:t>optional.</w:t>
      </w:r>
    </w:p>
    <w:p>
      <w:pPr>
        <w:pStyle w:val="ListParagraph"/>
        <w:numPr>
          <w:ilvl w:val="0"/>
          <w:numId w:val="9"/>
        </w:numPr>
        <w:tabs>
          <w:tab w:val="left" w:pos="1919"/>
        </w:tabs>
        <w:spacing w:before="0" w:after="0" w:line="240" w:lineRule="auto"/>
        <w:ind w:left="1919" w:right="1727" w:hanging="360"/>
        <w:jc w:val="left"/>
        <w:rPr>
          <w:rFonts w:ascii="Symbol" w:hAnsi="Symbol"/>
          <w:sz w:val="24"/>
        </w:rPr>
      </w:pPr>
      <w:r>
        <w:rPr>
          <w:sz w:val="24"/>
        </w:rPr>
        <w:t>Any</w:t>
      </w:r>
      <w:r>
        <w:rPr>
          <w:spacing w:val="-4"/>
          <w:sz w:val="24"/>
        </w:rPr>
        <w:t xml:space="preserve"> </w:t>
      </w:r>
      <w:r>
        <w:rPr>
          <w:sz w:val="24"/>
        </w:rPr>
        <w:t>interested</w:t>
      </w:r>
      <w:r>
        <w:rPr>
          <w:spacing w:val="-4"/>
          <w:sz w:val="24"/>
        </w:rPr>
        <w:t xml:space="preserve"> </w:t>
      </w:r>
      <w:r>
        <w:rPr>
          <w:sz w:val="24"/>
        </w:rPr>
        <w:t>party</w:t>
      </w:r>
      <w:r>
        <w:rPr>
          <w:spacing w:val="-4"/>
          <w:sz w:val="24"/>
        </w:rPr>
        <w:t xml:space="preserve"> </w:t>
      </w:r>
      <w:r>
        <w:rPr>
          <w:sz w:val="24"/>
        </w:rPr>
        <w:t>may</w:t>
      </w:r>
      <w:r>
        <w:rPr>
          <w:spacing w:val="-2"/>
          <w:sz w:val="24"/>
        </w:rPr>
        <w:t xml:space="preserve"> </w:t>
      </w:r>
      <w:r>
        <w:rPr>
          <w:sz w:val="24"/>
        </w:rPr>
        <w:t>answer</w:t>
      </w:r>
      <w:r>
        <w:rPr>
          <w:spacing w:val="-4"/>
          <w:sz w:val="24"/>
        </w:rPr>
        <w:t xml:space="preserve"> </w:t>
      </w:r>
      <w:r>
        <w:rPr>
          <w:sz w:val="24"/>
        </w:rPr>
        <w:t>Questions</w:t>
      </w:r>
      <w:r>
        <w:rPr>
          <w:spacing w:val="-4"/>
          <w:sz w:val="24"/>
        </w:rPr>
        <w:t xml:space="preserve"> </w:t>
      </w:r>
      <w:r>
        <w:rPr>
          <w:sz w:val="24"/>
        </w:rPr>
        <w:t>29</w:t>
      </w:r>
      <w:r>
        <w:rPr>
          <w:spacing w:val="-4"/>
          <w:sz w:val="24"/>
        </w:rPr>
        <w:t xml:space="preserve"> </w:t>
      </w:r>
      <w:r>
        <w:rPr>
          <w:sz w:val="24"/>
        </w:rPr>
        <w:t>through</w:t>
      </w:r>
      <w:r>
        <w:rPr>
          <w:spacing w:val="-4"/>
          <w:sz w:val="24"/>
        </w:rPr>
        <w:t xml:space="preserve"> </w:t>
      </w:r>
      <w:r>
        <w:rPr>
          <w:sz w:val="24"/>
        </w:rPr>
        <w:t>60.</w:t>
      </w:r>
      <w:r>
        <w:rPr>
          <w:spacing w:val="-4"/>
          <w:sz w:val="24"/>
        </w:rPr>
        <w:t xml:space="preserve"> </w:t>
      </w:r>
      <w:r>
        <w:rPr>
          <w:sz w:val="24"/>
        </w:rPr>
        <w:t>Each</w:t>
      </w:r>
      <w:r>
        <w:rPr>
          <w:spacing w:val="-6"/>
          <w:sz w:val="24"/>
        </w:rPr>
        <w:t xml:space="preserve"> </w:t>
      </w:r>
      <w:r>
        <w:rPr>
          <w:sz w:val="24"/>
        </w:rPr>
        <w:t>interested</w:t>
      </w:r>
      <w:r>
        <w:rPr>
          <w:spacing w:val="-4"/>
          <w:sz w:val="24"/>
        </w:rPr>
        <w:t xml:space="preserve"> </w:t>
      </w:r>
      <w:r>
        <w:rPr>
          <w:sz w:val="24"/>
        </w:rPr>
        <w:t>party</w:t>
      </w:r>
      <w:r>
        <w:rPr>
          <w:spacing w:val="-11"/>
          <w:sz w:val="24"/>
        </w:rPr>
        <w:t xml:space="preserve"> </w:t>
      </w:r>
      <w:r>
        <w:rPr>
          <w:sz w:val="24"/>
        </w:rPr>
        <w:t>will</w:t>
      </w:r>
      <w:r>
        <w:rPr>
          <w:spacing w:val="-5"/>
          <w:sz w:val="24"/>
        </w:rPr>
        <w:t xml:space="preserve"> </w:t>
      </w:r>
      <w:r>
        <w:rPr>
          <w:sz w:val="24"/>
        </w:rPr>
        <w:t>be able to answer each of Questions 29 through 60 in Section I</w:t>
      </w:r>
      <w:r>
        <w:rPr>
          <w:spacing w:val="-5"/>
          <w:sz w:val="24"/>
        </w:rPr>
        <w:t xml:space="preserve"> </w:t>
      </w:r>
      <w:r>
        <w:rPr>
          <w:sz w:val="24"/>
        </w:rPr>
        <w:t>one time for each selected drug. You may answer some or all of the questions. If you do not wish to respond to a given question you may skip the question or enter “no response.”</w:t>
      </w:r>
    </w:p>
    <w:p>
      <w:pPr>
        <w:pStyle w:val="ListParagraph"/>
        <w:numPr>
          <w:ilvl w:val="0"/>
          <w:numId w:val="9"/>
        </w:numPr>
        <w:tabs>
          <w:tab w:val="left" w:pos="1919"/>
        </w:tabs>
        <w:spacing w:before="0" w:after="0" w:line="240" w:lineRule="auto"/>
        <w:ind w:left="1919" w:right="1428" w:hanging="360"/>
        <w:jc w:val="left"/>
        <w:rPr>
          <w:rFonts w:ascii="Symbol" w:hAnsi="Symbol"/>
          <w:sz w:val="24"/>
        </w:rPr>
      </w:pPr>
      <w:r>
        <w:rPr>
          <w:sz w:val="24"/>
        </w:rPr>
        <w:t>Any</w:t>
      </w:r>
      <w:r>
        <w:rPr>
          <w:spacing w:val="-4"/>
          <w:sz w:val="24"/>
        </w:rPr>
        <w:t xml:space="preserve"> </w:t>
      </w:r>
      <w:r>
        <w:rPr>
          <w:sz w:val="24"/>
        </w:rPr>
        <w:t>respondent</w:t>
      </w:r>
      <w:r>
        <w:rPr>
          <w:spacing w:val="-4"/>
          <w:sz w:val="24"/>
        </w:rPr>
        <w:t xml:space="preserve"> </w:t>
      </w:r>
      <w:r>
        <w:rPr>
          <w:sz w:val="24"/>
        </w:rPr>
        <w:t>that</w:t>
      </w:r>
      <w:r>
        <w:rPr>
          <w:spacing w:val="-4"/>
          <w:sz w:val="24"/>
        </w:rPr>
        <w:t xml:space="preserve"> </w:t>
      </w:r>
      <w:r>
        <w:rPr>
          <w:sz w:val="24"/>
        </w:rPr>
        <w:t>answers</w:t>
      </w:r>
      <w:r>
        <w:rPr>
          <w:spacing w:val="-4"/>
          <w:sz w:val="24"/>
        </w:rPr>
        <w:t xml:space="preserve"> </w:t>
      </w:r>
      <w:r>
        <w:rPr>
          <w:sz w:val="24"/>
        </w:rPr>
        <w:t>any</w:t>
      </w:r>
      <w:r>
        <w:rPr>
          <w:spacing w:val="-4"/>
          <w:sz w:val="24"/>
        </w:rPr>
        <w:t xml:space="preserve"> </w:t>
      </w:r>
      <w:r>
        <w:rPr>
          <w:sz w:val="24"/>
        </w:rPr>
        <w:t>of</w:t>
      </w:r>
      <w:r>
        <w:rPr>
          <w:spacing w:val="-4"/>
          <w:sz w:val="24"/>
        </w:rPr>
        <w:t xml:space="preserve"> </w:t>
      </w:r>
      <w:r>
        <w:rPr>
          <w:sz w:val="24"/>
        </w:rPr>
        <w:t>Questions</w:t>
      </w:r>
      <w:r>
        <w:rPr>
          <w:spacing w:val="-4"/>
          <w:sz w:val="24"/>
        </w:rPr>
        <w:t xml:space="preserve"> </w:t>
      </w:r>
      <w:r>
        <w:rPr>
          <w:sz w:val="24"/>
        </w:rPr>
        <w:t>29</w:t>
      </w:r>
      <w:r>
        <w:rPr>
          <w:spacing w:val="-2"/>
          <w:sz w:val="24"/>
        </w:rPr>
        <w:t xml:space="preserve"> </w:t>
      </w:r>
      <w:r>
        <w:rPr>
          <w:sz w:val="24"/>
        </w:rPr>
        <w:t>through</w:t>
      </w:r>
      <w:r>
        <w:rPr>
          <w:spacing w:val="-4"/>
          <w:sz w:val="24"/>
        </w:rPr>
        <w:t xml:space="preserve"> </w:t>
      </w:r>
      <w:r>
        <w:rPr>
          <w:sz w:val="24"/>
        </w:rPr>
        <w:t>60</w:t>
      </w:r>
      <w:r>
        <w:rPr>
          <w:spacing w:val="-4"/>
          <w:sz w:val="24"/>
        </w:rPr>
        <w:t xml:space="preserve"> </w:t>
      </w:r>
      <w:r>
        <w:rPr>
          <w:sz w:val="24"/>
        </w:rPr>
        <w:t>should</w:t>
      </w:r>
      <w:r>
        <w:rPr>
          <w:spacing w:val="-4"/>
          <w:sz w:val="24"/>
        </w:rPr>
        <w:t xml:space="preserve"> </w:t>
      </w:r>
      <w:r>
        <w:rPr>
          <w:sz w:val="24"/>
        </w:rPr>
        <w:t>also</w:t>
      </w:r>
      <w:r>
        <w:rPr>
          <w:spacing w:val="-4"/>
          <w:sz w:val="24"/>
        </w:rPr>
        <w:t xml:space="preserve"> </w:t>
      </w:r>
      <w:r>
        <w:rPr>
          <w:sz w:val="24"/>
        </w:rPr>
        <w:t>review</w:t>
      </w:r>
      <w:r>
        <w:rPr>
          <w:spacing w:val="-4"/>
          <w:sz w:val="24"/>
        </w:rPr>
        <w:t xml:space="preserve"> </w:t>
      </w:r>
      <w:r>
        <w:rPr>
          <w:sz w:val="24"/>
        </w:rPr>
        <w:t>Questions 61 and 62 and respond as applicable.</w:t>
      </w:r>
    </w:p>
    <w:p>
      <w:pPr>
        <w:pStyle w:val="ListParagraph"/>
        <w:numPr>
          <w:ilvl w:val="0"/>
          <w:numId w:val="9"/>
        </w:numPr>
        <w:tabs>
          <w:tab w:val="left" w:pos="1919"/>
        </w:tabs>
        <w:spacing w:before="0" w:after="0" w:line="240" w:lineRule="auto"/>
        <w:ind w:left="1919" w:right="1638" w:hanging="360"/>
        <w:jc w:val="left"/>
        <w:rPr>
          <w:rFonts w:ascii="Symbol" w:hAnsi="Symbol"/>
          <w:sz w:val="24"/>
        </w:rPr>
      </w:pPr>
      <w:r>
        <w:rPr>
          <w:sz w:val="24"/>
        </w:rPr>
        <w:t>CMS</w:t>
      </w:r>
      <w:r>
        <w:rPr>
          <w:spacing w:val="-3"/>
          <w:sz w:val="24"/>
        </w:rPr>
        <w:t xml:space="preserve"> </w:t>
      </w:r>
      <w:r>
        <w:rPr>
          <w:sz w:val="24"/>
        </w:rPr>
        <w:t>has</w:t>
      </w:r>
      <w:r>
        <w:rPr>
          <w:spacing w:val="-3"/>
          <w:sz w:val="24"/>
        </w:rPr>
        <w:t xml:space="preserve"> </w:t>
      </w:r>
      <w:r>
        <w:rPr>
          <w:sz w:val="24"/>
        </w:rPr>
        <w:t>grouped</w:t>
      </w:r>
      <w:r>
        <w:rPr>
          <w:spacing w:val="-3"/>
          <w:sz w:val="24"/>
        </w:rPr>
        <w:t xml:space="preserve"> </w:t>
      </w:r>
      <w:r>
        <w:rPr>
          <w:sz w:val="24"/>
        </w:rPr>
        <w:t>Questions</w:t>
      </w:r>
      <w:r>
        <w:rPr>
          <w:spacing w:val="-3"/>
          <w:sz w:val="24"/>
        </w:rPr>
        <w:t xml:space="preserve"> </w:t>
      </w:r>
      <w:r>
        <w:rPr>
          <w:sz w:val="24"/>
        </w:rPr>
        <w:t>29</w:t>
      </w:r>
      <w:r>
        <w:rPr>
          <w:spacing w:val="-3"/>
          <w:sz w:val="24"/>
        </w:rPr>
        <w:t xml:space="preserve"> </w:t>
      </w:r>
      <w:r>
        <w:rPr>
          <w:sz w:val="24"/>
        </w:rPr>
        <w:t>through</w:t>
      </w:r>
      <w:r>
        <w:rPr>
          <w:spacing w:val="-3"/>
          <w:sz w:val="24"/>
        </w:rPr>
        <w:t xml:space="preserve"> </w:t>
      </w:r>
      <w:r>
        <w:rPr>
          <w:sz w:val="24"/>
        </w:rPr>
        <w:t>60</w:t>
      </w:r>
      <w:r>
        <w:rPr>
          <w:spacing w:val="-3"/>
          <w:sz w:val="24"/>
        </w:rPr>
        <w:t xml:space="preserve"> </w:t>
      </w:r>
      <w:r>
        <w:rPr>
          <w:sz w:val="24"/>
        </w:rPr>
        <w:t>in</w:t>
      </w:r>
      <w:r>
        <w:rPr>
          <w:spacing w:val="-3"/>
          <w:sz w:val="24"/>
        </w:rPr>
        <w:t xml:space="preserve"> </w:t>
      </w:r>
      <w:r>
        <w:rPr>
          <w:sz w:val="24"/>
        </w:rPr>
        <w:t>five</w:t>
      </w:r>
      <w:r>
        <w:rPr>
          <w:spacing w:val="-4"/>
          <w:sz w:val="24"/>
        </w:rPr>
        <w:t xml:space="preserve"> </w:t>
      </w:r>
      <w:r>
        <w:rPr>
          <w:sz w:val="24"/>
        </w:rPr>
        <w:t>categories</w:t>
      </w:r>
      <w:r>
        <w:rPr>
          <w:spacing w:val="-3"/>
          <w:sz w:val="24"/>
        </w:rPr>
        <w:t xml:space="preserve"> </w:t>
      </w:r>
      <w:r>
        <w:rPr>
          <w:sz w:val="24"/>
        </w:rPr>
        <w:t>of</w:t>
      </w:r>
      <w:r>
        <w:rPr>
          <w:spacing w:val="-4"/>
          <w:sz w:val="24"/>
        </w:rPr>
        <w:t xml:space="preserve"> </w:t>
      </w:r>
      <w:r>
        <w:rPr>
          <w:sz w:val="24"/>
        </w:rPr>
        <w:t>topics</w:t>
      </w:r>
      <w:r>
        <w:rPr>
          <w:spacing w:val="-3"/>
          <w:sz w:val="24"/>
        </w:rPr>
        <w:t xml:space="preserve"> </w:t>
      </w:r>
      <w:r>
        <w:rPr>
          <w:sz w:val="24"/>
        </w:rPr>
        <w:t>that</w:t>
      </w:r>
      <w:r>
        <w:rPr>
          <w:spacing w:val="-2"/>
          <w:sz w:val="24"/>
        </w:rPr>
        <w:t xml:space="preserve"> </w:t>
      </w:r>
      <w:r>
        <w:rPr>
          <w:sz w:val="24"/>
        </w:rPr>
        <w:t>are</w:t>
      </w:r>
      <w:r>
        <w:rPr>
          <w:spacing w:val="-4"/>
          <w:sz w:val="24"/>
        </w:rPr>
        <w:t xml:space="preserve"> </w:t>
      </w:r>
      <w:r>
        <w:rPr>
          <w:sz w:val="24"/>
        </w:rPr>
        <w:t>addressed by the set of questions. Specifically, these categories by question number are:</w:t>
      </w:r>
    </w:p>
    <w:p>
      <w:pPr>
        <w:pStyle w:val="ListParagraph"/>
        <w:numPr>
          <w:ilvl w:val="1"/>
          <w:numId w:val="9"/>
        </w:numPr>
        <w:tabs>
          <w:tab w:val="left" w:pos="2639"/>
        </w:tabs>
        <w:spacing w:before="0" w:after="0" w:line="275" w:lineRule="exact"/>
        <w:ind w:left="2639" w:right="0" w:hanging="360"/>
        <w:jc w:val="left"/>
        <w:rPr>
          <w:sz w:val="24"/>
        </w:rPr>
      </w:pPr>
      <w:r>
        <w:rPr>
          <w:sz w:val="24"/>
        </w:rPr>
        <w:t>Questions</w:t>
      </w:r>
      <w:r>
        <w:rPr>
          <w:spacing w:val="-4"/>
          <w:sz w:val="24"/>
        </w:rPr>
        <w:t xml:space="preserve"> </w:t>
      </w:r>
      <w:r>
        <w:rPr>
          <w:sz w:val="24"/>
        </w:rPr>
        <w:t>29-35:</w:t>
      </w:r>
      <w:r>
        <w:rPr>
          <w:spacing w:val="-4"/>
          <w:sz w:val="24"/>
        </w:rPr>
        <w:t xml:space="preserve"> </w:t>
      </w:r>
      <w:r>
        <w:rPr>
          <w:sz w:val="24"/>
        </w:rPr>
        <w:t>Manufacturer-Focused</w:t>
      </w:r>
      <w:r>
        <w:rPr>
          <w:spacing w:val="-1"/>
          <w:sz w:val="24"/>
        </w:rPr>
        <w:t xml:space="preserve"> </w:t>
      </w:r>
      <w:r>
        <w:rPr>
          <w:spacing w:val="-2"/>
          <w:sz w:val="24"/>
        </w:rPr>
        <w:t>Input</w:t>
      </w:r>
    </w:p>
    <w:p>
      <w:pPr>
        <w:pStyle w:val="ListParagraph"/>
        <w:numPr>
          <w:ilvl w:val="1"/>
          <w:numId w:val="9"/>
        </w:numPr>
        <w:tabs>
          <w:tab w:val="left" w:pos="2639"/>
        </w:tabs>
        <w:spacing w:before="0" w:after="0" w:line="240" w:lineRule="auto"/>
        <w:ind w:left="2639" w:right="0" w:hanging="360"/>
        <w:jc w:val="left"/>
        <w:rPr>
          <w:sz w:val="24"/>
        </w:rPr>
      </w:pPr>
      <w:r>
        <w:rPr>
          <w:sz w:val="24"/>
        </w:rPr>
        <w:t>Questions</w:t>
      </w:r>
      <w:r>
        <w:rPr>
          <w:spacing w:val="-3"/>
          <w:sz w:val="24"/>
        </w:rPr>
        <w:t xml:space="preserve"> </w:t>
      </w:r>
      <w:r>
        <w:rPr>
          <w:sz w:val="24"/>
        </w:rPr>
        <w:t>36-42:</w:t>
      </w:r>
      <w:r>
        <w:rPr>
          <w:spacing w:val="-3"/>
          <w:sz w:val="24"/>
        </w:rPr>
        <w:t xml:space="preserve"> </w:t>
      </w:r>
      <w:r>
        <w:rPr>
          <w:sz w:val="24"/>
        </w:rPr>
        <w:t>Patient-</w:t>
      </w:r>
      <w:r>
        <w:rPr>
          <w:spacing w:val="-3"/>
          <w:sz w:val="24"/>
        </w:rPr>
        <w:t xml:space="preserve"> </w:t>
      </w:r>
      <w:r>
        <w:rPr>
          <w:sz w:val="24"/>
        </w:rPr>
        <w:t>or</w:t>
      </w:r>
      <w:r>
        <w:rPr>
          <w:spacing w:val="-4"/>
          <w:sz w:val="24"/>
        </w:rPr>
        <w:t xml:space="preserve"> </w:t>
      </w:r>
      <w:r>
        <w:rPr>
          <w:sz w:val="24"/>
        </w:rPr>
        <w:t xml:space="preserve">Caregiver-Focused </w:t>
      </w:r>
      <w:r>
        <w:rPr>
          <w:spacing w:val="-2"/>
          <w:sz w:val="24"/>
        </w:rPr>
        <w:t>Input</w:t>
      </w:r>
    </w:p>
    <w:p>
      <w:pPr>
        <w:pStyle w:val="ListParagraph"/>
        <w:numPr>
          <w:ilvl w:val="1"/>
          <w:numId w:val="9"/>
        </w:numPr>
        <w:tabs>
          <w:tab w:val="left" w:pos="2639"/>
        </w:tabs>
        <w:spacing w:before="0" w:after="0" w:line="240" w:lineRule="auto"/>
        <w:ind w:left="2639" w:right="0" w:hanging="360"/>
        <w:jc w:val="left"/>
        <w:rPr>
          <w:sz w:val="24"/>
        </w:rPr>
      </w:pPr>
      <w:r>
        <w:rPr>
          <w:sz w:val="24"/>
        </w:rPr>
        <w:t>Questions</w:t>
      </w:r>
      <w:r>
        <w:rPr>
          <w:spacing w:val="-7"/>
          <w:sz w:val="24"/>
        </w:rPr>
        <w:t xml:space="preserve"> </w:t>
      </w:r>
      <w:r>
        <w:rPr>
          <w:sz w:val="24"/>
        </w:rPr>
        <w:t>43-49:</w:t>
      </w:r>
      <w:r>
        <w:rPr>
          <w:spacing w:val="-4"/>
          <w:sz w:val="24"/>
        </w:rPr>
        <w:t xml:space="preserve"> </w:t>
      </w:r>
      <w:r>
        <w:rPr>
          <w:sz w:val="24"/>
        </w:rPr>
        <w:t>Clinical-Focused</w:t>
      </w:r>
      <w:r>
        <w:rPr>
          <w:spacing w:val="-2"/>
          <w:sz w:val="24"/>
        </w:rPr>
        <w:t xml:space="preserve"> Input</w:t>
      </w:r>
    </w:p>
    <w:p>
      <w:pPr>
        <w:pStyle w:val="ListParagraph"/>
        <w:numPr>
          <w:ilvl w:val="1"/>
          <w:numId w:val="9"/>
        </w:numPr>
        <w:tabs>
          <w:tab w:val="left" w:pos="2639"/>
        </w:tabs>
        <w:spacing w:before="0" w:after="0" w:line="240" w:lineRule="auto"/>
        <w:ind w:left="2639" w:right="0" w:hanging="360"/>
        <w:jc w:val="left"/>
        <w:rPr>
          <w:sz w:val="24"/>
        </w:rPr>
      </w:pPr>
      <w:r>
        <w:rPr>
          <w:sz w:val="24"/>
        </w:rPr>
        <w:t>Questions</w:t>
      </w:r>
      <w:r>
        <w:rPr>
          <w:spacing w:val="-6"/>
          <w:sz w:val="24"/>
        </w:rPr>
        <w:t xml:space="preserve"> </w:t>
      </w:r>
      <w:r>
        <w:rPr>
          <w:sz w:val="24"/>
        </w:rPr>
        <w:t>50-56:</w:t>
      </w:r>
      <w:r>
        <w:rPr>
          <w:spacing w:val="-4"/>
          <w:sz w:val="24"/>
        </w:rPr>
        <w:t xml:space="preserve"> </w:t>
      </w:r>
      <w:r>
        <w:rPr>
          <w:sz w:val="24"/>
        </w:rPr>
        <w:t>Health</w:t>
      </w:r>
      <w:r>
        <w:rPr>
          <w:spacing w:val="-2"/>
          <w:sz w:val="24"/>
        </w:rPr>
        <w:t xml:space="preserve"> </w:t>
      </w:r>
      <w:r>
        <w:rPr>
          <w:sz w:val="24"/>
        </w:rPr>
        <w:t>Research-Focused</w:t>
      </w:r>
      <w:r>
        <w:rPr>
          <w:spacing w:val="-1"/>
          <w:sz w:val="24"/>
        </w:rPr>
        <w:t xml:space="preserve"> </w:t>
      </w:r>
      <w:r>
        <w:rPr>
          <w:spacing w:val="-2"/>
          <w:sz w:val="24"/>
        </w:rPr>
        <w:t>Input</w:t>
      </w:r>
    </w:p>
    <w:p>
      <w:pPr>
        <w:pStyle w:val="ListParagraph"/>
        <w:numPr>
          <w:ilvl w:val="1"/>
          <w:numId w:val="9"/>
        </w:numPr>
        <w:tabs>
          <w:tab w:val="left" w:pos="2639"/>
        </w:tabs>
        <w:spacing w:before="0" w:after="0" w:line="276" w:lineRule="exact"/>
        <w:ind w:left="2639" w:right="0" w:hanging="360"/>
        <w:jc w:val="left"/>
        <w:rPr>
          <w:sz w:val="24"/>
        </w:rPr>
      </w:pPr>
      <w:r>
        <w:rPr>
          <w:sz w:val="24"/>
        </w:rPr>
        <w:t>Questions</w:t>
      </w:r>
      <w:r>
        <w:rPr>
          <w:spacing w:val="-2"/>
          <w:sz w:val="24"/>
        </w:rPr>
        <w:t xml:space="preserve"> </w:t>
      </w:r>
      <w:r>
        <w:rPr>
          <w:sz w:val="24"/>
        </w:rPr>
        <w:t>57-60:</w:t>
      </w:r>
      <w:r>
        <w:rPr>
          <w:spacing w:val="-2"/>
          <w:sz w:val="24"/>
        </w:rPr>
        <w:t xml:space="preserve"> </w:t>
      </w:r>
      <w:r>
        <w:rPr>
          <w:sz w:val="24"/>
        </w:rPr>
        <w:t>Other</w:t>
      </w:r>
      <w:r>
        <w:rPr>
          <w:spacing w:val="-3"/>
          <w:sz w:val="24"/>
        </w:rPr>
        <w:t xml:space="preserve"> </w:t>
      </w:r>
      <w:r>
        <w:rPr>
          <w:sz w:val="24"/>
        </w:rPr>
        <w:t>Public</w:t>
      </w:r>
      <w:r>
        <w:rPr>
          <w:spacing w:val="-2"/>
          <w:sz w:val="24"/>
        </w:rPr>
        <w:t xml:space="preserve"> Input</w:t>
      </w:r>
    </w:p>
    <w:p>
      <w:pPr>
        <w:pStyle w:val="ListParagraph"/>
        <w:numPr>
          <w:ilvl w:val="0"/>
          <w:numId w:val="9"/>
        </w:numPr>
        <w:tabs>
          <w:tab w:val="left" w:pos="1919"/>
        </w:tabs>
        <w:spacing w:before="0" w:after="0" w:line="240" w:lineRule="auto"/>
        <w:ind w:left="1919" w:right="1461" w:hanging="360"/>
        <w:jc w:val="left"/>
        <w:rPr>
          <w:rFonts w:ascii="Symbol" w:hAnsi="Symbol"/>
          <w:sz w:val="24"/>
        </w:rPr>
      </w:pPr>
      <w:r>
        <w:rPr>
          <w:sz w:val="24"/>
        </w:rPr>
        <w:t>CMS</w:t>
      </w:r>
      <w:r>
        <w:rPr>
          <w:spacing w:val="-3"/>
          <w:sz w:val="24"/>
        </w:rPr>
        <w:t xml:space="preserve"> </w:t>
      </w:r>
      <w:r>
        <w:rPr>
          <w:sz w:val="24"/>
        </w:rPr>
        <w:t>provides</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examples</w:t>
      </w:r>
      <w:r>
        <w:rPr>
          <w:spacing w:val="-3"/>
          <w:sz w:val="24"/>
        </w:rPr>
        <w:t xml:space="preserve"> </w:t>
      </w:r>
      <w:r>
        <w:rPr>
          <w:sz w:val="24"/>
        </w:rPr>
        <w:t>of</w:t>
      </w:r>
      <w:r>
        <w:rPr>
          <w:spacing w:val="-4"/>
          <w:sz w:val="24"/>
        </w:rPr>
        <w:t xml:space="preserve"> </w:t>
      </w:r>
      <w:r>
        <w:rPr>
          <w:sz w:val="24"/>
        </w:rPr>
        <w:t>individuals</w:t>
      </w:r>
      <w:r>
        <w:rPr>
          <w:spacing w:val="-3"/>
          <w:sz w:val="24"/>
        </w:rPr>
        <w:t xml:space="preserve"> </w:t>
      </w:r>
      <w:r>
        <w:rPr>
          <w:sz w:val="24"/>
        </w:rPr>
        <w:t>and</w:t>
      </w:r>
      <w:r>
        <w:rPr>
          <w:spacing w:val="-3"/>
          <w:sz w:val="24"/>
        </w:rPr>
        <w:t xml:space="preserve"> </w:t>
      </w:r>
      <w:r>
        <w:rPr>
          <w:sz w:val="24"/>
        </w:rPr>
        <w:t>organizations</w:t>
      </w:r>
      <w:r>
        <w:rPr>
          <w:spacing w:val="-3"/>
          <w:sz w:val="24"/>
        </w:rPr>
        <w:t xml:space="preserve"> </w:t>
      </w:r>
      <w:r>
        <w:rPr>
          <w:sz w:val="24"/>
        </w:rPr>
        <w:t>that</w:t>
      </w:r>
      <w:r>
        <w:rPr>
          <w:spacing w:val="-3"/>
          <w:sz w:val="24"/>
        </w:rPr>
        <w:t xml:space="preserve"> </w:t>
      </w:r>
      <w:r>
        <w:rPr>
          <w:sz w:val="24"/>
        </w:rPr>
        <w:t>may</w:t>
      </w:r>
      <w:r>
        <w:rPr>
          <w:spacing w:val="-3"/>
          <w:sz w:val="24"/>
        </w:rPr>
        <w:t xml:space="preserve"> </w:t>
      </w:r>
      <w:r>
        <w:rPr>
          <w:sz w:val="24"/>
        </w:rPr>
        <w:t>choose</w:t>
      </w:r>
      <w:r>
        <w:rPr>
          <w:spacing w:val="-4"/>
          <w:sz w:val="24"/>
        </w:rPr>
        <w:t xml:space="preserve"> </w:t>
      </w:r>
      <w:r>
        <w:rPr>
          <w:sz w:val="24"/>
        </w:rPr>
        <w:t>to address a category of questions based on personal and/or professional insight and expertise. ANY AND ALL INTERESTED PARTIES may respond to ANY AND ALL QUESTIONS 29 through 60. These examples are intended as illustrative; a respondent is not</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any</w:t>
      </w:r>
      <w:r>
        <w:rPr>
          <w:spacing w:val="-1"/>
          <w:sz w:val="24"/>
        </w:rPr>
        <w:t xml:space="preserve"> </w:t>
      </w:r>
      <w:r>
        <w:rPr>
          <w:sz w:val="24"/>
        </w:rPr>
        <w:t>category</w:t>
      </w:r>
      <w:r>
        <w:rPr>
          <w:spacing w:val="-1"/>
          <w:sz w:val="24"/>
        </w:rPr>
        <w:t xml:space="preserve"> </w:t>
      </w:r>
      <w:r>
        <w:rPr>
          <w:sz w:val="24"/>
        </w:rPr>
        <w:t>of</w:t>
      </w:r>
      <w:r>
        <w:rPr>
          <w:spacing w:val="-2"/>
          <w:sz w:val="24"/>
        </w:rPr>
        <w:t xml:space="preserve"> </w:t>
      </w:r>
      <w:r>
        <w:rPr>
          <w:sz w:val="24"/>
        </w:rPr>
        <w:t>questions</w:t>
      </w:r>
      <w:r>
        <w:rPr>
          <w:spacing w:val="-1"/>
          <w:sz w:val="24"/>
        </w:rPr>
        <w:t xml:space="preserve"> </w:t>
      </w:r>
      <w:r>
        <w:rPr>
          <w:sz w:val="24"/>
        </w:rPr>
        <w:t>based</w:t>
      </w:r>
      <w:r>
        <w:rPr>
          <w:spacing w:val="-1"/>
          <w:sz w:val="24"/>
        </w:rPr>
        <w:t xml:space="preserve"> </w:t>
      </w:r>
      <w:r>
        <w:rPr>
          <w:sz w:val="24"/>
        </w:rPr>
        <w:t>on the</w:t>
      </w:r>
      <w:r>
        <w:rPr>
          <w:spacing w:val="-2"/>
          <w:sz w:val="24"/>
        </w:rPr>
        <w:t xml:space="preserve"> </w:t>
      </w:r>
      <w:r>
        <w:rPr>
          <w:sz w:val="24"/>
        </w:rPr>
        <w:t>individual’s</w:t>
      </w:r>
      <w:r>
        <w:rPr>
          <w:spacing w:val="-1"/>
          <w:sz w:val="24"/>
        </w:rPr>
        <w:t xml:space="preserve"> </w:t>
      </w:r>
      <w:r>
        <w:rPr>
          <w:sz w:val="24"/>
        </w:rPr>
        <w:t>or</w:t>
      </w:r>
      <w:r>
        <w:rPr>
          <w:spacing w:val="-2"/>
          <w:sz w:val="24"/>
        </w:rPr>
        <w:t xml:space="preserve"> </w:t>
      </w:r>
      <w:r>
        <w:rPr>
          <w:sz w:val="24"/>
        </w:rPr>
        <w:t>organization’s</w:t>
      </w:r>
      <w:r>
        <w:rPr>
          <w:spacing w:val="-1"/>
          <w:sz w:val="24"/>
        </w:rPr>
        <w:t xml:space="preserve"> </w:t>
      </w:r>
      <w:r>
        <w:rPr>
          <w:sz w:val="24"/>
        </w:rPr>
        <w:t>insight and/or experience.</w:t>
      </w:r>
    </w:p>
    <w:p>
      <w:pPr>
        <w:pStyle w:val="ListParagraph"/>
        <w:numPr>
          <w:ilvl w:val="1"/>
          <w:numId w:val="9"/>
        </w:numPr>
        <w:tabs>
          <w:tab w:val="left" w:pos="2639"/>
        </w:tabs>
        <w:spacing w:before="0" w:after="0" w:line="240" w:lineRule="auto"/>
        <w:ind w:left="2639" w:right="1631" w:hanging="360"/>
        <w:jc w:val="left"/>
        <w:rPr>
          <w:sz w:val="24"/>
        </w:rPr>
      </w:pPr>
      <w:hyperlink w:anchor="_bookmark8" w:history="1">
        <w:r>
          <w:rPr>
            <w:color w:val="0000FF"/>
            <w:sz w:val="24"/>
            <w:u w:val="single" w:color="0000FF"/>
          </w:rPr>
          <w:t>Manufacturer-Focused</w:t>
        </w:r>
        <w:r>
          <w:rPr>
            <w:color w:val="0000FF"/>
            <w:spacing w:val="-4"/>
            <w:sz w:val="24"/>
            <w:u w:val="single" w:color="0000FF"/>
          </w:rPr>
          <w:t xml:space="preserve"> </w:t>
        </w:r>
        <w:r>
          <w:rPr>
            <w:color w:val="0000FF"/>
            <w:sz w:val="24"/>
            <w:u w:val="single" w:color="0000FF"/>
          </w:rPr>
          <w:t>Input</w:t>
        </w:r>
      </w:hyperlink>
      <w:r>
        <w:rPr>
          <w:sz w:val="24"/>
          <w:u w:val="none"/>
        </w:rPr>
        <w:t>—for</w:t>
      </w:r>
      <w:r>
        <w:rPr>
          <w:spacing w:val="-7"/>
          <w:sz w:val="24"/>
          <w:u w:val="none"/>
        </w:rPr>
        <w:t xml:space="preserve"> </w:t>
      </w:r>
      <w:r>
        <w:rPr>
          <w:sz w:val="24"/>
          <w:u w:val="none"/>
        </w:rPr>
        <w:t>example,</w:t>
      </w:r>
      <w:r>
        <w:rPr>
          <w:spacing w:val="-4"/>
          <w:sz w:val="24"/>
          <w:u w:val="none"/>
        </w:rPr>
        <w:t xml:space="preserve"> </w:t>
      </w:r>
      <w:r>
        <w:rPr>
          <w:sz w:val="24"/>
          <w:u w:val="none"/>
        </w:rPr>
        <w:t>a</w:t>
      </w:r>
      <w:r>
        <w:rPr>
          <w:spacing w:val="-7"/>
          <w:sz w:val="24"/>
          <w:u w:val="none"/>
        </w:rPr>
        <w:t xml:space="preserve"> </w:t>
      </w:r>
      <w:r>
        <w:rPr>
          <w:sz w:val="24"/>
          <w:u w:val="none"/>
        </w:rPr>
        <w:t>Primary</w:t>
      </w:r>
      <w:r>
        <w:rPr>
          <w:spacing w:val="-6"/>
          <w:sz w:val="24"/>
          <w:u w:val="none"/>
        </w:rPr>
        <w:t xml:space="preserve"> </w:t>
      </w:r>
      <w:r>
        <w:rPr>
          <w:sz w:val="24"/>
          <w:u w:val="none"/>
        </w:rPr>
        <w:t>Manufacturer</w:t>
      </w:r>
      <w:r>
        <w:rPr>
          <w:spacing w:val="-7"/>
          <w:sz w:val="24"/>
          <w:u w:val="none"/>
        </w:rPr>
        <w:t xml:space="preserve"> </w:t>
      </w:r>
      <w:r>
        <w:rPr>
          <w:sz w:val="24"/>
          <w:u w:val="none"/>
        </w:rPr>
        <w:t>of</w:t>
      </w:r>
      <w:r>
        <w:rPr>
          <w:spacing w:val="-5"/>
          <w:sz w:val="24"/>
          <w:u w:val="none"/>
        </w:rPr>
        <w:t xml:space="preserve"> </w:t>
      </w:r>
      <w:r>
        <w:rPr>
          <w:sz w:val="24"/>
          <w:u w:val="none"/>
        </w:rPr>
        <w:t>a</w:t>
      </w:r>
      <w:r>
        <w:rPr>
          <w:spacing w:val="-7"/>
          <w:sz w:val="24"/>
          <w:u w:val="none"/>
        </w:rPr>
        <w:t xml:space="preserve"> </w:t>
      </w:r>
      <w:r>
        <w:rPr>
          <w:sz w:val="24"/>
          <w:u w:val="none"/>
        </w:rPr>
        <w:t xml:space="preserve">selected </w:t>
      </w:r>
      <w:r>
        <w:rPr>
          <w:spacing w:val="-2"/>
          <w:sz w:val="24"/>
          <w:u w:val="none"/>
        </w:rPr>
        <w:t>drug.</w:t>
      </w:r>
    </w:p>
    <w:p>
      <w:pPr>
        <w:pStyle w:val="ListParagraph"/>
        <w:numPr>
          <w:ilvl w:val="1"/>
          <w:numId w:val="9"/>
        </w:numPr>
        <w:tabs>
          <w:tab w:val="left" w:pos="2639"/>
        </w:tabs>
        <w:spacing w:before="0" w:after="0" w:line="240" w:lineRule="auto"/>
        <w:ind w:left="2639" w:right="1496" w:hanging="360"/>
        <w:jc w:val="left"/>
        <w:rPr>
          <w:sz w:val="24"/>
        </w:rPr>
      </w:pPr>
      <w:hyperlink w:anchor="_bookmark9" w:history="1">
        <w:r>
          <w:rPr>
            <w:color w:val="0000FF"/>
            <w:sz w:val="24"/>
            <w:u w:val="single" w:color="0000FF"/>
          </w:rPr>
          <w:t>Patient or Caregiver-Focused Input</w:t>
        </w:r>
      </w:hyperlink>
      <w:r>
        <w:rPr>
          <w:sz w:val="24"/>
          <w:u w:val="none"/>
        </w:rPr>
        <w:t>—for example, an individual with experience taking the selected drug or a different medicine that may be used to treat the same condition</w:t>
      </w:r>
      <w:r>
        <w:rPr>
          <w:spacing w:val="-4"/>
          <w:sz w:val="24"/>
          <w:u w:val="none"/>
        </w:rPr>
        <w:t xml:space="preserve"> </w:t>
      </w:r>
      <w:r>
        <w:rPr>
          <w:sz w:val="24"/>
          <w:u w:val="none"/>
        </w:rPr>
        <w:t>or</w:t>
      </w:r>
      <w:r>
        <w:rPr>
          <w:spacing w:val="-5"/>
          <w:sz w:val="24"/>
          <w:u w:val="none"/>
        </w:rPr>
        <w:t xml:space="preserve"> </w:t>
      </w:r>
      <w:r>
        <w:rPr>
          <w:sz w:val="24"/>
          <w:u w:val="none"/>
        </w:rPr>
        <w:t>disease</w:t>
      </w:r>
      <w:r>
        <w:rPr>
          <w:spacing w:val="-5"/>
          <w:sz w:val="24"/>
          <w:u w:val="none"/>
        </w:rPr>
        <w:t xml:space="preserve"> </w:t>
      </w:r>
      <w:r>
        <w:rPr>
          <w:sz w:val="24"/>
          <w:u w:val="none"/>
        </w:rPr>
        <w:t>state</w:t>
      </w:r>
      <w:r>
        <w:rPr>
          <w:spacing w:val="-3"/>
          <w:sz w:val="24"/>
          <w:u w:val="none"/>
        </w:rPr>
        <w:t xml:space="preserve"> </w:t>
      </w:r>
      <w:r>
        <w:rPr>
          <w:sz w:val="24"/>
          <w:u w:val="none"/>
        </w:rPr>
        <w:t>(which</w:t>
      </w:r>
      <w:r>
        <w:rPr>
          <w:spacing w:val="-4"/>
          <w:sz w:val="24"/>
          <w:u w:val="none"/>
        </w:rPr>
        <w:t xml:space="preserve"> </w:t>
      </w:r>
      <w:r>
        <w:rPr>
          <w:sz w:val="24"/>
          <w:u w:val="none"/>
        </w:rPr>
        <w:t>is</w:t>
      </w:r>
      <w:r>
        <w:rPr>
          <w:spacing w:val="-4"/>
          <w:sz w:val="24"/>
          <w:u w:val="none"/>
        </w:rPr>
        <w:t xml:space="preserve"> </w:t>
      </w:r>
      <w:r>
        <w:rPr>
          <w:sz w:val="24"/>
          <w:u w:val="none"/>
        </w:rPr>
        <w:t>also</w:t>
      </w:r>
      <w:r>
        <w:rPr>
          <w:spacing w:val="-4"/>
          <w:sz w:val="24"/>
          <w:u w:val="none"/>
        </w:rPr>
        <w:t xml:space="preserve"> </w:t>
      </w:r>
      <w:r>
        <w:rPr>
          <w:sz w:val="24"/>
          <w:u w:val="none"/>
        </w:rPr>
        <w:t>called</w:t>
      </w:r>
      <w:r>
        <w:rPr>
          <w:spacing w:val="-2"/>
          <w:sz w:val="24"/>
          <w:u w:val="none"/>
        </w:rPr>
        <w:t xml:space="preserve"> </w:t>
      </w:r>
      <w:r>
        <w:rPr>
          <w:sz w:val="24"/>
          <w:u w:val="none"/>
        </w:rPr>
        <w:t>a</w:t>
      </w:r>
      <w:r>
        <w:rPr>
          <w:spacing w:val="-5"/>
          <w:sz w:val="24"/>
          <w:u w:val="none"/>
        </w:rPr>
        <w:t xml:space="preserve"> </w:t>
      </w:r>
      <w:r>
        <w:rPr>
          <w:sz w:val="24"/>
          <w:u w:val="none"/>
        </w:rPr>
        <w:t>potential</w:t>
      </w:r>
      <w:r>
        <w:rPr>
          <w:spacing w:val="-4"/>
          <w:sz w:val="24"/>
          <w:u w:val="none"/>
        </w:rPr>
        <w:t xml:space="preserve"> </w:t>
      </w:r>
      <w:r>
        <w:rPr>
          <w:sz w:val="24"/>
          <w:u w:val="none"/>
        </w:rPr>
        <w:t>therapeutic</w:t>
      </w:r>
      <w:r>
        <w:rPr>
          <w:spacing w:val="-3"/>
          <w:sz w:val="24"/>
          <w:u w:val="none"/>
        </w:rPr>
        <w:t xml:space="preserve"> </w:t>
      </w:r>
      <w:r>
        <w:rPr>
          <w:sz w:val="24"/>
          <w:u w:val="none"/>
        </w:rPr>
        <w:t>alternative(s) to the selected drug), a caregiver’s experience caring for someone taking such</w:t>
      </w:r>
    </w:p>
    <w:p>
      <w:pPr>
        <w:pStyle w:val="BodyText"/>
        <w:spacing w:before="4"/>
        <w:rPr>
          <w:sz w:val="19"/>
        </w:rPr>
      </w:pPr>
      <w:r>
        <mc:AlternateContent>
          <mc:Choice Requires="wps">
            <w:drawing>
              <wp:anchor distT="0" distB="0" distL="0" distR="0" simplePos="0" relativeHeight="251781120" behindDoc="1" locked="0" layoutInCell="1" allowOverlap="1">
                <wp:simplePos x="0" y="0"/>
                <wp:positionH relativeFrom="page">
                  <wp:posOffset>126492</wp:posOffset>
                </wp:positionH>
                <wp:positionV relativeFrom="paragraph">
                  <wp:posOffset>156993</wp:posOffset>
                </wp:positionV>
                <wp:extent cx="1828800" cy="762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78" style="width:2in;height:0.6pt;margin-top:12.36pt;margin-left:9.96pt;mso-position-horizontal-relative:page;mso-wrap-distance-left:0;mso-wrap-distance-right:0;position:absolute;z-index:-251534336" filled="t" fillcolor="black" stroked="f">
                <v:fill type="solid"/>
                <w10:wrap type="topAndBottom"/>
              </v:rect>
            </w:pict>
          </mc:Fallback>
        </mc:AlternateContent>
      </w:r>
    </w:p>
    <w:p>
      <w:pPr>
        <w:spacing w:before="96"/>
        <w:ind w:left="1357" w:right="1411" w:firstLine="0"/>
        <w:jc w:val="left"/>
        <w:rPr>
          <w:sz w:val="20"/>
        </w:rPr>
      </w:pPr>
      <w:r>
        <w:rPr>
          <w:sz w:val="20"/>
          <w:vertAlign w:val="superscript"/>
        </w:rPr>
        <w:t>41</w:t>
      </w:r>
      <w:r>
        <w:rPr>
          <w:spacing w:val="-2"/>
          <w:sz w:val="20"/>
          <w:vertAlign w:val="baseline"/>
        </w:rPr>
        <w:t xml:space="preserve"> </w:t>
      </w:r>
      <w:r>
        <w:rPr>
          <w:sz w:val="20"/>
          <w:vertAlign w:val="baseline"/>
        </w:rPr>
        <w:t>For</w:t>
      </w:r>
      <w:r>
        <w:rPr>
          <w:spacing w:val="-1"/>
          <w:sz w:val="20"/>
          <w:vertAlign w:val="baseline"/>
        </w:rPr>
        <w:t xml:space="preserve"> </w:t>
      </w:r>
      <w:r>
        <w:rPr>
          <w:sz w:val="20"/>
          <w:vertAlign w:val="baseline"/>
        </w:rPr>
        <w:t>the</w:t>
      </w:r>
      <w:r>
        <w:rPr>
          <w:spacing w:val="-2"/>
          <w:sz w:val="20"/>
          <w:vertAlign w:val="baseline"/>
        </w:rPr>
        <w:t xml:space="preserve"> </w:t>
      </w:r>
      <w:r>
        <w:rPr>
          <w:sz w:val="20"/>
          <w:vertAlign w:val="baseline"/>
        </w:rPr>
        <w:t>purpose</w:t>
      </w:r>
      <w:r>
        <w:rPr>
          <w:spacing w:val="-4"/>
          <w:sz w:val="20"/>
          <w:vertAlign w:val="baseline"/>
        </w:rPr>
        <w:t xml:space="preserve"> </w:t>
      </w:r>
      <w:r>
        <w:rPr>
          <w:sz w:val="20"/>
          <w:vertAlign w:val="baseline"/>
        </w:rPr>
        <w:t>of</w:t>
      </w:r>
      <w:r>
        <w:rPr>
          <w:spacing w:val="-1"/>
          <w:sz w:val="20"/>
          <w:vertAlign w:val="baseline"/>
        </w:rPr>
        <w:t xml:space="preserve"> </w:t>
      </w:r>
      <w:r>
        <w:rPr>
          <w:sz w:val="20"/>
          <w:vertAlign w:val="baseline"/>
        </w:rPr>
        <w:t>this</w:t>
      </w:r>
      <w:r>
        <w:rPr>
          <w:spacing w:val="-3"/>
          <w:sz w:val="20"/>
          <w:vertAlign w:val="baseline"/>
        </w:rPr>
        <w:t xml:space="preserve"> </w:t>
      </w:r>
      <w:r>
        <w:rPr>
          <w:sz w:val="20"/>
          <w:vertAlign w:val="baseline"/>
        </w:rPr>
        <w:t>ICR,</w:t>
      </w:r>
      <w:r>
        <w:rPr>
          <w:spacing w:val="-1"/>
          <w:sz w:val="20"/>
          <w:vertAlign w:val="baseline"/>
        </w:rPr>
        <w:t xml:space="preserve"> </w:t>
      </w:r>
      <w:r>
        <w:rPr>
          <w:sz w:val="20"/>
          <w:vertAlign w:val="baseline"/>
        </w:rPr>
        <w:t>an</w:t>
      </w:r>
      <w:r>
        <w:rPr>
          <w:spacing w:val="-1"/>
          <w:sz w:val="20"/>
          <w:vertAlign w:val="baseline"/>
        </w:rPr>
        <w:t xml:space="preserve"> </w:t>
      </w:r>
      <w:r>
        <w:rPr>
          <w:sz w:val="20"/>
          <w:vertAlign w:val="baseline"/>
        </w:rPr>
        <w:t>individual</w:t>
      </w:r>
      <w:r>
        <w:rPr>
          <w:spacing w:val="-2"/>
          <w:sz w:val="20"/>
          <w:vertAlign w:val="baseline"/>
        </w:rPr>
        <w:t xml:space="preserve"> </w:t>
      </w:r>
      <w:r>
        <w:rPr>
          <w:sz w:val="20"/>
          <w:vertAlign w:val="baseline"/>
        </w:rPr>
        <w:t>or</w:t>
      </w:r>
      <w:r>
        <w:rPr>
          <w:spacing w:val="-4"/>
          <w:sz w:val="20"/>
          <w:vertAlign w:val="baseline"/>
        </w:rPr>
        <w:t xml:space="preserve"> </w:t>
      </w:r>
      <w:r>
        <w:rPr>
          <w:sz w:val="20"/>
          <w:vertAlign w:val="baseline"/>
        </w:rPr>
        <w:t>organization</w:t>
      </w:r>
      <w:r>
        <w:rPr>
          <w:spacing w:val="-1"/>
          <w:sz w:val="20"/>
          <w:vertAlign w:val="baseline"/>
        </w:rPr>
        <w:t xml:space="preserve"> </w:t>
      </w:r>
      <w:r>
        <w:rPr>
          <w:sz w:val="20"/>
          <w:vertAlign w:val="baseline"/>
        </w:rPr>
        <w:t>is</w:t>
      </w:r>
      <w:r>
        <w:rPr>
          <w:spacing w:val="-3"/>
          <w:sz w:val="20"/>
          <w:vertAlign w:val="baseline"/>
        </w:rPr>
        <w:t xml:space="preserve"> </w:t>
      </w:r>
      <w:r>
        <w:rPr>
          <w:sz w:val="20"/>
          <w:vertAlign w:val="baseline"/>
        </w:rPr>
        <w:t>“affiliated</w:t>
      </w:r>
      <w:r>
        <w:rPr>
          <w:spacing w:val="-1"/>
          <w:sz w:val="20"/>
          <w:vertAlign w:val="baseline"/>
        </w:rPr>
        <w:t xml:space="preserve"> </w:t>
      </w:r>
      <w:r>
        <w:rPr>
          <w:sz w:val="20"/>
          <w:vertAlign w:val="baseline"/>
        </w:rPr>
        <w:t>with</w:t>
      </w:r>
      <w:r>
        <w:rPr>
          <w:spacing w:val="-1"/>
          <w:sz w:val="20"/>
          <w:vertAlign w:val="baseline"/>
        </w:rPr>
        <w:t xml:space="preserve"> </w:t>
      </w:r>
      <w:r>
        <w:rPr>
          <w:sz w:val="20"/>
          <w:vertAlign w:val="baseline"/>
        </w:rPr>
        <w:t>the</w:t>
      </w:r>
      <w:r>
        <w:rPr>
          <w:spacing w:val="-2"/>
          <w:sz w:val="20"/>
          <w:vertAlign w:val="baseline"/>
        </w:rPr>
        <w:t xml:space="preserve"> </w:t>
      </w:r>
      <w:r>
        <w:rPr>
          <w:sz w:val="20"/>
          <w:vertAlign w:val="baseline"/>
        </w:rPr>
        <w:t>manufacturer”</w:t>
      </w:r>
      <w:r>
        <w:rPr>
          <w:spacing w:val="-2"/>
          <w:sz w:val="20"/>
          <w:vertAlign w:val="baseline"/>
        </w:rPr>
        <w:t xml:space="preserve"> </w:t>
      </w:r>
      <w:r>
        <w:rPr>
          <w:sz w:val="20"/>
          <w:vertAlign w:val="baseline"/>
        </w:rPr>
        <w:t>if</w:t>
      </w:r>
      <w:r>
        <w:rPr>
          <w:spacing w:val="-1"/>
          <w:sz w:val="20"/>
          <w:vertAlign w:val="baseline"/>
        </w:rPr>
        <w:t xml:space="preserve"> </w:t>
      </w:r>
      <w:r>
        <w:rPr>
          <w:sz w:val="20"/>
          <w:vertAlign w:val="baseline"/>
        </w:rPr>
        <w:t>the</w:t>
      </w:r>
      <w:r>
        <w:rPr>
          <w:spacing w:val="-2"/>
          <w:sz w:val="20"/>
          <w:vertAlign w:val="baseline"/>
        </w:rPr>
        <w:t xml:space="preserve"> </w:t>
      </w:r>
      <w:r>
        <w:rPr>
          <w:sz w:val="20"/>
          <w:vertAlign w:val="baseline"/>
        </w:rPr>
        <w:t>individual</w:t>
      </w:r>
      <w:r>
        <w:rPr>
          <w:spacing w:val="-5"/>
          <w:sz w:val="20"/>
          <w:vertAlign w:val="baseline"/>
        </w:rPr>
        <w:t xml:space="preserve"> </w:t>
      </w:r>
      <w:r>
        <w:rPr>
          <w:sz w:val="20"/>
          <w:vertAlign w:val="baseline"/>
        </w:rPr>
        <w:t>or organization receives or has received funding from the manufacturer for research, speaking, or other engagements, and/or any other purpose related to the drug or its potential therapeutic alternative(s) or if the individual or organization has been asked by the manufacturer to respond to this ICR or to advise the manufacturer on the Negotiation Program, regardless of compensation.</w:t>
      </w:r>
    </w:p>
    <w:p>
      <w:pPr>
        <w:spacing w:after="0"/>
        <w:jc w:val="left"/>
        <w:rPr>
          <w:sz w:val="20"/>
        </w:rPr>
        <w:sectPr>
          <w:pgSz w:w="12240" w:h="15840"/>
          <w:pgMar w:top="1300" w:right="60" w:bottom="1160" w:left="80" w:header="0" w:footer="980"/>
          <w:cols w:space="720"/>
        </w:sectPr>
      </w:pPr>
    </w:p>
    <w:p>
      <w:pPr>
        <w:pStyle w:val="BodyText"/>
        <w:spacing w:before="60"/>
        <w:ind w:left="2639" w:right="1603"/>
      </w:pPr>
      <w:r>
        <w:t>drugs,</w:t>
      </w:r>
      <w:r>
        <w:rPr>
          <w:spacing w:val="-4"/>
        </w:rPr>
        <w:t xml:space="preserve"> </w:t>
      </w:r>
      <w:r>
        <w:t>patient</w:t>
      </w:r>
      <w:r>
        <w:rPr>
          <w:spacing w:val="-4"/>
        </w:rPr>
        <w:t xml:space="preserve"> </w:t>
      </w:r>
      <w:r>
        <w:t>organizations</w:t>
      </w:r>
      <w:r>
        <w:rPr>
          <w:spacing w:val="-4"/>
        </w:rPr>
        <w:t xml:space="preserve"> </w:t>
      </w:r>
      <w:r>
        <w:t>with</w:t>
      </w:r>
      <w:r>
        <w:rPr>
          <w:spacing w:val="-4"/>
        </w:rPr>
        <w:t xml:space="preserve"> </w:t>
      </w:r>
      <w:r>
        <w:t>insight</w:t>
      </w:r>
      <w:r>
        <w:rPr>
          <w:spacing w:val="-4"/>
        </w:rPr>
        <w:t xml:space="preserve"> </w:t>
      </w:r>
      <w:r>
        <w:t>into</w:t>
      </w:r>
      <w:r>
        <w:rPr>
          <w:spacing w:val="-4"/>
        </w:rPr>
        <w:t xml:space="preserve"> </w:t>
      </w:r>
      <w:r>
        <w:t>patients’</w:t>
      </w:r>
      <w:r>
        <w:rPr>
          <w:spacing w:val="-5"/>
        </w:rPr>
        <w:t xml:space="preserve"> </w:t>
      </w:r>
      <w:r>
        <w:t>lived</w:t>
      </w:r>
      <w:r>
        <w:rPr>
          <w:spacing w:val="-4"/>
        </w:rPr>
        <w:t xml:space="preserve"> </w:t>
      </w:r>
      <w:r>
        <w:t>experience</w:t>
      </w:r>
      <w:r>
        <w:rPr>
          <w:spacing w:val="-5"/>
        </w:rPr>
        <w:t xml:space="preserve"> </w:t>
      </w:r>
      <w:r>
        <w:t>of</w:t>
      </w:r>
      <w:r>
        <w:rPr>
          <w:spacing w:val="-5"/>
        </w:rPr>
        <w:t xml:space="preserve"> </w:t>
      </w:r>
      <w:r>
        <w:t>taking such drugs or living with a condition the drugs treat.</w:t>
      </w:r>
    </w:p>
    <w:p>
      <w:pPr>
        <w:pStyle w:val="ListParagraph"/>
        <w:numPr>
          <w:ilvl w:val="1"/>
          <w:numId w:val="9"/>
        </w:numPr>
        <w:tabs>
          <w:tab w:val="left" w:pos="2639"/>
        </w:tabs>
        <w:spacing w:before="0" w:after="0" w:line="240" w:lineRule="auto"/>
        <w:ind w:left="2639" w:right="1705" w:hanging="360"/>
        <w:jc w:val="left"/>
        <w:rPr>
          <w:sz w:val="24"/>
        </w:rPr>
      </w:pPr>
      <w:hyperlink w:anchor="_bookmark10" w:history="1">
        <w:r>
          <w:rPr>
            <w:color w:val="0000FF"/>
            <w:sz w:val="24"/>
            <w:u w:val="single" w:color="0000FF"/>
          </w:rPr>
          <w:t>Clinical-Focused</w:t>
        </w:r>
        <w:r>
          <w:rPr>
            <w:color w:val="0000FF"/>
            <w:spacing w:val="-4"/>
            <w:sz w:val="24"/>
            <w:u w:val="single" w:color="0000FF"/>
          </w:rPr>
          <w:t xml:space="preserve"> </w:t>
        </w:r>
        <w:r>
          <w:rPr>
            <w:color w:val="0000FF"/>
            <w:sz w:val="24"/>
            <w:u w:val="single" w:color="0000FF"/>
          </w:rPr>
          <w:t>Input</w:t>
        </w:r>
      </w:hyperlink>
      <w:r>
        <w:rPr>
          <w:sz w:val="24"/>
          <w:u w:val="none"/>
        </w:rPr>
        <w:t>—for</w:t>
      </w:r>
      <w:r>
        <w:rPr>
          <w:spacing w:val="-7"/>
          <w:sz w:val="24"/>
          <w:u w:val="none"/>
        </w:rPr>
        <w:t xml:space="preserve"> </w:t>
      </w:r>
      <w:r>
        <w:rPr>
          <w:sz w:val="24"/>
          <w:u w:val="none"/>
        </w:rPr>
        <w:t>example,</w:t>
      </w:r>
      <w:r>
        <w:rPr>
          <w:spacing w:val="-4"/>
          <w:sz w:val="24"/>
          <w:u w:val="none"/>
        </w:rPr>
        <w:t xml:space="preserve"> </w:t>
      </w:r>
      <w:r>
        <w:rPr>
          <w:sz w:val="24"/>
          <w:u w:val="none"/>
        </w:rPr>
        <w:t>clinicians,</w:t>
      </w:r>
      <w:r>
        <w:rPr>
          <w:spacing w:val="-6"/>
          <w:sz w:val="24"/>
          <w:u w:val="none"/>
        </w:rPr>
        <w:t xml:space="preserve"> </w:t>
      </w:r>
      <w:r>
        <w:rPr>
          <w:sz w:val="24"/>
          <w:u w:val="none"/>
        </w:rPr>
        <w:t>pharmacists,</w:t>
      </w:r>
      <w:r>
        <w:rPr>
          <w:spacing w:val="-6"/>
          <w:sz w:val="24"/>
          <w:u w:val="none"/>
        </w:rPr>
        <w:t xml:space="preserve"> </w:t>
      </w:r>
      <w:r>
        <w:rPr>
          <w:sz w:val="24"/>
          <w:u w:val="none"/>
        </w:rPr>
        <w:t>hospitals,</w:t>
      </w:r>
      <w:r>
        <w:rPr>
          <w:spacing w:val="-6"/>
          <w:sz w:val="24"/>
          <w:u w:val="none"/>
        </w:rPr>
        <w:t xml:space="preserve"> </w:t>
      </w:r>
      <w:r>
        <w:rPr>
          <w:sz w:val="24"/>
          <w:u w:val="none"/>
        </w:rPr>
        <w:t>or</w:t>
      </w:r>
      <w:r>
        <w:rPr>
          <w:spacing w:val="-5"/>
          <w:sz w:val="24"/>
          <w:u w:val="none"/>
        </w:rPr>
        <w:t xml:space="preserve"> </w:t>
      </w:r>
      <w:r>
        <w:rPr>
          <w:sz w:val="24"/>
          <w:u w:val="none"/>
        </w:rPr>
        <w:t>other entities with clinical experience related to the selected drug, its therapeutic alternatives, or the condition(s) the drugs treat.</w:t>
      </w:r>
    </w:p>
    <w:p>
      <w:pPr>
        <w:pStyle w:val="ListParagraph"/>
        <w:numPr>
          <w:ilvl w:val="1"/>
          <w:numId w:val="9"/>
        </w:numPr>
        <w:tabs>
          <w:tab w:val="left" w:pos="2639"/>
        </w:tabs>
        <w:spacing w:before="0" w:after="0" w:line="240" w:lineRule="auto"/>
        <w:ind w:left="2639" w:right="1724" w:hanging="360"/>
        <w:jc w:val="left"/>
        <w:rPr>
          <w:sz w:val="24"/>
        </w:rPr>
      </w:pPr>
      <w:hyperlink w:anchor="_bookmark11" w:history="1">
        <w:r>
          <w:rPr>
            <w:color w:val="0000FF"/>
            <w:sz w:val="24"/>
            <w:u w:val="single" w:color="0000FF"/>
          </w:rPr>
          <w:t>Health Research-Focused Input</w:t>
        </w:r>
      </w:hyperlink>
      <w:r>
        <w:rPr>
          <w:sz w:val="24"/>
          <w:u w:val="none"/>
        </w:rPr>
        <w:t>—for example, researchers, academic centers, patient</w:t>
      </w:r>
      <w:r>
        <w:rPr>
          <w:spacing w:val="-4"/>
          <w:sz w:val="24"/>
          <w:u w:val="none"/>
        </w:rPr>
        <w:t xml:space="preserve"> </w:t>
      </w:r>
      <w:r>
        <w:rPr>
          <w:sz w:val="24"/>
          <w:u w:val="none"/>
        </w:rPr>
        <w:t>groups,</w:t>
      </w:r>
      <w:r>
        <w:rPr>
          <w:spacing w:val="-4"/>
          <w:sz w:val="24"/>
          <w:u w:val="none"/>
        </w:rPr>
        <w:t xml:space="preserve"> </w:t>
      </w:r>
      <w:r>
        <w:rPr>
          <w:sz w:val="24"/>
          <w:u w:val="none"/>
        </w:rPr>
        <w:t>or</w:t>
      </w:r>
      <w:r>
        <w:rPr>
          <w:spacing w:val="-5"/>
          <w:sz w:val="24"/>
          <w:u w:val="none"/>
        </w:rPr>
        <w:t xml:space="preserve"> </w:t>
      </w:r>
      <w:r>
        <w:rPr>
          <w:sz w:val="24"/>
          <w:u w:val="none"/>
        </w:rPr>
        <w:t>other</w:t>
      </w:r>
      <w:r>
        <w:rPr>
          <w:spacing w:val="-4"/>
          <w:sz w:val="24"/>
          <w:u w:val="none"/>
        </w:rPr>
        <w:t xml:space="preserve"> </w:t>
      </w:r>
      <w:r>
        <w:rPr>
          <w:sz w:val="24"/>
          <w:u w:val="none"/>
        </w:rPr>
        <w:t>entities</w:t>
      </w:r>
      <w:r>
        <w:rPr>
          <w:spacing w:val="-4"/>
          <w:sz w:val="24"/>
          <w:u w:val="none"/>
        </w:rPr>
        <w:t xml:space="preserve"> </w:t>
      </w:r>
      <w:r>
        <w:rPr>
          <w:sz w:val="24"/>
          <w:u w:val="none"/>
        </w:rPr>
        <w:t>with</w:t>
      </w:r>
      <w:r>
        <w:rPr>
          <w:spacing w:val="-4"/>
          <w:sz w:val="24"/>
          <w:u w:val="none"/>
        </w:rPr>
        <w:t xml:space="preserve"> </w:t>
      </w:r>
      <w:r>
        <w:rPr>
          <w:sz w:val="24"/>
          <w:u w:val="none"/>
        </w:rPr>
        <w:t>evidence-based</w:t>
      </w:r>
      <w:r>
        <w:rPr>
          <w:spacing w:val="-4"/>
          <w:sz w:val="24"/>
          <w:u w:val="none"/>
        </w:rPr>
        <w:t xml:space="preserve"> </w:t>
      </w:r>
      <w:r>
        <w:rPr>
          <w:sz w:val="24"/>
          <w:u w:val="none"/>
        </w:rPr>
        <w:t>input</w:t>
      </w:r>
      <w:r>
        <w:rPr>
          <w:spacing w:val="-4"/>
          <w:sz w:val="24"/>
          <w:u w:val="none"/>
        </w:rPr>
        <w:t xml:space="preserve"> </w:t>
      </w:r>
      <w:r>
        <w:rPr>
          <w:sz w:val="24"/>
          <w:u w:val="none"/>
        </w:rPr>
        <w:t>regarding</w:t>
      </w:r>
      <w:r>
        <w:rPr>
          <w:spacing w:val="-4"/>
          <w:sz w:val="24"/>
          <w:u w:val="none"/>
        </w:rPr>
        <w:t xml:space="preserve"> </w:t>
      </w:r>
      <w:r>
        <w:rPr>
          <w:sz w:val="24"/>
          <w:u w:val="none"/>
        </w:rPr>
        <w:t>the</w:t>
      </w:r>
      <w:r>
        <w:rPr>
          <w:spacing w:val="-5"/>
          <w:sz w:val="24"/>
          <w:u w:val="none"/>
        </w:rPr>
        <w:t xml:space="preserve"> </w:t>
      </w:r>
      <w:r>
        <w:rPr>
          <w:sz w:val="24"/>
          <w:u w:val="none"/>
        </w:rPr>
        <w:t>selected drug or its therapeutic alternative(s).</w:t>
      </w:r>
    </w:p>
    <w:p>
      <w:pPr>
        <w:pStyle w:val="ListParagraph"/>
        <w:numPr>
          <w:ilvl w:val="1"/>
          <w:numId w:val="9"/>
        </w:numPr>
        <w:tabs>
          <w:tab w:val="left" w:pos="2639"/>
        </w:tabs>
        <w:spacing w:before="0" w:after="0" w:line="240" w:lineRule="auto"/>
        <w:ind w:left="2639" w:right="2185" w:hanging="360"/>
        <w:jc w:val="left"/>
        <w:rPr>
          <w:sz w:val="24"/>
        </w:rPr>
      </w:pPr>
      <w:hyperlink w:anchor="_bookmark12" w:history="1">
        <w:r>
          <w:rPr>
            <w:color w:val="0000FF"/>
            <w:sz w:val="24"/>
            <w:u w:val="single" w:color="0000FF"/>
          </w:rPr>
          <w:t>Other</w:t>
        </w:r>
        <w:r>
          <w:rPr>
            <w:color w:val="0000FF"/>
            <w:spacing w:val="-5"/>
            <w:sz w:val="24"/>
            <w:u w:val="single" w:color="0000FF"/>
          </w:rPr>
          <w:t xml:space="preserve"> </w:t>
        </w:r>
        <w:r>
          <w:rPr>
            <w:color w:val="0000FF"/>
            <w:sz w:val="24"/>
            <w:u w:val="single" w:color="0000FF"/>
          </w:rPr>
          <w:t>Public</w:t>
        </w:r>
        <w:r>
          <w:rPr>
            <w:color w:val="0000FF"/>
            <w:spacing w:val="-3"/>
            <w:sz w:val="24"/>
            <w:u w:val="single" w:color="0000FF"/>
          </w:rPr>
          <w:t xml:space="preserve"> </w:t>
        </w:r>
        <w:r>
          <w:rPr>
            <w:color w:val="0000FF"/>
            <w:sz w:val="24"/>
            <w:u w:val="single" w:color="0000FF"/>
          </w:rPr>
          <w:t>Input</w:t>
        </w:r>
      </w:hyperlink>
      <w:r>
        <w:rPr>
          <w:sz w:val="24"/>
          <w:u w:val="none"/>
        </w:rPr>
        <w:t>—any</w:t>
      </w:r>
      <w:r>
        <w:rPr>
          <w:spacing w:val="-2"/>
          <w:sz w:val="24"/>
          <w:u w:val="none"/>
        </w:rPr>
        <w:t xml:space="preserve"> </w:t>
      </w:r>
      <w:r>
        <w:rPr>
          <w:sz w:val="24"/>
          <w:u w:val="none"/>
        </w:rPr>
        <w:t>other</w:t>
      </w:r>
      <w:r>
        <w:rPr>
          <w:spacing w:val="-5"/>
          <w:sz w:val="24"/>
          <w:u w:val="none"/>
        </w:rPr>
        <w:t xml:space="preserve"> </w:t>
      </w:r>
      <w:r>
        <w:rPr>
          <w:sz w:val="24"/>
          <w:u w:val="none"/>
        </w:rPr>
        <w:t>interested</w:t>
      </w:r>
      <w:r>
        <w:rPr>
          <w:spacing w:val="-4"/>
          <w:sz w:val="24"/>
          <w:u w:val="none"/>
        </w:rPr>
        <w:t xml:space="preserve"> </w:t>
      </w:r>
      <w:r>
        <w:rPr>
          <w:sz w:val="24"/>
          <w:u w:val="none"/>
        </w:rPr>
        <w:t>party</w:t>
      </w:r>
      <w:r>
        <w:rPr>
          <w:spacing w:val="-4"/>
          <w:sz w:val="24"/>
          <w:u w:val="none"/>
        </w:rPr>
        <w:t xml:space="preserve"> </w:t>
      </w:r>
      <w:r>
        <w:rPr>
          <w:sz w:val="24"/>
          <w:u w:val="none"/>
        </w:rPr>
        <w:t>that</w:t>
      </w:r>
      <w:r>
        <w:rPr>
          <w:spacing w:val="-4"/>
          <w:sz w:val="24"/>
          <w:u w:val="none"/>
        </w:rPr>
        <w:t xml:space="preserve"> </w:t>
      </w:r>
      <w:r>
        <w:rPr>
          <w:sz w:val="24"/>
          <w:u w:val="none"/>
        </w:rPr>
        <w:t>wishes</w:t>
      </w:r>
      <w:r>
        <w:rPr>
          <w:spacing w:val="-4"/>
          <w:sz w:val="24"/>
          <w:u w:val="none"/>
        </w:rPr>
        <w:t xml:space="preserve"> </w:t>
      </w:r>
      <w:r>
        <w:rPr>
          <w:sz w:val="24"/>
          <w:u w:val="none"/>
        </w:rPr>
        <w:t>to</w:t>
      </w:r>
      <w:r>
        <w:rPr>
          <w:spacing w:val="-4"/>
          <w:sz w:val="24"/>
          <w:u w:val="none"/>
        </w:rPr>
        <w:t xml:space="preserve"> </w:t>
      </w:r>
      <w:r>
        <w:rPr>
          <w:sz w:val="24"/>
          <w:u w:val="none"/>
        </w:rPr>
        <w:t>respond</w:t>
      </w:r>
      <w:r>
        <w:rPr>
          <w:spacing w:val="-4"/>
          <w:sz w:val="24"/>
          <w:u w:val="none"/>
        </w:rPr>
        <w:t xml:space="preserve"> </w:t>
      </w:r>
      <w:r>
        <w:rPr>
          <w:sz w:val="24"/>
          <w:u w:val="none"/>
        </w:rPr>
        <w:t>to</w:t>
      </w:r>
      <w:r>
        <w:rPr>
          <w:spacing w:val="-4"/>
          <w:sz w:val="24"/>
          <w:u w:val="none"/>
        </w:rPr>
        <w:t xml:space="preserve"> </w:t>
      </w:r>
      <w:r>
        <w:rPr>
          <w:sz w:val="24"/>
          <w:u w:val="none"/>
        </w:rPr>
        <w:t>the questions in section I.</w:t>
      </w:r>
    </w:p>
    <w:p>
      <w:pPr>
        <w:pStyle w:val="ListParagraph"/>
        <w:numPr>
          <w:ilvl w:val="0"/>
          <w:numId w:val="9"/>
        </w:numPr>
        <w:tabs>
          <w:tab w:val="left" w:pos="2079"/>
        </w:tabs>
        <w:spacing w:before="4" w:after="0" w:line="254" w:lineRule="auto"/>
        <w:ind w:left="2079" w:right="1425" w:hanging="360"/>
        <w:jc w:val="left"/>
        <w:rPr>
          <w:rFonts w:ascii="Symbol" w:hAnsi="Symbol"/>
          <w:sz w:val="24"/>
        </w:rPr>
      </w:pPr>
      <w:r>
        <w:rPr>
          <w:sz w:val="24"/>
        </w:rPr>
        <w:t>All</w:t>
      </w:r>
      <w:r>
        <w:rPr>
          <w:spacing w:val="-6"/>
          <w:sz w:val="24"/>
        </w:rPr>
        <w:t xml:space="preserve"> </w:t>
      </w:r>
      <w:r>
        <w:rPr>
          <w:sz w:val="24"/>
        </w:rPr>
        <w:t>declarative</w:t>
      </w:r>
      <w:r>
        <w:rPr>
          <w:spacing w:val="-8"/>
          <w:sz w:val="24"/>
        </w:rPr>
        <w:t xml:space="preserve"> </w:t>
      </w:r>
      <w:r>
        <w:rPr>
          <w:sz w:val="24"/>
        </w:rPr>
        <w:t>statements</w:t>
      </w:r>
      <w:r>
        <w:rPr>
          <w:spacing w:val="-4"/>
          <w:sz w:val="24"/>
        </w:rPr>
        <w:t xml:space="preserve"> </w:t>
      </w:r>
      <w:r>
        <w:rPr>
          <w:sz w:val="24"/>
        </w:rPr>
        <w:t>should</w:t>
      </w:r>
      <w:r>
        <w:rPr>
          <w:spacing w:val="-4"/>
          <w:sz w:val="24"/>
        </w:rPr>
        <w:t xml:space="preserve"> </w:t>
      </w:r>
      <w:r>
        <w:rPr>
          <w:sz w:val="24"/>
        </w:rPr>
        <w:t>be</w:t>
      </w:r>
      <w:r>
        <w:rPr>
          <w:spacing w:val="-8"/>
          <w:sz w:val="24"/>
        </w:rPr>
        <w:t xml:space="preserve"> </w:t>
      </w:r>
      <w:r>
        <w:rPr>
          <w:sz w:val="24"/>
        </w:rPr>
        <w:t>supported</w:t>
      </w:r>
      <w:r>
        <w:rPr>
          <w:spacing w:val="-4"/>
          <w:sz w:val="24"/>
        </w:rPr>
        <w:t xml:space="preserve"> </w:t>
      </w:r>
      <w:r>
        <w:rPr>
          <w:sz w:val="24"/>
        </w:rPr>
        <w:t>by</w:t>
      </w:r>
      <w:r>
        <w:rPr>
          <w:spacing w:val="-12"/>
          <w:sz w:val="24"/>
        </w:rPr>
        <w:t xml:space="preserve"> </w:t>
      </w:r>
      <w:r>
        <w:rPr>
          <w:sz w:val="24"/>
        </w:rPr>
        <w:t>evidence</w:t>
      </w:r>
      <w:r>
        <w:rPr>
          <w:spacing w:val="-5"/>
          <w:sz w:val="24"/>
        </w:rPr>
        <w:t xml:space="preserve"> </w:t>
      </w:r>
      <w:r>
        <w:rPr>
          <w:sz w:val="24"/>
        </w:rPr>
        <w:t>with</w:t>
      </w:r>
      <w:r>
        <w:rPr>
          <w:spacing w:val="-4"/>
          <w:sz w:val="24"/>
        </w:rPr>
        <w:t xml:space="preserve"> </w:t>
      </w:r>
      <w:r>
        <w:rPr>
          <w:sz w:val="24"/>
        </w:rPr>
        <w:t>a</w:t>
      </w:r>
      <w:r>
        <w:rPr>
          <w:spacing w:val="-5"/>
          <w:sz w:val="24"/>
        </w:rPr>
        <w:t xml:space="preserve"> </w:t>
      </w:r>
      <w:r>
        <w:rPr>
          <w:sz w:val="24"/>
        </w:rPr>
        <w:t>citation,</w:t>
      </w:r>
      <w:r>
        <w:rPr>
          <w:spacing w:val="-7"/>
          <w:sz w:val="24"/>
        </w:rPr>
        <w:t xml:space="preserve"> </w:t>
      </w:r>
      <w:r>
        <w:rPr>
          <w:sz w:val="24"/>
        </w:rPr>
        <w:t>unless</w:t>
      </w:r>
      <w:r>
        <w:rPr>
          <w:spacing w:val="-4"/>
          <w:sz w:val="24"/>
        </w:rPr>
        <w:t xml:space="preserve"> </w:t>
      </w:r>
      <w:r>
        <w:rPr>
          <w:sz w:val="24"/>
        </w:rPr>
        <w:t>you</w:t>
      </w:r>
      <w:r>
        <w:rPr>
          <w:spacing w:val="-4"/>
          <w:sz w:val="24"/>
        </w:rPr>
        <w:t xml:space="preserve"> </w:t>
      </w:r>
      <w:r>
        <w:rPr>
          <w:sz w:val="24"/>
        </w:rPr>
        <w:t>are sharing a personal experience with prescribing or taking the selected drug and/or its therapeutic alternative(s) or you are a caregiver describing the experience of the person taking the selected drug and/or its therapeutic alternative(s).</w:t>
      </w:r>
    </w:p>
    <w:p>
      <w:pPr>
        <w:pStyle w:val="ListParagraph"/>
        <w:numPr>
          <w:ilvl w:val="0"/>
          <w:numId w:val="9"/>
        </w:numPr>
        <w:tabs>
          <w:tab w:val="left" w:pos="2079"/>
        </w:tabs>
        <w:spacing w:before="9" w:after="0" w:line="254" w:lineRule="auto"/>
        <w:ind w:left="2079" w:right="1550" w:hanging="360"/>
        <w:jc w:val="left"/>
        <w:rPr>
          <w:rFonts w:ascii="Symbol" w:hAnsi="Symbol"/>
          <w:sz w:val="24"/>
        </w:rPr>
      </w:pPr>
      <w:r>
        <w:rPr>
          <w:sz w:val="24"/>
        </w:rPr>
        <w:t>The Additional Instructions and the Instructions for Reporting Monetary Amounts included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ICR</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Section</w:t>
      </w:r>
      <w:r>
        <w:rPr>
          <w:spacing w:val="-3"/>
          <w:sz w:val="24"/>
        </w:rPr>
        <w:t xml:space="preserve"> </w:t>
      </w:r>
      <w:r>
        <w:rPr>
          <w:sz w:val="24"/>
        </w:rPr>
        <w:t>I.</w:t>
      </w:r>
      <w:r>
        <w:rPr>
          <w:spacing w:val="-3"/>
          <w:sz w:val="24"/>
        </w:rPr>
        <w:t xml:space="preserve"> </w:t>
      </w:r>
      <w:r>
        <w:rPr>
          <w:sz w:val="24"/>
        </w:rPr>
        <w:t>These</w:t>
      </w:r>
      <w:r>
        <w:rPr>
          <w:spacing w:val="-4"/>
          <w:sz w:val="24"/>
        </w:rPr>
        <w:t xml:space="preserve"> </w:t>
      </w:r>
      <w:r>
        <w:rPr>
          <w:sz w:val="24"/>
        </w:rPr>
        <w:t>instructions</w:t>
      </w:r>
      <w:r>
        <w:rPr>
          <w:spacing w:val="-3"/>
          <w:sz w:val="24"/>
        </w:rPr>
        <w:t xml:space="preserve"> </w:t>
      </w:r>
      <w:r>
        <w:rPr>
          <w:sz w:val="24"/>
        </w:rPr>
        <w:t>are</w:t>
      </w:r>
      <w:r>
        <w:rPr>
          <w:spacing w:val="-2"/>
          <w:sz w:val="24"/>
        </w:rPr>
        <w:t xml:space="preserve"> </w:t>
      </w:r>
      <w:r>
        <w:rPr>
          <w:sz w:val="24"/>
        </w:rPr>
        <w:t>for</w:t>
      </w:r>
      <w:r>
        <w:rPr>
          <w:spacing w:val="-4"/>
          <w:sz w:val="24"/>
        </w:rPr>
        <w:t xml:space="preserve"> </w:t>
      </w:r>
      <w:r>
        <w:rPr>
          <w:sz w:val="24"/>
        </w:rPr>
        <w:t>respondents</w:t>
      </w:r>
      <w:r>
        <w:rPr>
          <w:spacing w:val="-3"/>
          <w:sz w:val="24"/>
        </w:rPr>
        <w:t xml:space="preserve"> </w:t>
      </w:r>
      <w:r>
        <w:rPr>
          <w:sz w:val="24"/>
        </w:rPr>
        <w:t>providing original data but are not applicable when a respondent provides citations for existing published data.</w:t>
      </w:r>
    </w:p>
    <w:p>
      <w:pPr>
        <w:pStyle w:val="ListParagraph"/>
        <w:numPr>
          <w:ilvl w:val="0"/>
          <w:numId w:val="9"/>
        </w:numPr>
        <w:tabs>
          <w:tab w:val="left" w:pos="2079"/>
        </w:tabs>
        <w:spacing w:before="3" w:after="0" w:line="240" w:lineRule="auto"/>
        <w:ind w:left="2079" w:right="1759" w:hanging="360"/>
        <w:jc w:val="left"/>
        <w:rPr>
          <w:rFonts w:ascii="Symbol" w:hAnsi="Symbol"/>
          <w:sz w:val="24"/>
        </w:rPr>
      </w:pPr>
      <w:r>
        <w:rPr>
          <w:sz w:val="24"/>
        </w:rPr>
        <w:t>Please</w:t>
      </w:r>
      <w:r>
        <w:rPr>
          <w:spacing w:val="-9"/>
          <w:sz w:val="24"/>
        </w:rPr>
        <w:t xml:space="preserve"> </w:t>
      </w:r>
      <w:r>
        <w:rPr>
          <w:sz w:val="24"/>
        </w:rPr>
        <w:t>answer</w:t>
      </w:r>
      <w:r>
        <w:rPr>
          <w:spacing w:val="-7"/>
          <w:sz w:val="24"/>
        </w:rPr>
        <w:t xml:space="preserve"> </w:t>
      </w:r>
      <w:r>
        <w:rPr>
          <w:sz w:val="24"/>
        </w:rPr>
        <w:t>each</w:t>
      </w:r>
      <w:r>
        <w:rPr>
          <w:spacing w:val="-6"/>
          <w:sz w:val="24"/>
        </w:rPr>
        <w:t xml:space="preserve"> </w:t>
      </w:r>
      <w:r>
        <w:rPr>
          <w:sz w:val="24"/>
        </w:rPr>
        <w:t>question</w:t>
      </w:r>
      <w:r>
        <w:rPr>
          <w:spacing w:val="-6"/>
          <w:sz w:val="24"/>
        </w:rPr>
        <w:t xml:space="preserve"> </w:t>
      </w:r>
      <w:r>
        <w:rPr>
          <w:sz w:val="24"/>
        </w:rPr>
        <w:t>in</w:t>
      </w:r>
      <w:r>
        <w:rPr>
          <w:spacing w:val="-8"/>
          <w:sz w:val="24"/>
        </w:rPr>
        <w:t xml:space="preserve"> </w:t>
      </w:r>
      <w:r>
        <w:rPr>
          <w:sz w:val="24"/>
        </w:rPr>
        <w:t>narrative</w:t>
      </w:r>
      <w:r>
        <w:rPr>
          <w:spacing w:val="-7"/>
          <w:sz w:val="24"/>
        </w:rPr>
        <w:t xml:space="preserve"> </w:t>
      </w:r>
      <w:r>
        <w:rPr>
          <w:sz w:val="24"/>
        </w:rPr>
        <w:t>(text)</w:t>
      </w:r>
      <w:r>
        <w:rPr>
          <w:spacing w:val="-7"/>
          <w:sz w:val="24"/>
        </w:rPr>
        <w:t xml:space="preserve"> </w:t>
      </w:r>
      <w:r>
        <w:rPr>
          <w:sz w:val="24"/>
        </w:rPr>
        <w:t>form.</w:t>
      </w:r>
      <w:r>
        <w:rPr>
          <w:spacing w:val="-6"/>
          <w:sz w:val="24"/>
        </w:rPr>
        <w:t xml:space="preserve"> </w:t>
      </w:r>
      <w:r>
        <w:rPr>
          <w:sz w:val="24"/>
        </w:rPr>
        <w:t>Your</w:t>
      </w:r>
      <w:r>
        <w:rPr>
          <w:spacing w:val="-9"/>
          <w:sz w:val="24"/>
        </w:rPr>
        <w:t xml:space="preserve"> </w:t>
      </w:r>
      <w:r>
        <w:rPr>
          <w:sz w:val="24"/>
        </w:rPr>
        <w:t>responses</w:t>
      </w:r>
      <w:r>
        <w:rPr>
          <w:spacing w:val="-6"/>
          <w:sz w:val="24"/>
        </w:rPr>
        <w:t xml:space="preserve"> </w:t>
      </w:r>
      <w:r>
        <w:rPr>
          <w:sz w:val="24"/>
        </w:rPr>
        <w:t>will</w:t>
      </w:r>
      <w:r>
        <w:rPr>
          <w:spacing w:val="-5"/>
          <w:sz w:val="24"/>
        </w:rPr>
        <w:t xml:space="preserve"> </w:t>
      </w:r>
      <w:r>
        <w:rPr>
          <w:sz w:val="24"/>
        </w:rPr>
        <w:t>be</w:t>
      </w:r>
      <w:r>
        <w:rPr>
          <w:spacing w:val="-9"/>
          <w:sz w:val="24"/>
        </w:rPr>
        <w:t xml:space="preserve"> </w:t>
      </w:r>
      <w:r>
        <w:rPr>
          <w:sz w:val="24"/>
        </w:rPr>
        <w:t>limited</w:t>
      </w:r>
      <w:r>
        <w:rPr>
          <w:spacing w:val="-6"/>
          <w:sz w:val="24"/>
        </w:rPr>
        <w:t xml:space="preserve"> </w:t>
      </w:r>
      <w:r>
        <w:rPr>
          <w:sz w:val="24"/>
        </w:rPr>
        <w:t>to the character and citation maximums provided for each question.</w:t>
      </w:r>
    </w:p>
    <w:p>
      <w:pPr>
        <w:pStyle w:val="ListParagraph"/>
        <w:numPr>
          <w:ilvl w:val="1"/>
          <w:numId w:val="9"/>
        </w:numPr>
        <w:tabs>
          <w:tab w:val="left" w:pos="3071"/>
        </w:tabs>
        <w:spacing w:before="0" w:after="0" w:line="240" w:lineRule="auto"/>
        <w:ind w:left="3071" w:right="1756" w:hanging="361"/>
        <w:jc w:val="left"/>
        <w:rPr>
          <w:sz w:val="22"/>
        </w:rPr>
      </w:pPr>
      <w:r>
        <w:rPr>
          <w:sz w:val="24"/>
        </w:rPr>
        <w:t>Information</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response</w:t>
      </w:r>
      <w:r>
        <w:rPr>
          <w:spacing w:val="-5"/>
          <w:sz w:val="24"/>
        </w:rPr>
        <w:t xml:space="preserve"> </w:t>
      </w:r>
      <w:r>
        <w:rPr>
          <w:sz w:val="24"/>
        </w:rPr>
        <w:t>to</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question</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need</w:t>
      </w:r>
      <w:r>
        <w:rPr>
          <w:spacing w:val="-4"/>
          <w:sz w:val="24"/>
        </w:rPr>
        <w:t xml:space="preserve"> </w:t>
      </w:r>
      <w:r>
        <w:rPr>
          <w:sz w:val="24"/>
        </w:rPr>
        <w:t>to be duplicated across additional responses. CMS will review submissions holistically across the entire submission.</w:t>
      </w:r>
    </w:p>
    <w:p>
      <w:pPr>
        <w:pStyle w:val="ListParagraph"/>
        <w:numPr>
          <w:ilvl w:val="0"/>
          <w:numId w:val="9"/>
        </w:numPr>
        <w:tabs>
          <w:tab w:val="left" w:pos="2079"/>
        </w:tabs>
        <w:spacing w:before="0" w:after="0" w:line="240" w:lineRule="auto"/>
        <w:ind w:left="2079" w:right="1785" w:hanging="360"/>
        <w:jc w:val="left"/>
        <w:rPr>
          <w:rFonts w:ascii="Symbol" w:hAnsi="Symbol"/>
          <w:sz w:val="24"/>
        </w:rPr>
      </w:pPr>
      <w:r>
        <w:rPr>
          <w:sz w:val="24"/>
        </w:rPr>
        <w:t>Submissions</w:t>
      </w:r>
      <w:r>
        <w:rPr>
          <w:spacing w:val="-5"/>
          <w:sz w:val="24"/>
        </w:rPr>
        <w:t xml:space="preserve"> </w:t>
      </w:r>
      <w:r>
        <w:rPr>
          <w:sz w:val="24"/>
        </w:rPr>
        <w:t>for</w:t>
      </w:r>
      <w:r>
        <w:rPr>
          <w:spacing w:val="-6"/>
          <w:sz w:val="24"/>
        </w:rPr>
        <w:t xml:space="preserve"> </w:t>
      </w:r>
      <w:r>
        <w:rPr>
          <w:sz w:val="24"/>
        </w:rPr>
        <w:t>Section</w:t>
      </w:r>
      <w:r>
        <w:rPr>
          <w:spacing w:val="-10"/>
          <w:sz w:val="24"/>
        </w:rPr>
        <w:t xml:space="preserve"> </w:t>
      </w:r>
      <w:r>
        <w:rPr>
          <w:sz w:val="24"/>
        </w:rPr>
        <w:t>I</w:t>
      </w:r>
      <w:r>
        <w:rPr>
          <w:spacing w:val="-10"/>
          <w:sz w:val="24"/>
        </w:rPr>
        <w:t xml:space="preserve"> </w:t>
      </w:r>
      <w:r>
        <w:rPr>
          <w:sz w:val="24"/>
        </w:rPr>
        <w:t>may</w:t>
      </w:r>
      <w:r>
        <w:rPr>
          <w:spacing w:val="-10"/>
          <w:sz w:val="24"/>
        </w:rPr>
        <w:t xml:space="preserve"> </w:t>
      </w:r>
      <w:r>
        <w:rPr>
          <w:sz w:val="24"/>
        </w:rPr>
        <w:t>include</w:t>
      </w:r>
      <w:r>
        <w:rPr>
          <w:spacing w:val="-3"/>
          <w:sz w:val="24"/>
        </w:rPr>
        <w:t xml:space="preserve"> </w:t>
      </w:r>
      <w:r>
        <w:rPr>
          <w:sz w:val="24"/>
        </w:rPr>
        <w:t>but</w:t>
      </w:r>
      <w:r>
        <w:rPr>
          <w:spacing w:val="-5"/>
          <w:sz w:val="24"/>
        </w:rPr>
        <w:t xml:space="preserve"> </w:t>
      </w:r>
      <w:r>
        <w:rPr>
          <w:sz w:val="24"/>
        </w:rPr>
        <w:t>are</w:t>
      </w:r>
      <w:r>
        <w:rPr>
          <w:spacing w:val="-6"/>
          <w:sz w:val="24"/>
        </w:rPr>
        <w:t xml:space="preserve"> </w:t>
      </w:r>
      <w:r>
        <w:rPr>
          <w:sz w:val="24"/>
        </w:rPr>
        <w:t>not</w:t>
      </w:r>
      <w:r>
        <w:rPr>
          <w:spacing w:val="-4"/>
          <w:sz w:val="24"/>
        </w:rPr>
        <w:t xml:space="preserve"> </w:t>
      </w:r>
      <w:r>
        <w:rPr>
          <w:sz w:val="24"/>
        </w:rPr>
        <w:t>limited</w:t>
      </w:r>
      <w:r>
        <w:rPr>
          <w:spacing w:val="-5"/>
          <w:sz w:val="24"/>
        </w:rPr>
        <w:t xml:space="preserve"> </w:t>
      </w:r>
      <w:r>
        <w:rPr>
          <w:sz w:val="24"/>
        </w:rPr>
        <w:t>to</w:t>
      </w:r>
      <w:r>
        <w:rPr>
          <w:spacing w:val="-5"/>
          <w:sz w:val="24"/>
        </w:rPr>
        <w:t xml:space="preserve"> </w:t>
      </w:r>
      <w:r>
        <w:rPr>
          <w:sz w:val="24"/>
        </w:rPr>
        <w:t>published</w:t>
      </w:r>
      <w:r>
        <w:rPr>
          <w:spacing w:val="-5"/>
          <w:sz w:val="24"/>
        </w:rPr>
        <w:t xml:space="preserve"> </w:t>
      </w:r>
      <w:r>
        <w:rPr>
          <w:sz w:val="24"/>
        </w:rPr>
        <w:t>or</w:t>
      </w:r>
      <w:r>
        <w:rPr>
          <w:spacing w:val="-6"/>
          <w:sz w:val="24"/>
        </w:rPr>
        <w:t xml:space="preserve"> </w:t>
      </w:r>
      <w:r>
        <w:rPr>
          <w:sz w:val="24"/>
        </w:rPr>
        <w:t xml:space="preserve">unpublished material such as peer-reviewed articles, whitepapers, case studies, and government </w:t>
      </w:r>
      <w:r>
        <w:rPr>
          <w:spacing w:val="-2"/>
          <w:sz w:val="24"/>
        </w:rPr>
        <w:t>reports.</w:t>
      </w:r>
    </w:p>
    <w:p>
      <w:pPr>
        <w:pStyle w:val="ListParagraph"/>
        <w:numPr>
          <w:ilvl w:val="1"/>
          <w:numId w:val="9"/>
        </w:numPr>
        <w:tabs>
          <w:tab w:val="left" w:pos="3071"/>
        </w:tabs>
        <w:spacing w:before="0" w:after="0" w:line="240" w:lineRule="auto"/>
        <w:ind w:left="3071" w:right="1854" w:hanging="361"/>
        <w:jc w:val="left"/>
        <w:rPr>
          <w:sz w:val="22"/>
        </w:rPr>
      </w:pPr>
      <w:r>
        <w:rPr>
          <w:sz w:val="24"/>
        </w:rPr>
        <w:t>CMS</w:t>
      </w:r>
      <w:r>
        <w:rPr>
          <w:spacing w:val="-1"/>
          <w:sz w:val="24"/>
        </w:rPr>
        <w:t xml:space="preserve"> </w:t>
      </w:r>
      <w:r>
        <w:rPr>
          <w:sz w:val="24"/>
        </w:rPr>
        <w:t>prefers</w:t>
      </w:r>
      <w:r>
        <w:rPr>
          <w:spacing w:val="-1"/>
          <w:sz w:val="24"/>
        </w:rPr>
        <w:t xml:space="preserve"> </w:t>
      </w:r>
      <w:r>
        <w:rPr>
          <w:sz w:val="24"/>
        </w:rPr>
        <w:t>publicly</w:t>
      </w:r>
      <w:r>
        <w:rPr>
          <w:spacing w:val="-1"/>
          <w:sz w:val="24"/>
        </w:rPr>
        <w:t xml:space="preserve"> </w:t>
      </w:r>
      <w:r>
        <w:rPr>
          <w:sz w:val="24"/>
        </w:rPr>
        <w:t>available,</w:t>
      </w:r>
      <w:r>
        <w:rPr>
          <w:spacing w:val="-1"/>
          <w:sz w:val="24"/>
        </w:rPr>
        <w:t xml:space="preserve"> </w:t>
      </w:r>
      <w:r>
        <w:rPr>
          <w:sz w:val="24"/>
        </w:rPr>
        <w:t>peer</w:t>
      </w:r>
      <w:r>
        <w:rPr>
          <w:spacing w:val="-2"/>
          <w:sz w:val="24"/>
        </w:rPr>
        <w:t xml:space="preserve"> </w:t>
      </w:r>
      <w:r>
        <w:rPr>
          <w:sz w:val="24"/>
        </w:rPr>
        <w:t>reviewed</w:t>
      </w:r>
      <w:r>
        <w:rPr>
          <w:spacing w:val="-1"/>
          <w:sz w:val="24"/>
        </w:rPr>
        <w:t xml:space="preserve"> </w:t>
      </w:r>
      <w:r>
        <w:rPr>
          <w:sz w:val="24"/>
        </w:rPr>
        <w:t>literature</w:t>
      </w:r>
      <w:r>
        <w:rPr>
          <w:spacing w:val="-2"/>
          <w:sz w:val="24"/>
        </w:rPr>
        <w:t xml:space="preserve"> </w:t>
      </w:r>
      <w:r>
        <w:rPr>
          <w:sz w:val="24"/>
        </w:rPr>
        <w:t>rather</w:t>
      </w:r>
      <w:r>
        <w:rPr>
          <w:spacing w:val="-2"/>
          <w:sz w:val="24"/>
        </w:rPr>
        <w:t xml:space="preserve"> </w:t>
      </w:r>
      <w:r>
        <w:rPr>
          <w:sz w:val="24"/>
        </w:rPr>
        <w:t>than</w:t>
      </w:r>
      <w:r>
        <w:rPr>
          <w:spacing w:val="-1"/>
          <w:sz w:val="24"/>
        </w:rPr>
        <w:t xml:space="preserve"> </w:t>
      </w:r>
      <w:r>
        <w:rPr>
          <w:sz w:val="24"/>
        </w:rPr>
        <w:t>poster abstracts and non-peer reviewed literature. When providing non-peer reviewed</w:t>
      </w:r>
      <w:r>
        <w:rPr>
          <w:spacing w:val="-5"/>
          <w:sz w:val="24"/>
        </w:rPr>
        <w:t xml:space="preserve"> </w:t>
      </w:r>
      <w:r>
        <w:rPr>
          <w:sz w:val="24"/>
        </w:rPr>
        <w:t>literature,</w:t>
      </w:r>
      <w:r>
        <w:rPr>
          <w:spacing w:val="-5"/>
          <w:sz w:val="24"/>
        </w:rPr>
        <w:t xml:space="preserve"> </w:t>
      </w:r>
      <w:r>
        <w:rPr>
          <w:sz w:val="24"/>
        </w:rPr>
        <w:t>CMS</w:t>
      </w:r>
      <w:r>
        <w:rPr>
          <w:spacing w:val="-2"/>
          <w:sz w:val="24"/>
        </w:rPr>
        <w:t xml:space="preserve"> </w:t>
      </w:r>
      <w:r>
        <w:rPr>
          <w:sz w:val="24"/>
        </w:rPr>
        <w:t>must</w:t>
      </w:r>
      <w:r>
        <w:rPr>
          <w:spacing w:val="-5"/>
          <w:sz w:val="24"/>
        </w:rPr>
        <w:t xml:space="preserve"> </w:t>
      </w:r>
      <w:r>
        <w:rPr>
          <w:sz w:val="24"/>
        </w:rPr>
        <w:t>be</w:t>
      </w:r>
      <w:r>
        <w:rPr>
          <w:spacing w:val="-6"/>
          <w:sz w:val="24"/>
        </w:rPr>
        <w:t xml:space="preserve"> </w:t>
      </w:r>
      <w:r>
        <w:rPr>
          <w:sz w:val="24"/>
        </w:rPr>
        <w:t>provided</w:t>
      </w:r>
      <w:r>
        <w:rPr>
          <w:spacing w:val="-5"/>
          <w:sz w:val="24"/>
        </w:rPr>
        <w:t xml:space="preserve"> </w:t>
      </w:r>
      <w:r>
        <w:rPr>
          <w:sz w:val="24"/>
        </w:rPr>
        <w:t>sufficient</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these studies in order to assess their applicability to the Negotiation Program.</w:t>
      </w:r>
    </w:p>
    <w:p>
      <w:pPr>
        <w:pStyle w:val="ListParagraph"/>
        <w:numPr>
          <w:ilvl w:val="1"/>
          <w:numId w:val="9"/>
        </w:numPr>
        <w:tabs>
          <w:tab w:val="left" w:pos="3069"/>
          <w:tab w:val="left" w:pos="3071"/>
        </w:tabs>
        <w:spacing w:before="0" w:after="0" w:line="240" w:lineRule="auto"/>
        <w:ind w:left="3071" w:right="1936" w:hanging="361"/>
        <w:jc w:val="both"/>
        <w:rPr>
          <w:sz w:val="22"/>
        </w:rPr>
      </w:pPr>
      <w:r>
        <w:rPr>
          <w:sz w:val="24"/>
        </w:rPr>
        <w:t>Please note that CMS reserves the right to review submitted materials for relevance</w:t>
      </w:r>
      <w:r>
        <w:rPr>
          <w:spacing w:val="-5"/>
          <w:sz w:val="24"/>
        </w:rPr>
        <w:t xml:space="preserve"> </w:t>
      </w:r>
      <w:r>
        <w:rPr>
          <w:sz w:val="24"/>
        </w:rPr>
        <w:t>and</w:t>
      </w:r>
      <w:r>
        <w:rPr>
          <w:spacing w:val="-4"/>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standards</w:t>
      </w:r>
      <w:r>
        <w:rPr>
          <w:spacing w:val="-4"/>
          <w:sz w:val="24"/>
        </w:rPr>
        <w:t xml:space="preserve"> </w:t>
      </w:r>
      <w:r>
        <w:rPr>
          <w:sz w:val="24"/>
        </w:rPr>
        <w:t>outlined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50.2</w:t>
      </w:r>
      <w:r>
        <w:rPr>
          <w:spacing w:val="-4"/>
          <w:sz w:val="24"/>
        </w:rPr>
        <w:t xml:space="preserve"> </w:t>
      </w:r>
      <w:r>
        <w:rPr>
          <w:sz w:val="24"/>
        </w:rPr>
        <w:t>of the final guidance.</w:t>
      </w:r>
    </w:p>
    <w:p>
      <w:pPr>
        <w:pStyle w:val="ListParagraph"/>
        <w:numPr>
          <w:ilvl w:val="1"/>
          <w:numId w:val="9"/>
        </w:numPr>
        <w:tabs>
          <w:tab w:val="left" w:pos="3071"/>
        </w:tabs>
        <w:spacing w:before="78" w:after="0" w:line="256" w:lineRule="auto"/>
        <w:ind w:left="3071" w:right="1507" w:hanging="361"/>
        <w:jc w:val="left"/>
        <w:rPr>
          <w:sz w:val="22"/>
        </w:rPr>
      </w:pPr>
      <w:r>
        <w:rPr>
          <w:sz w:val="24"/>
        </w:rPr>
        <w:t>Please provide citations to published material rather than copies of articles. The</w:t>
      </w:r>
      <w:r>
        <w:rPr>
          <w:spacing w:val="-4"/>
          <w:sz w:val="24"/>
        </w:rPr>
        <w:t xml:space="preserve"> </w:t>
      </w:r>
      <w:r>
        <w:rPr>
          <w:sz w:val="24"/>
        </w:rPr>
        <w:t>respondent</w:t>
      </w:r>
      <w:r>
        <w:rPr>
          <w:spacing w:val="-8"/>
          <w:sz w:val="24"/>
        </w:rPr>
        <w:t xml:space="preserve"> </w:t>
      </w:r>
      <w:r>
        <w:rPr>
          <w:sz w:val="24"/>
        </w:rPr>
        <w:t>is</w:t>
      </w:r>
      <w:r>
        <w:rPr>
          <w:spacing w:val="-8"/>
          <w:sz w:val="24"/>
        </w:rPr>
        <w:t xml:space="preserve"> </w:t>
      </w:r>
      <w:r>
        <w:rPr>
          <w:sz w:val="24"/>
        </w:rPr>
        <w:t>responsible</w:t>
      </w:r>
      <w:r>
        <w:rPr>
          <w:spacing w:val="-7"/>
          <w:sz w:val="24"/>
        </w:rPr>
        <w:t xml:space="preserve"> </w:t>
      </w:r>
      <w:r>
        <w:rPr>
          <w:sz w:val="24"/>
        </w:rPr>
        <w:t>for</w:t>
      </w:r>
      <w:r>
        <w:rPr>
          <w:spacing w:val="-9"/>
          <w:sz w:val="24"/>
        </w:rPr>
        <w:t xml:space="preserve"> </w:t>
      </w:r>
      <w:r>
        <w:rPr>
          <w:sz w:val="24"/>
        </w:rPr>
        <w:t>ensuring</w:t>
      </w:r>
      <w:r>
        <w:rPr>
          <w:spacing w:val="-11"/>
          <w:sz w:val="24"/>
        </w:rPr>
        <w:t xml:space="preserve"> </w:t>
      </w:r>
      <w:r>
        <w:rPr>
          <w:sz w:val="24"/>
        </w:rPr>
        <w:t>that</w:t>
      </w:r>
      <w:r>
        <w:rPr>
          <w:spacing w:val="-8"/>
          <w:sz w:val="24"/>
        </w:rPr>
        <w:t xml:space="preserve"> </w:t>
      </w:r>
      <w:r>
        <w:rPr>
          <w:sz w:val="24"/>
        </w:rPr>
        <w:t>their</w:t>
      </w:r>
      <w:r>
        <w:rPr>
          <w:spacing w:val="-9"/>
          <w:sz w:val="24"/>
        </w:rPr>
        <w:t xml:space="preserve"> </w:t>
      </w:r>
      <w:r>
        <w:rPr>
          <w:sz w:val="24"/>
        </w:rPr>
        <w:t>submission</w:t>
      </w:r>
      <w:r>
        <w:rPr>
          <w:spacing w:val="-8"/>
          <w:sz w:val="24"/>
        </w:rPr>
        <w:t xml:space="preserve"> </w:t>
      </w:r>
      <w:r>
        <w:rPr>
          <w:sz w:val="24"/>
        </w:rPr>
        <w:t>complies</w:t>
      </w:r>
      <w:r>
        <w:rPr>
          <w:spacing w:val="-8"/>
          <w:sz w:val="24"/>
        </w:rPr>
        <w:t xml:space="preserve"> </w:t>
      </w:r>
      <w:r>
        <w:rPr>
          <w:sz w:val="24"/>
        </w:rPr>
        <w:t>with applicable law, including but not limited to copyright law. If data are unpublished,</w:t>
      </w:r>
      <w:r>
        <w:rPr>
          <w:spacing w:val="-1"/>
          <w:sz w:val="24"/>
        </w:rPr>
        <w:t xml:space="preserve"> </w:t>
      </w:r>
      <w:r>
        <w:rPr>
          <w:sz w:val="24"/>
        </w:rPr>
        <w:t>clearly</w:t>
      </w:r>
      <w:r>
        <w:rPr>
          <w:spacing w:val="-1"/>
          <w:sz w:val="24"/>
        </w:rPr>
        <w:t xml:space="preserve"> </w:t>
      </w:r>
      <w:r>
        <w:rPr>
          <w:sz w:val="24"/>
        </w:rPr>
        <w:t>indicate</w:t>
      </w:r>
      <w:r>
        <w:rPr>
          <w:spacing w:val="-2"/>
          <w:sz w:val="24"/>
        </w:rPr>
        <w:t xml:space="preserve"> </w:t>
      </w:r>
      <w:r>
        <w:rPr>
          <w:sz w:val="24"/>
        </w:rPr>
        <w:t>this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citation.</w:t>
      </w:r>
      <w:r>
        <w:rPr>
          <w:spacing w:val="-1"/>
          <w:sz w:val="24"/>
        </w:rPr>
        <w:t xml:space="preserve"> </w:t>
      </w:r>
      <w:r>
        <w:rPr>
          <w:sz w:val="24"/>
        </w:rPr>
        <w:t>For</w:t>
      </w:r>
      <w:r>
        <w:rPr>
          <w:spacing w:val="-2"/>
          <w:sz w:val="24"/>
        </w:rPr>
        <w:t xml:space="preserve"> </w:t>
      </w:r>
      <w:r>
        <w:rPr>
          <w:sz w:val="24"/>
        </w:rPr>
        <w:t>unpublished</w:t>
      </w:r>
      <w:r>
        <w:rPr>
          <w:spacing w:val="-1"/>
          <w:sz w:val="24"/>
        </w:rPr>
        <w:t xml:space="preserve"> </w:t>
      </w:r>
      <w:r>
        <w:rPr>
          <w:sz w:val="24"/>
        </w:rPr>
        <w:t>data</w:t>
      </w:r>
      <w:r>
        <w:rPr>
          <w:spacing w:val="-2"/>
          <w:sz w:val="24"/>
        </w:rPr>
        <w:t xml:space="preserve"> </w:t>
      </w:r>
      <w:r>
        <w:rPr>
          <w:sz w:val="24"/>
        </w:rPr>
        <w:t>without a citation, please summarize key findings as appropriate in your response.</w:t>
      </w:r>
    </w:p>
    <w:p>
      <w:pPr>
        <w:pStyle w:val="ListParagraph"/>
        <w:numPr>
          <w:ilvl w:val="0"/>
          <w:numId w:val="9"/>
        </w:numPr>
        <w:tabs>
          <w:tab w:val="left" w:pos="2080"/>
        </w:tabs>
        <w:spacing w:before="0" w:after="0" w:line="240" w:lineRule="auto"/>
        <w:ind w:left="2080" w:right="2157" w:hanging="360"/>
        <w:jc w:val="left"/>
        <w:rPr>
          <w:rFonts w:ascii="Symbol" w:hAnsi="Symbol"/>
          <w:sz w:val="24"/>
        </w:rPr>
      </w:pPr>
      <w:r>
        <w:rPr>
          <w:sz w:val="24"/>
        </w:rPr>
        <w:t>When</w:t>
      </w:r>
      <w:r>
        <w:rPr>
          <w:spacing w:val="-7"/>
          <w:sz w:val="24"/>
        </w:rPr>
        <w:t xml:space="preserve"> </w:t>
      </w:r>
      <w:r>
        <w:rPr>
          <w:sz w:val="24"/>
        </w:rPr>
        <w:t>citing</w:t>
      </w:r>
      <w:r>
        <w:rPr>
          <w:spacing w:val="-9"/>
          <w:sz w:val="24"/>
        </w:rPr>
        <w:t xml:space="preserve"> </w:t>
      </w:r>
      <w:r>
        <w:rPr>
          <w:sz w:val="24"/>
        </w:rPr>
        <w:t>studies</w:t>
      </w:r>
      <w:r>
        <w:rPr>
          <w:spacing w:val="-7"/>
          <w:sz w:val="24"/>
        </w:rPr>
        <w:t xml:space="preserve"> </w:t>
      </w:r>
      <w:r>
        <w:rPr>
          <w:sz w:val="24"/>
        </w:rPr>
        <w:t>to</w:t>
      </w:r>
      <w:r>
        <w:rPr>
          <w:spacing w:val="-7"/>
          <w:sz w:val="24"/>
        </w:rPr>
        <w:t xml:space="preserve"> </w:t>
      </w:r>
      <w:r>
        <w:rPr>
          <w:sz w:val="24"/>
        </w:rPr>
        <w:t>support</w:t>
      </w:r>
      <w:r>
        <w:rPr>
          <w:spacing w:val="-6"/>
          <w:sz w:val="24"/>
        </w:rPr>
        <w:t xml:space="preserve"> </w:t>
      </w:r>
      <w:r>
        <w:rPr>
          <w:sz w:val="24"/>
        </w:rPr>
        <w:t>responses,</w:t>
      </w:r>
      <w:r>
        <w:rPr>
          <w:spacing w:val="-7"/>
          <w:sz w:val="24"/>
        </w:rPr>
        <w:t xml:space="preserve"> </w:t>
      </w:r>
      <w:r>
        <w:rPr>
          <w:sz w:val="24"/>
        </w:rPr>
        <w:t>briefly</w:t>
      </w:r>
      <w:r>
        <w:rPr>
          <w:spacing w:val="-11"/>
          <w:sz w:val="24"/>
        </w:rPr>
        <w:t xml:space="preserve"> </w:t>
      </w:r>
      <w:r>
        <w:rPr>
          <w:sz w:val="24"/>
        </w:rPr>
        <w:t>summarize</w:t>
      </w:r>
      <w:r>
        <w:rPr>
          <w:spacing w:val="-10"/>
          <w:sz w:val="24"/>
        </w:rPr>
        <w:t xml:space="preserve"> </w:t>
      </w:r>
      <w:r>
        <w:rPr>
          <w:sz w:val="24"/>
        </w:rPr>
        <w:t>the</w:t>
      </w:r>
      <w:r>
        <w:rPr>
          <w:spacing w:val="-8"/>
          <w:sz w:val="24"/>
        </w:rPr>
        <w:t xml:space="preserve"> </w:t>
      </w:r>
      <w:r>
        <w:rPr>
          <w:sz w:val="24"/>
        </w:rPr>
        <w:t>study</w:t>
      </w:r>
      <w:r>
        <w:rPr>
          <w:spacing w:val="-11"/>
          <w:sz w:val="24"/>
        </w:rPr>
        <w:t xml:space="preserve"> </w:t>
      </w:r>
      <w:r>
        <w:rPr>
          <w:sz w:val="24"/>
        </w:rPr>
        <w:t>context</w:t>
      </w:r>
      <w:r>
        <w:rPr>
          <w:spacing w:val="-6"/>
          <w:sz w:val="24"/>
        </w:rPr>
        <w:t xml:space="preserve"> </w:t>
      </w:r>
      <w:r>
        <w:rPr>
          <w:sz w:val="24"/>
        </w:rPr>
        <w:t>and relevant comparator or therapeutic alternative drug(s) studied, as applicable.</w:t>
      </w:r>
    </w:p>
    <w:p>
      <w:pPr>
        <w:pStyle w:val="ListParagraph"/>
        <w:numPr>
          <w:ilvl w:val="1"/>
          <w:numId w:val="9"/>
        </w:numPr>
        <w:tabs>
          <w:tab w:val="left" w:pos="3071"/>
        </w:tabs>
        <w:spacing w:before="0" w:after="0" w:line="240" w:lineRule="auto"/>
        <w:ind w:left="3071" w:right="1443" w:hanging="360"/>
        <w:jc w:val="left"/>
        <w:rPr>
          <w:sz w:val="22"/>
        </w:rPr>
      </w:pPr>
      <w:r>
        <w:rPr>
          <w:sz w:val="24"/>
        </w:rPr>
        <w:t>When information in the free text response is supported by</w:t>
      </w:r>
      <w:r>
        <w:rPr>
          <w:spacing w:val="-3"/>
          <w:sz w:val="24"/>
        </w:rPr>
        <w:t xml:space="preserve"> </w:t>
      </w:r>
      <w:r>
        <w:rPr>
          <w:sz w:val="24"/>
        </w:rPr>
        <w:t>a citation provided in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that</w:t>
      </w:r>
      <w:r>
        <w:rPr>
          <w:spacing w:val="-3"/>
          <w:sz w:val="24"/>
        </w:rPr>
        <w:t xml:space="preserve"> </w:t>
      </w:r>
      <w:r>
        <w:rPr>
          <w:sz w:val="24"/>
        </w:rPr>
        <w:t>question,</w:t>
      </w:r>
      <w:r>
        <w:rPr>
          <w:spacing w:val="-3"/>
          <w:sz w:val="24"/>
        </w:rPr>
        <w:t xml:space="preserve"> </w:t>
      </w:r>
      <w:r>
        <w:rPr>
          <w:sz w:val="24"/>
        </w:rPr>
        <w:t>please</w:t>
      </w:r>
      <w:r>
        <w:rPr>
          <w:spacing w:val="-4"/>
          <w:sz w:val="24"/>
        </w:rPr>
        <w:t xml:space="preserve"> </w:t>
      </w:r>
      <w:r>
        <w:rPr>
          <w:sz w:val="24"/>
        </w:rPr>
        <w:t>label</w:t>
      </w:r>
      <w:r>
        <w:rPr>
          <w:spacing w:val="-3"/>
          <w:sz w:val="24"/>
        </w:rPr>
        <w:t xml:space="preserve"> </w:t>
      </w:r>
      <w:r>
        <w:rPr>
          <w:sz w:val="24"/>
        </w:rPr>
        <w:t>the</w:t>
      </w:r>
      <w:r>
        <w:rPr>
          <w:spacing w:val="-2"/>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sentence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free</w:t>
      </w:r>
      <w:r>
        <w:rPr>
          <w:spacing w:val="-2"/>
          <w:sz w:val="24"/>
        </w:rPr>
        <w:t xml:space="preserve"> </w:t>
      </w:r>
      <w:r>
        <w:rPr>
          <w:sz w:val="24"/>
        </w:rPr>
        <w:t>text response</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number</w:t>
      </w:r>
      <w:r>
        <w:rPr>
          <w:spacing w:val="-3"/>
          <w:sz w:val="24"/>
        </w:rPr>
        <w:t xml:space="preserve"> </w:t>
      </w:r>
      <w:r>
        <w:rPr>
          <w:sz w:val="24"/>
        </w:rPr>
        <w:t>(e.g.,</w:t>
      </w:r>
      <w:r>
        <w:rPr>
          <w:spacing w:val="-2"/>
          <w:sz w:val="24"/>
        </w:rPr>
        <w:t xml:space="preserve"> </w:t>
      </w:r>
      <w:r>
        <w:rPr>
          <w:sz w:val="24"/>
        </w:rPr>
        <w:t>[1],</w:t>
      </w:r>
      <w:r>
        <w:rPr>
          <w:spacing w:val="-2"/>
          <w:sz w:val="24"/>
        </w:rPr>
        <w:t xml:space="preserve"> </w:t>
      </w:r>
      <w:r>
        <w:rPr>
          <w:sz w:val="24"/>
        </w:rPr>
        <w:t>[2])</w:t>
      </w:r>
      <w:r>
        <w:rPr>
          <w:spacing w:val="-3"/>
          <w:sz w:val="24"/>
        </w:rPr>
        <w:t xml:space="preserve"> </w:t>
      </w:r>
      <w:r>
        <w:rPr>
          <w:sz w:val="24"/>
        </w:rPr>
        <w:t>that</w:t>
      </w:r>
      <w:r>
        <w:rPr>
          <w:spacing w:val="-2"/>
          <w:sz w:val="24"/>
        </w:rPr>
        <w:t xml:space="preserve"> </w:t>
      </w:r>
      <w:r>
        <w:rPr>
          <w:sz w:val="24"/>
        </w:rPr>
        <w:t>corresponds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number</w:t>
      </w:r>
      <w:r>
        <w:rPr>
          <w:spacing w:val="-3"/>
          <w:sz w:val="24"/>
        </w:rPr>
        <w:t xml:space="preserve"> </w:t>
      </w:r>
      <w:r>
        <w:rPr>
          <w:sz w:val="24"/>
        </w:rPr>
        <w:t>assigned to the citations provided for that same question.</w:t>
      </w:r>
    </w:p>
    <w:p>
      <w:pPr>
        <w:pStyle w:val="ListParagraph"/>
        <w:numPr>
          <w:ilvl w:val="1"/>
          <w:numId w:val="9"/>
        </w:numPr>
        <w:tabs>
          <w:tab w:val="left" w:pos="3071"/>
        </w:tabs>
        <w:spacing w:before="0" w:after="0" w:line="240" w:lineRule="auto"/>
        <w:ind w:left="3071" w:right="1622" w:hanging="360"/>
        <w:jc w:val="left"/>
        <w:rPr>
          <w:sz w:val="22"/>
        </w:rPr>
      </w:pPr>
      <w:r>
        <w:rPr>
          <w:sz w:val="24"/>
        </w:rPr>
        <w:t>Respondents are requested to provide citations in the National Library of Medicine</w:t>
      </w:r>
      <w:r>
        <w:rPr>
          <w:spacing w:val="-4"/>
          <w:sz w:val="24"/>
        </w:rPr>
        <w:t xml:space="preserve"> </w:t>
      </w:r>
      <w:r>
        <w:rPr>
          <w:sz w:val="24"/>
        </w:rPr>
        <w:t>(NLM)</w:t>
      </w:r>
      <w:r>
        <w:rPr>
          <w:spacing w:val="-4"/>
          <w:sz w:val="24"/>
        </w:rPr>
        <w:t xml:space="preserve"> </w:t>
      </w:r>
      <w:r>
        <w:rPr>
          <w:sz w:val="24"/>
        </w:rPr>
        <w:t>style</w:t>
      </w:r>
      <w:r>
        <w:rPr>
          <w:spacing w:val="-4"/>
          <w:sz w:val="24"/>
        </w:rPr>
        <w:t xml:space="preserve"> </w:t>
      </w:r>
      <w:r>
        <w:rPr>
          <w:sz w:val="24"/>
        </w:rPr>
        <w:t>format</w:t>
      </w:r>
      <w:r>
        <w:rPr>
          <w:spacing w:val="-3"/>
          <w:sz w:val="24"/>
        </w:rPr>
        <w:t xml:space="preserve"> </w:t>
      </w:r>
      <w:r>
        <w:rPr>
          <w:sz w:val="24"/>
        </w:rPr>
        <w:t>appropriate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source</w:t>
      </w:r>
      <w:r>
        <w:rPr>
          <w:spacing w:val="-4"/>
          <w:sz w:val="24"/>
        </w:rPr>
        <w:t xml:space="preserve"> </w:t>
      </w:r>
      <w:r>
        <w:rPr>
          <w:sz w:val="24"/>
        </w:rPr>
        <w:t>of</w:t>
      </w:r>
      <w:r>
        <w:rPr>
          <w:spacing w:val="-4"/>
          <w:sz w:val="24"/>
        </w:rPr>
        <w:t xml:space="preserve"> </w:t>
      </w:r>
      <w:r>
        <w:rPr>
          <w:sz w:val="24"/>
        </w:rPr>
        <w:t>information</w:t>
      </w:r>
      <w:r>
        <w:rPr>
          <w:spacing w:val="-3"/>
          <w:sz w:val="24"/>
        </w:rPr>
        <w:t xml:space="preserve"> </w:t>
      </w:r>
      <w:r>
        <w:rPr>
          <w:sz w:val="24"/>
        </w:rPr>
        <w:t>(e.g.,</w:t>
      </w:r>
    </w:p>
    <w:p>
      <w:pPr>
        <w:spacing w:after="0" w:line="240" w:lineRule="auto"/>
        <w:jc w:val="left"/>
        <w:rPr>
          <w:sz w:val="22"/>
        </w:rPr>
        <w:sectPr>
          <w:pgSz w:w="12240" w:h="15840"/>
          <w:pgMar w:top="1300" w:right="60" w:bottom="1260" w:left="80" w:header="0" w:footer="980"/>
          <w:cols w:space="720"/>
        </w:sectPr>
      </w:pPr>
    </w:p>
    <w:p>
      <w:pPr>
        <w:pStyle w:val="BodyText"/>
        <w:spacing w:before="60"/>
        <w:ind w:left="3071" w:right="1603"/>
      </w:pPr>
      <w:r>
        <w:t>a</w:t>
      </w:r>
      <w:r>
        <w:rPr>
          <w:spacing w:val="-4"/>
        </w:rPr>
        <w:t xml:space="preserve"> </w:t>
      </w:r>
      <w:r>
        <w:t>journal</w:t>
      </w:r>
      <w:r>
        <w:rPr>
          <w:spacing w:val="-3"/>
        </w:rPr>
        <w:t xml:space="preserve"> </w:t>
      </w:r>
      <w:r>
        <w:t>article).</w:t>
      </w:r>
      <w:r>
        <w:rPr>
          <w:spacing w:val="-1"/>
        </w:rPr>
        <w:t xml:space="preserve"> </w:t>
      </w:r>
      <w:r>
        <w:t>Information</w:t>
      </w:r>
      <w:r>
        <w:rPr>
          <w:spacing w:val="-3"/>
        </w:rPr>
        <w:t xml:space="preserve"> </w:t>
      </w:r>
      <w:r>
        <w:t>on</w:t>
      </w:r>
      <w:r>
        <w:rPr>
          <w:spacing w:val="-3"/>
        </w:rPr>
        <w:t xml:space="preserve"> </w:t>
      </w:r>
      <w:r>
        <w:t>how</w:t>
      </w:r>
      <w:r>
        <w:rPr>
          <w:spacing w:val="-4"/>
        </w:rPr>
        <w:t xml:space="preserve"> </w:t>
      </w:r>
      <w:r>
        <w:t>to</w:t>
      </w:r>
      <w:r>
        <w:rPr>
          <w:spacing w:val="-3"/>
        </w:rPr>
        <w:t xml:space="preserve"> </w:t>
      </w:r>
      <w:r>
        <w:t>format</w:t>
      </w:r>
      <w:r>
        <w:rPr>
          <w:spacing w:val="-3"/>
        </w:rPr>
        <w:t xml:space="preserve"> </w:t>
      </w:r>
      <w:r>
        <w:t>citations</w:t>
      </w:r>
      <w:r>
        <w:rPr>
          <w:spacing w:val="-3"/>
        </w:rPr>
        <w:t xml:space="preserve"> </w:t>
      </w:r>
      <w:r>
        <w:t>is</w:t>
      </w:r>
      <w:r>
        <w:rPr>
          <w:spacing w:val="-3"/>
        </w:rPr>
        <w:t xml:space="preserve"> </w:t>
      </w:r>
      <w:r>
        <w:t>available</w:t>
      </w:r>
      <w:r>
        <w:rPr>
          <w:spacing w:val="-4"/>
        </w:rPr>
        <w:t xml:space="preserve"> </w:t>
      </w:r>
      <w:r>
        <w:t>for</w:t>
      </w:r>
      <w:r>
        <w:rPr>
          <w:spacing w:val="-4"/>
        </w:rPr>
        <w:t xml:space="preserve"> </w:t>
      </w:r>
      <w:r>
        <w:t xml:space="preserve">free through the NLM at: </w:t>
      </w:r>
      <w:hyperlink r:id="rId27">
        <w:r>
          <w:rPr>
            <w:color w:val="0561C1"/>
            <w:u w:val="single" w:color="0561C1"/>
          </w:rPr>
          <w:t>https://www.ncbi.nlm.nih.gov/books/NBK7256/</w:t>
        </w:r>
        <w:r>
          <w:rPr>
            <w:u w:val="none"/>
          </w:rPr>
          <w:t>.</w:t>
        </w:r>
      </w:hyperlink>
    </w:p>
    <w:p>
      <w:pPr>
        <w:pStyle w:val="ListParagraph"/>
        <w:numPr>
          <w:ilvl w:val="0"/>
          <w:numId w:val="9"/>
        </w:numPr>
        <w:tabs>
          <w:tab w:val="left" w:pos="2079"/>
        </w:tabs>
        <w:spacing w:before="0" w:after="0" w:line="240" w:lineRule="auto"/>
        <w:ind w:left="2079" w:right="1434" w:hanging="360"/>
        <w:jc w:val="left"/>
        <w:rPr>
          <w:rFonts w:ascii="Symbol" w:hAnsi="Symbol"/>
          <w:sz w:val="24"/>
        </w:rPr>
      </w:pPr>
      <w:r>
        <w:rPr>
          <w:sz w:val="24"/>
        </w:rPr>
        <w:t>CMS will review submitted studies that use cost-effectiveness measures or methods to determine if the study</w:t>
      </w:r>
      <w:r>
        <w:rPr>
          <w:spacing w:val="-2"/>
          <w:sz w:val="24"/>
        </w:rPr>
        <w:t xml:space="preserve"> </w:t>
      </w:r>
      <w:r>
        <w:rPr>
          <w:sz w:val="24"/>
        </w:rPr>
        <w:t>is relevant to the selected drug</w:t>
      </w:r>
      <w:r>
        <w:rPr>
          <w:spacing w:val="-2"/>
          <w:sz w:val="24"/>
        </w:rPr>
        <w:t xml:space="preserve"> </w:t>
      </w:r>
      <w:r>
        <w:rPr>
          <w:sz w:val="24"/>
        </w:rPr>
        <w:t>and/or its therapeutic alternative(s) and to determine if the cost-effectiveness measure used does not value extending the life of an individual who is elderly, disabled, or terminally ill as of lower value than an individual who is younger, nondisabled, or not terminally</w:t>
      </w:r>
      <w:r>
        <w:rPr>
          <w:spacing w:val="-1"/>
          <w:sz w:val="24"/>
        </w:rPr>
        <w:t xml:space="preserve"> </w:t>
      </w:r>
      <w:r>
        <w:rPr>
          <w:sz w:val="24"/>
        </w:rPr>
        <w:t>ill. Respondents must indicate if their submission includes any cost-effectiveness measures or methods. Examples of cost-effectiveness measures or methods include but are not limited to quality-adjusted life-years</w:t>
      </w:r>
      <w:r>
        <w:rPr>
          <w:spacing w:val="-2"/>
          <w:sz w:val="24"/>
        </w:rPr>
        <w:t xml:space="preserve"> </w:t>
      </w:r>
      <w:r>
        <w:rPr>
          <w:sz w:val="24"/>
        </w:rPr>
        <w:t>(QALYs),</w:t>
      </w:r>
      <w:r>
        <w:rPr>
          <w:spacing w:val="-2"/>
          <w:sz w:val="24"/>
        </w:rPr>
        <w:t xml:space="preserve"> </w:t>
      </w:r>
      <w:r>
        <w:rPr>
          <w:sz w:val="24"/>
        </w:rPr>
        <w:t>Equal</w:t>
      </w:r>
      <w:r>
        <w:rPr>
          <w:spacing w:val="-2"/>
          <w:sz w:val="24"/>
        </w:rPr>
        <w:t xml:space="preserve"> </w:t>
      </w:r>
      <w:r>
        <w:rPr>
          <w:sz w:val="24"/>
        </w:rPr>
        <w:t>Value</w:t>
      </w:r>
      <w:r>
        <w:rPr>
          <w:spacing w:val="-6"/>
          <w:sz w:val="24"/>
        </w:rPr>
        <w:t xml:space="preserve"> </w:t>
      </w:r>
      <w:r>
        <w:rPr>
          <w:sz w:val="24"/>
        </w:rPr>
        <w:t>of</w:t>
      </w:r>
      <w:r>
        <w:rPr>
          <w:spacing w:val="-3"/>
          <w:sz w:val="24"/>
        </w:rPr>
        <w:t xml:space="preserve"> </w:t>
      </w:r>
      <w:r>
        <w:rPr>
          <w:sz w:val="24"/>
        </w:rPr>
        <w:t>Life-Years</w:t>
      </w:r>
      <w:r>
        <w:rPr>
          <w:spacing w:val="-2"/>
          <w:sz w:val="24"/>
        </w:rPr>
        <w:t xml:space="preserve"> </w:t>
      </w:r>
      <w:r>
        <w:rPr>
          <w:sz w:val="24"/>
        </w:rPr>
        <w:t>Gained</w:t>
      </w:r>
      <w:r>
        <w:rPr>
          <w:spacing w:val="-2"/>
          <w:sz w:val="24"/>
        </w:rPr>
        <w:t xml:space="preserve"> </w:t>
      </w:r>
      <w:r>
        <w:rPr>
          <w:sz w:val="24"/>
        </w:rPr>
        <w:t>(evLYG),</w:t>
      </w:r>
      <w:r>
        <w:rPr>
          <w:spacing w:val="-3"/>
          <w:sz w:val="24"/>
        </w:rPr>
        <w:t xml:space="preserve"> </w:t>
      </w:r>
      <w:r>
        <w:rPr>
          <w:sz w:val="24"/>
        </w:rPr>
        <w:t>Equal</w:t>
      </w:r>
      <w:r>
        <w:rPr>
          <w:spacing w:val="-2"/>
          <w:sz w:val="24"/>
        </w:rPr>
        <w:t xml:space="preserve"> </w:t>
      </w:r>
      <w:r>
        <w:rPr>
          <w:sz w:val="24"/>
        </w:rPr>
        <w:t>Value</w:t>
      </w:r>
      <w:r>
        <w:rPr>
          <w:spacing w:val="-3"/>
          <w:sz w:val="24"/>
        </w:rPr>
        <w:t xml:space="preserve"> </w:t>
      </w:r>
      <w:r>
        <w:rPr>
          <w:sz w:val="24"/>
        </w:rPr>
        <w:t>Life-Year (evLY), Health Years in Total (HYT), and Generalized Risk-Adjusted Cost- Effectiveness (GRACE). CMS also requests that respondents provide a short description of</w:t>
      </w:r>
      <w:r>
        <w:rPr>
          <w:spacing w:val="-4"/>
          <w:sz w:val="24"/>
        </w:rPr>
        <w:t xml:space="preserve"> </w:t>
      </w:r>
      <w:r>
        <w:rPr>
          <w:sz w:val="24"/>
        </w:rPr>
        <w:t>any</w:t>
      </w:r>
      <w:r>
        <w:rPr>
          <w:spacing w:val="-3"/>
          <w:sz w:val="24"/>
        </w:rPr>
        <w:t xml:space="preserve"> </w:t>
      </w:r>
      <w:r>
        <w:rPr>
          <w:sz w:val="24"/>
        </w:rPr>
        <w:t>cost-effectiveness</w:t>
      </w:r>
      <w:r>
        <w:rPr>
          <w:spacing w:val="-2"/>
          <w:sz w:val="24"/>
        </w:rPr>
        <w:t xml:space="preserve"> </w:t>
      </w:r>
      <w:r>
        <w:rPr>
          <w:sz w:val="24"/>
        </w:rPr>
        <w:t>measures</w:t>
      </w:r>
      <w:r>
        <w:rPr>
          <w:spacing w:val="-3"/>
          <w:sz w:val="24"/>
        </w:rPr>
        <w:t xml:space="preserve"> </w:t>
      </w:r>
      <w:r>
        <w:rPr>
          <w:sz w:val="24"/>
        </w:rPr>
        <w:t>or</w:t>
      </w:r>
      <w:r>
        <w:rPr>
          <w:spacing w:val="-4"/>
          <w:sz w:val="24"/>
        </w:rPr>
        <w:t xml:space="preserve"> </w:t>
      </w:r>
      <w:r>
        <w:rPr>
          <w:sz w:val="24"/>
        </w:rPr>
        <w:t>methods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research</w:t>
      </w:r>
      <w:r>
        <w:rPr>
          <w:spacing w:val="-3"/>
          <w:sz w:val="24"/>
        </w:rPr>
        <w:t xml:space="preserve"> </w:t>
      </w:r>
      <w:r>
        <w:rPr>
          <w:sz w:val="24"/>
        </w:rPr>
        <w:t>submitted</w:t>
      </w:r>
      <w:r>
        <w:rPr>
          <w:spacing w:val="-3"/>
          <w:sz w:val="24"/>
        </w:rPr>
        <w:t xml:space="preserve"> </w:t>
      </w:r>
      <w:r>
        <w:rPr>
          <w:sz w:val="24"/>
        </w:rPr>
        <w:t>and</w:t>
      </w:r>
      <w:r>
        <w:rPr>
          <w:spacing w:val="-3"/>
          <w:sz w:val="24"/>
        </w:rPr>
        <w:t xml:space="preserve"> </w:t>
      </w:r>
      <w:r>
        <w:rPr>
          <w:sz w:val="24"/>
        </w:rPr>
        <w:t>the utility they believe the data provides in reviewing the selected drug without treating extending the life of an individual who is elderly, disabled, or terminally ill as of lower value than extending the life of an individual who is younger, nondisabled, or not terminally ill.</w:t>
      </w:r>
    </w:p>
    <w:p>
      <w:pPr>
        <w:pStyle w:val="ListParagraph"/>
        <w:numPr>
          <w:ilvl w:val="0"/>
          <w:numId w:val="9"/>
        </w:numPr>
        <w:tabs>
          <w:tab w:val="left" w:pos="2080"/>
        </w:tabs>
        <w:spacing w:before="0" w:after="0" w:line="240" w:lineRule="auto"/>
        <w:ind w:left="2080" w:right="1448" w:hanging="360"/>
        <w:jc w:val="left"/>
        <w:rPr>
          <w:rFonts w:ascii="Symbol" w:hAnsi="Symbol"/>
          <w:sz w:val="24"/>
        </w:rPr>
      </w:pPr>
      <w:r>
        <mc:AlternateContent>
          <mc:Choice Requires="wps">
            <w:drawing>
              <wp:anchor distT="0" distB="0" distL="0" distR="0" simplePos="0" relativeHeight="251727872" behindDoc="1" locked="0" layoutInCell="1" allowOverlap="1">
                <wp:simplePos x="0" y="0"/>
                <wp:positionH relativeFrom="page">
                  <wp:posOffset>3988308</wp:posOffset>
                </wp:positionH>
                <wp:positionV relativeFrom="paragraph">
                  <wp:posOffset>666564</wp:posOffset>
                </wp:positionV>
                <wp:extent cx="18415" cy="14604"/>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 cy="14604"/>
                        </a:xfrm>
                        <a:prstGeom prst="rect">
                          <a:avLst/>
                        </a:prstGeom>
                      </wps:spPr>
                      <wps:txbx>
                        <w:txbxContent>
                          <w:p>
                            <w:pPr>
                              <w:spacing w:before="0" w:line="23" w:lineRule="exact"/>
                              <w:ind w:left="0" w:right="0" w:firstLine="0"/>
                              <w:jc w:val="left"/>
                              <w:rPr>
                                <w:rFonts w:ascii="Cambria"/>
                                <w:sz w:val="2"/>
                              </w:rPr>
                            </w:pPr>
                            <w:r>
                              <w:rPr>
                                <w:rFonts w:ascii="Cambria"/>
                                <w:spacing w:val="-6"/>
                                <w:sz w:val="2"/>
                              </w:rPr>
                              <w:t>41F</w:t>
                            </w:r>
                          </w:p>
                        </w:txbxContent>
                      </wps:txbx>
                      <wps:bodyPr wrap="square" lIns="0" tIns="0" rIns="0" bIns="0" rtlCol="0"/>
                    </wps:wsp>
                  </a:graphicData>
                </a:graphic>
              </wp:anchor>
            </w:drawing>
          </mc:Choice>
          <mc:Fallback>
            <w:pict>
              <v:shape id="_x0000_s1079" type="#_x0000_t202" style="width:1.45pt;height:1.15pt;margin-top:52.49pt;margin-left:314.04pt;mso-position-horizontal-relative:page;position:absolute;z-index:-251587584" filled="f" stroked="f">
                <v:textbox inset="0,0,0,0">
                  <w:txbxContent>
                    <w:p>
                      <w:pPr>
                        <w:spacing w:before="0" w:line="23" w:lineRule="exact"/>
                        <w:ind w:left="0" w:right="0" w:firstLine="0"/>
                        <w:jc w:val="left"/>
                        <w:rPr>
                          <w:rFonts w:ascii="Cambria"/>
                          <w:sz w:val="2"/>
                        </w:rPr>
                      </w:pPr>
                      <w:r>
                        <w:rPr>
                          <w:rFonts w:ascii="Cambria"/>
                          <w:spacing w:val="-6"/>
                          <w:sz w:val="2"/>
                        </w:rPr>
                        <w:t>41F</w:t>
                      </w:r>
                    </w:p>
                  </w:txbxContent>
                </v:textbox>
              </v:shape>
            </w:pict>
          </mc:Fallback>
        </mc:AlternateContent>
      </w:r>
      <w:r>
        <w:rPr>
          <w:sz w:val="24"/>
        </w:rPr>
        <w:t>As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50.2</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final</w:t>
      </w:r>
      <w:r>
        <w:rPr>
          <w:spacing w:val="-3"/>
          <w:sz w:val="24"/>
        </w:rPr>
        <w:t xml:space="preserve"> </w:t>
      </w:r>
      <w:r>
        <w:rPr>
          <w:sz w:val="24"/>
        </w:rPr>
        <w:t>guidance,</w:t>
      </w:r>
      <w:r>
        <w:rPr>
          <w:spacing w:val="-1"/>
          <w:sz w:val="24"/>
        </w:rPr>
        <w:t xml:space="preserve"> </w:t>
      </w:r>
      <w:r>
        <w:rPr>
          <w:sz w:val="24"/>
        </w:rPr>
        <w:t>CMS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use</w:t>
      </w:r>
      <w:r>
        <w:rPr>
          <w:spacing w:val="-4"/>
          <w:sz w:val="24"/>
        </w:rPr>
        <w:t xml:space="preserve"> </w:t>
      </w:r>
      <w:r>
        <w:rPr>
          <w:sz w:val="24"/>
        </w:rPr>
        <w:t>comparative</w:t>
      </w:r>
      <w:r>
        <w:rPr>
          <w:spacing w:val="-4"/>
          <w:sz w:val="24"/>
        </w:rPr>
        <w:t xml:space="preserve"> </w:t>
      </w:r>
      <w:r>
        <w:rPr>
          <w:sz w:val="24"/>
        </w:rPr>
        <w:t>clinical effectiveness</w:t>
      </w:r>
      <w:r>
        <w:rPr>
          <w:spacing w:val="-2"/>
          <w:sz w:val="24"/>
        </w:rPr>
        <w:t xml:space="preserve"> </w:t>
      </w:r>
      <w:r>
        <w:rPr>
          <w:sz w:val="24"/>
        </w:rPr>
        <w:t>research</w:t>
      </w:r>
      <w:r>
        <w:rPr>
          <w:spacing w:val="-2"/>
          <w:sz w:val="24"/>
        </w:rPr>
        <w:t xml:space="preserve"> </w:t>
      </w:r>
      <w:r>
        <w:rPr>
          <w:sz w:val="24"/>
        </w:rPr>
        <w:t>in a</w:t>
      </w:r>
      <w:r>
        <w:rPr>
          <w:spacing w:val="-3"/>
          <w:sz w:val="24"/>
        </w:rPr>
        <w:t xml:space="preserve"> </w:t>
      </w:r>
      <w:r>
        <w:rPr>
          <w:sz w:val="24"/>
        </w:rPr>
        <w:t>manner</w:t>
      </w:r>
      <w:r>
        <w:rPr>
          <w:spacing w:val="-3"/>
          <w:sz w:val="24"/>
        </w:rPr>
        <w:t xml:space="preserve"> </w:t>
      </w:r>
      <w:r>
        <w:rPr>
          <w:sz w:val="24"/>
        </w:rPr>
        <w:t>that</w:t>
      </w:r>
      <w:r>
        <w:rPr>
          <w:spacing w:val="-2"/>
          <w:sz w:val="24"/>
        </w:rPr>
        <w:t xml:space="preserve"> </w:t>
      </w:r>
      <w:r>
        <w:rPr>
          <w:sz w:val="24"/>
        </w:rPr>
        <w:t>treats</w:t>
      </w:r>
      <w:r>
        <w:rPr>
          <w:spacing w:val="-2"/>
          <w:sz w:val="24"/>
        </w:rPr>
        <w:t xml:space="preserve"> </w:t>
      </w:r>
      <w:r>
        <w:rPr>
          <w:sz w:val="24"/>
        </w:rPr>
        <w:t>extending</w:t>
      </w:r>
      <w:r>
        <w:rPr>
          <w:spacing w:val="-2"/>
          <w:sz w:val="24"/>
        </w:rPr>
        <w:t xml:space="preserve"> </w:t>
      </w:r>
      <w:r>
        <w:rPr>
          <w:sz w:val="24"/>
        </w:rPr>
        <w:t>the</w:t>
      </w:r>
      <w:r>
        <w:rPr>
          <w:spacing w:val="-3"/>
          <w:sz w:val="24"/>
        </w:rPr>
        <w:t xml:space="preserve"> </w:t>
      </w:r>
      <w:r>
        <w:rPr>
          <w:sz w:val="24"/>
        </w:rPr>
        <w:t>life</w:t>
      </w:r>
      <w:r>
        <w:rPr>
          <w:spacing w:val="-3"/>
          <w:sz w:val="24"/>
        </w:rPr>
        <w:t xml:space="preserve"> </w:t>
      </w:r>
      <w:r>
        <w:rPr>
          <w:sz w:val="24"/>
        </w:rPr>
        <w:t>of</w:t>
      </w:r>
      <w:r>
        <w:rPr>
          <w:spacing w:val="-3"/>
          <w:sz w:val="24"/>
        </w:rPr>
        <w:t xml:space="preserve"> </w:t>
      </w:r>
      <w:r>
        <w:rPr>
          <w:sz w:val="24"/>
        </w:rPr>
        <w:t>an</w:t>
      </w:r>
      <w:r>
        <w:rPr>
          <w:spacing w:val="-2"/>
          <w:sz w:val="24"/>
        </w:rPr>
        <w:t xml:space="preserve"> </w:t>
      </w:r>
      <w:r>
        <w:rPr>
          <w:sz w:val="24"/>
        </w:rPr>
        <w:t>elderly,</w:t>
      </w:r>
      <w:r>
        <w:rPr>
          <w:spacing w:val="-2"/>
          <w:sz w:val="24"/>
        </w:rPr>
        <w:t xml:space="preserve"> </w:t>
      </w:r>
      <w:r>
        <w:rPr>
          <w:sz w:val="24"/>
        </w:rPr>
        <w:t>disabled,</w:t>
      </w:r>
      <w:r>
        <w:rPr>
          <w:spacing w:val="-2"/>
          <w:sz w:val="24"/>
        </w:rPr>
        <w:t xml:space="preserve"> </w:t>
      </w:r>
      <w:r>
        <w:rPr>
          <w:sz w:val="24"/>
        </w:rPr>
        <w:t>or terminally ill individual as of lower value than extending the life of an individual who is younger, nondisabled, or not terminally ill.</w:t>
      </w:r>
      <w:r>
        <w:rPr>
          <w:spacing w:val="-30"/>
          <w:sz w:val="24"/>
        </w:rPr>
        <w:t xml:space="preserve"> </w:t>
      </w:r>
      <w:r>
        <w:rPr>
          <w:sz w:val="24"/>
          <w:vertAlign w:val="superscript"/>
        </w:rPr>
        <w:t>42</w:t>
      </w:r>
      <w:r>
        <w:rPr>
          <w:sz w:val="24"/>
          <w:vertAlign w:val="baseline"/>
        </w:rPr>
        <w:t xml:space="preserve"> Information submitted that treats extending the life of individuals in the listed populations as of lower value will not be used in the Negotiation Program. Moreover, in accordance with section 1182(e) of Title XI of the Social Security Act and other applicable law, including section 504 of the Rehabilitation Act, CMS will not use QALYs. In</w:t>
      </w:r>
      <w:r>
        <w:rPr>
          <w:spacing w:val="-1"/>
          <w:sz w:val="24"/>
          <w:vertAlign w:val="baseline"/>
        </w:rPr>
        <w:t xml:space="preserve"> </w:t>
      </w:r>
      <w:r>
        <w:rPr>
          <w:sz w:val="24"/>
          <w:vertAlign w:val="baseline"/>
        </w:rPr>
        <w:t>instances</w:t>
      </w:r>
      <w:r>
        <w:rPr>
          <w:spacing w:val="-1"/>
          <w:sz w:val="24"/>
          <w:vertAlign w:val="baseline"/>
        </w:rPr>
        <w:t xml:space="preserve"> </w:t>
      </w:r>
      <w:r>
        <w:rPr>
          <w:sz w:val="24"/>
          <w:vertAlign w:val="baseline"/>
        </w:rPr>
        <w:t>where</w:t>
      </w:r>
      <w:r>
        <w:rPr>
          <w:spacing w:val="-4"/>
          <w:sz w:val="24"/>
          <w:vertAlign w:val="baseline"/>
        </w:rPr>
        <w:t xml:space="preserve"> </w:t>
      </w:r>
      <w:r>
        <w:rPr>
          <w:sz w:val="24"/>
          <w:vertAlign w:val="baseline"/>
        </w:rPr>
        <w:t>a study includes a measure that treats extending the life of individuals who are elderly, disabled, or terminally ill as of lower value but separates such a measure from other evidence in the report (e.g., clinical effectiveness, risks, harms, etc.) that is relevant to the factors listed in section 1194(e)(2) of the Act, CMS will consider such separate evidence. In these cases, indicate clearly in the in-text citation if the evidence provided treats extending the life of an elderly, disabled, or terminally ill individual as of lower value than extending the life of an individual who is younger, nondisabled, or not terminally ill and clearly indicate what separate evidence CMS might consider.</w:t>
      </w:r>
    </w:p>
    <w:p>
      <w:pPr>
        <w:pStyle w:val="ListParagraph"/>
        <w:numPr>
          <w:ilvl w:val="0"/>
          <w:numId w:val="9"/>
        </w:numPr>
        <w:tabs>
          <w:tab w:val="left" w:pos="2077"/>
        </w:tabs>
        <w:spacing w:before="0" w:after="0" w:line="240" w:lineRule="auto"/>
        <w:ind w:left="2077" w:right="1524" w:hanging="360"/>
        <w:jc w:val="left"/>
        <w:rPr>
          <w:rFonts w:ascii="Symbol" w:hAnsi="Symbol"/>
          <w:sz w:val="24"/>
        </w:rPr>
      </w:pPr>
      <w:r>
        <w:rPr>
          <w:sz w:val="24"/>
        </w:rPr>
        <w:t>Submissions may include visual representations of the information, including tables, charts, and/or graphs. The information submitted in the space for visual representations should only include the table/chart/graph, and no additional text. CMS will not review any</w:t>
      </w:r>
      <w:r>
        <w:rPr>
          <w:spacing w:val="-11"/>
          <w:sz w:val="24"/>
        </w:rPr>
        <w:t xml:space="preserve"> </w:t>
      </w:r>
      <w:r>
        <w:rPr>
          <w:sz w:val="24"/>
        </w:rPr>
        <w:t>additional</w:t>
      </w:r>
      <w:r>
        <w:rPr>
          <w:spacing w:val="-6"/>
          <w:sz w:val="24"/>
        </w:rPr>
        <w:t xml:space="preserve"> </w:t>
      </w:r>
      <w:r>
        <w:rPr>
          <w:sz w:val="24"/>
        </w:rPr>
        <w:t>text</w:t>
      </w:r>
      <w:r>
        <w:rPr>
          <w:spacing w:val="-5"/>
          <w:sz w:val="24"/>
        </w:rPr>
        <w:t xml:space="preserve"> </w:t>
      </w:r>
      <w:r>
        <w:rPr>
          <w:sz w:val="24"/>
        </w:rPr>
        <w:t>included</w:t>
      </w:r>
      <w:r>
        <w:rPr>
          <w:spacing w:val="-3"/>
          <w:sz w:val="24"/>
        </w:rPr>
        <w:t xml:space="preserve"> </w:t>
      </w:r>
      <w:r>
        <w:rPr>
          <w:sz w:val="24"/>
        </w:rPr>
        <w:t>beyond</w:t>
      </w:r>
      <w:r>
        <w:rPr>
          <w:spacing w:val="-3"/>
          <w:sz w:val="24"/>
        </w:rPr>
        <w:t xml:space="preserve"> </w:t>
      </w:r>
      <w:r>
        <w:rPr>
          <w:sz w:val="24"/>
        </w:rPr>
        <w:t>the</w:t>
      </w:r>
      <w:r>
        <w:rPr>
          <w:spacing w:val="-4"/>
          <w:sz w:val="24"/>
        </w:rPr>
        <w:t xml:space="preserve"> </w:t>
      </w:r>
      <w:r>
        <w:rPr>
          <w:sz w:val="24"/>
        </w:rPr>
        <w:t>titles,</w:t>
      </w:r>
      <w:r>
        <w:rPr>
          <w:spacing w:val="-4"/>
          <w:sz w:val="24"/>
        </w:rPr>
        <w:t xml:space="preserve"> </w:t>
      </w:r>
      <w:r>
        <w:rPr>
          <w:sz w:val="24"/>
        </w:rPr>
        <w:t>labels,</w:t>
      </w:r>
      <w:r>
        <w:rPr>
          <w:spacing w:val="-3"/>
          <w:sz w:val="24"/>
        </w:rPr>
        <w:t xml:space="preserve"> </w:t>
      </w:r>
      <w:r>
        <w:rPr>
          <w:sz w:val="24"/>
        </w:rPr>
        <w:t>legends,</w:t>
      </w:r>
      <w:r>
        <w:rPr>
          <w:spacing w:val="-3"/>
          <w:sz w:val="24"/>
        </w:rPr>
        <w:t xml:space="preserve"> </w:t>
      </w:r>
      <w:r>
        <w:rPr>
          <w:sz w:val="24"/>
        </w:rPr>
        <w:t>and</w:t>
      </w:r>
      <w:r>
        <w:rPr>
          <w:spacing w:val="-3"/>
          <w:sz w:val="24"/>
        </w:rPr>
        <w:t xml:space="preserve"> </w:t>
      </w:r>
      <w:r>
        <w:rPr>
          <w:sz w:val="24"/>
        </w:rPr>
        <w:t>footnotes</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visual representation. PDF files will be accepted within specified file size limits for visual representations.</w:t>
      </w:r>
      <w:r>
        <w:rPr>
          <w:spacing w:val="-1"/>
          <w:sz w:val="24"/>
        </w:rPr>
        <w:t xml:space="preserve"> </w:t>
      </w:r>
      <w:r>
        <w:rPr>
          <w:sz w:val="24"/>
        </w:rPr>
        <w:t>List</w:t>
      </w:r>
      <w:r>
        <w:rPr>
          <w:spacing w:val="-1"/>
          <w:sz w:val="24"/>
        </w:rPr>
        <w:t xml:space="preserve"> </w:t>
      </w:r>
      <w:r>
        <w:rPr>
          <w:sz w:val="24"/>
        </w:rPr>
        <w:t>the</w:t>
      </w:r>
      <w:r>
        <w:rPr>
          <w:spacing w:val="-2"/>
          <w:sz w:val="24"/>
        </w:rPr>
        <w:t xml:space="preserve"> </w:t>
      </w:r>
      <w:r>
        <w:rPr>
          <w:sz w:val="24"/>
        </w:rPr>
        <w:t>question</w:t>
      </w:r>
      <w:r>
        <w:rPr>
          <w:spacing w:val="-1"/>
          <w:sz w:val="24"/>
        </w:rPr>
        <w:t xml:space="preserve"> </w:t>
      </w:r>
      <w:r>
        <w:rPr>
          <w:sz w:val="24"/>
        </w:rPr>
        <w:t>number</w:t>
      </w:r>
      <w:r>
        <w:rPr>
          <w:spacing w:val="-2"/>
          <w:sz w:val="24"/>
        </w:rPr>
        <w:t xml:space="preserve"> </w:t>
      </w:r>
      <w:r>
        <w:rPr>
          <w:sz w:val="24"/>
        </w:rPr>
        <w:t>that</w:t>
      </w:r>
      <w:r>
        <w:rPr>
          <w:spacing w:val="-1"/>
          <w:sz w:val="24"/>
        </w:rPr>
        <w:t xml:space="preserve"> </w:t>
      </w:r>
      <w:r>
        <w:rPr>
          <w:sz w:val="24"/>
        </w:rPr>
        <w:t>a</w:t>
      </w:r>
      <w:r>
        <w:rPr>
          <w:spacing w:val="-2"/>
          <w:sz w:val="24"/>
        </w:rPr>
        <w:t xml:space="preserve"> </w:t>
      </w:r>
      <w:r>
        <w:rPr>
          <w:sz w:val="24"/>
        </w:rPr>
        <w:t>submitted</w:t>
      </w:r>
      <w:r>
        <w:rPr>
          <w:spacing w:val="-1"/>
          <w:sz w:val="24"/>
        </w:rPr>
        <w:t xml:space="preserve"> </w:t>
      </w:r>
      <w:r>
        <w:rPr>
          <w:sz w:val="24"/>
        </w:rPr>
        <w:t>table/chart/graph</w:t>
      </w:r>
      <w:r>
        <w:rPr>
          <w:spacing w:val="-1"/>
          <w:sz w:val="24"/>
        </w:rPr>
        <w:t xml:space="preserve"> </w:t>
      </w:r>
      <w:r>
        <w:rPr>
          <w:sz w:val="24"/>
        </w:rPr>
        <w:t>corresponds to in the free text response provided with the question to submit tables/charts/graphs.</w:t>
      </w:r>
    </w:p>
    <w:p>
      <w:pPr>
        <w:pStyle w:val="ListParagraph"/>
        <w:numPr>
          <w:ilvl w:val="0"/>
          <w:numId w:val="9"/>
        </w:numPr>
        <w:tabs>
          <w:tab w:val="left" w:pos="2079"/>
        </w:tabs>
        <w:spacing w:before="0" w:after="0" w:line="240" w:lineRule="auto"/>
        <w:ind w:left="2079" w:right="1838" w:hanging="360"/>
        <w:jc w:val="left"/>
        <w:rPr>
          <w:rFonts w:ascii="Symbol" w:hAnsi="Symbol"/>
          <w:sz w:val="24"/>
        </w:rPr>
      </w:pPr>
      <w:r>
        <w:rPr>
          <w:sz w:val="24"/>
        </w:rPr>
        <w:t>Indicate</w:t>
      </w:r>
      <w:r>
        <w:rPr>
          <w:spacing w:val="-9"/>
          <w:sz w:val="24"/>
        </w:rPr>
        <w:t xml:space="preserve"> </w:t>
      </w:r>
      <w:r>
        <w:rPr>
          <w:sz w:val="24"/>
        </w:rPr>
        <w:t>in</w:t>
      </w:r>
      <w:r>
        <w:rPr>
          <w:spacing w:val="-3"/>
          <w:sz w:val="24"/>
        </w:rPr>
        <w:t xml:space="preserve"> </w:t>
      </w:r>
      <w:r>
        <w:rPr>
          <w:sz w:val="24"/>
        </w:rPr>
        <w:t>your</w:t>
      </w:r>
      <w:r>
        <w:rPr>
          <w:spacing w:val="-7"/>
          <w:sz w:val="24"/>
        </w:rPr>
        <w:t xml:space="preserve"> </w:t>
      </w:r>
      <w:r>
        <w:rPr>
          <w:sz w:val="24"/>
        </w:rPr>
        <w:t>response</w:t>
      </w:r>
      <w:r>
        <w:rPr>
          <w:spacing w:val="-4"/>
          <w:sz w:val="24"/>
        </w:rPr>
        <w:t xml:space="preserve"> </w:t>
      </w:r>
      <w:r>
        <w:rPr>
          <w:sz w:val="24"/>
        </w:rPr>
        <w:t>if</w:t>
      </w:r>
      <w:r>
        <w:rPr>
          <w:spacing w:val="-9"/>
          <w:sz w:val="24"/>
        </w:rPr>
        <w:t xml:space="preserve"> </w:t>
      </w:r>
      <w:r>
        <w:rPr>
          <w:sz w:val="24"/>
        </w:rPr>
        <w:t>a</w:t>
      </w:r>
      <w:r>
        <w:rPr>
          <w:spacing w:val="-9"/>
          <w:sz w:val="24"/>
        </w:rPr>
        <w:t xml:space="preserve"> </w:t>
      </w:r>
      <w:r>
        <w:rPr>
          <w:sz w:val="24"/>
        </w:rPr>
        <w:t>portion</w:t>
      </w:r>
      <w:r>
        <w:rPr>
          <w:spacing w:val="-6"/>
          <w:sz w:val="24"/>
        </w:rPr>
        <w:t xml:space="preserve"> </w:t>
      </w:r>
      <w:r>
        <w:rPr>
          <w:sz w:val="24"/>
        </w:rPr>
        <w:t>of</w:t>
      </w:r>
      <w:r>
        <w:rPr>
          <w:spacing w:val="-9"/>
          <w:sz w:val="24"/>
        </w:rPr>
        <w:t xml:space="preserve"> </w:t>
      </w:r>
      <w:r>
        <w:rPr>
          <w:sz w:val="24"/>
        </w:rPr>
        <w:t>a</w:t>
      </w:r>
      <w:r>
        <w:rPr>
          <w:spacing w:val="-7"/>
          <w:sz w:val="24"/>
        </w:rPr>
        <w:t xml:space="preserve"> </w:t>
      </w:r>
      <w:r>
        <w:rPr>
          <w:sz w:val="24"/>
        </w:rPr>
        <w:t>response</w:t>
      </w:r>
      <w:r>
        <w:rPr>
          <w:spacing w:val="-4"/>
          <w:sz w:val="24"/>
        </w:rPr>
        <w:t xml:space="preserve"> </w:t>
      </w:r>
      <w:r>
        <w:rPr>
          <w:sz w:val="24"/>
        </w:rPr>
        <w:t>applies</w:t>
      </w:r>
      <w:r>
        <w:rPr>
          <w:spacing w:val="-6"/>
          <w:sz w:val="24"/>
        </w:rPr>
        <w:t xml:space="preserve"> </w:t>
      </w:r>
      <w:r>
        <w:rPr>
          <w:sz w:val="24"/>
        </w:rPr>
        <w:t>to</w:t>
      </w:r>
      <w:r>
        <w:rPr>
          <w:spacing w:val="-6"/>
          <w:sz w:val="24"/>
        </w:rPr>
        <w:t xml:space="preserve"> </w:t>
      </w:r>
      <w:r>
        <w:rPr>
          <w:sz w:val="24"/>
        </w:rPr>
        <w:t>specific</w:t>
      </w:r>
      <w:r>
        <w:rPr>
          <w:spacing w:val="-9"/>
          <w:sz w:val="24"/>
        </w:rPr>
        <w:t xml:space="preserve"> </w:t>
      </w:r>
      <w:r>
        <w:rPr>
          <w:sz w:val="24"/>
        </w:rPr>
        <w:t>dosages,</w:t>
      </w:r>
      <w:r>
        <w:rPr>
          <w:spacing w:val="-6"/>
          <w:sz w:val="24"/>
        </w:rPr>
        <w:t xml:space="preserve"> </w:t>
      </w:r>
      <w:r>
        <w:rPr>
          <w:sz w:val="24"/>
        </w:rPr>
        <w:t>forms, strengths, and/or indications of a selected drug or its therapeutic alternative(s).</w:t>
      </w:r>
    </w:p>
    <w:p>
      <w:pPr>
        <w:pStyle w:val="ListParagraph"/>
        <w:numPr>
          <w:ilvl w:val="0"/>
          <w:numId w:val="9"/>
        </w:numPr>
        <w:tabs>
          <w:tab w:val="left" w:pos="2080"/>
        </w:tabs>
        <w:spacing w:before="0" w:after="0" w:line="240" w:lineRule="auto"/>
        <w:ind w:left="2080" w:right="1888" w:hanging="360"/>
        <w:jc w:val="left"/>
        <w:rPr>
          <w:rFonts w:ascii="Symbol" w:hAnsi="Symbol"/>
          <w:sz w:val="24"/>
        </w:rPr>
      </w:pPr>
      <w:r>
        <w:rPr>
          <w:sz w:val="24"/>
        </w:rPr>
        <w:t>CMS</w:t>
      </w:r>
      <w:r>
        <w:rPr>
          <w:spacing w:val="-3"/>
          <w:sz w:val="24"/>
        </w:rPr>
        <w:t xml:space="preserve"> </w:t>
      </w:r>
      <w:r>
        <w:rPr>
          <w:sz w:val="24"/>
        </w:rPr>
        <w:t>will</w:t>
      </w:r>
      <w:r>
        <w:rPr>
          <w:spacing w:val="-3"/>
          <w:sz w:val="24"/>
        </w:rPr>
        <w:t xml:space="preserve"> </w:t>
      </w:r>
      <w:r>
        <w:rPr>
          <w:sz w:val="24"/>
        </w:rPr>
        <w:t>only</w:t>
      </w:r>
      <w:r>
        <w:rPr>
          <w:spacing w:val="-3"/>
          <w:sz w:val="24"/>
        </w:rPr>
        <w:t xml:space="preserve"> </w:t>
      </w:r>
      <w:r>
        <w:rPr>
          <w:sz w:val="24"/>
        </w:rPr>
        <w:t>review</w:t>
      </w:r>
      <w:r>
        <w:rPr>
          <w:spacing w:val="-4"/>
          <w:sz w:val="24"/>
        </w:rPr>
        <w:t xml:space="preserve"> </w:t>
      </w:r>
      <w:r>
        <w:rPr>
          <w:sz w:val="24"/>
        </w:rPr>
        <w:t>the</w:t>
      </w:r>
      <w:r>
        <w:rPr>
          <w:spacing w:val="-4"/>
          <w:sz w:val="24"/>
        </w:rPr>
        <w:t xml:space="preserve"> </w:t>
      </w:r>
      <w:r>
        <w:rPr>
          <w:sz w:val="24"/>
        </w:rPr>
        <w:t>maximum</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citations</w:t>
      </w:r>
      <w:r>
        <w:rPr>
          <w:spacing w:val="-3"/>
          <w:sz w:val="24"/>
        </w:rPr>
        <w:t xml:space="preserve"> </w:t>
      </w:r>
      <w:r>
        <w:rPr>
          <w:sz w:val="24"/>
        </w:rPr>
        <w:t>or</w:t>
      </w:r>
      <w:r>
        <w:rPr>
          <w:spacing w:val="-4"/>
          <w:sz w:val="24"/>
        </w:rPr>
        <w:t xml:space="preserve"> </w:t>
      </w:r>
      <w:r>
        <w:rPr>
          <w:sz w:val="24"/>
        </w:rPr>
        <w:t>upload</w:t>
      </w:r>
      <w:r>
        <w:rPr>
          <w:spacing w:val="-3"/>
          <w:sz w:val="24"/>
        </w:rPr>
        <w:t xml:space="preserve"> </w:t>
      </w:r>
      <w:r>
        <w:rPr>
          <w:sz w:val="24"/>
        </w:rPr>
        <w:t>files</w:t>
      </w:r>
      <w:r>
        <w:rPr>
          <w:spacing w:val="-3"/>
          <w:sz w:val="24"/>
        </w:rPr>
        <w:t xml:space="preserve"> </w:t>
      </w:r>
      <w:r>
        <w:rPr>
          <w:sz w:val="24"/>
        </w:rPr>
        <w:t>permitted</w:t>
      </w:r>
      <w:r>
        <w:rPr>
          <w:spacing w:val="-3"/>
          <w:sz w:val="24"/>
        </w:rPr>
        <w:t xml:space="preserve"> </w:t>
      </w:r>
      <w:r>
        <w:rPr>
          <w:sz w:val="24"/>
        </w:rPr>
        <w:t>in the instructions for a particular question per each such question.</w:t>
      </w:r>
    </w:p>
    <w:p>
      <w:pPr>
        <w:pStyle w:val="BodyText"/>
        <w:rPr>
          <w:sz w:val="20"/>
        </w:rPr>
      </w:pPr>
    </w:p>
    <w:p>
      <w:pPr>
        <w:pStyle w:val="BodyText"/>
        <w:spacing w:before="166"/>
        <w:rPr>
          <w:sz w:val="20"/>
        </w:rPr>
      </w:pPr>
      <w:r>
        <mc:AlternateContent>
          <mc:Choice Requires="wps">
            <w:drawing>
              <wp:anchor distT="0" distB="0" distL="0" distR="0" simplePos="0" relativeHeight="251783168" behindDoc="1" locked="0" layoutInCell="1" allowOverlap="1">
                <wp:simplePos x="0" y="0"/>
                <wp:positionH relativeFrom="page">
                  <wp:posOffset>126492</wp:posOffset>
                </wp:positionH>
                <wp:positionV relativeFrom="paragraph">
                  <wp:posOffset>267218</wp:posOffset>
                </wp:positionV>
                <wp:extent cx="1828800" cy="762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80" style="width:2in;height:0.6pt;margin-top:21.04pt;margin-left:9.96pt;mso-position-horizontal-relative:page;mso-wrap-distance-left:0;mso-wrap-distance-right:0;position:absolute;z-index:-251532288" filled="t" fillcolor="black" stroked="f">
                <v:fill type="solid"/>
                <w10:wrap type="topAndBottom"/>
              </v:rect>
            </w:pict>
          </mc:Fallback>
        </mc:AlternateContent>
      </w:r>
    </w:p>
    <w:p>
      <w:pPr>
        <w:spacing w:before="94"/>
        <w:ind w:left="1357" w:right="0" w:firstLine="0"/>
        <w:jc w:val="left"/>
        <w:rPr>
          <w:sz w:val="20"/>
        </w:rPr>
      </w:pPr>
      <w:r>
        <w:rPr>
          <w:sz w:val="20"/>
          <w:vertAlign w:val="superscript"/>
        </w:rPr>
        <w:t>42</w:t>
      </w:r>
      <w:r>
        <w:rPr>
          <w:spacing w:val="-7"/>
          <w:sz w:val="20"/>
          <w:vertAlign w:val="baseline"/>
        </w:rPr>
        <w:t xml:space="preserve"> </w:t>
      </w:r>
      <w:r>
        <w:rPr>
          <w:sz w:val="20"/>
          <w:vertAlign w:val="baseline"/>
        </w:rPr>
        <w:t>Section</w:t>
      </w:r>
      <w:r>
        <w:rPr>
          <w:spacing w:val="-11"/>
          <w:sz w:val="20"/>
          <w:vertAlign w:val="baseline"/>
        </w:rPr>
        <w:t xml:space="preserve"> </w:t>
      </w:r>
      <w:r>
        <w:rPr>
          <w:sz w:val="20"/>
          <w:vertAlign w:val="baseline"/>
        </w:rPr>
        <w:t>1194(e)(2)</w:t>
      </w:r>
      <w:r>
        <w:rPr>
          <w:spacing w:val="-9"/>
          <w:sz w:val="20"/>
          <w:vertAlign w:val="baseline"/>
        </w:rPr>
        <w:t xml:space="preserve"> </w:t>
      </w:r>
      <w:r>
        <w:rPr>
          <w:sz w:val="20"/>
          <w:vertAlign w:val="baseline"/>
        </w:rPr>
        <w:t>of</w:t>
      </w:r>
      <w:r>
        <w:rPr>
          <w:spacing w:val="-12"/>
          <w:sz w:val="20"/>
          <w:vertAlign w:val="baseline"/>
        </w:rPr>
        <w:t xml:space="preserve"> </w:t>
      </w:r>
      <w:r>
        <w:rPr>
          <w:sz w:val="20"/>
          <w:vertAlign w:val="baseline"/>
        </w:rPr>
        <w:t>the</w:t>
      </w:r>
      <w:r>
        <w:rPr>
          <w:spacing w:val="-9"/>
          <w:sz w:val="20"/>
          <w:vertAlign w:val="baseline"/>
        </w:rPr>
        <w:t xml:space="preserve"> </w:t>
      </w:r>
      <w:r>
        <w:rPr>
          <w:sz w:val="20"/>
          <w:vertAlign w:val="baseline"/>
        </w:rPr>
        <w:t>Social</w:t>
      </w:r>
      <w:r>
        <w:rPr>
          <w:spacing w:val="-11"/>
          <w:sz w:val="20"/>
          <w:vertAlign w:val="baseline"/>
        </w:rPr>
        <w:t xml:space="preserve"> </w:t>
      </w:r>
      <w:r>
        <w:rPr>
          <w:sz w:val="20"/>
          <w:vertAlign w:val="baseline"/>
        </w:rPr>
        <w:t>Security</w:t>
      </w:r>
      <w:r>
        <w:rPr>
          <w:spacing w:val="-9"/>
          <w:sz w:val="20"/>
          <w:vertAlign w:val="baseline"/>
        </w:rPr>
        <w:t xml:space="preserve"> </w:t>
      </w:r>
      <w:r>
        <w:rPr>
          <w:spacing w:val="-4"/>
          <w:sz w:val="20"/>
          <w:vertAlign w:val="baseline"/>
        </w:rPr>
        <w:t>Act.</w:t>
      </w:r>
    </w:p>
    <w:p>
      <w:pPr>
        <w:spacing w:after="0"/>
        <w:jc w:val="left"/>
        <w:rPr>
          <w:sz w:val="20"/>
        </w:rPr>
        <w:sectPr>
          <w:pgSz w:w="12240" w:h="15840"/>
          <w:pgMar w:top="1300" w:right="60" w:bottom="1180" w:left="80" w:header="0" w:footer="980"/>
          <w:cols w:space="720"/>
        </w:sectPr>
      </w:pPr>
    </w:p>
    <w:p>
      <w:pPr>
        <w:pStyle w:val="BodyText"/>
        <w:spacing w:before="60" w:line="276" w:lineRule="exact"/>
        <w:ind w:left="1717"/>
      </w:pPr>
      <w:r>
        <w:rPr>
          <w:u w:val="single"/>
        </w:rPr>
        <w:t>Definitions</w:t>
      </w:r>
      <w:r>
        <w:rPr>
          <w:spacing w:val="-3"/>
          <w:u w:val="single"/>
        </w:rPr>
        <w:t xml:space="preserve"> </w:t>
      </w:r>
      <w:r>
        <w:rPr>
          <w:u w:val="single"/>
        </w:rPr>
        <w:t>for</w:t>
      </w:r>
      <w:r>
        <w:rPr>
          <w:spacing w:val="-4"/>
          <w:u w:val="single"/>
        </w:rPr>
        <w:t xml:space="preserve"> </w:t>
      </w:r>
      <w:r>
        <w:rPr>
          <w:u w:val="single"/>
        </w:rPr>
        <w:t xml:space="preserve">Section </w:t>
      </w:r>
      <w:r>
        <w:rPr>
          <w:spacing w:val="-5"/>
          <w:u w:val="single"/>
        </w:rPr>
        <w:t>I:</w:t>
      </w:r>
    </w:p>
    <w:p>
      <w:pPr>
        <w:pStyle w:val="ListParagraph"/>
        <w:numPr>
          <w:ilvl w:val="0"/>
          <w:numId w:val="9"/>
        </w:numPr>
        <w:tabs>
          <w:tab w:val="left" w:pos="2077"/>
        </w:tabs>
        <w:spacing w:before="0" w:after="0" w:line="240" w:lineRule="auto"/>
        <w:ind w:left="2077" w:right="1480" w:hanging="360"/>
        <w:jc w:val="left"/>
        <w:rPr>
          <w:rFonts w:ascii="Symbol" w:hAnsi="Symbol"/>
          <w:sz w:val="24"/>
        </w:rPr>
      </w:pPr>
      <w:r>
        <w:rPr>
          <w:sz w:val="24"/>
        </w:rPr>
        <w:t>Therapeutic Advance: CMS will determine the extent to which a selected drug</w:t>
      </w:r>
      <w:r>
        <w:rPr>
          <w:spacing w:val="40"/>
          <w:sz w:val="24"/>
        </w:rPr>
        <w:t xml:space="preserve"> </w:t>
      </w:r>
      <w:r>
        <w:rPr>
          <w:sz w:val="24"/>
        </w:rPr>
        <w:t>represents a therapeutic advance as compared to its therapeutic alternative(s) by examining</w:t>
      </w:r>
      <w:r>
        <w:rPr>
          <w:spacing w:val="-4"/>
          <w:sz w:val="24"/>
        </w:rPr>
        <w:t xml:space="preserve"> </w:t>
      </w:r>
      <w:r>
        <w:rPr>
          <w:sz w:val="24"/>
        </w:rPr>
        <w:t>improvements</w:t>
      </w:r>
      <w:r>
        <w:rPr>
          <w:spacing w:val="-4"/>
          <w:sz w:val="24"/>
        </w:rPr>
        <w:t xml:space="preserve"> </w:t>
      </w:r>
      <w:r>
        <w:rPr>
          <w:sz w:val="24"/>
        </w:rPr>
        <w:t>in</w:t>
      </w:r>
      <w:r>
        <w:rPr>
          <w:spacing w:val="-4"/>
          <w:sz w:val="24"/>
        </w:rPr>
        <w:t xml:space="preserve"> </w:t>
      </w:r>
      <w:r>
        <w:rPr>
          <w:sz w:val="24"/>
        </w:rPr>
        <w:t>outcomes</w:t>
      </w:r>
      <w:r>
        <w:rPr>
          <w:spacing w:val="-4"/>
          <w:sz w:val="24"/>
        </w:rPr>
        <w:t xml:space="preserve"> </w:t>
      </w:r>
      <w:r>
        <w:rPr>
          <w:sz w:val="24"/>
        </w:rPr>
        <w:t>compared</w:t>
      </w:r>
      <w:r>
        <w:rPr>
          <w:spacing w:val="-4"/>
          <w:sz w:val="24"/>
        </w:rPr>
        <w:t xml:space="preserve"> </w:t>
      </w:r>
      <w:r>
        <w:rPr>
          <w:sz w:val="24"/>
        </w:rPr>
        <w:t>to</w:t>
      </w:r>
      <w:r>
        <w:rPr>
          <w:spacing w:val="-4"/>
          <w:sz w:val="24"/>
        </w:rPr>
        <w:t xml:space="preserve"> </w:t>
      </w:r>
      <w:r>
        <w:rPr>
          <w:sz w:val="24"/>
        </w:rPr>
        <w:t>its</w:t>
      </w:r>
      <w:r>
        <w:rPr>
          <w:spacing w:val="-4"/>
          <w:sz w:val="24"/>
        </w:rPr>
        <w:t xml:space="preserve"> </w:t>
      </w:r>
      <w:r>
        <w:rPr>
          <w:sz w:val="24"/>
        </w:rPr>
        <w:t>therapeutic</w:t>
      </w:r>
      <w:r>
        <w:rPr>
          <w:spacing w:val="-5"/>
          <w:sz w:val="24"/>
        </w:rPr>
        <w:t xml:space="preserve"> </w:t>
      </w:r>
      <w:r>
        <w:rPr>
          <w:sz w:val="24"/>
        </w:rPr>
        <w:t>alternative(s)</w:t>
      </w:r>
      <w:r>
        <w:rPr>
          <w:spacing w:val="-5"/>
          <w:sz w:val="24"/>
        </w:rPr>
        <w:t xml:space="preserve"> </w:t>
      </w:r>
      <w:r>
        <w:rPr>
          <w:sz w:val="24"/>
        </w:rPr>
        <w:t>and</w:t>
      </w:r>
      <w:r>
        <w:rPr>
          <w:spacing w:val="-4"/>
          <w:sz w:val="24"/>
        </w:rPr>
        <w:t xml:space="preserve"> </w:t>
      </w:r>
      <w:r>
        <w:rPr>
          <w:sz w:val="24"/>
        </w:rPr>
        <w:t>may consider the extent to which a selected drug represents a therapeutic advance by examining the extent to which the selected drug provides a substantial improvement in outcomes for an indication(s). CMS will consider the extent to which a selected drug represents</w:t>
      </w:r>
      <w:r>
        <w:rPr>
          <w:spacing w:val="-1"/>
          <w:sz w:val="24"/>
        </w:rPr>
        <w:t xml:space="preserve"> </w:t>
      </w:r>
      <w:r>
        <w:rPr>
          <w:sz w:val="24"/>
        </w:rPr>
        <w:t>a</w:t>
      </w:r>
      <w:r>
        <w:rPr>
          <w:spacing w:val="-2"/>
          <w:sz w:val="24"/>
        </w:rPr>
        <w:t xml:space="preserve"> </w:t>
      </w:r>
      <w:r>
        <w:rPr>
          <w:sz w:val="24"/>
        </w:rPr>
        <w:t>therapeutic</w:t>
      </w:r>
      <w:r>
        <w:rPr>
          <w:spacing w:val="-2"/>
          <w:sz w:val="24"/>
        </w:rPr>
        <w:t xml:space="preserve"> </w:t>
      </w:r>
      <w:r>
        <w:rPr>
          <w:sz w:val="24"/>
        </w:rPr>
        <w:t>advance</w:t>
      </w:r>
      <w:r>
        <w:rPr>
          <w:spacing w:val="-7"/>
          <w:sz w:val="24"/>
        </w:rPr>
        <w:t xml:space="preserve"> </w:t>
      </w:r>
      <w:r>
        <w:rPr>
          <w:sz w:val="24"/>
        </w:rPr>
        <w:t>at</w:t>
      </w:r>
      <w:r>
        <w:rPr>
          <w:spacing w:val="-1"/>
          <w:sz w:val="24"/>
        </w:rPr>
        <w:t xml:space="preserve"> </w:t>
      </w:r>
      <w:r>
        <w:rPr>
          <w:sz w:val="24"/>
        </w:rPr>
        <w:t>the</w:t>
      </w:r>
      <w:r>
        <w:rPr>
          <w:spacing w:val="-2"/>
          <w:sz w:val="24"/>
        </w:rPr>
        <w:t xml:space="preserve"> </w:t>
      </w:r>
      <w:r>
        <w:rPr>
          <w:sz w:val="24"/>
        </w:rPr>
        <w:t>time</w:t>
      </w:r>
      <w:r>
        <w:rPr>
          <w:spacing w:val="-2"/>
          <w:sz w:val="24"/>
        </w:rPr>
        <w:t xml:space="preserve"> </w:t>
      </w:r>
      <w:r>
        <w:rPr>
          <w:sz w:val="24"/>
        </w:rPr>
        <w:t>of</w:t>
      </w:r>
      <w:r>
        <w:rPr>
          <w:spacing w:val="-2"/>
          <w:sz w:val="24"/>
        </w:rPr>
        <w:t xml:space="preserve"> </w:t>
      </w:r>
      <w:r>
        <w:rPr>
          <w:sz w:val="24"/>
        </w:rPr>
        <w:t>submission</w:t>
      </w:r>
      <w:r>
        <w:rPr>
          <w:spacing w:val="-1"/>
          <w:sz w:val="24"/>
        </w:rPr>
        <w:t xml:space="preserve"> </w:t>
      </w:r>
      <w:r>
        <w:rPr>
          <w:sz w:val="24"/>
        </w:rPr>
        <w:t>of</w:t>
      </w:r>
      <w:r>
        <w:rPr>
          <w:spacing w:val="-2"/>
          <w:sz w:val="24"/>
        </w:rPr>
        <w:t xml:space="preserve"> </w:t>
      </w:r>
      <w:r>
        <w:rPr>
          <w:sz w:val="24"/>
        </w:rPr>
        <w:t>evidence</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1194(e) factors through the Negotiation Data Elements and Drug Price Negotiation ICR.</w:t>
      </w:r>
    </w:p>
    <w:p>
      <w:pPr>
        <w:pStyle w:val="ListParagraph"/>
        <w:numPr>
          <w:ilvl w:val="0"/>
          <w:numId w:val="9"/>
        </w:numPr>
        <w:tabs>
          <w:tab w:val="left" w:pos="2080"/>
        </w:tabs>
        <w:spacing w:before="0" w:after="0" w:line="240" w:lineRule="auto"/>
        <w:ind w:left="2080" w:right="1528" w:hanging="360"/>
        <w:jc w:val="left"/>
        <w:rPr>
          <w:rFonts w:ascii="Symbol" w:hAnsi="Symbol"/>
          <w:sz w:val="24"/>
        </w:rPr>
      </w:pPr>
      <w:r>
        <w:rPr>
          <w:sz w:val="24"/>
        </w:rPr>
        <w:t>Therapeutic Alternative: A therapeutic alternative must be a pharmaceutical product or group of pharmaceutical products that is clinically comparable to the selected drug (in other words, a medicine other than the selected drug that may be used to treat the same condition or</w:t>
      </w:r>
      <w:r>
        <w:rPr>
          <w:spacing w:val="-1"/>
          <w:sz w:val="24"/>
        </w:rPr>
        <w:t xml:space="preserve"> </w:t>
      </w:r>
      <w:r>
        <w:rPr>
          <w:sz w:val="24"/>
        </w:rPr>
        <w:t>disease</w:t>
      </w:r>
      <w:r>
        <w:rPr>
          <w:spacing w:val="-1"/>
          <w:sz w:val="24"/>
        </w:rPr>
        <w:t xml:space="preserve"> </w:t>
      </w:r>
      <w:r>
        <w:rPr>
          <w:sz w:val="24"/>
        </w:rPr>
        <w:t>state). CMS will consider</w:t>
      </w:r>
      <w:r>
        <w:rPr>
          <w:spacing w:val="-1"/>
          <w:sz w:val="24"/>
        </w:rPr>
        <w:t xml:space="preserve"> </w:t>
      </w:r>
      <w:r>
        <w:rPr>
          <w:sz w:val="24"/>
        </w:rPr>
        <w:t>different therapeutic</w:t>
      </w:r>
      <w:r>
        <w:rPr>
          <w:spacing w:val="-1"/>
          <w:sz w:val="24"/>
        </w:rPr>
        <w:t xml:space="preserve"> </w:t>
      </w:r>
      <w:r>
        <w:rPr>
          <w:sz w:val="24"/>
        </w:rPr>
        <w:t>alternatives for</w:t>
      </w:r>
      <w:r>
        <w:rPr>
          <w:spacing w:val="-1"/>
          <w:sz w:val="24"/>
        </w:rPr>
        <w:t xml:space="preserve"> </w:t>
      </w:r>
      <w:r>
        <w:rPr>
          <w:sz w:val="24"/>
        </w:rPr>
        <w:t>each indication, as applicable. Therapeutic alternatives may be a brand name drug or biological</w:t>
      </w:r>
      <w:r>
        <w:rPr>
          <w:spacing w:val="-3"/>
          <w:sz w:val="24"/>
        </w:rPr>
        <w:t xml:space="preserve"> </w:t>
      </w:r>
      <w:r>
        <w:rPr>
          <w:sz w:val="24"/>
        </w:rPr>
        <w:t>product,</w:t>
      </w:r>
      <w:r>
        <w:rPr>
          <w:spacing w:val="-3"/>
          <w:sz w:val="24"/>
        </w:rPr>
        <w:t xml:space="preserve"> </w:t>
      </w:r>
      <w:r>
        <w:rPr>
          <w:sz w:val="24"/>
        </w:rPr>
        <w:t>generic</w:t>
      </w:r>
      <w:r>
        <w:rPr>
          <w:spacing w:val="-4"/>
          <w:sz w:val="24"/>
        </w:rPr>
        <w:t xml:space="preserve"> </w:t>
      </w:r>
      <w:r>
        <w:rPr>
          <w:sz w:val="24"/>
        </w:rPr>
        <w:t>drug,</w:t>
      </w:r>
      <w:r>
        <w:rPr>
          <w:spacing w:val="-3"/>
          <w:sz w:val="24"/>
        </w:rPr>
        <w:t xml:space="preserve"> </w:t>
      </w:r>
      <w:r>
        <w:rPr>
          <w:sz w:val="24"/>
        </w:rPr>
        <w:t>or</w:t>
      </w:r>
      <w:r>
        <w:rPr>
          <w:spacing w:val="-4"/>
          <w:sz w:val="24"/>
        </w:rPr>
        <w:t xml:space="preserve"> </w:t>
      </w:r>
      <w:r>
        <w:rPr>
          <w:sz w:val="24"/>
        </w:rPr>
        <w:t>biosimilar</w:t>
      </w:r>
      <w:r>
        <w:rPr>
          <w:spacing w:val="-4"/>
          <w:sz w:val="24"/>
        </w:rPr>
        <w:t xml:space="preserve"> </w:t>
      </w:r>
      <w:r>
        <w:rPr>
          <w:sz w:val="24"/>
        </w:rPr>
        <w:t>and</w:t>
      </w:r>
      <w:r>
        <w:rPr>
          <w:spacing w:val="-1"/>
          <w:sz w:val="24"/>
        </w:rPr>
        <w:t xml:space="preserve"> </w:t>
      </w:r>
      <w:r>
        <w:rPr>
          <w:sz w:val="24"/>
        </w:rPr>
        <w:t>may</w:t>
      </w:r>
      <w:r>
        <w:rPr>
          <w:spacing w:val="-3"/>
          <w:sz w:val="24"/>
        </w:rPr>
        <w:t xml:space="preserve"> </w:t>
      </w:r>
      <w:r>
        <w:rPr>
          <w:sz w:val="24"/>
        </w:rPr>
        <w:t>be</w:t>
      </w:r>
      <w:r>
        <w:rPr>
          <w:spacing w:val="-4"/>
          <w:sz w:val="24"/>
        </w:rPr>
        <w:t xml:space="preserve"> </w:t>
      </w:r>
      <w:r>
        <w:rPr>
          <w:sz w:val="24"/>
        </w:rPr>
        <w:t>on-label</w:t>
      </w:r>
      <w:r>
        <w:rPr>
          <w:spacing w:val="-3"/>
          <w:sz w:val="24"/>
        </w:rPr>
        <w:t xml:space="preserve"> </w:t>
      </w:r>
      <w:r>
        <w:rPr>
          <w:sz w:val="24"/>
        </w:rPr>
        <w:t>or</w:t>
      </w:r>
      <w:r>
        <w:rPr>
          <w:spacing w:val="-4"/>
          <w:sz w:val="24"/>
        </w:rPr>
        <w:t xml:space="preserve"> </w:t>
      </w:r>
      <w:r>
        <w:rPr>
          <w:sz w:val="24"/>
        </w:rPr>
        <w:t>off-label</w:t>
      </w:r>
      <w:r>
        <w:rPr>
          <w:spacing w:val="-3"/>
          <w:sz w:val="24"/>
        </w:rPr>
        <w:t xml:space="preserve"> </w:t>
      </w:r>
      <w:r>
        <w:rPr>
          <w:sz w:val="24"/>
        </w:rPr>
        <w:t>to</w:t>
      </w:r>
      <w:r>
        <w:rPr>
          <w:spacing w:val="-3"/>
          <w:sz w:val="24"/>
        </w:rPr>
        <w:t xml:space="preserve"> </w:t>
      </w:r>
      <w:r>
        <w:rPr>
          <w:sz w:val="24"/>
        </w:rPr>
        <w:t>treat</w:t>
      </w:r>
      <w:r>
        <w:rPr>
          <w:spacing w:val="-3"/>
          <w:sz w:val="24"/>
        </w:rPr>
        <w:t xml:space="preserve"> </w:t>
      </w:r>
      <w:r>
        <w:rPr>
          <w:sz w:val="24"/>
        </w:rPr>
        <w:t>a given indication. CMS will identify therapeutic alternatives within the same pharmacologic class as the selected drug based on properties such as chemical class, therapeutic class,</w:t>
      </w:r>
      <w:r>
        <w:rPr>
          <w:spacing w:val="-1"/>
          <w:sz w:val="24"/>
        </w:rPr>
        <w:t xml:space="preserve"> </w:t>
      </w:r>
      <w:r>
        <w:rPr>
          <w:sz w:val="24"/>
        </w:rPr>
        <w:t>or</w:t>
      </w:r>
      <w:r>
        <w:rPr>
          <w:spacing w:val="-2"/>
          <w:sz w:val="24"/>
        </w:rPr>
        <w:t xml:space="preserve"> </w:t>
      </w:r>
      <w:r>
        <w:rPr>
          <w:sz w:val="24"/>
        </w:rPr>
        <w:t>mechanism</w:t>
      </w:r>
      <w:r>
        <w:rPr>
          <w:spacing w:val="-1"/>
          <w:sz w:val="24"/>
        </w:rPr>
        <w:t xml:space="preserve"> </w:t>
      </w:r>
      <w:r>
        <w:rPr>
          <w:sz w:val="24"/>
        </w:rPr>
        <w:t>of</w:t>
      </w:r>
      <w:r>
        <w:rPr>
          <w:spacing w:val="-2"/>
          <w:sz w:val="24"/>
        </w:rPr>
        <w:t xml:space="preserve"> </w:t>
      </w:r>
      <w:r>
        <w:rPr>
          <w:sz w:val="24"/>
        </w:rPr>
        <w:t>action</w:t>
      </w:r>
      <w:r>
        <w:rPr>
          <w:spacing w:val="-1"/>
          <w:sz w:val="24"/>
        </w:rPr>
        <w:t xml:space="preserve"> </w:t>
      </w:r>
      <w:r>
        <w:rPr>
          <w:sz w:val="24"/>
        </w:rPr>
        <w:t>and</w:t>
      </w:r>
      <w:r>
        <w:rPr>
          <w:spacing w:val="-1"/>
          <w:sz w:val="24"/>
        </w:rPr>
        <w:t xml:space="preserve"> </w:t>
      </w:r>
      <w:r>
        <w:rPr>
          <w:sz w:val="24"/>
        </w:rPr>
        <w:t>then</w:t>
      </w:r>
      <w:r>
        <w:rPr>
          <w:spacing w:val="-1"/>
          <w:sz w:val="24"/>
        </w:rPr>
        <w:t xml:space="preserve"> </w:t>
      </w:r>
      <w:r>
        <w:rPr>
          <w:sz w:val="24"/>
        </w:rPr>
        <w:t>also</w:t>
      </w:r>
      <w:r>
        <w:rPr>
          <w:spacing w:val="-1"/>
          <w:sz w:val="24"/>
        </w:rPr>
        <w:t xml:space="preserve"> </w:t>
      </w:r>
      <w:r>
        <w:rPr>
          <w:sz w:val="24"/>
        </w:rPr>
        <w:t>consider</w:t>
      </w:r>
      <w:r>
        <w:rPr>
          <w:spacing w:val="-2"/>
          <w:sz w:val="24"/>
        </w:rPr>
        <w:t xml:space="preserve"> </w:t>
      </w:r>
      <w:r>
        <w:rPr>
          <w:sz w:val="24"/>
        </w:rPr>
        <w:t>therapeutic</w:t>
      </w:r>
      <w:r>
        <w:rPr>
          <w:spacing w:val="-2"/>
          <w:sz w:val="24"/>
        </w:rPr>
        <w:t xml:space="preserve"> </w:t>
      </w:r>
      <w:r>
        <w:rPr>
          <w:sz w:val="24"/>
        </w:rPr>
        <w:t>alternatives in different pharmacologic classes. In cases where there are many potential therapeutic alternatives for a given indication of the selected drug, CMS may focus on a subset of therapeutic alternatives that are clinically comparable to the selected drug.</w:t>
      </w:r>
    </w:p>
    <w:p>
      <w:pPr>
        <w:pStyle w:val="ListParagraph"/>
        <w:numPr>
          <w:ilvl w:val="0"/>
          <w:numId w:val="9"/>
        </w:numPr>
        <w:tabs>
          <w:tab w:val="left" w:pos="2079"/>
        </w:tabs>
        <w:spacing w:before="0" w:after="0" w:line="240" w:lineRule="auto"/>
        <w:ind w:left="2079" w:right="1512" w:hanging="360"/>
        <w:jc w:val="left"/>
        <w:rPr>
          <w:rFonts w:ascii="Symbol" w:hAnsi="Symbol"/>
          <w:sz w:val="24"/>
        </w:rPr>
      </w:pPr>
      <w:r>
        <w:rPr>
          <w:sz w:val="24"/>
        </w:rPr>
        <w:t>Outcomes:</w:t>
      </w:r>
      <w:r>
        <w:rPr>
          <w:spacing w:val="-1"/>
          <w:sz w:val="24"/>
        </w:rPr>
        <w:t xml:space="preserve"> </w:t>
      </w:r>
      <w:r>
        <w:rPr>
          <w:sz w:val="24"/>
        </w:rPr>
        <w:t>Outcomes</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clinical</w:t>
      </w:r>
      <w:r>
        <w:rPr>
          <w:spacing w:val="-1"/>
          <w:sz w:val="24"/>
        </w:rPr>
        <w:t xml:space="preserve"> </w:t>
      </w:r>
      <w:r>
        <w:rPr>
          <w:sz w:val="24"/>
        </w:rPr>
        <w:t>or</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functioning,</w:t>
      </w:r>
      <w:r>
        <w:rPr>
          <w:spacing w:val="-1"/>
          <w:sz w:val="24"/>
        </w:rPr>
        <w:t xml:space="preserve"> </w:t>
      </w:r>
      <w:r>
        <w:rPr>
          <w:sz w:val="24"/>
        </w:rPr>
        <w:t>symptoms,</w:t>
      </w:r>
      <w:r>
        <w:rPr>
          <w:spacing w:val="-1"/>
          <w:sz w:val="24"/>
        </w:rPr>
        <w:t xml:space="preserve"> </w:t>
      </w:r>
      <w:r>
        <w:rPr>
          <w:sz w:val="24"/>
        </w:rPr>
        <w:t>quality</w:t>
      </w:r>
      <w:r>
        <w:rPr>
          <w:spacing w:val="-9"/>
          <w:sz w:val="24"/>
        </w:rPr>
        <w:t xml:space="preserve"> </w:t>
      </w:r>
      <w:r>
        <w:rPr>
          <w:sz w:val="24"/>
        </w:rPr>
        <w:t>of life,</w:t>
      </w:r>
      <w:r>
        <w:rPr>
          <w:spacing w:val="-6"/>
          <w:sz w:val="24"/>
        </w:rPr>
        <w:t xml:space="preserve"> </w:t>
      </w:r>
      <w:r>
        <w:rPr>
          <w:sz w:val="24"/>
        </w:rPr>
        <w:t>or</w:t>
      </w:r>
      <w:r>
        <w:rPr>
          <w:spacing w:val="-9"/>
          <w:sz w:val="24"/>
        </w:rPr>
        <w:t xml:space="preserve"> </w:t>
      </w:r>
      <w:r>
        <w:rPr>
          <w:sz w:val="24"/>
        </w:rPr>
        <w:t>other</w:t>
      </w:r>
      <w:r>
        <w:rPr>
          <w:spacing w:val="-7"/>
          <w:sz w:val="24"/>
        </w:rPr>
        <w:t xml:space="preserve"> </w:t>
      </w:r>
      <w:r>
        <w:rPr>
          <w:sz w:val="24"/>
        </w:rPr>
        <w:t>aspects</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patient’s</w:t>
      </w:r>
      <w:r>
        <w:rPr>
          <w:spacing w:val="-6"/>
          <w:sz w:val="24"/>
        </w:rPr>
        <w:t xml:space="preserve"> </w:t>
      </w:r>
      <w:r>
        <w:rPr>
          <w:sz w:val="24"/>
        </w:rPr>
        <w:t>life.</w:t>
      </w:r>
      <w:r>
        <w:rPr>
          <w:spacing w:val="-8"/>
          <w:sz w:val="24"/>
        </w:rPr>
        <w:t xml:space="preserve"> </w:t>
      </w:r>
      <w:r>
        <w:rPr>
          <w:sz w:val="24"/>
        </w:rPr>
        <w:t>Outcomes</w:t>
      </w:r>
      <w:r>
        <w:rPr>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cure,</w:t>
      </w:r>
      <w:r>
        <w:rPr>
          <w:spacing w:val="-6"/>
          <w:sz w:val="24"/>
        </w:rPr>
        <w:t xml:space="preserve"> </w:t>
      </w:r>
      <w:r>
        <w:rPr>
          <w:sz w:val="24"/>
        </w:rPr>
        <w:t>survival,</w:t>
      </w:r>
      <w:r>
        <w:rPr>
          <w:spacing w:val="-6"/>
          <w:sz w:val="24"/>
        </w:rPr>
        <w:t xml:space="preserve"> </w:t>
      </w:r>
      <w:r>
        <w:rPr>
          <w:sz w:val="24"/>
        </w:rPr>
        <w:t>progression-free survival, or improved morbidity could be considered when comparing the selected drug to its therapeutic alternative(s). Outcomes such as changes in symptoms or other factors that are of importance to patients and patient-reported outcomes may also be identified and</w:t>
      </w:r>
      <w:r>
        <w:rPr>
          <w:spacing w:val="-2"/>
          <w:sz w:val="24"/>
        </w:rPr>
        <w:t xml:space="preserve"> </w:t>
      </w:r>
      <w:r>
        <w:rPr>
          <w:sz w:val="24"/>
        </w:rPr>
        <w:t>considered</w:t>
      </w:r>
      <w:r>
        <w:rPr>
          <w:spacing w:val="-2"/>
          <w:sz w:val="24"/>
        </w:rPr>
        <w:t xml:space="preserve"> </w:t>
      </w:r>
      <w:r>
        <w:rPr>
          <w:sz w:val="24"/>
        </w:rPr>
        <w:t>in</w:t>
      </w:r>
      <w:r>
        <w:rPr>
          <w:spacing w:val="-2"/>
          <w:sz w:val="24"/>
        </w:rPr>
        <w:t xml:space="preserve"> </w:t>
      </w:r>
      <w:r>
        <w:rPr>
          <w:sz w:val="24"/>
        </w:rPr>
        <w:t>determining</w:t>
      </w:r>
      <w:r>
        <w:rPr>
          <w:spacing w:val="-2"/>
          <w:sz w:val="24"/>
        </w:rPr>
        <w:t xml:space="preserve"> </w:t>
      </w:r>
      <w:r>
        <w:rPr>
          <w:sz w:val="24"/>
        </w:rPr>
        <w:t>clinical</w:t>
      </w:r>
      <w:r>
        <w:rPr>
          <w:spacing w:val="-2"/>
          <w:sz w:val="24"/>
        </w:rPr>
        <w:t xml:space="preserve"> </w:t>
      </w:r>
      <w:r>
        <w:rPr>
          <w:sz w:val="24"/>
        </w:rPr>
        <w:t>benefit,</w:t>
      </w:r>
      <w:r>
        <w:rPr>
          <w:spacing w:val="-2"/>
          <w:sz w:val="24"/>
        </w:rPr>
        <w:t xml:space="preserve"> </w:t>
      </w:r>
      <w:r>
        <w:rPr>
          <w:sz w:val="24"/>
        </w:rPr>
        <w:t>if</w:t>
      </w:r>
      <w:r>
        <w:rPr>
          <w:spacing w:val="-3"/>
          <w:sz w:val="24"/>
        </w:rPr>
        <w:t xml:space="preserve"> </w:t>
      </w:r>
      <w:r>
        <w:rPr>
          <w:sz w:val="24"/>
        </w:rPr>
        <w:t>available.</w:t>
      </w:r>
      <w:r>
        <w:rPr>
          <w:spacing w:val="-2"/>
          <w:sz w:val="24"/>
        </w:rPr>
        <w:t xml:space="preserve"> </w:t>
      </w:r>
      <w:r>
        <w:rPr>
          <w:sz w:val="24"/>
        </w:rPr>
        <w:t>Additional</w:t>
      </w:r>
      <w:r>
        <w:rPr>
          <w:spacing w:val="-2"/>
          <w:sz w:val="24"/>
        </w:rPr>
        <w:t xml:space="preserve"> </w:t>
      </w:r>
      <w:r>
        <w:rPr>
          <w:sz w:val="24"/>
        </w:rPr>
        <w:t>outcomes</w:t>
      </w:r>
      <w:r>
        <w:rPr>
          <w:spacing w:val="-2"/>
          <w:sz w:val="24"/>
        </w:rPr>
        <w:t xml:space="preserve"> </w:t>
      </w:r>
      <w:r>
        <w:rPr>
          <w:sz w:val="24"/>
        </w:rPr>
        <w:t>such</w:t>
      </w:r>
      <w:r>
        <w:rPr>
          <w:spacing w:val="-2"/>
          <w:sz w:val="24"/>
        </w:rPr>
        <w:t xml:space="preserve"> </w:t>
      </w:r>
      <w:r>
        <w:rPr>
          <w:sz w:val="24"/>
        </w:rPr>
        <w:t>as changes to productivity, independence, and quality of life will also be considered to the extent that these outcomes correspond with a direct impact on individuals taking the drug, including patient-centered outcomes when available. The caregiver perspective will be considered to the extent it reflects directly upon the experience or relevant outcomes of the patient taking the selected drug.</w:t>
      </w:r>
    </w:p>
    <w:p>
      <w:pPr>
        <w:pStyle w:val="ListParagraph"/>
        <w:numPr>
          <w:ilvl w:val="0"/>
          <w:numId w:val="9"/>
        </w:numPr>
        <w:tabs>
          <w:tab w:val="left" w:pos="2079"/>
        </w:tabs>
        <w:spacing w:before="0" w:after="0" w:line="240" w:lineRule="auto"/>
        <w:ind w:left="2079" w:right="1423" w:hanging="360"/>
        <w:jc w:val="left"/>
        <w:rPr>
          <w:rFonts w:ascii="Symbol" w:hAnsi="Symbol"/>
          <w:sz w:val="24"/>
        </w:rPr>
      </w:pPr>
      <w:r>
        <mc:AlternateContent>
          <mc:Choice Requires="wps">
            <w:drawing>
              <wp:anchor distT="0" distB="0" distL="0" distR="0" simplePos="0" relativeHeight="251729920" behindDoc="1" locked="0" layoutInCell="1" allowOverlap="1">
                <wp:simplePos x="0" y="0"/>
                <wp:positionH relativeFrom="page">
                  <wp:posOffset>6694931</wp:posOffset>
                </wp:positionH>
                <wp:positionV relativeFrom="paragraph">
                  <wp:posOffset>490072</wp:posOffset>
                </wp:positionV>
                <wp:extent cx="19685" cy="14604"/>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42F</w:t>
                            </w:r>
                          </w:p>
                        </w:txbxContent>
                      </wps:txbx>
                      <wps:bodyPr wrap="square" lIns="0" tIns="0" rIns="0" bIns="0" rtlCol="0"/>
                    </wps:wsp>
                  </a:graphicData>
                </a:graphic>
              </wp:anchor>
            </w:drawing>
          </mc:Choice>
          <mc:Fallback>
            <w:pict>
              <v:shape id="_x0000_s1081" type="#_x0000_t202" style="width:1.55pt;height:1.15pt;margin-top:38.59pt;margin-left:527.16pt;mso-position-horizontal-relative:page;position:absolute;z-index:-251585536" filled="f" stroked="f">
                <v:textbox inset="0,0,0,0">
                  <w:txbxContent>
                    <w:p>
                      <w:pPr>
                        <w:spacing w:before="0" w:line="23" w:lineRule="exact"/>
                        <w:ind w:left="0" w:right="0" w:firstLine="0"/>
                        <w:jc w:val="left"/>
                        <w:rPr>
                          <w:rFonts w:ascii="Cambria"/>
                          <w:sz w:val="2"/>
                        </w:rPr>
                      </w:pPr>
                      <w:r>
                        <w:rPr>
                          <w:rFonts w:ascii="Cambria"/>
                          <w:spacing w:val="-5"/>
                          <w:sz w:val="2"/>
                        </w:rPr>
                        <w:t>42F</w:t>
                      </w:r>
                    </w:p>
                  </w:txbxContent>
                </v:textbox>
              </v:shape>
            </w:pict>
          </mc:Fallback>
        </mc:AlternateContent>
      </w:r>
      <w:r>
        <w:rPr>
          <w:sz w:val="24"/>
        </w:rPr>
        <w:t>Patient-centered</w:t>
      </w:r>
      <w:r>
        <w:rPr>
          <w:spacing w:val="-8"/>
          <w:sz w:val="24"/>
        </w:rPr>
        <w:t xml:space="preserve"> </w:t>
      </w:r>
      <w:r>
        <w:rPr>
          <w:sz w:val="24"/>
        </w:rPr>
        <w:t>outcome:</w:t>
      </w:r>
      <w:r>
        <w:rPr>
          <w:spacing w:val="-8"/>
          <w:sz w:val="24"/>
        </w:rPr>
        <w:t xml:space="preserve"> </w:t>
      </w:r>
      <w:r>
        <w:rPr>
          <w:sz w:val="24"/>
        </w:rPr>
        <w:t>An</w:t>
      </w:r>
      <w:r>
        <w:rPr>
          <w:spacing w:val="-8"/>
          <w:sz w:val="24"/>
        </w:rPr>
        <w:t xml:space="preserve"> </w:t>
      </w:r>
      <w:r>
        <w:rPr>
          <w:sz w:val="24"/>
        </w:rPr>
        <w:t>outcome</w:t>
      </w:r>
      <w:r>
        <w:rPr>
          <w:spacing w:val="-9"/>
          <w:sz w:val="24"/>
        </w:rPr>
        <w:t xml:space="preserve"> </w:t>
      </w:r>
      <w:r>
        <w:rPr>
          <w:sz w:val="24"/>
        </w:rPr>
        <w:t>that</w:t>
      </w:r>
      <w:r>
        <w:rPr>
          <w:spacing w:val="-8"/>
          <w:sz w:val="24"/>
        </w:rPr>
        <w:t xml:space="preserve"> </w:t>
      </w:r>
      <w:r>
        <w:rPr>
          <w:sz w:val="24"/>
        </w:rPr>
        <w:t>is</w:t>
      </w:r>
      <w:r>
        <w:rPr>
          <w:spacing w:val="-8"/>
          <w:sz w:val="24"/>
        </w:rPr>
        <w:t xml:space="preserve"> </w:t>
      </w:r>
      <w:r>
        <w:rPr>
          <w:sz w:val="24"/>
        </w:rPr>
        <w:t>important</w:t>
      </w:r>
      <w:r>
        <w:rPr>
          <w:spacing w:val="-8"/>
          <w:sz w:val="24"/>
        </w:rPr>
        <w:t xml:space="preserve"> </w:t>
      </w:r>
      <w:r>
        <w:rPr>
          <w:sz w:val="24"/>
        </w:rPr>
        <w:t>to</w:t>
      </w:r>
      <w:r>
        <w:rPr>
          <w:spacing w:val="-8"/>
          <w:sz w:val="24"/>
        </w:rPr>
        <w:t xml:space="preserve"> </w:t>
      </w:r>
      <w:r>
        <w:rPr>
          <w:sz w:val="24"/>
        </w:rPr>
        <w:t>patients’</w:t>
      </w:r>
      <w:r>
        <w:rPr>
          <w:spacing w:val="-9"/>
          <w:sz w:val="24"/>
        </w:rPr>
        <w:t xml:space="preserve"> </w:t>
      </w:r>
      <w:r>
        <w:rPr>
          <w:sz w:val="24"/>
        </w:rPr>
        <w:t>survival,</w:t>
      </w:r>
      <w:r>
        <w:rPr>
          <w:spacing w:val="-8"/>
          <w:sz w:val="24"/>
        </w:rPr>
        <w:t xml:space="preserve"> </w:t>
      </w:r>
      <w:r>
        <w:rPr>
          <w:sz w:val="24"/>
        </w:rPr>
        <w:t>functioning, or feelings as identified or affirmed by patients themselves, or judged to be in patients’ best</w:t>
      </w:r>
      <w:r>
        <w:rPr>
          <w:spacing w:val="-4"/>
          <w:sz w:val="24"/>
        </w:rPr>
        <w:t xml:space="preserve"> </w:t>
      </w:r>
      <w:r>
        <w:rPr>
          <w:sz w:val="24"/>
        </w:rPr>
        <w:t>interest</w:t>
      </w:r>
      <w:r>
        <w:rPr>
          <w:spacing w:val="-3"/>
          <w:sz w:val="24"/>
        </w:rPr>
        <w:t xml:space="preserve"> </w:t>
      </w:r>
      <w:r>
        <w:rPr>
          <w:sz w:val="24"/>
        </w:rPr>
        <w:t>by</w:t>
      </w:r>
      <w:r>
        <w:rPr>
          <w:spacing w:val="-3"/>
          <w:sz w:val="24"/>
        </w:rPr>
        <w:t xml:space="preserve"> </w:t>
      </w:r>
      <w:r>
        <w:rPr>
          <w:sz w:val="24"/>
        </w:rPr>
        <w:t>providers</w:t>
      </w:r>
      <w:r>
        <w:rPr>
          <w:spacing w:val="-1"/>
          <w:sz w:val="24"/>
        </w:rPr>
        <w:t xml:space="preserve"> </w:t>
      </w:r>
      <w:r>
        <w:rPr>
          <w:sz w:val="24"/>
        </w:rPr>
        <w:t>and/or</w:t>
      </w:r>
      <w:r>
        <w:rPr>
          <w:spacing w:val="-4"/>
          <w:sz w:val="24"/>
        </w:rPr>
        <w:t xml:space="preserve"> </w:t>
      </w:r>
      <w:r>
        <w:rPr>
          <w:sz w:val="24"/>
        </w:rPr>
        <w:t>caregivers</w:t>
      </w:r>
      <w:r>
        <w:rPr>
          <w:spacing w:val="-1"/>
          <w:sz w:val="24"/>
        </w:rPr>
        <w:t xml:space="preserve"> </w:t>
      </w:r>
      <w:r>
        <w:rPr>
          <w:sz w:val="24"/>
        </w:rPr>
        <w:t>when</w:t>
      </w:r>
      <w:r>
        <w:rPr>
          <w:spacing w:val="-1"/>
          <w:sz w:val="24"/>
        </w:rPr>
        <w:t xml:space="preserve"> </w:t>
      </w:r>
      <w:r>
        <w:rPr>
          <w:sz w:val="24"/>
        </w:rPr>
        <w:t>patients</w:t>
      </w:r>
      <w:r>
        <w:rPr>
          <w:spacing w:val="-3"/>
          <w:sz w:val="24"/>
        </w:rPr>
        <w:t xml:space="preserve"> </w:t>
      </w:r>
      <w:r>
        <w:rPr>
          <w:sz w:val="24"/>
        </w:rPr>
        <w:t>cannot</w:t>
      </w:r>
      <w:r>
        <w:rPr>
          <w:spacing w:val="-3"/>
          <w:sz w:val="24"/>
        </w:rPr>
        <w:t xml:space="preserve"> </w:t>
      </w:r>
      <w:r>
        <w:rPr>
          <w:sz w:val="24"/>
        </w:rPr>
        <w:t>report</w:t>
      </w:r>
      <w:r>
        <w:rPr>
          <w:spacing w:val="-3"/>
          <w:sz w:val="24"/>
        </w:rPr>
        <w:t xml:space="preserve"> </w:t>
      </w:r>
      <w:r>
        <w:rPr>
          <w:sz w:val="24"/>
        </w:rPr>
        <w:t>for</w:t>
      </w:r>
      <w:r>
        <w:rPr>
          <w:spacing w:val="-2"/>
          <w:sz w:val="24"/>
        </w:rPr>
        <w:t xml:space="preserve"> </w:t>
      </w:r>
      <w:r>
        <w:rPr>
          <w:sz w:val="24"/>
        </w:rPr>
        <w:t>themselves.</w:t>
      </w:r>
      <w:r>
        <w:rPr>
          <w:spacing w:val="-27"/>
          <w:sz w:val="24"/>
        </w:rPr>
        <w:t xml:space="preserve"> </w:t>
      </w:r>
      <w:r>
        <w:rPr>
          <w:sz w:val="24"/>
          <w:vertAlign w:val="superscript"/>
        </w:rPr>
        <w:t>43</w:t>
      </w:r>
    </w:p>
    <w:p>
      <w:pPr>
        <w:pStyle w:val="ListParagraph"/>
        <w:numPr>
          <w:ilvl w:val="0"/>
          <w:numId w:val="9"/>
        </w:numPr>
        <w:tabs>
          <w:tab w:val="left" w:pos="2077"/>
        </w:tabs>
        <w:spacing w:before="0" w:after="0" w:line="240" w:lineRule="auto"/>
        <w:ind w:left="2077" w:right="1488" w:hanging="360"/>
        <w:jc w:val="left"/>
        <w:rPr>
          <w:rFonts w:ascii="Symbol" w:hAnsi="Symbol"/>
          <w:sz w:val="24"/>
        </w:rPr>
      </w:pPr>
      <w:r>
        <w:rPr>
          <w:sz w:val="24"/>
        </w:rPr>
        <w:t>Specific populations: Specific populations include individuals with disabilities, the elderly,</w:t>
      </w:r>
      <w:r>
        <w:rPr>
          <w:spacing w:val="-2"/>
          <w:sz w:val="24"/>
        </w:rPr>
        <w:t xml:space="preserve"> </w:t>
      </w:r>
      <w:r>
        <w:rPr>
          <w:sz w:val="24"/>
        </w:rPr>
        <w:t>individuals</w:t>
      </w:r>
      <w:r>
        <w:rPr>
          <w:spacing w:val="-2"/>
          <w:sz w:val="24"/>
        </w:rPr>
        <w:t xml:space="preserve"> </w:t>
      </w:r>
      <w:r>
        <w:rPr>
          <w:sz w:val="24"/>
        </w:rPr>
        <w:t>who</w:t>
      </w:r>
      <w:r>
        <w:rPr>
          <w:spacing w:val="-2"/>
          <w:sz w:val="24"/>
        </w:rPr>
        <w:t xml:space="preserve"> </w:t>
      </w:r>
      <w:r>
        <w:rPr>
          <w:sz w:val="24"/>
        </w:rPr>
        <w:t>are</w:t>
      </w:r>
      <w:r>
        <w:rPr>
          <w:spacing w:val="-3"/>
          <w:sz w:val="24"/>
        </w:rPr>
        <w:t xml:space="preserve"> </w:t>
      </w:r>
      <w:r>
        <w:rPr>
          <w:sz w:val="24"/>
        </w:rPr>
        <w:t>terminally</w:t>
      </w:r>
      <w:r>
        <w:rPr>
          <w:spacing w:val="-5"/>
          <w:sz w:val="24"/>
        </w:rPr>
        <w:t xml:space="preserve"> </w:t>
      </w:r>
      <w:r>
        <w:rPr>
          <w:sz w:val="24"/>
        </w:rPr>
        <w:t>ill,</w:t>
      </w:r>
      <w:r>
        <w:rPr>
          <w:spacing w:val="-2"/>
          <w:sz w:val="24"/>
        </w:rPr>
        <w:t xml:space="preserve"> </w:t>
      </w:r>
      <w:r>
        <w:rPr>
          <w:sz w:val="24"/>
        </w:rPr>
        <w:t>children,</w:t>
      </w:r>
      <w:r>
        <w:rPr>
          <w:spacing w:val="-2"/>
          <w:sz w:val="24"/>
        </w:rPr>
        <w:t xml:space="preserve"> </w:t>
      </w:r>
      <w:r>
        <w:rPr>
          <w:sz w:val="24"/>
        </w:rPr>
        <w:t>and</w:t>
      </w:r>
      <w:r>
        <w:rPr>
          <w:spacing w:val="-2"/>
          <w:sz w:val="24"/>
        </w:rPr>
        <w:t xml:space="preserve"> </w:t>
      </w:r>
      <w:r>
        <w:rPr>
          <w:sz w:val="24"/>
        </w:rPr>
        <w:t>other</w:t>
      </w:r>
      <w:r>
        <w:rPr>
          <w:spacing w:val="-3"/>
          <w:sz w:val="24"/>
        </w:rPr>
        <w:t xml:space="preserve"> </w:t>
      </w:r>
      <w:r>
        <w:rPr>
          <w:sz w:val="24"/>
        </w:rPr>
        <w:t>patient</w:t>
      </w:r>
      <w:r>
        <w:rPr>
          <w:spacing w:val="-2"/>
          <w:sz w:val="24"/>
        </w:rPr>
        <w:t xml:space="preserve"> </w:t>
      </w:r>
      <w:r>
        <w:rPr>
          <w:sz w:val="24"/>
        </w:rPr>
        <w:t>populations</w:t>
      </w:r>
      <w:r>
        <w:rPr>
          <w:spacing w:val="-2"/>
          <w:sz w:val="24"/>
        </w:rPr>
        <w:t xml:space="preserve"> </w:t>
      </w:r>
      <w:r>
        <w:rPr>
          <w:sz w:val="24"/>
        </w:rPr>
        <w:t>among Medicare beneficiaries including those that may experience disparities in access to care, health</w:t>
      </w:r>
      <w:r>
        <w:rPr>
          <w:spacing w:val="-6"/>
          <w:sz w:val="24"/>
        </w:rPr>
        <w:t xml:space="preserve"> </w:t>
      </w:r>
      <w:r>
        <w:rPr>
          <w:sz w:val="24"/>
        </w:rPr>
        <w:t>outcomes,</w:t>
      </w:r>
      <w:r>
        <w:rPr>
          <w:spacing w:val="-6"/>
          <w:sz w:val="24"/>
        </w:rPr>
        <w:t xml:space="preserve"> </w:t>
      </w:r>
      <w:r>
        <w:rPr>
          <w:sz w:val="24"/>
        </w:rPr>
        <w:t>or</w:t>
      </w:r>
      <w:r>
        <w:rPr>
          <w:spacing w:val="-9"/>
          <w:sz w:val="24"/>
        </w:rPr>
        <w:t xml:space="preserve"> </w:t>
      </w:r>
      <w:r>
        <w:rPr>
          <w:sz w:val="24"/>
        </w:rPr>
        <w:t>other</w:t>
      </w:r>
      <w:r>
        <w:rPr>
          <w:spacing w:val="-4"/>
          <w:sz w:val="24"/>
        </w:rPr>
        <w:t xml:space="preserve"> </w:t>
      </w:r>
      <w:r>
        <w:rPr>
          <w:sz w:val="24"/>
        </w:rPr>
        <w:t>factors</w:t>
      </w:r>
      <w:r>
        <w:rPr>
          <w:spacing w:val="-6"/>
          <w:sz w:val="24"/>
        </w:rPr>
        <w:t xml:space="preserve"> </w:t>
      </w:r>
      <w:r>
        <w:rPr>
          <w:sz w:val="24"/>
        </w:rPr>
        <w:t>when</w:t>
      </w:r>
      <w:r>
        <w:rPr>
          <w:spacing w:val="-6"/>
          <w:sz w:val="24"/>
        </w:rPr>
        <w:t xml:space="preserve"> </w:t>
      </w:r>
      <w:r>
        <w:rPr>
          <w:sz w:val="24"/>
        </w:rPr>
        <w:t>taking</w:t>
      </w:r>
      <w:r>
        <w:rPr>
          <w:spacing w:val="-11"/>
          <w:sz w:val="24"/>
        </w:rPr>
        <w:t xml:space="preserve"> </w:t>
      </w:r>
      <w:r>
        <w:rPr>
          <w:sz w:val="24"/>
        </w:rPr>
        <w:t>the</w:t>
      </w:r>
      <w:r>
        <w:rPr>
          <w:spacing w:val="-7"/>
          <w:sz w:val="24"/>
        </w:rPr>
        <w:t xml:space="preserve"> </w:t>
      </w:r>
      <w:r>
        <w:rPr>
          <w:sz w:val="24"/>
        </w:rPr>
        <w:t>selected</w:t>
      </w:r>
      <w:r>
        <w:rPr>
          <w:spacing w:val="-6"/>
          <w:sz w:val="24"/>
        </w:rPr>
        <w:t xml:space="preserve"> </w:t>
      </w:r>
      <w:r>
        <w:rPr>
          <w:sz w:val="24"/>
        </w:rPr>
        <w:t>drug</w:t>
      </w:r>
      <w:r>
        <w:rPr>
          <w:spacing w:val="-8"/>
          <w:sz w:val="24"/>
        </w:rPr>
        <w:t xml:space="preserve"> </w:t>
      </w:r>
      <w:r>
        <w:rPr>
          <w:sz w:val="24"/>
        </w:rPr>
        <w:t>that</w:t>
      </w:r>
      <w:r>
        <w:rPr>
          <w:spacing w:val="-5"/>
          <w:sz w:val="24"/>
        </w:rPr>
        <w:t xml:space="preserve"> </w:t>
      </w:r>
      <w:r>
        <w:rPr>
          <w:sz w:val="24"/>
        </w:rPr>
        <w:t>impact</w:t>
      </w:r>
      <w:r>
        <w:rPr>
          <w:spacing w:val="-5"/>
          <w:sz w:val="24"/>
        </w:rPr>
        <w:t xml:space="preserve"> </w:t>
      </w:r>
      <w:r>
        <w:rPr>
          <w:sz w:val="24"/>
        </w:rPr>
        <w:t>health</w:t>
      </w:r>
      <w:r>
        <w:rPr>
          <w:spacing w:val="-6"/>
          <w:sz w:val="24"/>
        </w:rPr>
        <w:t xml:space="preserve"> </w:t>
      </w:r>
      <w:r>
        <w:rPr>
          <w:sz w:val="24"/>
        </w:rPr>
        <w:t>equity.</w:t>
      </w:r>
    </w:p>
    <w:p>
      <w:pPr>
        <w:pStyle w:val="ListParagraph"/>
        <w:numPr>
          <w:ilvl w:val="0"/>
          <w:numId w:val="9"/>
        </w:numPr>
        <w:tabs>
          <w:tab w:val="left" w:pos="2080"/>
        </w:tabs>
        <w:spacing w:before="0" w:after="0" w:line="240" w:lineRule="auto"/>
        <w:ind w:left="2080" w:right="1449" w:hanging="360"/>
        <w:jc w:val="left"/>
        <w:rPr>
          <w:rFonts w:ascii="Symbol" w:hAnsi="Symbol"/>
          <w:sz w:val="24"/>
        </w:rPr>
      </w:pPr>
      <w:r>
        <w:rPr>
          <w:sz w:val="24"/>
        </w:rPr>
        <w:t>Health equity: The attainment of the highest level of health for all people, where everyone has a fair and just opportunity to attain their optimal health regardless of race, ethnicity,</w:t>
      </w:r>
      <w:r>
        <w:rPr>
          <w:spacing w:val="-10"/>
          <w:sz w:val="24"/>
        </w:rPr>
        <w:t xml:space="preserve"> </w:t>
      </w:r>
      <w:r>
        <w:rPr>
          <w:sz w:val="24"/>
        </w:rPr>
        <w:t>disability,</w:t>
      </w:r>
      <w:r>
        <w:rPr>
          <w:spacing w:val="-10"/>
          <w:sz w:val="24"/>
        </w:rPr>
        <w:t xml:space="preserve"> </w:t>
      </w:r>
      <w:r>
        <w:rPr>
          <w:sz w:val="24"/>
        </w:rPr>
        <w:t>sexual</w:t>
      </w:r>
      <w:r>
        <w:rPr>
          <w:spacing w:val="-10"/>
          <w:sz w:val="24"/>
        </w:rPr>
        <w:t xml:space="preserve"> </w:t>
      </w:r>
      <w:r>
        <w:rPr>
          <w:sz w:val="24"/>
        </w:rPr>
        <w:t>orientation,</w:t>
      </w:r>
      <w:r>
        <w:rPr>
          <w:spacing w:val="-10"/>
          <w:sz w:val="24"/>
        </w:rPr>
        <w:t xml:space="preserve"> </w:t>
      </w:r>
      <w:r>
        <w:rPr>
          <w:sz w:val="24"/>
        </w:rPr>
        <w:t>gender</w:t>
      </w:r>
      <w:r>
        <w:rPr>
          <w:spacing w:val="-11"/>
          <w:sz w:val="24"/>
        </w:rPr>
        <w:t xml:space="preserve"> </w:t>
      </w:r>
      <w:r>
        <w:rPr>
          <w:sz w:val="24"/>
        </w:rPr>
        <w:t>identity,</w:t>
      </w:r>
      <w:r>
        <w:rPr>
          <w:spacing w:val="-10"/>
          <w:sz w:val="24"/>
        </w:rPr>
        <w:t xml:space="preserve"> </w:t>
      </w:r>
      <w:r>
        <w:rPr>
          <w:sz w:val="24"/>
        </w:rPr>
        <w:t>socioeconomic</w:t>
      </w:r>
      <w:r>
        <w:rPr>
          <w:spacing w:val="-14"/>
          <w:sz w:val="24"/>
        </w:rPr>
        <w:t xml:space="preserve"> </w:t>
      </w:r>
      <w:r>
        <w:rPr>
          <w:sz w:val="24"/>
        </w:rPr>
        <w:t>status,</w:t>
      </w:r>
      <w:r>
        <w:rPr>
          <w:spacing w:val="-10"/>
          <w:sz w:val="24"/>
        </w:rPr>
        <w:t xml:space="preserve"> </w:t>
      </w:r>
      <w:r>
        <w:rPr>
          <w:sz w:val="24"/>
        </w:rPr>
        <w:t>geography,</w:t>
      </w:r>
    </w:p>
    <w:p>
      <w:pPr>
        <w:pStyle w:val="BodyText"/>
        <w:rPr>
          <w:sz w:val="18"/>
        </w:rPr>
      </w:pPr>
    </w:p>
    <w:p>
      <w:pPr>
        <w:pStyle w:val="BodyText"/>
        <w:rPr>
          <w:sz w:val="18"/>
        </w:rPr>
      </w:pPr>
    </w:p>
    <w:p>
      <w:pPr>
        <w:pStyle w:val="BodyText"/>
        <w:spacing w:before="2"/>
        <w:rPr>
          <w:sz w:val="18"/>
        </w:rPr>
      </w:pPr>
    </w:p>
    <w:p>
      <w:pPr>
        <w:spacing w:before="1"/>
        <w:ind w:left="1357" w:right="1494" w:firstLine="0"/>
        <w:jc w:val="left"/>
        <w:rPr>
          <w:sz w:val="20"/>
        </w:rPr>
      </w:pPr>
      <w:r>
        <mc:AlternateContent>
          <mc:Choice Requires="wps">
            <w:drawing>
              <wp:anchor distT="0" distB="0" distL="0" distR="0" simplePos="0" relativeHeight="251660288" behindDoc="0" locked="0" layoutInCell="1" allowOverlap="1">
                <wp:simplePos x="0" y="0"/>
                <wp:positionH relativeFrom="page">
                  <wp:posOffset>2784348</wp:posOffset>
                </wp:positionH>
                <wp:positionV relativeFrom="paragraph">
                  <wp:posOffset>556486</wp:posOffset>
                </wp:positionV>
                <wp:extent cx="32384" cy="6350"/>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32384" cy="6350"/>
                        </a:xfrm>
                        <a:custGeom>
                          <a:avLst/>
                          <a:gdLst/>
                          <a:rect l="l" t="t" r="r" b="b"/>
                          <a:pathLst>
                            <a:path fill="norm" h="6350" w="32384" stroke="1">
                              <a:moveTo>
                                <a:pt x="32004" y="0"/>
                              </a:moveTo>
                              <a:lnTo>
                                <a:pt x="0" y="0"/>
                              </a:lnTo>
                              <a:lnTo>
                                <a:pt x="0" y="6096"/>
                              </a:lnTo>
                              <a:lnTo>
                                <a:pt x="32004" y="6096"/>
                              </a:lnTo>
                              <a:lnTo>
                                <a:pt x="32004" y="0"/>
                              </a:lnTo>
                              <a:close/>
                            </a:path>
                          </a:pathLst>
                        </a:custGeom>
                        <a:solidFill>
                          <a:srgbClr val="0000FF"/>
                        </a:solidFill>
                      </wps:spPr>
                      <wps:bodyPr wrap="square" lIns="0" tIns="0" rIns="0" bIns="0" rtlCol="0">
                        <a:prstTxWarp prst="textNoShape">
                          <a:avLst/>
                        </a:prstTxWarp>
                      </wps:bodyPr>
                    </wps:wsp>
                  </a:graphicData>
                </a:graphic>
              </wp:anchor>
            </w:drawing>
          </mc:Choice>
          <mc:Fallback>
            <w:pict>
              <v:rect id="_x0000_s1082" style="width:2.52pt;height:0.48pt;margin-top:43.82pt;margin-left:219.24pt;mso-position-horizontal-relative:page;position:absolute;z-index:251661312" filled="t" fillcolor="blue" stroked="f">
                <v:fill type="solid"/>
              </v:rect>
            </w:pict>
          </mc:Fallback>
        </mc:AlternateContent>
      </w:r>
      <w:r>
        <w:rPr>
          <w:sz w:val="20"/>
          <w:vertAlign w:val="superscript"/>
        </w:rPr>
        <w:t>43</w:t>
      </w:r>
      <w:r>
        <w:rPr>
          <w:sz w:val="20"/>
          <w:vertAlign w:val="baseline"/>
        </w:rPr>
        <w:t xml:space="preserve"> A patient-centered outcome is defined as</w:t>
      </w:r>
      <w:r>
        <w:rPr>
          <w:sz w:val="18"/>
          <w:vertAlign w:val="baseline"/>
        </w:rPr>
        <w:t>: An outcome that is important to patients’ survival, functioning, or feelings as identified or affirmed by patients themselves, or judged to be in patients’ best interest by providers and/or caregivers when patients</w:t>
      </w:r>
      <w:r>
        <w:rPr>
          <w:spacing w:val="-7"/>
          <w:sz w:val="18"/>
          <w:vertAlign w:val="baseline"/>
        </w:rPr>
        <w:t xml:space="preserve"> </w:t>
      </w:r>
      <w:r>
        <w:rPr>
          <w:sz w:val="18"/>
          <w:vertAlign w:val="baseline"/>
        </w:rPr>
        <w:t>cannot</w:t>
      </w:r>
      <w:r>
        <w:rPr>
          <w:spacing w:val="-7"/>
          <w:sz w:val="18"/>
          <w:vertAlign w:val="baseline"/>
        </w:rPr>
        <w:t xml:space="preserve"> </w:t>
      </w:r>
      <w:r>
        <w:rPr>
          <w:sz w:val="18"/>
          <w:vertAlign w:val="baseline"/>
        </w:rPr>
        <w:t>report</w:t>
      </w:r>
      <w:r>
        <w:rPr>
          <w:spacing w:val="-7"/>
          <w:sz w:val="18"/>
          <w:vertAlign w:val="baseline"/>
        </w:rPr>
        <w:t xml:space="preserve"> </w:t>
      </w:r>
      <w:r>
        <w:rPr>
          <w:sz w:val="18"/>
          <w:vertAlign w:val="baseline"/>
        </w:rPr>
        <w:t>for</w:t>
      </w:r>
      <w:r>
        <w:rPr>
          <w:spacing w:val="-7"/>
          <w:sz w:val="18"/>
          <w:vertAlign w:val="baseline"/>
        </w:rPr>
        <w:t xml:space="preserve"> </w:t>
      </w:r>
      <w:r>
        <w:rPr>
          <w:sz w:val="18"/>
          <w:vertAlign w:val="baseline"/>
        </w:rPr>
        <w:t>themselves.</w:t>
      </w:r>
      <w:r>
        <w:rPr>
          <w:spacing w:val="-6"/>
          <w:sz w:val="18"/>
          <w:vertAlign w:val="baseline"/>
        </w:rPr>
        <w:t xml:space="preserve"> </w:t>
      </w:r>
      <w:r>
        <w:rPr>
          <w:sz w:val="18"/>
          <w:vertAlign w:val="baseline"/>
        </w:rPr>
        <w:t>(Source:</w:t>
      </w:r>
      <w:r>
        <w:rPr>
          <w:spacing w:val="-6"/>
          <w:sz w:val="18"/>
          <w:vertAlign w:val="baseline"/>
        </w:rPr>
        <w:t xml:space="preserve"> </w:t>
      </w:r>
      <w:hyperlink r:id="rId28">
        <w:r>
          <w:rPr>
            <w:color w:val="0000FF"/>
            <w:sz w:val="20"/>
            <w:u w:val="single" w:color="0000FF"/>
            <w:vertAlign w:val="baseline"/>
          </w:rPr>
          <w:t>https://www.fda.gov/drugs/development-approval-process-drugs/patient-</w:t>
        </w:r>
      </w:hyperlink>
      <w:r>
        <w:rPr>
          <w:color w:val="0000FF"/>
          <w:sz w:val="20"/>
          <w:u w:val="none"/>
          <w:vertAlign w:val="baseline"/>
        </w:rPr>
        <w:t xml:space="preserve"> </w:t>
      </w:r>
      <w:hyperlink r:id="rId28">
        <w:r>
          <w:rPr>
            <w:color w:val="0000FF"/>
            <w:spacing w:val="-2"/>
            <w:sz w:val="20"/>
            <w:u w:val="single" w:color="0000FF"/>
            <w:vertAlign w:val="baseline"/>
          </w:rPr>
          <w:t>focused-drug-development-glossary</w:t>
        </w:r>
        <w:r>
          <w:rPr>
            <w:spacing w:val="-2"/>
            <w:sz w:val="18"/>
            <w:u w:val="none"/>
            <w:vertAlign w:val="baseline"/>
          </w:rPr>
          <w:t>)</w:t>
        </w:r>
      </w:hyperlink>
      <w:r>
        <w:rPr>
          <w:color w:val="0000FF"/>
          <w:spacing w:val="-2"/>
          <w:sz w:val="20"/>
          <w:u w:val="none"/>
          <w:vertAlign w:val="baseline"/>
        </w:rPr>
        <w:t>.</w:t>
      </w:r>
    </w:p>
    <w:p>
      <w:pPr>
        <w:spacing w:after="0"/>
        <w:jc w:val="left"/>
        <w:rPr>
          <w:sz w:val="20"/>
        </w:rPr>
        <w:sectPr>
          <w:footerReference w:type="default" r:id="rId29"/>
          <w:pgSz w:w="12240" w:h="15840"/>
          <w:pgMar w:top="1300" w:right="60" w:bottom="1180" w:left="80" w:header="0" w:footer="980"/>
          <w:cols w:space="720"/>
        </w:sectPr>
      </w:pPr>
    </w:p>
    <w:p>
      <w:pPr>
        <w:pStyle w:val="BodyText"/>
        <w:spacing w:before="100"/>
        <w:ind w:left="2080"/>
      </w:pPr>
      <w:r>
        <mc:AlternateContent>
          <mc:Choice Requires="wps">
            <w:drawing>
              <wp:anchor distT="0" distB="0" distL="0" distR="0" simplePos="0" relativeHeight="251731968" behindDoc="1" locked="0" layoutInCell="1" allowOverlap="1">
                <wp:simplePos x="0" y="0"/>
                <wp:positionH relativeFrom="page">
                  <wp:posOffset>6379464</wp:posOffset>
                </wp:positionH>
                <wp:positionV relativeFrom="paragraph">
                  <wp:posOffset>194155</wp:posOffset>
                </wp:positionV>
                <wp:extent cx="19685" cy="14604"/>
                <wp:effectExtent l="0" t="0" r="0" b="0"/>
                <wp:wrapNone/>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43F</w:t>
                            </w:r>
                          </w:p>
                        </w:txbxContent>
                      </wps:txbx>
                      <wps:bodyPr wrap="square" lIns="0" tIns="0" rIns="0" bIns="0" rtlCol="0"/>
                    </wps:wsp>
                  </a:graphicData>
                </a:graphic>
              </wp:anchor>
            </w:drawing>
          </mc:Choice>
          <mc:Fallback>
            <w:pict>
              <v:shape id="_x0000_s1083" type="#_x0000_t202" style="width:1.55pt;height:1.15pt;margin-top:15.29pt;margin-left:502.32pt;mso-position-horizontal-relative:page;position:absolute;z-index:-251583488" filled="f" stroked="f">
                <v:textbox inset="0,0,0,0">
                  <w:txbxContent>
                    <w:p>
                      <w:pPr>
                        <w:spacing w:before="0" w:line="23" w:lineRule="exact"/>
                        <w:ind w:left="0" w:right="0" w:firstLine="0"/>
                        <w:jc w:val="left"/>
                        <w:rPr>
                          <w:rFonts w:ascii="Cambria"/>
                          <w:sz w:val="2"/>
                        </w:rPr>
                      </w:pPr>
                      <w:r>
                        <w:rPr>
                          <w:rFonts w:ascii="Cambria"/>
                          <w:spacing w:val="-5"/>
                          <w:sz w:val="2"/>
                        </w:rPr>
                        <w:t>43F</w:t>
                      </w:r>
                    </w:p>
                  </w:txbxContent>
                </v:textbox>
              </v:shape>
            </w:pict>
          </mc:Fallback>
        </mc:AlternateContent>
      </w:r>
      <w:r>
        <w:t>preferred</w:t>
      </w:r>
      <w:r>
        <w:rPr>
          <w:spacing w:val="-3"/>
        </w:rPr>
        <w:t xml:space="preserve"> </w:t>
      </w:r>
      <w:r>
        <w:t>language,</w:t>
      </w:r>
      <w:r>
        <w:rPr>
          <w:spacing w:val="-1"/>
        </w:rPr>
        <w:t xml:space="preserve"> </w:t>
      </w:r>
      <w:r>
        <w:t>or</w:t>
      </w:r>
      <w:r>
        <w:rPr>
          <w:spacing w:val="-3"/>
        </w:rPr>
        <w:t xml:space="preserve"> </w:t>
      </w:r>
      <w:r>
        <w:t>other</w:t>
      </w:r>
      <w:r>
        <w:rPr>
          <w:spacing w:val="-2"/>
        </w:rPr>
        <w:t xml:space="preserve"> </w:t>
      </w:r>
      <w:r>
        <w:t>factors</w:t>
      </w:r>
      <w:r>
        <w:rPr>
          <w:spacing w:val="-2"/>
        </w:rPr>
        <w:t xml:space="preserve"> </w:t>
      </w:r>
      <w:r>
        <w:t>that</w:t>
      </w:r>
      <w:r>
        <w:rPr>
          <w:spacing w:val="-1"/>
        </w:rPr>
        <w:t xml:space="preserve"> </w:t>
      </w:r>
      <w:r>
        <w:t>affect</w:t>
      </w:r>
      <w:r>
        <w:rPr>
          <w:spacing w:val="-2"/>
        </w:rPr>
        <w:t xml:space="preserve"> </w:t>
      </w:r>
      <w:r>
        <w:t>access</w:t>
      </w:r>
      <w:r>
        <w:rPr>
          <w:spacing w:val="-1"/>
        </w:rPr>
        <w:t xml:space="preserve"> </w:t>
      </w:r>
      <w:r>
        <w:t>to</w:t>
      </w:r>
      <w:r>
        <w:rPr>
          <w:spacing w:val="-2"/>
        </w:rPr>
        <w:t xml:space="preserve"> </w:t>
      </w:r>
      <w:r>
        <w:t>care and</w:t>
      </w:r>
      <w:r>
        <w:rPr>
          <w:spacing w:val="-2"/>
        </w:rPr>
        <w:t xml:space="preserve"> </w:t>
      </w:r>
      <w:r>
        <w:t>health</w:t>
      </w:r>
      <w:r>
        <w:rPr>
          <w:spacing w:val="-1"/>
        </w:rPr>
        <w:t xml:space="preserve"> </w:t>
      </w:r>
      <w:r>
        <w:t>outcomes.</w:t>
      </w:r>
      <w:r>
        <w:rPr>
          <w:spacing w:val="-26"/>
        </w:rPr>
        <w:t xml:space="preserve"> </w:t>
      </w:r>
      <w:r>
        <w:rPr>
          <w:spacing w:val="-5"/>
          <w:vertAlign w:val="superscript"/>
        </w:rPr>
        <w:t>44</w:t>
      </w:r>
    </w:p>
    <w:p>
      <w:pPr>
        <w:pStyle w:val="ListParagraph"/>
        <w:numPr>
          <w:ilvl w:val="0"/>
          <w:numId w:val="9"/>
        </w:numPr>
        <w:tabs>
          <w:tab w:val="left" w:pos="2079"/>
          <w:tab w:val="left" w:pos="2099"/>
        </w:tabs>
        <w:spacing w:before="2" w:after="0" w:line="237" w:lineRule="auto"/>
        <w:ind w:left="2099" w:right="1811" w:hanging="361"/>
        <w:jc w:val="left"/>
        <w:rPr>
          <w:rFonts w:ascii="Symbol" w:hAnsi="Symbol"/>
          <w:sz w:val="22"/>
        </w:rPr>
      </w:pPr>
      <w:r>
        <w:rPr>
          <w:sz w:val="24"/>
        </w:rPr>
        <w:t xml:space="preserve">Unmet medical need: A circumstance in which the relevant disease or condition is one for which no other treatment options exist, or existing treatments do not adequately address the disease or </w:t>
      </w:r>
      <w:r>
        <w:rPr>
          <w:spacing w:val="-1"/>
          <w:sz w:val="24"/>
        </w:rPr>
        <w:t>c</w:t>
      </w:r>
      <w:r>
        <w:rPr>
          <w:sz w:val="24"/>
        </w:rPr>
        <w:t>ondition</w:t>
      </w:r>
      <w:r>
        <w:rPr>
          <w:spacing w:val="-1"/>
          <w:sz w:val="24"/>
        </w:rPr>
        <w:t>.</w:t>
      </w:r>
      <w:r>
        <w:rPr>
          <w:rFonts w:ascii="Cambria" w:hAnsi="Cambria"/>
          <w:spacing w:val="-2"/>
          <w:w w:val="96"/>
          <w:sz w:val="2"/>
        </w:rPr>
        <w:t>4</w:t>
      </w:r>
      <w:r>
        <w:rPr>
          <w:rFonts w:ascii="Cambria" w:hAnsi="Cambria"/>
          <w:spacing w:val="1"/>
          <w:w w:val="96"/>
          <w:sz w:val="2"/>
        </w:rPr>
        <w:t>4F</w:t>
      </w:r>
      <w:r>
        <w:rPr>
          <w:spacing w:val="1"/>
          <w:position w:val="9"/>
          <w:sz w:val="16"/>
        </w:rPr>
        <w:t>4</w:t>
      </w:r>
      <w:r>
        <w:rPr>
          <w:position w:val="9"/>
          <w:sz w:val="16"/>
        </w:rPr>
        <w:t>5</w:t>
      </w:r>
      <w:r>
        <w:rPr>
          <w:spacing w:val="30"/>
          <w:position w:val="9"/>
          <w:sz w:val="16"/>
        </w:rPr>
        <w:t xml:space="preserve"> </w:t>
      </w:r>
      <w:r>
        <w:rPr>
          <w:sz w:val="24"/>
        </w:rPr>
        <w:t>Unmet medical need is determined at the time of submission of this information. Under section 1194(e)(2) of the Act, CMS</w:t>
      </w:r>
      <w:r>
        <w:rPr>
          <w:spacing w:val="-4"/>
          <w:sz w:val="24"/>
        </w:rPr>
        <w:t xml:space="preserve"> </w:t>
      </w:r>
      <w:r>
        <w:rPr>
          <w:sz w:val="24"/>
        </w:rPr>
        <w:t>will</w:t>
      </w:r>
      <w:r>
        <w:rPr>
          <w:spacing w:val="-4"/>
          <w:sz w:val="24"/>
        </w:rPr>
        <w:t xml:space="preserve"> </w:t>
      </w:r>
      <w:r>
        <w:rPr>
          <w:sz w:val="24"/>
        </w:rPr>
        <w:t>consider</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a</w:t>
      </w:r>
      <w:r>
        <w:rPr>
          <w:spacing w:val="-4"/>
          <w:sz w:val="24"/>
        </w:rPr>
        <w:t xml:space="preserve"> </w:t>
      </w:r>
      <w:r>
        <w:rPr>
          <w:sz w:val="24"/>
        </w:rPr>
        <w:t>selected</w:t>
      </w:r>
      <w:r>
        <w:rPr>
          <w:spacing w:val="-4"/>
          <w:sz w:val="24"/>
        </w:rPr>
        <w:t xml:space="preserve"> </w:t>
      </w:r>
      <w:r>
        <w:rPr>
          <w:sz w:val="24"/>
        </w:rPr>
        <w:t>drug</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therapeutic</w:t>
      </w:r>
      <w:r>
        <w:rPr>
          <w:spacing w:val="-3"/>
          <w:sz w:val="24"/>
        </w:rPr>
        <w:t xml:space="preserve"> </w:t>
      </w:r>
      <w:r>
        <w:rPr>
          <w:sz w:val="24"/>
        </w:rPr>
        <w:t>alternatives address an unmet medical need.</w:t>
      </w:r>
    </w:p>
    <w:p>
      <w:pPr>
        <w:pStyle w:val="ListParagraph"/>
        <w:numPr>
          <w:ilvl w:val="0"/>
          <w:numId w:val="9"/>
        </w:numPr>
        <w:tabs>
          <w:tab w:val="left" w:pos="2079"/>
          <w:tab w:val="left" w:pos="2099"/>
        </w:tabs>
        <w:spacing w:before="0" w:after="0" w:line="240" w:lineRule="auto"/>
        <w:ind w:left="2099" w:right="1809" w:hanging="360"/>
        <w:jc w:val="left"/>
        <w:rPr>
          <w:rFonts w:ascii="Symbol" w:hAnsi="Symbol"/>
          <w:sz w:val="22"/>
        </w:rPr>
      </w:pPr>
      <w:r>
        <w:rPr>
          <w:sz w:val="24"/>
        </w:rPr>
        <w:t>Indication: Indication refers to the condition or disease state that the selected drug treats. An indication may include any FDA-approved indication included in drug labeling per 21 C.F.R. § 201.57(c)(2) or other applicable FDA regulation(s) and off- label</w:t>
      </w:r>
      <w:r>
        <w:rPr>
          <w:spacing w:val="-4"/>
          <w:sz w:val="24"/>
        </w:rPr>
        <w:t xml:space="preserve"> </w:t>
      </w:r>
      <w:r>
        <w:rPr>
          <w:sz w:val="24"/>
        </w:rPr>
        <w:t>use(s)</w:t>
      </w:r>
      <w:r>
        <w:rPr>
          <w:spacing w:val="-5"/>
          <w:sz w:val="24"/>
        </w:rPr>
        <w:t xml:space="preserve"> </w:t>
      </w:r>
      <w:r>
        <w:rPr>
          <w:sz w:val="24"/>
        </w:rPr>
        <w:t>that</w:t>
      </w:r>
      <w:r>
        <w:rPr>
          <w:spacing w:val="-2"/>
          <w:sz w:val="24"/>
        </w:rPr>
        <w:t xml:space="preserve"> </w:t>
      </w:r>
      <w:r>
        <w:rPr>
          <w:sz w:val="24"/>
        </w:rPr>
        <w:t>are</w:t>
      </w:r>
      <w:r>
        <w:rPr>
          <w:spacing w:val="-5"/>
          <w:sz w:val="24"/>
        </w:rPr>
        <w:t xml:space="preserve"> </w:t>
      </w:r>
      <w:r>
        <w:rPr>
          <w:sz w:val="24"/>
        </w:rPr>
        <w:t>included</w:t>
      </w:r>
      <w:r>
        <w:rPr>
          <w:spacing w:val="-4"/>
          <w:sz w:val="24"/>
        </w:rPr>
        <w:t xml:space="preserve"> </w:t>
      </w:r>
      <w:r>
        <w:rPr>
          <w:sz w:val="24"/>
        </w:rPr>
        <w:t>in</w:t>
      </w:r>
      <w:r>
        <w:rPr>
          <w:spacing w:val="-4"/>
          <w:sz w:val="24"/>
        </w:rPr>
        <w:t xml:space="preserve"> </w:t>
      </w:r>
      <w:r>
        <w:rPr>
          <w:sz w:val="24"/>
        </w:rPr>
        <w:t>nationally</w:t>
      </w:r>
      <w:r>
        <w:rPr>
          <w:spacing w:val="-4"/>
          <w:sz w:val="24"/>
        </w:rPr>
        <w:t xml:space="preserve"> </w:t>
      </w:r>
      <w:r>
        <w:rPr>
          <w:sz w:val="24"/>
        </w:rPr>
        <w:t>recognized,</w:t>
      </w:r>
      <w:r>
        <w:rPr>
          <w:spacing w:val="-4"/>
          <w:sz w:val="24"/>
        </w:rPr>
        <w:t xml:space="preserve"> </w:t>
      </w:r>
      <w:r>
        <w:rPr>
          <w:sz w:val="24"/>
        </w:rPr>
        <w:t>evidence-based</w:t>
      </w:r>
      <w:r>
        <w:rPr>
          <w:spacing w:val="-4"/>
          <w:sz w:val="24"/>
        </w:rPr>
        <w:t xml:space="preserve"> </w:t>
      </w:r>
      <w:r>
        <w:rPr>
          <w:sz w:val="24"/>
        </w:rPr>
        <w:t>guidelines</w:t>
      </w:r>
      <w:r>
        <w:rPr>
          <w:spacing w:val="-4"/>
          <w:sz w:val="24"/>
        </w:rPr>
        <w:t xml:space="preserve"> </w:t>
      </w:r>
      <w:r>
        <w:rPr>
          <w:sz w:val="24"/>
        </w:rPr>
        <w:t>and listed in CMS-recognized Part D compendia. For the purpose of an ICR submission, a respondent may combine FDA-approved indications (e.g., identical adult and pediatric indications) and off-label use(s). The respondent, if appropriate, may also choose not to report on certain FDA-approved indications or off-label uses.</w:t>
      </w:r>
    </w:p>
    <w:p>
      <w:pPr>
        <w:pStyle w:val="ListParagraph"/>
        <w:numPr>
          <w:ilvl w:val="0"/>
          <w:numId w:val="9"/>
        </w:numPr>
        <w:tabs>
          <w:tab w:val="left" w:pos="2079"/>
          <w:tab w:val="left" w:pos="2099"/>
        </w:tabs>
        <w:spacing w:before="0" w:after="0" w:line="240" w:lineRule="auto"/>
        <w:ind w:left="2099" w:right="1881" w:hanging="360"/>
        <w:jc w:val="left"/>
        <w:rPr>
          <w:rFonts w:ascii="Symbol" w:hAnsi="Symbol"/>
          <w:sz w:val="22"/>
        </w:rPr>
      </w:pPr>
      <w:r>
        <w:rPr>
          <w:sz w:val="24"/>
        </w:rPr>
        <w:t>Off-label</w:t>
      </w:r>
      <w:r>
        <w:rPr>
          <w:spacing w:val="-3"/>
          <w:sz w:val="24"/>
        </w:rPr>
        <w:t xml:space="preserve"> </w:t>
      </w:r>
      <w:r>
        <w:rPr>
          <w:sz w:val="24"/>
        </w:rPr>
        <w:t>Use:</w:t>
      </w:r>
      <w:r>
        <w:rPr>
          <w:spacing w:val="-3"/>
          <w:sz w:val="24"/>
        </w:rPr>
        <w:t xml:space="preserve"> </w:t>
      </w:r>
      <w:r>
        <w:rPr>
          <w:sz w:val="24"/>
        </w:rPr>
        <w:t>Off-label</w:t>
      </w:r>
      <w:r>
        <w:rPr>
          <w:spacing w:val="-3"/>
          <w:sz w:val="24"/>
        </w:rPr>
        <w:t xml:space="preserve"> </w:t>
      </w:r>
      <w:r>
        <w:rPr>
          <w:sz w:val="24"/>
        </w:rPr>
        <w:t>use</w:t>
      </w:r>
      <w:r>
        <w:rPr>
          <w:spacing w:val="-4"/>
          <w:sz w:val="24"/>
        </w:rPr>
        <w:t xml:space="preserve"> </w:t>
      </w:r>
      <w:r>
        <w:rPr>
          <w:sz w:val="24"/>
        </w:rPr>
        <w:t>means</w:t>
      </w:r>
      <w:r>
        <w:rPr>
          <w:spacing w:val="-3"/>
          <w:sz w:val="24"/>
        </w:rPr>
        <w:t xml:space="preserve"> </w:t>
      </w:r>
      <w:r>
        <w:rPr>
          <w:sz w:val="24"/>
        </w:rPr>
        <w:t>a</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or</w:t>
      </w:r>
      <w:r>
        <w:rPr>
          <w:spacing w:val="-4"/>
          <w:sz w:val="24"/>
        </w:rPr>
        <w:t xml:space="preserve"> </w:t>
      </w:r>
      <w:r>
        <w:rPr>
          <w:sz w:val="24"/>
        </w:rPr>
        <w:t>therapeutic</w:t>
      </w:r>
      <w:r>
        <w:rPr>
          <w:spacing w:val="-2"/>
          <w:sz w:val="24"/>
        </w:rPr>
        <w:t xml:space="preserve"> </w:t>
      </w:r>
      <w:r>
        <w:rPr>
          <w:sz w:val="24"/>
        </w:rPr>
        <w:t>alternative that is not approved by the FDA but is included in nationally recognized, evidence- based guidelines and listed in CMS-recognized Part D compendia.</w:t>
      </w:r>
    </w:p>
    <w:p>
      <w:pPr>
        <w:pStyle w:val="BodyText"/>
        <w:spacing w:before="18"/>
      </w:pPr>
    </w:p>
    <w:p>
      <w:pPr>
        <w:pStyle w:val="BodyText"/>
        <w:spacing w:before="1"/>
        <w:ind w:left="1199"/>
      </w:pPr>
      <w:r>
        <w:rPr>
          <w:u w:val="single"/>
        </w:rPr>
        <w:t>FDA-Approved</w:t>
      </w:r>
      <w:r>
        <w:rPr>
          <w:spacing w:val="-3"/>
          <w:u w:val="single"/>
        </w:rPr>
        <w:t xml:space="preserve"> </w:t>
      </w:r>
      <w:r>
        <w:rPr>
          <w:u w:val="single"/>
        </w:rPr>
        <w:t>Indications</w:t>
      </w:r>
      <w:r>
        <w:rPr>
          <w:spacing w:val="-2"/>
          <w:u w:val="single"/>
        </w:rPr>
        <w:t xml:space="preserve"> </w:t>
      </w:r>
      <w:r>
        <w:rPr>
          <w:u w:val="single"/>
        </w:rPr>
        <w:t>and</w:t>
      </w:r>
      <w:r>
        <w:rPr>
          <w:spacing w:val="-3"/>
          <w:u w:val="single"/>
        </w:rPr>
        <w:t xml:space="preserve"> </w:t>
      </w:r>
      <w:r>
        <w:rPr>
          <w:u w:val="single"/>
        </w:rPr>
        <w:t>Off-label</w:t>
      </w:r>
      <w:r>
        <w:rPr>
          <w:spacing w:val="-2"/>
          <w:u w:val="single"/>
        </w:rPr>
        <w:t xml:space="preserve"> </w:t>
      </w:r>
      <w:r>
        <w:rPr>
          <w:u w:val="single"/>
        </w:rPr>
        <w:t>Uses for</w:t>
      </w:r>
      <w:r>
        <w:rPr>
          <w:spacing w:val="-2"/>
          <w:u w:val="single"/>
        </w:rPr>
        <w:t xml:space="preserve"> </w:t>
      </w:r>
      <w:r>
        <w:rPr>
          <w:u w:val="single"/>
        </w:rPr>
        <w:t>[the</w:t>
      </w:r>
      <w:r>
        <w:rPr>
          <w:spacing w:val="-3"/>
          <w:u w:val="single"/>
        </w:rPr>
        <w:t xml:space="preserve"> </w:t>
      </w:r>
      <w:r>
        <w:rPr>
          <w:u w:val="single"/>
        </w:rPr>
        <w:t>selected</w:t>
      </w:r>
      <w:r>
        <w:rPr>
          <w:spacing w:val="-3"/>
          <w:u w:val="single"/>
        </w:rPr>
        <w:t xml:space="preserve"> </w:t>
      </w:r>
      <w:r>
        <w:rPr>
          <w:spacing w:val="-2"/>
          <w:u w:val="single"/>
        </w:rPr>
        <w:t>drug]</w:t>
      </w:r>
    </w:p>
    <w:p>
      <w:pPr>
        <w:pStyle w:val="BodyText"/>
        <w:ind w:left="1199" w:right="1603"/>
      </w:pPr>
      <w:r>
        <w:t>For reference by respondents to Section I, CMS is providing the FDA-approved indications for [the selected drug]. CMS notes that individuals may be prescribed [the selected drug] for conditions</w:t>
      </w:r>
      <w:r>
        <w:rPr>
          <w:spacing w:val="-4"/>
        </w:rPr>
        <w:t xml:space="preserve"> </w:t>
      </w:r>
      <w:r>
        <w:t>not</w:t>
      </w:r>
      <w:r>
        <w:rPr>
          <w:spacing w:val="-4"/>
        </w:rPr>
        <w:t xml:space="preserve"> </w:t>
      </w:r>
      <w:r>
        <w:t>listed</w:t>
      </w:r>
      <w:r>
        <w:rPr>
          <w:spacing w:val="-4"/>
        </w:rPr>
        <w:t xml:space="preserve"> </w:t>
      </w:r>
      <w:r>
        <w:t>as</w:t>
      </w:r>
      <w:r>
        <w:rPr>
          <w:spacing w:val="-4"/>
        </w:rPr>
        <w:t xml:space="preserve"> </w:t>
      </w:r>
      <w:r>
        <w:t>an</w:t>
      </w:r>
      <w:r>
        <w:rPr>
          <w:spacing w:val="-4"/>
        </w:rPr>
        <w:t xml:space="preserve"> </w:t>
      </w:r>
      <w:r>
        <w:t>FDA-approved</w:t>
      </w:r>
      <w:r>
        <w:rPr>
          <w:spacing w:val="-4"/>
        </w:rPr>
        <w:t xml:space="preserve"> </w:t>
      </w:r>
      <w:r>
        <w:t>indication</w:t>
      </w:r>
      <w:r>
        <w:rPr>
          <w:spacing w:val="-4"/>
        </w:rPr>
        <w:t xml:space="preserve"> </w:t>
      </w:r>
      <w:r>
        <w:t>(i.e.,</w:t>
      </w:r>
      <w:r>
        <w:rPr>
          <w:spacing w:val="-4"/>
        </w:rPr>
        <w:t xml:space="preserve"> </w:t>
      </w:r>
      <w:r>
        <w:t>an</w:t>
      </w:r>
      <w:r>
        <w:rPr>
          <w:spacing w:val="-4"/>
        </w:rPr>
        <w:t xml:space="preserve"> </w:t>
      </w:r>
      <w:r>
        <w:t>off-label</w:t>
      </w:r>
      <w:r>
        <w:rPr>
          <w:spacing w:val="-4"/>
        </w:rPr>
        <w:t xml:space="preserve"> </w:t>
      </w:r>
      <w:r>
        <w:t>use).</w:t>
      </w:r>
      <w:r>
        <w:rPr>
          <w:spacing w:val="-2"/>
        </w:rPr>
        <w:t xml:space="preserve"> </w:t>
      </w:r>
      <w:r>
        <w:t>When</w:t>
      </w:r>
      <w:r>
        <w:rPr>
          <w:spacing w:val="-4"/>
        </w:rPr>
        <w:t xml:space="preserve"> </w:t>
      </w:r>
      <w:r>
        <w:t>responding</w:t>
      </w:r>
      <w:r>
        <w:rPr>
          <w:spacing w:val="-4"/>
        </w:rPr>
        <w:t xml:space="preserve"> </w:t>
      </w:r>
      <w:r>
        <w:t>to questions, please note which indications (including an FDA-approved indication or an off-label use) are relevant to your response or experience. If you are responding about more than one indication, please clearly note which indication your response refers to.</w:t>
      </w:r>
    </w:p>
    <w:p>
      <w:pPr>
        <w:pStyle w:val="BodyText"/>
      </w:pPr>
    </w:p>
    <w:p>
      <w:pPr>
        <w:pStyle w:val="BodyText"/>
        <w:spacing w:line="276" w:lineRule="exact"/>
        <w:ind w:left="1199"/>
      </w:pPr>
      <w:r>
        <w:t>The</w:t>
      </w:r>
      <w:r>
        <w:rPr>
          <w:spacing w:val="-4"/>
        </w:rPr>
        <w:t xml:space="preserve"> </w:t>
      </w:r>
      <w:r>
        <w:t>selected</w:t>
      </w:r>
      <w:r>
        <w:rPr>
          <w:spacing w:val="-1"/>
        </w:rPr>
        <w:t xml:space="preserve"> </w:t>
      </w:r>
      <w:r>
        <w:t>drug</w:t>
      </w:r>
      <w:r>
        <w:rPr>
          <w:spacing w:val="-1"/>
        </w:rPr>
        <w:t xml:space="preserve"> </w:t>
      </w:r>
      <w:r>
        <w:t>is</w:t>
      </w:r>
      <w:r>
        <w:rPr>
          <w:spacing w:val="-1"/>
        </w:rPr>
        <w:t xml:space="preserve"> </w:t>
      </w:r>
      <w:r>
        <w:t>approved</w:t>
      </w:r>
      <w:r>
        <w:rPr>
          <w:spacing w:val="-1"/>
        </w:rPr>
        <w:t xml:space="preserve"> </w:t>
      </w:r>
      <w:r>
        <w:t>by</w:t>
      </w:r>
      <w:r>
        <w:rPr>
          <w:spacing w:val="-1"/>
        </w:rPr>
        <w:t xml:space="preserve"> </w:t>
      </w:r>
      <w:r>
        <w:t>the</w:t>
      </w:r>
      <w:r>
        <w:rPr>
          <w:spacing w:val="-2"/>
        </w:rPr>
        <w:t xml:space="preserve"> </w:t>
      </w:r>
      <w:r>
        <w:t>FDA</w:t>
      </w:r>
      <w:r>
        <w:rPr>
          <w:spacing w:val="-2"/>
        </w:rPr>
        <w:t xml:space="preserve"> </w:t>
      </w:r>
      <w:r>
        <w:t>for</w:t>
      </w:r>
      <w:r>
        <w:rPr>
          <w:spacing w:val="-2"/>
        </w:rPr>
        <w:t xml:space="preserve"> </w:t>
      </w:r>
      <w:r>
        <w:t xml:space="preserve">the following </w:t>
      </w:r>
      <w:r>
        <w:rPr>
          <w:spacing w:val="-2"/>
        </w:rPr>
        <w:t>indications:</w:t>
      </w:r>
    </w:p>
    <w:p>
      <w:pPr>
        <w:pStyle w:val="ListParagraph"/>
        <w:numPr>
          <w:ilvl w:val="0"/>
          <w:numId w:val="8"/>
        </w:numPr>
        <w:tabs>
          <w:tab w:val="left" w:pos="1559"/>
        </w:tabs>
        <w:spacing w:before="0" w:after="0" w:line="482" w:lineRule="auto"/>
        <w:ind w:left="1019" w:right="5073" w:firstLine="180"/>
        <w:jc w:val="left"/>
        <w:rPr>
          <w:sz w:val="24"/>
        </w:rPr>
      </w:pPr>
      <w:r>
        <w:rPr>
          <w:sz w:val="24"/>
        </w:rPr>
        <w:t>[List</w:t>
      </w:r>
      <w:r>
        <w:rPr>
          <w:spacing w:val="-7"/>
          <w:sz w:val="24"/>
        </w:rPr>
        <w:t xml:space="preserve"> </w:t>
      </w:r>
      <w:r>
        <w:rPr>
          <w:sz w:val="24"/>
        </w:rPr>
        <w:t>all</w:t>
      </w:r>
      <w:r>
        <w:rPr>
          <w:spacing w:val="-7"/>
          <w:sz w:val="24"/>
        </w:rPr>
        <w:t xml:space="preserve"> </w:t>
      </w:r>
      <w:r>
        <w:rPr>
          <w:sz w:val="24"/>
        </w:rPr>
        <w:t>FDA-approved</w:t>
      </w:r>
      <w:r>
        <w:rPr>
          <w:spacing w:val="-7"/>
          <w:sz w:val="24"/>
        </w:rPr>
        <w:t xml:space="preserve"> </w:t>
      </w:r>
      <w:r>
        <w:rPr>
          <w:sz w:val="24"/>
        </w:rPr>
        <w:t>indications</w:t>
      </w:r>
      <w:r>
        <w:rPr>
          <w:spacing w:val="-7"/>
          <w:sz w:val="24"/>
        </w:rPr>
        <w:t xml:space="preserve"> </w:t>
      </w:r>
      <w:r>
        <w:rPr>
          <w:i/>
          <w:sz w:val="24"/>
        </w:rPr>
        <w:t>(populated</w:t>
      </w:r>
      <w:r>
        <w:rPr>
          <w:i/>
          <w:spacing w:val="-7"/>
          <w:sz w:val="24"/>
        </w:rPr>
        <w:t xml:space="preserve"> </w:t>
      </w:r>
      <w:r>
        <w:rPr>
          <w:i/>
          <w:sz w:val="24"/>
        </w:rPr>
        <w:t>by</w:t>
      </w:r>
      <w:r>
        <w:rPr>
          <w:i/>
          <w:spacing w:val="-6"/>
          <w:sz w:val="24"/>
        </w:rPr>
        <w:t xml:space="preserve"> </w:t>
      </w:r>
      <w:r>
        <w:rPr>
          <w:i/>
          <w:sz w:val="24"/>
        </w:rPr>
        <w:t>CMS)</w:t>
      </w:r>
      <w:r>
        <w:rPr>
          <w:sz w:val="24"/>
        </w:rPr>
        <w:t xml:space="preserve">] </w:t>
      </w:r>
      <w:r>
        <w:rPr>
          <w:sz w:val="24"/>
          <w:u w:val="single"/>
        </w:rPr>
        <w:t>Questions 29 through 61: Optional for All Respondents</w:t>
      </w:r>
    </w:p>
    <w:p>
      <w:pPr>
        <w:pStyle w:val="Heading1"/>
        <w:spacing w:before="13"/>
        <w:ind w:left="1019"/>
      </w:pPr>
      <w:bookmarkStart w:id="49" w:name="Questions 29 through 35: Manufacturer-Fo"/>
      <w:bookmarkEnd w:id="49"/>
      <w:bookmarkStart w:id="50" w:name="_bookmark8"/>
      <w:bookmarkEnd w:id="50"/>
      <w:r>
        <w:t>Questions</w:t>
      </w:r>
      <w:r>
        <w:rPr>
          <w:spacing w:val="-5"/>
        </w:rPr>
        <w:t xml:space="preserve"> </w:t>
      </w:r>
      <w:r>
        <w:t>29</w:t>
      </w:r>
      <w:r>
        <w:rPr>
          <w:spacing w:val="-3"/>
        </w:rPr>
        <w:t xml:space="preserve"> </w:t>
      </w:r>
      <w:r>
        <w:t>through</w:t>
      </w:r>
      <w:r>
        <w:rPr>
          <w:spacing w:val="-3"/>
        </w:rPr>
        <w:t xml:space="preserve"> </w:t>
      </w:r>
      <w:r>
        <w:t>35:</w:t>
      </w:r>
      <w:r>
        <w:rPr>
          <w:spacing w:val="-4"/>
        </w:rPr>
        <w:t xml:space="preserve"> </w:t>
      </w:r>
      <w:r>
        <w:t>Manufacturer-Focused</w:t>
      </w:r>
      <w:r>
        <w:rPr>
          <w:spacing w:val="-1"/>
        </w:rPr>
        <w:t xml:space="preserve"> </w:t>
      </w:r>
      <w:r>
        <w:rPr>
          <w:spacing w:val="-2"/>
        </w:rPr>
        <w:t>Questions</w:t>
      </w:r>
    </w:p>
    <w:p>
      <w:pPr>
        <w:pStyle w:val="BodyText"/>
        <w:spacing w:before="161"/>
        <w:ind w:left="1026" w:right="1603"/>
      </w:pPr>
      <w:r>
        <w:t xml:space="preserve">CMS is collecting information to support its evaluation of [the selected drug </w:t>
      </w:r>
      <w:r>
        <w:rPr>
          <w:i/>
        </w:rPr>
        <w:t>(all bracketed text is</w:t>
      </w:r>
      <w:r>
        <w:rPr>
          <w:i/>
        </w:rPr>
        <w:t xml:space="preserve"> intended</w:t>
      </w:r>
      <w:r>
        <w:rPr>
          <w:i/>
          <w:spacing w:val="-2"/>
        </w:rPr>
        <w:t xml:space="preserve"> </w:t>
      </w:r>
      <w:r>
        <w:rPr>
          <w:i/>
        </w:rPr>
        <w:t>to</w:t>
      </w:r>
      <w:r>
        <w:rPr>
          <w:i/>
          <w:spacing w:val="-2"/>
        </w:rPr>
        <w:t xml:space="preserve"> </w:t>
      </w:r>
      <w:r>
        <w:rPr>
          <w:i/>
        </w:rPr>
        <w:t>be</w:t>
      </w:r>
      <w:r>
        <w:rPr>
          <w:i/>
          <w:spacing w:val="-3"/>
        </w:rPr>
        <w:t xml:space="preserve"> </w:t>
      </w:r>
      <w:r>
        <w:rPr>
          <w:i/>
        </w:rPr>
        <w:t>populated by</w:t>
      </w:r>
      <w:r>
        <w:rPr>
          <w:i/>
          <w:spacing w:val="-3"/>
        </w:rPr>
        <w:t xml:space="preserve"> </w:t>
      </w:r>
      <w:r>
        <w:rPr>
          <w:i/>
        </w:rPr>
        <w:t>CMS)</w:t>
      </w:r>
      <w:r>
        <w:t>]</w:t>
      </w:r>
      <w:r>
        <w:rPr>
          <w:spacing w:val="-3"/>
        </w:rPr>
        <w:t xml:space="preserve"> </w:t>
      </w:r>
      <w:r>
        <w:t>for</w:t>
      </w:r>
      <w:r>
        <w:rPr>
          <w:spacing w:val="-3"/>
        </w:rPr>
        <w:t xml:space="preserve"> </w:t>
      </w:r>
      <w:r>
        <w:t>the</w:t>
      </w:r>
      <w:r>
        <w:rPr>
          <w:spacing w:val="-3"/>
        </w:rPr>
        <w:t xml:space="preserve"> </w:t>
      </w:r>
      <w:r>
        <w:t>indication(s)</w:t>
      </w:r>
      <w:r>
        <w:rPr>
          <w:spacing w:val="-3"/>
        </w:rPr>
        <w:t xml:space="preserve"> </w:t>
      </w:r>
      <w:r>
        <w:t>it</w:t>
      </w:r>
      <w:r>
        <w:rPr>
          <w:spacing w:val="-2"/>
        </w:rPr>
        <w:t xml:space="preserve"> </w:t>
      </w:r>
      <w:r>
        <w:t>is</w:t>
      </w:r>
      <w:r>
        <w:rPr>
          <w:spacing w:val="-2"/>
        </w:rPr>
        <w:t xml:space="preserve"> </w:t>
      </w:r>
      <w:r>
        <w:t>used</w:t>
      </w:r>
      <w:r>
        <w:rPr>
          <w:spacing w:val="-2"/>
        </w:rPr>
        <w:t xml:space="preserve"> </w:t>
      </w:r>
      <w:r>
        <w:t>to</w:t>
      </w:r>
      <w:r>
        <w:rPr>
          <w:spacing w:val="-2"/>
        </w:rPr>
        <w:t xml:space="preserve"> </w:t>
      </w:r>
      <w:r>
        <w:t>treat</w:t>
      </w:r>
      <w:r>
        <w:rPr>
          <w:spacing w:val="-2"/>
        </w:rPr>
        <w:t xml:space="preserve"> </w:t>
      </w:r>
      <w:r>
        <w:t>relative</w:t>
      </w:r>
      <w:r>
        <w:rPr>
          <w:spacing w:val="-3"/>
        </w:rPr>
        <w:t xml:space="preserve"> </w:t>
      </w:r>
      <w:r>
        <w:t>to</w:t>
      </w:r>
      <w:r>
        <w:rPr>
          <w:spacing w:val="-2"/>
        </w:rPr>
        <w:t xml:space="preserve"> </w:t>
      </w:r>
      <w:r>
        <w:t>its</w:t>
      </w:r>
      <w:r>
        <w:rPr>
          <w:spacing w:val="-2"/>
        </w:rPr>
        <w:t xml:space="preserve"> </w:t>
      </w:r>
      <w:r>
        <w:t>therapeutic alternative(s) for those indication(s). CMS is interested in obtaining input and evidence from manufacturers of selected drugs related to [the selected drug] and its potential therapeutic alternative(s), methodological approaches to evaluation of [the selected drug] consistent with statutory requirements, and publicly available evidence CMS should consider related to [selected drug] and the indication(s) it treats.</w:t>
      </w:r>
    </w:p>
    <w:p>
      <w:pPr>
        <w:pStyle w:val="BodyText"/>
        <w:spacing w:before="176"/>
        <w:ind w:left="1379"/>
      </w:pPr>
      <w:r>
        <w:rPr>
          <w:u w:val="single"/>
        </w:rPr>
        <w:t>Instructions</w:t>
      </w:r>
      <w:r>
        <w:rPr>
          <w:spacing w:val="-2"/>
          <w:u w:val="single"/>
        </w:rPr>
        <w:t xml:space="preserve"> </w:t>
      </w:r>
      <w:r>
        <w:rPr>
          <w:u w:val="single"/>
        </w:rPr>
        <w:t>for</w:t>
      </w:r>
      <w:r>
        <w:rPr>
          <w:spacing w:val="-3"/>
          <w:u w:val="single"/>
        </w:rPr>
        <w:t xml:space="preserve"> </w:t>
      </w:r>
      <w:r>
        <w:rPr>
          <w:u w:val="single"/>
        </w:rPr>
        <w:t>Questions</w:t>
      </w:r>
      <w:r>
        <w:rPr>
          <w:spacing w:val="-2"/>
          <w:u w:val="single"/>
        </w:rPr>
        <w:t xml:space="preserve"> </w:t>
      </w:r>
      <w:r>
        <w:rPr>
          <w:u w:val="single"/>
        </w:rPr>
        <w:t>29</w:t>
      </w:r>
      <w:r>
        <w:rPr>
          <w:spacing w:val="-2"/>
          <w:u w:val="single"/>
        </w:rPr>
        <w:t xml:space="preserve"> </w:t>
      </w:r>
      <w:r>
        <w:rPr>
          <w:u w:val="single"/>
        </w:rPr>
        <w:t>through</w:t>
      </w:r>
      <w:r>
        <w:rPr>
          <w:spacing w:val="-1"/>
          <w:u w:val="single"/>
        </w:rPr>
        <w:t xml:space="preserve"> </w:t>
      </w:r>
      <w:r>
        <w:rPr>
          <w:spacing w:val="-5"/>
          <w:u w:val="single"/>
        </w:rPr>
        <w:t>35</w:t>
      </w:r>
    </w:p>
    <w:p>
      <w:pPr>
        <w:pStyle w:val="BodyText"/>
        <w:spacing w:before="212"/>
        <w:rPr>
          <w:sz w:val="20"/>
        </w:rPr>
      </w:pPr>
      <w:r>
        <mc:AlternateContent>
          <mc:Choice Requires="wps">
            <w:drawing>
              <wp:anchor distT="0" distB="0" distL="0" distR="0" simplePos="0" relativeHeight="251785216" behindDoc="1" locked="0" layoutInCell="1" allowOverlap="1">
                <wp:simplePos x="0" y="0"/>
                <wp:positionH relativeFrom="page">
                  <wp:posOffset>126492</wp:posOffset>
                </wp:positionH>
                <wp:positionV relativeFrom="paragraph">
                  <wp:posOffset>296173</wp:posOffset>
                </wp:positionV>
                <wp:extent cx="1828800" cy="7620"/>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84" style="width:2in;height:0.6pt;margin-top:23.32pt;margin-left:9.96pt;mso-position-horizontal-relative:page;mso-wrap-distance-left:0;mso-wrap-distance-right:0;position:absolute;z-index:-251530240" filled="t" fillcolor="black" stroked="f">
                <v:fill type="solid"/>
                <w10:wrap type="topAndBottom"/>
              </v:rect>
            </w:pict>
          </mc:Fallback>
        </mc:AlternateContent>
      </w:r>
    </w:p>
    <w:p>
      <w:pPr>
        <w:spacing w:before="96" w:line="229" w:lineRule="exact"/>
        <w:ind w:left="1357" w:right="0" w:firstLine="0"/>
        <w:jc w:val="left"/>
        <w:rPr>
          <w:sz w:val="20"/>
        </w:rPr>
      </w:pPr>
      <w:r>
        <w:rPr>
          <w:spacing w:val="-4"/>
          <w:sz w:val="20"/>
          <w:vertAlign w:val="superscript"/>
        </w:rPr>
        <w:t>44</w:t>
      </w:r>
      <w:r>
        <w:rPr>
          <w:spacing w:val="19"/>
          <w:sz w:val="20"/>
          <w:vertAlign w:val="baseline"/>
        </w:rPr>
        <w:t xml:space="preserve"> </w:t>
      </w:r>
      <w:r>
        <w:rPr>
          <w:spacing w:val="-4"/>
          <w:sz w:val="20"/>
          <w:vertAlign w:val="baseline"/>
        </w:rPr>
        <w:t>See:</w:t>
      </w:r>
      <w:r>
        <w:rPr>
          <w:spacing w:val="41"/>
          <w:sz w:val="20"/>
          <w:vertAlign w:val="baseline"/>
        </w:rPr>
        <w:t xml:space="preserve"> </w:t>
      </w:r>
      <w:hyperlink r:id="rId30">
        <w:r>
          <w:rPr>
            <w:color w:val="0561C1"/>
            <w:spacing w:val="-4"/>
            <w:sz w:val="20"/>
            <w:u w:val="single" w:color="0561C1"/>
            <w:vertAlign w:val="baseline"/>
          </w:rPr>
          <w:t>https://www.cms.gov/pillar/health-equity.</w:t>
        </w:r>
      </w:hyperlink>
    </w:p>
    <w:p>
      <w:pPr>
        <w:spacing w:before="0"/>
        <w:ind w:left="1357" w:right="1497" w:firstLine="0"/>
        <w:jc w:val="left"/>
        <w:rPr>
          <w:sz w:val="20"/>
        </w:rPr>
      </w:pPr>
      <w:r>
        <w:rPr>
          <w:sz w:val="20"/>
          <w:vertAlign w:val="superscript"/>
        </w:rPr>
        <w:t>45</w:t>
      </w:r>
      <w:r>
        <w:rPr>
          <w:spacing w:val="-3"/>
          <w:sz w:val="20"/>
          <w:vertAlign w:val="baseline"/>
        </w:rPr>
        <w:t xml:space="preserve"> </w:t>
      </w:r>
      <w:r>
        <w:rPr>
          <w:sz w:val="20"/>
          <w:vertAlign w:val="baseline"/>
        </w:rPr>
        <w:t>CMS</w:t>
      </w:r>
      <w:r>
        <w:rPr>
          <w:spacing w:val="-6"/>
          <w:sz w:val="20"/>
          <w:vertAlign w:val="baseline"/>
        </w:rPr>
        <w:t xml:space="preserve"> </w:t>
      </w:r>
      <w:r>
        <w:rPr>
          <w:sz w:val="20"/>
          <w:vertAlign w:val="baseline"/>
        </w:rPr>
        <w:t>will</w:t>
      </w:r>
      <w:r>
        <w:rPr>
          <w:spacing w:val="-6"/>
          <w:sz w:val="20"/>
          <w:vertAlign w:val="baseline"/>
        </w:rPr>
        <w:t xml:space="preserve"> </w:t>
      </w:r>
      <w:r>
        <w:rPr>
          <w:sz w:val="20"/>
          <w:vertAlign w:val="baseline"/>
        </w:rPr>
        <w:t>consider</w:t>
      </w:r>
      <w:r>
        <w:rPr>
          <w:spacing w:val="-5"/>
          <w:sz w:val="20"/>
          <w:vertAlign w:val="baseline"/>
        </w:rPr>
        <w:t xml:space="preserve"> </w:t>
      </w:r>
      <w:r>
        <w:rPr>
          <w:sz w:val="20"/>
          <w:vertAlign w:val="baseline"/>
        </w:rPr>
        <w:t>the</w:t>
      </w:r>
      <w:r>
        <w:rPr>
          <w:spacing w:val="-5"/>
          <w:sz w:val="20"/>
          <w:vertAlign w:val="baseline"/>
        </w:rPr>
        <w:t xml:space="preserve"> </w:t>
      </w:r>
      <w:r>
        <w:rPr>
          <w:sz w:val="20"/>
          <w:vertAlign w:val="baseline"/>
        </w:rPr>
        <w:t>nonbinding</w:t>
      </w:r>
      <w:r>
        <w:rPr>
          <w:spacing w:val="-7"/>
          <w:sz w:val="20"/>
          <w:vertAlign w:val="baseline"/>
        </w:rPr>
        <w:t xml:space="preserve"> </w:t>
      </w:r>
      <w:r>
        <w:rPr>
          <w:sz w:val="20"/>
          <w:vertAlign w:val="baseline"/>
        </w:rPr>
        <w:t>recommendations</w:t>
      </w:r>
      <w:r>
        <w:rPr>
          <w:spacing w:val="-8"/>
          <w:sz w:val="20"/>
          <w:vertAlign w:val="baseline"/>
        </w:rPr>
        <w:t xml:space="preserve"> </w:t>
      </w:r>
      <w:r>
        <w:rPr>
          <w:sz w:val="20"/>
          <w:vertAlign w:val="baseline"/>
        </w:rPr>
        <w:t>in</w:t>
      </w:r>
      <w:r>
        <w:rPr>
          <w:spacing w:val="-7"/>
          <w:sz w:val="20"/>
          <w:vertAlign w:val="baseline"/>
        </w:rPr>
        <w:t xml:space="preserve"> </w:t>
      </w:r>
      <w:r>
        <w:rPr>
          <w:sz w:val="20"/>
          <w:vertAlign w:val="baseline"/>
        </w:rPr>
        <w:t>the</w:t>
      </w:r>
      <w:r>
        <w:rPr>
          <w:spacing w:val="-5"/>
          <w:sz w:val="20"/>
          <w:vertAlign w:val="baseline"/>
        </w:rPr>
        <w:t xml:space="preserve"> </w:t>
      </w:r>
      <w:r>
        <w:rPr>
          <w:sz w:val="20"/>
          <w:vertAlign w:val="baseline"/>
        </w:rPr>
        <w:t>FDA</w:t>
      </w:r>
      <w:r>
        <w:rPr>
          <w:spacing w:val="-8"/>
          <w:sz w:val="20"/>
          <w:vertAlign w:val="baseline"/>
        </w:rPr>
        <w:t xml:space="preserve"> </w:t>
      </w:r>
      <w:r>
        <w:rPr>
          <w:sz w:val="20"/>
          <w:vertAlign w:val="baseline"/>
        </w:rPr>
        <w:t>“Guidance</w:t>
      </w:r>
      <w:r>
        <w:rPr>
          <w:spacing w:val="-5"/>
          <w:sz w:val="20"/>
          <w:vertAlign w:val="baseline"/>
        </w:rPr>
        <w:t xml:space="preserve"> </w:t>
      </w:r>
      <w:r>
        <w:rPr>
          <w:sz w:val="20"/>
          <w:vertAlign w:val="baseline"/>
        </w:rPr>
        <w:t>for</w:t>
      </w:r>
      <w:r>
        <w:rPr>
          <w:spacing w:val="-7"/>
          <w:sz w:val="20"/>
          <w:vertAlign w:val="baseline"/>
        </w:rPr>
        <w:t xml:space="preserve"> </w:t>
      </w:r>
      <w:r>
        <w:rPr>
          <w:sz w:val="20"/>
          <w:vertAlign w:val="baseline"/>
        </w:rPr>
        <w:t>Industry</w:t>
      </w:r>
      <w:r>
        <w:rPr>
          <w:spacing w:val="-8"/>
          <w:sz w:val="20"/>
          <w:vertAlign w:val="baseline"/>
        </w:rPr>
        <w:t xml:space="preserve"> </w:t>
      </w:r>
      <w:r>
        <w:rPr>
          <w:sz w:val="20"/>
          <w:vertAlign w:val="baseline"/>
        </w:rPr>
        <w:t>Expedited</w:t>
      </w:r>
      <w:r>
        <w:rPr>
          <w:spacing w:val="-4"/>
          <w:sz w:val="20"/>
          <w:vertAlign w:val="baseline"/>
        </w:rPr>
        <w:t xml:space="preserve"> </w:t>
      </w:r>
      <w:r>
        <w:rPr>
          <w:sz w:val="20"/>
          <w:vertAlign w:val="baseline"/>
        </w:rPr>
        <w:t>Programs</w:t>
      </w:r>
      <w:r>
        <w:rPr>
          <w:spacing w:val="-6"/>
          <w:sz w:val="20"/>
          <w:vertAlign w:val="baseline"/>
        </w:rPr>
        <w:t xml:space="preserve"> </w:t>
      </w:r>
      <w:r>
        <w:rPr>
          <w:sz w:val="20"/>
          <w:vertAlign w:val="baseline"/>
        </w:rPr>
        <w:t>for Serious Conditions – Drugs and Biologics” (May 2014) when considering if a drug addresses an unmet medical need for the purpose of the Negotiation Program.</w:t>
      </w:r>
    </w:p>
    <w:p>
      <w:pPr>
        <w:spacing w:after="0"/>
        <w:jc w:val="left"/>
        <w:rPr>
          <w:sz w:val="20"/>
        </w:rPr>
        <w:sectPr>
          <w:footerReference w:type="default" r:id="rId31"/>
          <w:pgSz w:w="12240" w:h="15840"/>
          <w:pgMar w:top="1260" w:right="60" w:bottom="1160" w:left="80" w:header="0" w:footer="980"/>
          <w:cols w:space="720"/>
        </w:sectPr>
      </w:pPr>
    </w:p>
    <w:p>
      <w:pPr>
        <w:pStyle w:val="BodyText"/>
        <w:spacing w:before="60"/>
        <w:ind w:left="1386" w:right="1411"/>
      </w:pPr>
      <w:r>
        <w:t>Manufacturers</w:t>
      </w:r>
      <w:r>
        <w:rPr>
          <w:spacing w:val="-3"/>
        </w:rPr>
        <w:t xml:space="preserve"> </w:t>
      </w:r>
      <w:r>
        <w:t>are</w:t>
      </w:r>
      <w:r>
        <w:rPr>
          <w:spacing w:val="-4"/>
        </w:rPr>
        <w:t xml:space="preserve"> </w:t>
      </w:r>
      <w:r>
        <w:t>permitted</w:t>
      </w:r>
      <w:r>
        <w:rPr>
          <w:spacing w:val="-3"/>
        </w:rPr>
        <w:t xml:space="preserve"> </w:t>
      </w:r>
      <w:r>
        <w:t>to</w:t>
      </w:r>
      <w:r>
        <w:rPr>
          <w:spacing w:val="-3"/>
        </w:rPr>
        <w:t xml:space="preserve"> </w:t>
      </w:r>
      <w:r>
        <w:t>submit</w:t>
      </w:r>
      <w:r>
        <w:rPr>
          <w:spacing w:val="-3"/>
        </w:rPr>
        <w:t xml:space="preserve"> </w:t>
      </w:r>
      <w:r>
        <w:t>a</w:t>
      </w:r>
      <w:r>
        <w:rPr>
          <w:spacing w:val="-4"/>
        </w:rPr>
        <w:t xml:space="preserve"> </w:t>
      </w:r>
      <w:r>
        <w:t>dossier</w:t>
      </w:r>
      <w:r>
        <w:rPr>
          <w:spacing w:val="-4"/>
        </w:rPr>
        <w:t xml:space="preserve"> </w:t>
      </w:r>
      <w:r>
        <w:t>in</w:t>
      </w:r>
      <w:r>
        <w:rPr>
          <w:spacing w:val="-3"/>
        </w:rPr>
        <w:t xml:space="preserve"> </w:t>
      </w:r>
      <w:r>
        <w:t>Question</w:t>
      </w:r>
      <w:r>
        <w:rPr>
          <w:spacing w:val="-3"/>
        </w:rPr>
        <w:t xml:space="preserve"> </w:t>
      </w:r>
      <w:r>
        <w:t>34.</w:t>
      </w:r>
      <w:r>
        <w:rPr>
          <w:spacing w:val="-3"/>
        </w:rPr>
        <w:t xml:space="preserve"> </w:t>
      </w:r>
      <w:r>
        <w:t>Dossier</w:t>
      </w:r>
      <w:r>
        <w:rPr>
          <w:spacing w:val="-4"/>
        </w:rPr>
        <w:t xml:space="preserve"> </w:t>
      </w:r>
      <w:r>
        <w:t>submission</w:t>
      </w:r>
      <w:r>
        <w:rPr>
          <w:spacing w:val="-3"/>
        </w:rPr>
        <w:t xml:space="preserve"> </w:t>
      </w:r>
      <w:r>
        <w:t>is</w:t>
      </w:r>
      <w:r>
        <w:rPr>
          <w:spacing w:val="-3"/>
        </w:rPr>
        <w:t xml:space="preserve"> </w:t>
      </w:r>
      <w:r>
        <w:t>optional. Such dossiers may be used to supplement responses provided in Questions 29 through 33 and</w:t>
      </w:r>
    </w:p>
    <w:p>
      <w:pPr>
        <w:pStyle w:val="BodyText"/>
        <w:ind w:left="1386" w:right="1411"/>
      </w:pPr>
      <w:r>
        <w:t>35.</w:t>
      </w:r>
      <w:r>
        <w:rPr>
          <w:spacing w:val="-3"/>
        </w:rPr>
        <w:t xml:space="preserve"> </w:t>
      </w:r>
      <w:r>
        <w:t>CMS</w:t>
      </w:r>
      <w:r>
        <w:rPr>
          <w:spacing w:val="-3"/>
        </w:rPr>
        <w:t xml:space="preserve"> </w:t>
      </w:r>
      <w:r>
        <w:t>requests</w:t>
      </w:r>
      <w:r>
        <w:rPr>
          <w:spacing w:val="-3"/>
        </w:rPr>
        <w:t xml:space="preserve"> </w:t>
      </w:r>
      <w:r>
        <w:t>that</w:t>
      </w:r>
      <w:r>
        <w:rPr>
          <w:spacing w:val="-3"/>
        </w:rPr>
        <w:t xml:space="preserve"> </w:t>
      </w:r>
      <w:r>
        <w:t>manufacturers</w:t>
      </w:r>
      <w:r>
        <w:rPr>
          <w:spacing w:val="-3"/>
        </w:rPr>
        <w:t xml:space="preserve"> </w:t>
      </w:r>
      <w:r>
        <w:t>submitting</w:t>
      </w:r>
      <w:r>
        <w:rPr>
          <w:spacing w:val="-3"/>
        </w:rPr>
        <w:t xml:space="preserve"> </w:t>
      </w:r>
      <w:r>
        <w:t>a</w:t>
      </w:r>
      <w:r>
        <w:rPr>
          <w:spacing w:val="-4"/>
        </w:rPr>
        <w:t xml:space="preserve"> </w:t>
      </w:r>
      <w:r>
        <w:t>dossier</w:t>
      </w:r>
      <w:r>
        <w:rPr>
          <w:spacing w:val="-4"/>
        </w:rPr>
        <w:t xml:space="preserve"> </w:t>
      </w:r>
      <w:r>
        <w:t>also</w:t>
      </w:r>
      <w:r>
        <w:rPr>
          <w:spacing w:val="-3"/>
        </w:rPr>
        <w:t xml:space="preserve"> </w:t>
      </w:r>
      <w:r>
        <w:t>submit</w:t>
      </w:r>
      <w:r>
        <w:rPr>
          <w:spacing w:val="-3"/>
        </w:rPr>
        <w:t xml:space="preserve"> </w:t>
      </w:r>
      <w:r>
        <w:t>an</w:t>
      </w:r>
      <w:r>
        <w:rPr>
          <w:spacing w:val="-3"/>
        </w:rPr>
        <w:t xml:space="preserve"> </w:t>
      </w:r>
      <w:r>
        <w:t>outline</w:t>
      </w:r>
      <w:r>
        <w:rPr>
          <w:spacing w:val="-4"/>
        </w:rPr>
        <w:t xml:space="preserve"> </w:t>
      </w:r>
      <w:r>
        <w:t>of</w:t>
      </w:r>
      <w:r>
        <w:rPr>
          <w:spacing w:val="-4"/>
        </w:rPr>
        <w:t xml:space="preserve"> </w:t>
      </w:r>
      <w:r>
        <w:t>the</w:t>
      </w:r>
      <w:r>
        <w:rPr>
          <w:spacing w:val="-4"/>
        </w:rPr>
        <w:t xml:space="preserve"> </w:t>
      </w:r>
      <w:r>
        <w:t>location of information related to Questions 29 through 33 and 35, to the extent applicable.</w:t>
      </w:r>
    </w:p>
    <w:p>
      <w:pPr>
        <w:pStyle w:val="BodyText"/>
        <w:spacing w:before="38"/>
      </w:pPr>
    </w:p>
    <w:p>
      <w:pPr>
        <w:pStyle w:val="Heading1"/>
        <w:ind w:left="1379"/>
      </w:pPr>
      <w:r>
        <w:t>Question</w:t>
      </w:r>
      <w:r>
        <w:rPr>
          <w:spacing w:val="-3"/>
        </w:rPr>
        <w:t xml:space="preserve"> </w:t>
      </w:r>
      <w:r>
        <w:t>29:</w:t>
      </w:r>
      <w:r>
        <w:rPr>
          <w:spacing w:val="-4"/>
        </w:rPr>
        <w:t xml:space="preserve"> </w:t>
      </w:r>
      <w:r>
        <w:t>Potential</w:t>
      </w:r>
      <w:r>
        <w:rPr>
          <w:spacing w:val="-3"/>
        </w:rPr>
        <w:t xml:space="preserve"> </w:t>
      </w:r>
      <w:r>
        <w:t>therapeutic</w:t>
      </w:r>
      <w:r>
        <w:rPr>
          <w:spacing w:val="-3"/>
        </w:rPr>
        <w:t xml:space="preserve"> </w:t>
      </w:r>
      <w:r>
        <w:rPr>
          <w:spacing w:val="-2"/>
        </w:rPr>
        <w:t>alternatives</w:t>
      </w:r>
    </w:p>
    <w:p>
      <w:pPr>
        <w:pStyle w:val="BodyText"/>
        <w:spacing w:before="161"/>
        <w:ind w:left="1386" w:right="1603"/>
      </w:pPr>
      <w:r>
        <w:t>Provide</w:t>
      </w:r>
      <w:r>
        <w:rPr>
          <w:spacing w:val="-5"/>
        </w:rPr>
        <w:t xml:space="preserve"> </w:t>
      </w:r>
      <w:r>
        <w:t>a</w:t>
      </w:r>
      <w:r>
        <w:rPr>
          <w:spacing w:val="-4"/>
        </w:rPr>
        <w:t xml:space="preserve"> </w:t>
      </w:r>
      <w:r>
        <w:t>list</w:t>
      </w:r>
      <w:r>
        <w:rPr>
          <w:spacing w:val="-3"/>
        </w:rPr>
        <w:t xml:space="preserve"> </w:t>
      </w:r>
      <w:r>
        <w:t>of</w:t>
      </w:r>
      <w:r>
        <w:rPr>
          <w:spacing w:val="-4"/>
        </w:rPr>
        <w:t xml:space="preserve"> </w:t>
      </w:r>
      <w:r>
        <w:t>therapeutic</w:t>
      </w:r>
      <w:r>
        <w:rPr>
          <w:spacing w:val="-4"/>
        </w:rPr>
        <w:t xml:space="preserve"> </w:t>
      </w:r>
      <w:r>
        <w:t>alternatives</w:t>
      </w:r>
      <w:r>
        <w:rPr>
          <w:spacing w:val="-3"/>
        </w:rPr>
        <w:t xml:space="preserve"> </w:t>
      </w:r>
      <w:r>
        <w:t>CMS</w:t>
      </w:r>
      <w:r>
        <w:rPr>
          <w:spacing w:val="-3"/>
        </w:rPr>
        <w:t xml:space="preserve"> </w:t>
      </w:r>
      <w:r>
        <w:t>should</w:t>
      </w:r>
      <w:r>
        <w:rPr>
          <w:spacing w:val="-3"/>
        </w:rPr>
        <w:t xml:space="preserve"> </w:t>
      </w:r>
      <w:r>
        <w:t>consider</w:t>
      </w:r>
      <w:r>
        <w:rPr>
          <w:spacing w:val="-4"/>
        </w:rPr>
        <w:t xml:space="preserve"> </w:t>
      </w:r>
      <w:r>
        <w:t>for</w:t>
      </w:r>
      <w:r>
        <w:rPr>
          <w:spacing w:val="-4"/>
        </w:rPr>
        <w:t xml:space="preserve"> </w:t>
      </w:r>
      <w:r>
        <w:t>the</w:t>
      </w:r>
      <w:r>
        <w:rPr>
          <w:spacing w:val="-4"/>
        </w:rPr>
        <w:t xml:space="preserve"> </w:t>
      </w:r>
      <w:r>
        <w:t>indication(s)</w:t>
      </w:r>
      <w:r>
        <w:rPr>
          <w:spacing w:val="-4"/>
        </w:rPr>
        <w:t xml:space="preserve"> </w:t>
      </w:r>
      <w:r>
        <w:t>of</w:t>
      </w:r>
      <w:r>
        <w:rPr>
          <w:spacing w:val="-4"/>
        </w:rPr>
        <w:t xml:space="preserve"> </w:t>
      </w:r>
      <w:r>
        <w:t>[the selected drug].</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6"/>
        <w:gridCol w:w="4329"/>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4"/>
          <w:jc w:val="left"/>
        </w:trPr>
        <w:tc>
          <w:tcPr>
            <w:tcW w:w="4766" w:type="dxa"/>
          </w:tcPr>
          <w:p>
            <w:pPr>
              <w:pStyle w:val="TableParagraph"/>
              <w:spacing w:line="273" w:lineRule="exact"/>
              <w:rPr>
                <w:b/>
                <w:sz w:val="24"/>
              </w:rPr>
            </w:pPr>
            <w:r>
              <w:rPr>
                <w:b/>
                <w:spacing w:val="-2"/>
                <w:sz w:val="24"/>
              </w:rPr>
              <w:t>Indication</w:t>
            </w:r>
          </w:p>
        </w:tc>
        <w:tc>
          <w:tcPr>
            <w:tcW w:w="4329" w:type="dxa"/>
          </w:tcPr>
          <w:p>
            <w:pPr>
              <w:pStyle w:val="TableParagraph"/>
              <w:spacing w:line="273" w:lineRule="exact"/>
              <w:rPr>
                <w:b/>
                <w:sz w:val="24"/>
              </w:rPr>
            </w:pPr>
            <w:r>
              <w:rPr>
                <w:b/>
                <w:spacing w:val="-2"/>
                <w:sz w:val="24"/>
              </w:rPr>
              <w:t>Therapeutic</w:t>
            </w:r>
            <w:r>
              <w:rPr>
                <w:b/>
                <w:spacing w:val="-9"/>
                <w:sz w:val="24"/>
              </w:rPr>
              <w:t xml:space="preserve"> </w:t>
            </w:r>
            <w:r>
              <w:rPr>
                <w:b/>
                <w:spacing w:val="-2"/>
                <w:sz w:val="24"/>
              </w:rPr>
              <w:t>Alternative(s)</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4766" w:type="dxa"/>
          </w:tcPr>
          <w:p>
            <w:pPr>
              <w:pStyle w:val="TableParagraph"/>
              <w:spacing w:line="273" w:lineRule="exact"/>
              <w:rPr>
                <w:sz w:val="24"/>
              </w:rPr>
            </w:pPr>
            <w:r>
              <w:rPr>
                <w:sz w:val="24"/>
              </w:rPr>
              <w:t>List</w:t>
            </w:r>
            <w:r>
              <w:rPr>
                <w:spacing w:val="-2"/>
                <w:sz w:val="24"/>
              </w:rPr>
              <w:t xml:space="preserve"> </w:t>
            </w:r>
            <w:r>
              <w:rPr>
                <w:sz w:val="24"/>
              </w:rPr>
              <w:t>therapeutic</w:t>
            </w:r>
            <w:r>
              <w:rPr>
                <w:spacing w:val="-3"/>
                <w:sz w:val="24"/>
              </w:rPr>
              <w:t xml:space="preserve"> </w:t>
            </w:r>
            <w:r>
              <w:rPr>
                <w:sz w:val="24"/>
              </w:rPr>
              <w:t>alternatives</w:t>
            </w:r>
            <w:r>
              <w:rPr>
                <w:spacing w:val="-2"/>
                <w:sz w:val="24"/>
              </w:rPr>
              <w:t xml:space="preserve"> </w:t>
            </w:r>
            <w:r>
              <w:rPr>
                <w:sz w:val="24"/>
              </w:rPr>
              <w:t>for</w:t>
            </w:r>
            <w:r>
              <w:rPr>
                <w:spacing w:val="-3"/>
                <w:sz w:val="24"/>
              </w:rPr>
              <w:t xml:space="preserve"> </w:t>
            </w:r>
            <w:r>
              <w:rPr>
                <w:sz w:val="24"/>
              </w:rPr>
              <w:t>the</w:t>
            </w:r>
            <w:r>
              <w:rPr>
                <w:spacing w:val="-2"/>
                <w:sz w:val="24"/>
              </w:rPr>
              <w:t xml:space="preserve"> indications</w:t>
            </w:r>
          </w:p>
        </w:tc>
        <w:tc>
          <w:tcPr>
            <w:tcW w:w="4329" w:type="dxa"/>
          </w:tcPr>
          <w:p>
            <w:pPr>
              <w:pStyle w:val="TableParagraph"/>
              <w:spacing w:line="274" w:lineRule="exact"/>
              <w:rPr>
                <w:sz w:val="24"/>
              </w:rPr>
            </w:pPr>
            <w:r>
              <w:rPr>
                <w:i/>
                <w:sz w:val="24"/>
              </w:rPr>
              <w:t>Text</w:t>
            </w:r>
            <w:r>
              <w:rPr>
                <w:i/>
                <w:spacing w:val="-6"/>
                <w:sz w:val="24"/>
              </w:rPr>
              <w:t xml:space="preserve"> </w:t>
            </w:r>
            <w:r>
              <w:rPr>
                <w:sz w:val="24"/>
              </w:rPr>
              <w:t>(6,000</w:t>
            </w:r>
            <w:r>
              <w:rPr>
                <w:spacing w:val="-6"/>
                <w:sz w:val="24"/>
              </w:rPr>
              <w:t xml:space="preserve"> </w:t>
            </w:r>
            <w:r>
              <w:rPr>
                <w:sz w:val="24"/>
              </w:rPr>
              <w:t>character</w:t>
            </w:r>
            <w:r>
              <w:rPr>
                <w:spacing w:val="-7"/>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 approximately 500 words)</w:t>
            </w:r>
          </w:p>
        </w:tc>
      </w:tr>
    </w:tbl>
    <w:p>
      <w:pPr>
        <w:pStyle w:val="BodyText"/>
        <w:spacing w:before="18"/>
      </w:pPr>
    </w:p>
    <w:p>
      <w:pPr>
        <w:pStyle w:val="Heading1"/>
        <w:spacing w:before="1"/>
        <w:ind w:left="1199"/>
      </w:pPr>
      <w:r>
        <w:t>Question</w:t>
      </w:r>
      <w:r>
        <w:rPr>
          <w:spacing w:val="-5"/>
        </w:rPr>
        <w:t xml:space="preserve"> </w:t>
      </w:r>
      <w:r>
        <w:t>30:</w:t>
      </w:r>
      <w:r>
        <w:rPr>
          <w:spacing w:val="-2"/>
        </w:rPr>
        <w:t xml:space="preserve"> </w:t>
      </w:r>
      <w:r>
        <w:t>Use</w:t>
      </w:r>
      <w:r>
        <w:rPr>
          <w:spacing w:val="-3"/>
        </w:rPr>
        <w:t xml:space="preserve"> </w:t>
      </w:r>
      <w:r>
        <w:t>in</w:t>
      </w:r>
      <w:r>
        <w:rPr>
          <w:spacing w:val="-2"/>
        </w:rPr>
        <w:t xml:space="preserve"> </w:t>
      </w:r>
      <w:r>
        <w:t>treatment</w:t>
      </w:r>
      <w:r>
        <w:rPr>
          <w:spacing w:val="-3"/>
        </w:rPr>
        <w:t xml:space="preserve"> </w:t>
      </w:r>
      <w:r>
        <w:t>and</w:t>
      </w:r>
      <w:r>
        <w:rPr>
          <w:spacing w:val="-2"/>
        </w:rPr>
        <w:t xml:space="preserve"> </w:t>
      </w:r>
      <w:r>
        <w:t>clinical</w:t>
      </w:r>
      <w:r>
        <w:rPr>
          <w:spacing w:val="-2"/>
        </w:rPr>
        <w:t xml:space="preserve"> </w:t>
      </w:r>
      <w:r>
        <w:t>comparative</w:t>
      </w:r>
      <w:r>
        <w:rPr>
          <w:spacing w:val="-3"/>
        </w:rPr>
        <w:t xml:space="preserve"> </w:t>
      </w:r>
      <w:r>
        <w:t>effectiveness</w:t>
      </w:r>
      <w:r>
        <w:rPr>
          <w:spacing w:val="-2"/>
        </w:rPr>
        <w:t xml:space="preserve"> evidence</w:t>
      </w:r>
    </w:p>
    <w:p>
      <w:pPr>
        <w:pStyle w:val="BodyText"/>
        <w:spacing w:before="160"/>
        <w:ind w:left="1199" w:right="1397"/>
      </w:pPr>
      <w:r>
        <w:rPr>
          <w:i/>
        </w:rPr>
        <w:t xml:space="preserve">Question 30a: </w:t>
      </w:r>
      <w:r>
        <w:t>Describe the selected drug’s use in the course of care for its indication(s) based on current clinical use, clinical practice guidelines, or other relevant clinical practice standards and provide all supporting citations. When relevant, please describe the use of each potential therapeutic</w:t>
      </w:r>
      <w:r>
        <w:rPr>
          <w:spacing w:val="-2"/>
        </w:rPr>
        <w:t xml:space="preserve"> </w:t>
      </w:r>
      <w:r>
        <w:t>alternative</w:t>
      </w:r>
      <w:r>
        <w:rPr>
          <w:spacing w:val="-2"/>
        </w:rPr>
        <w:t xml:space="preserve"> </w:t>
      </w:r>
      <w:r>
        <w:t>(identified</w:t>
      </w:r>
      <w:r>
        <w:rPr>
          <w:spacing w:val="-3"/>
        </w:rPr>
        <w:t xml:space="preserve"> </w:t>
      </w:r>
      <w:r>
        <w:t>in</w:t>
      </w:r>
      <w:r>
        <w:rPr>
          <w:spacing w:val="-3"/>
        </w:rPr>
        <w:t xml:space="preserve"> </w:t>
      </w:r>
      <w:r>
        <w:rPr>
          <w:i/>
        </w:rPr>
        <w:t>Question</w:t>
      </w:r>
      <w:r>
        <w:rPr>
          <w:i/>
          <w:spacing w:val="-3"/>
        </w:rPr>
        <w:t xml:space="preserve"> </w:t>
      </w:r>
      <w:r>
        <w:rPr>
          <w:i/>
        </w:rPr>
        <w:t>29</w:t>
      </w:r>
      <w:r>
        <w:t>)</w:t>
      </w:r>
      <w:r>
        <w:rPr>
          <w:spacing w:val="-2"/>
        </w:rPr>
        <w:t xml:space="preserve"> </w:t>
      </w:r>
      <w:r>
        <w:t>in</w:t>
      </w:r>
      <w:r>
        <w:rPr>
          <w:spacing w:val="-3"/>
        </w:rPr>
        <w:t xml:space="preserve"> </w:t>
      </w:r>
      <w:r>
        <w:t>the</w:t>
      </w:r>
      <w:r>
        <w:rPr>
          <w:spacing w:val="-4"/>
        </w:rPr>
        <w:t xml:space="preserve"> </w:t>
      </w:r>
      <w:r>
        <w:t>course</w:t>
      </w:r>
      <w:r>
        <w:rPr>
          <w:spacing w:val="-4"/>
        </w:rPr>
        <w:t xml:space="preserve"> </w:t>
      </w:r>
      <w:r>
        <w:t>of</w:t>
      </w:r>
      <w:r>
        <w:rPr>
          <w:spacing w:val="-2"/>
        </w:rPr>
        <w:t xml:space="preserve"> </w:t>
      </w:r>
      <w:r>
        <w:t>care</w:t>
      </w:r>
      <w:r>
        <w:rPr>
          <w:spacing w:val="-4"/>
        </w:rPr>
        <w:t xml:space="preserve"> </w:t>
      </w:r>
      <w:r>
        <w:t>for</w:t>
      </w:r>
      <w:r>
        <w:rPr>
          <w:spacing w:val="-2"/>
        </w:rPr>
        <w:t xml:space="preserve"> </w:t>
      </w:r>
      <w:r>
        <w:t>the</w:t>
      </w:r>
      <w:r>
        <w:rPr>
          <w:spacing w:val="-4"/>
        </w:rPr>
        <w:t xml:space="preserve"> </w:t>
      </w:r>
      <w:r>
        <w:t>indication(s)</w:t>
      </w:r>
      <w:r>
        <w:rPr>
          <w:spacing w:val="-4"/>
        </w:rPr>
        <w:t xml:space="preserve"> </w:t>
      </w:r>
      <w:r>
        <w:t>relative to the selected drug.</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9"/>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30a</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spacing w:line="237" w:lineRule="auto"/>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30a</w:t>
            </w:r>
          </w:p>
        </w:tc>
        <w:tc>
          <w:tcPr>
            <w:tcW w:w="5971" w:type="dxa"/>
          </w:tcPr>
          <w:p>
            <w:pPr>
              <w:pStyle w:val="TableParagraph"/>
              <w:spacing w:line="272"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ind w:left="1386" w:right="1603"/>
      </w:pPr>
      <w:r>
        <w:rPr>
          <w:i/>
        </w:rPr>
        <w:t xml:space="preserve">Question 30b: </w:t>
      </w:r>
      <w:r>
        <w:t>For the indication(s) identified in the instructions and Question 29, identify relevant clinical outcome measures CMS should consider in its evaluation of clinical comparative</w:t>
      </w:r>
      <w:r>
        <w:rPr>
          <w:spacing w:val="-4"/>
        </w:rPr>
        <w:t xml:space="preserve"> </w:t>
      </w:r>
      <w:r>
        <w:t>effectiveness</w:t>
      </w:r>
      <w:r>
        <w:rPr>
          <w:spacing w:val="-5"/>
        </w:rPr>
        <w:t xml:space="preserve"> </w:t>
      </w:r>
      <w:r>
        <w:t>(e.g.,</w:t>
      </w:r>
      <w:r>
        <w:rPr>
          <w:spacing w:val="-5"/>
        </w:rPr>
        <w:t xml:space="preserve"> </w:t>
      </w:r>
      <w:r>
        <w:t>clinical</w:t>
      </w:r>
      <w:r>
        <w:rPr>
          <w:spacing w:val="-5"/>
        </w:rPr>
        <w:t xml:space="preserve"> </w:t>
      </w:r>
      <w:r>
        <w:t>efficacy,</w:t>
      </w:r>
      <w:r>
        <w:rPr>
          <w:spacing w:val="-5"/>
        </w:rPr>
        <w:t xml:space="preserve"> </w:t>
      </w:r>
      <w:r>
        <w:t>real-world</w:t>
      </w:r>
      <w:r>
        <w:rPr>
          <w:spacing w:val="-3"/>
        </w:rPr>
        <w:t xml:space="preserve"> </w:t>
      </w:r>
      <w:r>
        <w:t>effectiveness,</w:t>
      </w:r>
      <w:r>
        <w:rPr>
          <w:spacing w:val="-3"/>
        </w:rPr>
        <w:t xml:space="preserve"> </w:t>
      </w:r>
      <w:r>
        <w:t>or</w:t>
      </w:r>
      <w:r>
        <w:rPr>
          <w:spacing w:val="-6"/>
        </w:rPr>
        <w:t xml:space="preserve"> </w:t>
      </w:r>
      <w:r>
        <w:t>safety).</w:t>
      </w:r>
      <w:r>
        <w:rPr>
          <w:spacing w:val="-5"/>
        </w:rPr>
        <w:t xml:space="preserve"> </w:t>
      </w:r>
      <w:r>
        <w:t>Provide supporting citations for identified clinical outcome measures.</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30b</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spacing w:line="237" w:lineRule="auto"/>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30b</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275"/>
        <w:ind w:left="1386" w:right="1397"/>
      </w:pPr>
      <w:r>
        <w:rPr>
          <w:i/>
        </w:rPr>
        <w:t xml:space="preserve">Question 30c: </w:t>
      </w:r>
      <w:r>
        <w:t>For the indication(s)</w:t>
      </w:r>
      <w:r>
        <w:rPr>
          <w:spacing w:val="40"/>
        </w:rPr>
        <w:t xml:space="preserve"> </w:t>
      </w:r>
      <w:r>
        <w:t>of the selected drug, identify any relevant evidence evaluating</w:t>
      </w:r>
      <w:r>
        <w:rPr>
          <w:spacing w:val="-5"/>
        </w:rPr>
        <w:t xml:space="preserve"> </w:t>
      </w:r>
      <w:r>
        <w:t>the</w:t>
      </w:r>
      <w:r>
        <w:rPr>
          <w:spacing w:val="-5"/>
        </w:rPr>
        <w:t xml:space="preserve"> </w:t>
      </w:r>
      <w:r>
        <w:t>clinical</w:t>
      </w:r>
      <w:r>
        <w:rPr>
          <w:spacing w:val="-5"/>
        </w:rPr>
        <w:t xml:space="preserve"> </w:t>
      </w:r>
      <w:r>
        <w:t>comparative</w:t>
      </w:r>
      <w:r>
        <w:rPr>
          <w:spacing w:val="-5"/>
        </w:rPr>
        <w:t xml:space="preserve"> </w:t>
      </w:r>
      <w:r>
        <w:t>effectiveness</w:t>
      </w:r>
      <w:r>
        <w:rPr>
          <w:spacing w:val="-5"/>
        </w:rPr>
        <w:t xml:space="preserve"> </w:t>
      </w:r>
      <w:r>
        <w:t>(e.g.,</w:t>
      </w:r>
      <w:r>
        <w:rPr>
          <w:spacing w:val="-5"/>
        </w:rPr>
        <w:t xml:space="preserve"> </w:t>
      </w:r>
      <w:r>
        <w:t>clinical</w:t>
      </w:r>
      <w:r>
        <w:rPr>
          <w:spacing w:val="-5"/>
        </w:rPr>
        <w:t xml:space="preserve"> </w:t>
      </w:r>
      <w:r>
        <w:t>efficacy,</w:t>
      </w:r>
      <w:r>
        <w:rPr>
          <w:spacing w:val="-5"/>
        </w:rPr>
        <w:t xml:space="preserve"> </w:t>
      </w:r>
      <w:r>
        <w:t>real-world</w:t>
      </w:r>
      <w:r>
        <w:rPr>
          <w:spacing w:val="-5"/>
        </w:rPr>
        <w:t xml:space="preserve"> </w:t>
      </w:r>
      <w:r>
        <w:t>effectiveness, or safety) of the selected drug and potential therapeutic alternatives. Relevant comparative evidence may include but is not limited to: head-to-head randomized controlled trials, pragmatic clinical trials, network meta-analyses, observational studies, and real-world evidence. Provide supporting citations for relevant comparative evidence.</w:t>
      </w:r>
    </w:p>
    <w:p>
      <w:pPr>
        <w:spacing w:after="0"/>
        <w:sectPr>
          <w:pgSz w:w="12240" w:h="15840"/>
          <w:pgMar w:top="130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30c</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4" w:lineRule="exact"/>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30c</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61"/>
      </w:pPr>
    </w:p>
    <w:p>
      <w:pPr>
        <w:pStyle w:val="Heading1"/>
        <w:ind w:left="1379"/>
      </w:pPr>
      <w:r>
        <w:t>Question</w:t>
      </w:r>
      <w:r>
        <w:rPr>
          <w:spacing w:val="-2"/>
        </w:rPr>
        <w:t xml:space="preserve"> </w:t>
      </w:r>
      <w:r>
        <w:t>31:</w:t>
      </w:r>
      <w:r>
        <w:rPr>
          <w:spacing w:val="-2"/>
        </w:rPr>
        <w:t xml:space="preserve"> </w:t>
      </w:r>
      <w:r>
        <w:t>Prevalence,</w:t>
      </w:r>
      <w:r>
        <w:rPr>
          <w:spacing w:val="-2"/>
        </w:rPr>
        <w:t xml:space="preserve"> </w:t>
      </w:r>
      <w:r>
        <w:t>utilization,</w:t>
      </w:r>
      <w:r>
        <w:rPr>
          <w:spacing w:val="-1"/>
        </w:rPr>
        <w:t xml:space="preserve"> </w:t>
      </w:r>
      <w:r>
        <w:t>and</w:t>
      </w:r>
      <w:r>
        <w:rPr>
          <w:spacing w:val="-2"/>
        </w:rPr>
        <w:t xml:space="preserve"> </w:t>
      </w:r>
      <w:r>
        <w:t>cost</w:t>
      </w:r>
      <w:r>
        <w:rPr>
          <w:spacing w:val="-2"/>
        </w:rPr>
        <w:t xml:space="preserve"> estimates</w:t>
      </w:r>
    </w:p>
    <w:p>
      <w:pPr>
        <w:pStyle w:val="BodyText"/>
        <w:spacing w:before="161"/>
        <w:ind w:left="1386" w:right="1603"/>
      </w:pPr>
      <w:r>
        <w:rPr>
          <w:i/>
        </w:rPr>
        <w:t>Question</w:t>
      </w:r>
      <w:r>
        <w:rPr>
          <w:i/>
          <w:spacing w:val="-3"/>
        </w:rPr>
        <w:t xml:space="preserve"> </w:t>
      </w:r>
      <w:r>
        <w:rPr>
          <w:i/>
        </w:rPr>
        <w:t>31a</w:t>
      </w:r>
      <w:r>
        <w:t>:</w:t>
      </w:r>
      <w:r>
        <w:rPr>
          <w:spacing w:val="-3"/>
        </w:rPr>
        <w:t xml:space="preserve"> </w:t>
      </w:r>
      <w:r>
        <w:t>For</w:t>
      </w:r>
      <w:r>
        <w:rPr>
          <w:spacing w:val="-4"/>
        </w:rPr>
        <w:t xml:space="preserve"> </w:t>
      </w:r>
      <w:r>
        <w:t>the</w:t>
      </w:r>
      <w:r>
        <w:rPr>
          <w:spacing w:val="-4"/>
        </w:rPr>
        <w:t xml:space="preserve"> </w:t>
      </w:r>
      <w:r>
        <w:t>indication(s)</w:t>
      </w:r>
      <w:r>
        <w:rPr>
          <w:spacing w:val="-4"/>
        </w:rPr>
        <w:t xml:space="preserve"> </w:t>
      </w:r>
      <w:r>
        <w:t>of</w:t>
      </w:r>
      <w:r>
        <w:rPr>
          <w:spacing w:val="-4"/>
        </w:rPr>
        <w:t xml:space="preserve"> </w:t>
      </w:r>
      <w:r>
        <w:t>the</w:t>
      </w:r>
      <w:r>
        <w:rPr>
          <w:spacing w:val="-4"/>
        </w:rPr>
        <w:t xml:space="preserve"> </w:t>
      </w:r>
      <w:r>
        <w:t>selected</w:t>
      </w:r>
      <w:r>
        <w:rPr>
          <w:spacing w:val="-3"/>
        </w:rPr>
        <w:t xml:space="preserve"> </w:t>
      </w:r>
      <w:r>
        <w:t>drug,</w:t>
      </w:r>
      <w:r>
        <w:rPr>
          <w:spacing w:val="-3"/>
        </w:rPr>
        <w:t xml:space="preserve"> </w:t>
      </w:r>
      <w:r>
        <w:t>provide</w:t>
      </w:r>
      <w:r>
        <w:rPr>
          <w:spacing w:val="-4"/>
        </w:rPr>
        <w:t xml:space="preserve"> </w:t>
      </w:r>
      <w:r>
        <w:t>an</w:t>
      </w:r>
      <w:r>
        <w:rPr>
          <w:spacing w:val="-1"/>
        </w:rPr>
        <w:t xml:space="preserve"> </w:t>
      </w:r>
      <w:r>
        <w:t>estimate</w:t>
      </w:r>
      <w:r>
        <w:rPr>
          <w:spacing w:val="-4"/>
        </w:rPr>
        <w:t xml:space="preserve"> </w:t>
      </w:r>
      <w:r>
        <w:t>of</w:t>
      </w:r>
      <w:r>
        <w:rPr>
          <w:spacing w:val="-4"/>
        </w:rPr>
        <w:t xml:space="preserve"> </w:t>
      </w:r>
      <w:r>
        <w:t>its</w:t>
      </w:r>
      <w:r>
        <w:rPr>
          <w:spacing w:val="-3"/>
        </w:rPr>
        <w:t xml:space="preserve"> </w:t>
      </w:r>
      <w:r>
        <w:t xml:space="preserve">prevalence among the Medicare population. Provide citations and/or brief methodology to support the </w:t>
      </w:r>
      <w:r>
        <w:rPr>
          <w:spacing w:val="-2"/>
        </w:rPr>
        <w:t>estimate(s).</w:t>
      </w:r>
    </w:p>
    <w:p>
      <w:pPr>
        <w:pStyle w:val="BodyText"/>
        <w:spacing w:before="46"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31a</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31a</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275"/>
        <w:ind w:left="1386" w:right="1411"/>
      </w:pPr>
      <w:r>
        <w:rPr>
          <w:i/>
        </w:rPr>
        <w:t>Question 31b</w:t>
      </w:r>
      <w:r>
        <w:t>: For the indication(s) of the selected drug, provide an estimate of Medicare utilization</w:t>
      </w:r>
      <w:r>
        <w:rPr>
          <w:spacing w:val="-3"/>
        </w:rPr>
        <w:t xml:space="preserve"> </w:t>
      </w:r>
      <w:r>
        <w:t>of</w:t>
      </w:r>
      <w:r>
        <w:rPr>
          <w:spacing w:val="-4"/>
        </w:rPr>
        <w:t xml:space="preserve"> </w:t>
      </w:r>
      <w:r>
        <w:t>the</w:t>
      </w:r>
      <w:r>
        <w:rPr>
          <w:spacing w:val="-4"/>
        </w:rPr>
        <w:t xml:space="preserve"> </w:t>
      </w:r>
      <w:r>
        <w:t>selected</w:t>
      </w:r>
      <w:r>
        <w:rPr>
          <w:spacing w:val="-1"/>
        </w:rPr>
        <w:t xml:space="preserve"> </w:t>
      </w:r>
      <w:r>
        <w:t>drug</w:t>
      </w:r>
      <w:r>
        <w:rPr>
          <w:spacing w:val="-3"/>
        </w:rPr>
        <w:t xml:space="preserve"> </w:t>
      </w:r>
      <w:r>
        <w:t>for</w:t>
      </w:r>
      <w:r>
        <w:rPr>
          <w:spacing w:val="-4"/>
        </w:rPr>
        <w:t xml:space="preserve"> </w:t>
      </w:r>
      <w:r>
        <w:t>that</w:t>
      </w:r>
      <w:r>
        <w:rPr>
          <w:spacing w:val="-3"/>
        </w:rPr>
        <w:t xml:space="preserve"> </w:t>
      </w:r>
      <w:r>
        <w:t>indication.</w:t>
      </w:r>
      <w:r>
        <w:rPr>
          <w:spacing w:val="-1"/>
        </w:rPr>
        <w:t xml:space="preserve"> </w:t>
      </w:r>
      <w:r>
        <w:t>Estimates</w:t>
      </w:r>
      <w:r>
        <w:rPr>
          <w:spacing w:val="-3"/>
        </w:rPr>
        <w:t xml:space="preserve"> </w:t>
      </w:r>
      <w:r>
        <w:t>of</w:t>
      </w:r>
      <w:r>
        <w:rPr>
          <w:spacing w:val="-4"/>
        </w:rPr>
        <w:t xml:space="preserve"> </w:t>
      </w:r>
      <w:r>
        <w:t>Medicare</w:t>
      </w:r>
      <w:r>
        <w:rPr>
          <w:spacing w:val="-4"/>
        </w:rPr>
        <w:t xml:space="preserve"> </w:t>
      </w:r>
      <w:r>
        <w:t>utilization</w:t>
      </w:r>
      <w:r>
        <w:rPr>
          <w:spacing w:val="-3"/>
        </w:rPr>
        <w:t xml:space="preserve"> </w:t>
      </w:r>
      <w:r>
        <w:t>can</w:t>
      </w:r>
      <w:r>
        <w:rPr>
          <w:spacing w:val="-3"/>
        </w:rPr>
        <w:t xml:space="preserve"> </w:t>
      </w:r>
      <w:r>
        <w:t>include estimates of total number of patients treated, estimates of share of selected drug prescriptions dispensed to patients with that indication, or similar measures. Provide citations and/or brief methodology to support the estimate(s).</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31b</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2"/>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31b</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275"/>
        <w:ind w:left="1386" w:right="1410"/>
      </w:pPr>
      <w:r>
        <w:rPr>
          <w:i/>
        </w:rPr>
        <w:t>Question 31c</w:t>
      </w:r>
      <w:r>
        <w:t>: For the indication(s) of the selected drug, identify or provide evidence relevant to Medicare</w:t>
      </w:r>
      <w:r>
        <w:rPr>
          <w:spacing w:val="-4"/>
        </w:rPr>
        <w:t xml:space="preserve"> </w:t>
      </w:r>
      <w:r>
        <w:t>regarding</w:t>
      </w:r>
      <w:r>
        <w:rPr>
          <w:spacing w:val="-3"/>
        </w:rPr>
        <w:t xml:space="preserve"> </w:t>
      </w:r>
      <w:r>
        <w:t>relative</w:t>
      </w:r>
      <w:r>
        <w:rPr>
          <w:spacing w:val="-4"/>
        </w:rPr>
        <w:t xml:space="preserve"> </w:t>
      </w:r>
      <w:r>
        <w:t>health</w:t>
      </w:r>
      <w:r>
        <w:rPr>
          <w:spacing w:val="-3"/>
        </w:rPr>
        <w:t xml:space="preserve"> </w:t>
      </w:r>
      <w:r>
        <w:t>care</w:t>
      </w:r>
      <w:r>
        <w:rPr>
          <w:spacing w:val="-3"/>
        </w:rPr>
        <w:t xml:space="preserve"> </w:t>
      </w:r>
      <w:r>
        <w:t>resource</w:t>
      </w:r>
      <w:r>
        <w:rPr>
          <w:spacing w:val="-4"/>
        </w:rPr>
        <w:t xml:space="preserve"> </w:t>
      </w:r>
      <w:r>
        <w:t>utilization</w:t>
      </w:r>
      <w:r>
        <w:rPr>
          <w:spacing w:val="-3"/>
        </w:rPr>
        <w:t xml:space="preserve"> </w:t>
      </w:r>
      <w:r>
        <w:t>associated</w:t>
      </w:r>
      <w:r>
        <w:rPr>
          <w:spacing w:val="-3"/>
        </w:rPr>
        <w:t xml:space="preserve"> </w:t>
      </w:r>
      <w:r>
        <w:t>with</w:t>
      </w:r>
      <w:r>
        <w:rPr>
          <w:spacing w:val="-4"/>
        </w:rPr>
        <w:t xml:space="preserve"> </w:t>
      </w:r>
      <w:r>
        <w:t>patients</w:t>
      </w:r>
      <w:r>
        <w:rPr>
          <w:spacing w:val="-3"/>
        </w:rPr>
        <w:t xml:space="preserve"> </w:t>
      </w:r>
      <w:r>
        <w:t>who</w:t>
      </w:r>
      <w:r>
        <w:rPr>
          <w:spacing w:val="-3"/>
        </w:rPr>
        <w:t xml:space="preserve"> </w:t>
      </w:r>
      <w:r>
        <w:t>take</w:t>
      </w:r>
      <w:r>
        <w:rPr>
          <w:spacing w:val="-4"/>
        </w:rPr>
        <w:t xml:space="preserve"> </w:t>
      </w:r>
      <w:r>
        <w:t>the selected drug and its potential therapeutic alternatives. Relevant evidence of relative health care resource utilization may include but is not limited to: disease burden or cost-of-illness analyses, cost-effectiveness or cost-utility analyses, and/or other analyses of health care resource utilization relevant to the selected drug and any therapeutic alternatives. Provide</w:t>
      </w:r>
      <w:r>
        <w:rPr>
          <w:spacing w:val="-1"/>
        </w:rPr>
        <w:t xml:space="preserve"> </w:t>
      </w:r>
      <w:r>
        <w:t>citations and/or brief methodology to support analyses.</w:t>
      </w:r>
    </w:p>
    <w:p>
      <w:pPr>
        <w:pStyle w:val="BodyText"/>
      </w:pPr>
    </w:p>
    <w:p>
      <w:pPr>
        <w:pStyle w:val="BodyText"/>
        <w:spacing w:before="1"/>
        <w:ind w:left="1386" w:right="1411"/>
      </w:pPr>
      <w:r>
        <w:t>Note, CMS will not use QALYs or any evidence from comparative effectiveness research in a manner</w:t>
      </w:r>
      <w:r>
        <w:rPr>
          <w:spacing w:val="-3"/>
        </w:rPr>
        <w:t xml:space="preserve"> </w:t>
      </w:r>
      <w:r>
        <w:t>that</w:t>
      </w:r>
      <w:r>
        <w:rPr>
          <w:spacing w:val="-3"/>
        </w:rPr>
        <w:t xml:space="preserve"> </w:t>
      </w:r>
      <w:r>
        <w:t>treats</w:t>
      </w:r>
      <w:r>
        <w:rPr>
          <w:spacing w:val="-3"/>
        </w:rPr>
        <w:t xml:space="preserve"> </w:t>
      </w:r>
      <w:r>
        <w:t>extending</w:t>
      </w:r>
      <w:r>
        <w:rPr>
          <w:spacing w:val="-3"/>
        </w:rPr>
        <w:t xml:space="preserve"> </w:t>
      </w:r>
      <w:r>
        <w:t>the</w:t>
      </w:r>
      <w:r>
        <w:rPr>
          <w:spacing w:val="-3"/>
        </w:rPr>
        <w:t xml:space="preserve"> </w:t>
      </w:r>
      <w:r>
        <w:t>life</w:t>
      </w:r>
      <w:r>
        <w:rPr>
          <w:spacing w:val="-3"/>
        </w:rPr>
        <w:t xml:space="preserve"> </w:t>
      </w:r>
      <w:r>
        <w:t>of</w:t>
      </w:r>
      <w:r>
        <w:rPr>
          <w:spacing w:val="-3"/>
        </w:rPr>
        <w:t xml:space="preserve"> </w:t>
      </w:r>
      <w:r>
        <w:t>an</w:t>
      </w:r>
      <w:r>
        <w:rPr>
          <w:spacing w:val="-3"/>
        </w:rPr>
        <w:t xml:space="preserve"> </w:t>
      </w:r>
      <w:r>
        <w:t>individual</w:t>
      </w:r>
      <w:r>
        <w:rPr>
          <w:spacing w:val="-3"/>
        </w:rPr>
        <w:t xml:space="preserve"> </w:t>
      </w:r>
      <w:r>
        <w:t>who</w:t>
      </w:r>
      <w:r>
        <w:rPr>
          <w:spacing w:val="-3"/>
        </w:rPr>
        <w:t xml:space="preserve"> </w:t>
      </w:r>
      <w:r>
        <w:t>is</w:t>
      </w:r>
      <w:r>
        <w:rPr>
          <w:spacing w:val="-3"/>
        </w:rPr>
        <w:t xml:space="preserve"> </w:t>
      </w:r>
      <w:r>
        <w:t>elderly,</w:t>
      </w:r>
      <w:r>
        <w:rPr>
          <w:spacing w:val="-3"/>
        </w:rPr>
        <w:t xml:space="preserve"> </w:t>
      </w:r>
      <w:r>
        <w:t>disabled,</w:t>
      </w:r>
      <w:r>
        <w:rPr>
          <w:spacing w:val="-3"/>
        </w:rPr>
        <w:t xml:space="preserve"> </w:t>
      </w:r>
      <w:r>
        <w:t>or</w:t>
      </w:r>
      <w:r>
        <w:rPr>
          <w:spacing w:val="-3"/>
        </w:rPr>
        <w:t xml:space="preserve"> </w:t>
      </w:r>
      <w:r>
        <w:t>terminally</w:t>
      </w:r>
      <w:r>
        <w:rPr>
          <w:spacing w:val="-3"/>
        </w:rPr>
        <w:t xml:space="preserve"> </w:t>
      </w:r>
      <w:r>
        <w:t>ill</w:t>
      </w:r>
      <w:r>
        <w:rPr>
          <w:spacing w:val="-3"/>
        </w:rPr>
        <w:t xml:space="preserve"> </w:t>
      </w:r>
      <w:r>
        <w:t>as of lower value than extending the life of an individual who is younger, non-disabled, or not terminally ill.</w:t>
      </w:r>
    </w:p>
    <w:p>
      <w:pPr>
        <w:spacing w:after="0"/>
        <w:sectPr>
          <w:pgSz w:w="12240" w:h="15840"/>
          <w:pgMar w:top="134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31c</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spacing w:line="237" w:lineRule="auto"/>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31c</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Heading1"/>
        <w:spacing w:before="272"/>
        <w:ind w:left="1379"/>
      </w:pPr>
      <w:r>
        <w:t>Question</w:t>
      </w:r>
      <w:r>
        <w:rPr>
          <w:spacing w:val="-2"/>
        </w:rPr>
        <w:t xml:space="preserve"> </w:t>
      </w:r>
      <w:r>
        <w:t>32:</w:t>
      </w:r>
      <w:r>
        <w:rPr>
          <w:spacing w:val="-2"/>
        </w:rPr>
        <w:t xml:space="preserve"> </w:t>
      </w:r>
      <w:r>
        <w:t>Therapeutic</w:t>
      </w:r>
      <w:r>
        <w:rPr>
          <w:spacing w:val="-3"/>
        </w:rPr>
        <w:t xml:space="preserve"> </w:t>
      </w:r>
      <w:r>
        <w:t>advance</w:t>
      </w:r>
      <w:r>
        <w:rPr>
          <w:spacing w:val="-2"/>
        </w:rPr>
        <w:t xml:space="preserve"> </w:t>
      </w:r>
      <w:r>
        <w:t>and</w:t>
      </w:r>
      <w:r>
        <w:rPr>
          <w:spacing w:val="-2"/>
        </w:rPr>
        <w:t xml:space="preserve"> </w:t>
      </w:r>
      <w:r>
        <w:t>unmet</w:t>
      </w:r>
      <w:r>
        <w:rPr>
          <w:spacing w:val="-2"/>
        </w:rPr>
        <w:t xml:space="preserve"> </w:t>
      </w:r>
      <w:r>
        <w:t>medical</w:t>
      </w:r>
      <w:r>
        <w:rPr>
          <w:spacing w:val="-1"/>
        </w:rPr>
        <w:t xml:space="preserve"> </w:t>
      </w:r>
      <w:r>
        <w:rPr>
          <w:spacing w:val="-4"/>
        </w:rPr>
        <w:t>need</w:t>
      </w:r>
    </w:p>
    <w:p>
      <w:pPr>
        <w:pStyle w:val="BodyText"/>
        <w:spacing w:before="161"/>
        <w:ind w:left="1386" w:right="1603"/>
      </w:pPr>
      <w:r>
        <w:rPr>
          <w:i/>
        </w:rPr>
        <w:t>Question</w:t>
      </w:r>
      <w:r>
        <w:rPr>
          <w:i/>
          <w:spacing w:val="-3"/>
        </w:rPr>
        <w:t xml:space="preserve"> </w:t>
      </w:r>
      <w:r>
        <w:rPr>
          <w:i/>
        </w:rPr>
        <w:t>32a:</w:t>
      </w:r>
      <w:r>
        <w:rPr>
          <w:i/>
          <w:spacing w:val="-4"/>
        </w:rPr>
        <w:t xml:space="preserve"> </w:t>
      </w:r>
      <w:r>
        <w:t>For</w:t>
      </w:r>
      <w:r>
        <w:rPr>
          <w:spacing w:val="-4"/>
        </w:rPr>
        <w:t xml:space="preserve"> </w:t>
      </w:r>
      <w:r>
        <w:t>the</w:t>
      </w:r>
      <w:r>
        <w:rPr>
          <w:spacing w:val="-4"/>
        </w:rPr>
        <w:t xml:space="preserve"> </w:t>
      </w:r>
      <w:r>
        <w:t>indication(s)</w:t>
      </w:r>
      <w:r>
        <w:rPr>
          <w:spacing w:val="-4"/>
        </w:rPr>
        <w:t xml:space="preserve"> </w:t>
      </w:r>
      <w:r>
        <w:t>of</w:t>
      </w:r>
      <w:r>
        <w:rPr>
          <w:spacing w:val="-4"/>
        </w:rPr>
        <w:t xml:space="preserve"> </w:t>
      </w:r>
      <w:r>
        <w:t>the</w:t>
      </w:r>
      <w:r>
        <w:rPr>
          <w:spacing w:val="-4"/>
        </w:rPr>
        <w:t xml:space="preserve"> </w:t>
      </w:r>
      <w:r>
        <w:t>selected</w:t>
      </w:r>
      <w:r>
        <w:rPr>
          <w:spacing w:val="-3"/>
        </w:rPr>
        <w:t xml:space="preserve"> </w:t>
      </w:r>
      <w:r>
        <w:t>drug,</w:t>
      </w:r>
      <w:r>
        <w:rPr>
          <w:spacing w:val="-3"/>
        </w:rPr>
        <w:t xml:space="preserve"> </w:t>
      </w:r>
      <w:r>
        <w:t>describe</w:t>
      </w:r>
      <w:r>
        <w:rPr>
          <w:spacing w:val="-4"/>
        </w:rPr>
        <w:t xml:space="preserve"> </w:t>
      </w:r>
      <w:r>
        <w:t>the</w:t>
      </w:r>
      <w:r>
        <w:rPr>
          <w:spacing w:val="-4"/>
        </w:rPr>
        <w:t xml:space="preserve"> </w:t>
      </w:r>
      <w:r>
        <w:t>extent</w:t>
      </w:r>
      <w:r>
        <w:rPr>
          <w:spacing w:val="-3"/>
        </w:rPr>
        <w:t xml:space="preserve"> </w:t>
      </w:r>
      <w:r>
        <w:t>to</w:t>
      </w:r>
      <w:r>
        <w:rPr>
          <w:spacing w:val="-3"/>
        </w:rPr>
        <w:t xml:space="preserve"> </w:t>
      </w:r>
      <w:r>
        <w:t>which</w:t>
      </w:r>
      <w:r>
        <w:rPr>
          <w:spacing w:val="-3"/>
        </w:rPr>
        <w:t xml:space="preserve"> </w:t>
      </w:r>
      <w:r>
        <w:t>the selected drug currently represents a therapeutic advance as compared to its therapeutic alternative(s). Provide supporting citations.</w:t>
      </w:r>
    </w:p>
    <w:p>
      <w:pPr>
        <w:pStyle w:val="BodyText"/>
        <w:spacing w:before="46"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32a</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32a</w:t>
            </w:r>
          </w:p>
        </w:tc>
        <w:tc>
          <w:tcPr>
            <w:tcW w:w="5971" w:type="dxa"/>
          </w:tcPr>
          <w:p>
            <w:pPr>
              <w:pStyle w:val="TableParagraph"/>
              <w:spacing w:line="270"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275"/>
        <w:ind w:left="1386" w:right="1603"/>
      </w:pPr>
      <w:r>
        <w:rPr>
          <w:i/>
        </w:rPr>
        <w:t>Question</w:t>
      </w:r>
      <w:r>
        <w:rPr>
          <w:i/>
          <w:spacing w:val="-3"/>
        </w:rPr>
        <w:t xml:space="preserve"> </w:t>
      </w:r>
      <w:r>
        <w:rPr>
          <w:i/>
        </w:rPr>
        <w:t>32b:</w:t>
      </w:r>
      <w:r>
        <w:rPr>
          <w:i/>
          <w:spacing w:val="-4"/>
        </w:rPr>
        <w:t xml:space="preserve"> </w:t>
      </w:r>
      <w:r>
        <w:t>For</w:t>
      </w:r>
      <w:r>
        <w:rPr>
          <w:spacing w:val="-4"/>
        </w:rPr>
        <w:t xml:space="preserve"> </w:t>
      </w:r>
      <w:r>
        <w:t>the</w:t>
      </w:r>
      <w:r>
        <w:rPr>
          <w:spacing w:val="-4"/>
        </w:rPr>
        <w:t xml:space="preserve"> </w:t>
      </w:r>
      <w:r>
        <w:t>indication(s)</w:t>
      </w:r>
      <w:r>
        <w:rPr>
          <w:spacing w:val="-4"/>
        </w:rPr>
        <w:t xml:space="preserve"> </w:t>
      </w:r>
      <w:r>
        <w:t>of</w:t>
      </w:r>
      <w:r>
        <w:rPr>
          <w:spacing w:val="-4"/>
        </w:rPr>
        <w:t xml:space="preserve"> </w:t>
      </w:r>
      <w:r>
        <w:t>the</w:t>
      </w:r>
      <w:r>
        <w:rPr>
          <w:spacing w:val="-4"/>
        </w:rPr>
        <w:t xml:space="preserve"> </w:t>
      </w:r>
      <w:r>
        <w:t>selected</w:t>
      </w:r>
      <w:r>
        <w:rPr>
          <w:spacing w:val="-3"/>
        </w:rPr>
        <w:t xml:space="preserve"> </w:t>
      </w:r>
      <w:r>
        <w:t>drug,</w:t>
      </w:r>
      <w:r>
        <w:rPr>
          <w:spacing w:val="-3"/>
        </w:rPr>
        <w:t xml:space="preserve"> </w:t>
      </w:r>
      <w:r>
        <w:t>describe</w:t>
      </w:r>
      <w:r>
        <w:rPr>
          <w:spacing w:val="-4"/>
        </w:rPr>
        <w:t xml:space="preserve"> </w:t>
      </w:r>
      <w:r>
        <w:t>the</w:t>
      </w:r>
      <w:r>
        <w:rPr>
          <w:spacing w:val="-4"/>
        </w:rPr>
        <w:t xml:space="preserve"> </w:t>
      </w:r>
      <w:r>
        <w:t>extent</w:t>
      </w:r>
      <w:r>
        <w:rPr>
          <w:spacing w:val="-3"/>
        </w:rPr>
        <w:t xml:space="preserve"> </w:t>
      </w:r>
      <w:r>
        <w:t>to</w:t>
      </w:r>
      <w:r>
        <w:rPr>
          <w:spacing w:val="-3"/>
        </w:rPr>
        <w:t xml:space="preserve"> </w:t>
      </w:r>
      <w:r>
        <w:t>which</w:t>
      </w:r>
      <w:r>
        <w:rPr>
          <w:spacing w:val="-3"/>
        </w:rPr>
        <w:t xml:space="preserve"> </w:t>
      </w:r>
      <w:r>
        <w:t>the selected drug addresses an unmet medical need. Provide supporting citations.</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32b</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r>
        <w:tblPrEx>
          <w:tblW w:w="0" w:type="auto"/>
          <w:jc w:val="left"/>
          <w:tblInd w:w="1379" w:type="dxa"/>
          <w:tblLayout w:type="fixed"/>
          <w:tblCellMar>
            <w:top w:w="0" w:type="dxa"/>
            <w:left w:w="0" w:type="dxa"/>
            <w:bottom w:w="0" w:type="dxa"/>
            <w:right w:w="0" w:type="dxa"/>
          </w:tblCellMar>
          <w:tblLook w:val="01E0"/>
        </w:tblPrEx>
        <w:trPr>
          <w:trHeight w:val="589"/>
          <w:jc w:val="left"/>
        </w:trPr>
        <w:tc>
          <w:tcPr>
            <w:tcW w:w="3115" w:type="dxa"/>
          </w:tcPr>
          <w:p>
            <w:pPr>
              <w:pStyle w:val="TableParagraph"/>
              <w:spacing w:line="237" w:lineRule="auto"/>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32b</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17"/>
      </w:pPr>
    </w:p>
    <w:p>
      <w:pPr>
        <w:pStyle w:val="Heading1"/>
        <w:ind w:left="1379"/>
      </w:pPr>
      <w:r>
        <w:t>Question</w:t>
      </w:r>
      <w:r>
        <w:rPr>
          <w:spacing w:val="-4"/>
        </w:rPr>
        <w:t xml:space="preserve"> </w:t>
      </w:r>
      <w:r>
        <w:t>33:</w:t>
      </w:r>
      <w:r>
        <w:rPr>
          <w:spacing w:val="-2"/>
        </w:rPr>
        <w:t xml:space="preserve"> </w:t>
      </w:r>
      <w:r>
        <w:t>Specific</w:t>
      </w:r>
      <w:r>
        <w:rPr>
          <w:spacing w:val="-2"/>
        </w:rPr>
        <w:t xml:space="preserve"> </w:t>
      </w:r>
      <w:r>
        <w:t>populations</w:t>
      </w:r>
      <w:r>
        <w:rPr>
          <w:spacing w:val="-1"/>
        </w:rPr>
        <w:t xml:space="preserve"> </w:t>
      </w:r>
      <w:r>
        <w:t>and</w:t>
      </w:r>
      <w:r>
        <w:rPr>
          <w:spacing w:val="-1"/>
        </w:rPr>
        <w:t xml:space="preserve"> </w:t>
      </w:r>
      <w:r>
        <w:t>patient</w:t>
      </w:r>
      <w:r>
        <w:rPr>
          <w:spacing w:val="-5"/>
        </w:rPr>
        <w:t xml:space="preserve"> </w:t>
      </w:r>
      <w:r>
        <w:rPr>
          <w:spacing w:val="-2"/>
        </w:rPr>
        <w:t>experience</w:t>
      </w:r>
    </w:p>
    <w:p>
      <w:pPr>
        <w:pStyle w:val="BodyText"/>
        <w:spacing w:before="161"/>
        <w:ind w:left="1386"/>
      </w:pPr>
      <w:r>
        <w:rPr>
          <w:i/>
        </w:rPr>
        <w:t>Question</w:t>
      </w:r>
      <w:r>
        <w:rPr>
          <w:i/>
          <w:spacing w:val="-3"/>
        </w:rPr>
        <w:t xml:space="preserve"> </w:t>
      </w:r>
      <w:r>
        <w:rPr>
          <w:i/>
        </w:rPr>
        <w:t>33a</w:t>
      </w:r>
      <w:r>
        <w:t>:</w:t>
      </w:r>
      <w:r>
        <w:rPr>
          <w:spacing w:val="-1"/>
        </w:rPr>
        <w:t xml:space="preserve"> </w:t>
      </w:r>
      <w:r>
        <w:t>For</w:t>
      </w:r>
      <w:r>
        <w:rPr>
          <w:spacing w:val="-2"/>
        </w:rPr>
        <w:t xml:space="preserve"> </w:t>
      </w:r>
      <w:r>
        <w:t>the</w:t>
      </w:r>
      <w:r>
        <w:rPr>
          <w:spacing w:val="-2"/>
        </w:rPr>
        <w:t xml:space="preserve"> </w:t>
      </w:r>
      <w:r>
        <w:t>indication(s)</w:t>
      </w:r>
      <w:r>
        <w:rPr>
          <w:spacing w:val="-2"/>
        </w:rPr>
        <w:t xml:space="preserve"> </w:t>
      </w:r>
      <w:r>
        <w:t>of</w:t>
      </w:r>
      <w:r>
        <w:rPr>
          <w:spacing w:val="-1"/>
        </w:rPr>
        <w:t xml:space="preserve"> </w:t>
      </w:r>
      <w:r>
        <w:t>the</w:t>
      </w:r>
      <w:r>
        <w:rPr>
          <w:spacing w:val="-2"/>
        </w:rPr>
        <w:t xml:space="preserve"> </w:t>
      </w:r>
      <w:r>
        <w:t>selected</w:t>
      </w:r>
      <w:r>
        <w:rPr>
          <w:spacing w:val="-1"/>
        </w:rPr>
        <w:t xml:space="preserve"> </w:t>
      </w:r>
      <w:r>
        <w:t>drug,</w:t>
      </w:r>
      <w:r>
        <w:rPr>
          <w:spacing w:val="-1"/>
        </w:rPr>
        <w:t xml:space="preserve"> </w:t>
      </w:r>
      <w:r>
        <w:t>identify</w:t>
      </w:r>
      <w:r>
        <w:rPr>
          <w:spacing w:val="-1"/>
        </w:rPr>
        <w:t xml:space="preserve"> </w:t>
      </w:r>
      <w:r>
        <w:t>any</w:t>
      </w:r>
      <w:r>
        <w:rPr>
          <w:spacing w:val="-1"/>
        </w:rPr>
        <w:t xml:space="preserve"> </w:t>
      </w:r>
      <w:r>
        <w:t>specific</w:t>
      </w:r>
      <w:r>
        <w:rPr>
          <w:spacing w:val="-1"/>
        </w:rPr>
        <w:t xml:space="preserve"> </w:t>
      </w:r>
      <w:r>
        <w:rPr>
          <w:spacing w:val="-2"/>
        </w:rPr>
        <w:t>populations</w:t>
      </w:r>
    </w:p>
    <w:p>
      <w:pPr>
        <w:pStyle w:val="BodyText"/>
        <w:ind w:left="1386" w:right="1411"/>
      </w:pPr>
      <w:r>
        <w:t>that</w:t>
      </w:r>
      <w:r>
        <w:rPr>
          <w:spacing w:val="-3"/>
        </w:rPr>
        <w:t xml:space="preserve"> </w:t>
      </w:r>
      <w:r>
        <w:t>are</w:t>
      </w:r>
      <w:r>
        <w:rPr>
          <w:spacing w:val="-4"/>
        </w:rPr>
        <w:t xml:space="preserve"> </w:t>
      </w:r>
      <w:r>
        <w:t>impacted</w:t>
      </w:r>
      <w:r>
        <w:rPr>
          <w:spacing w:val="-3"/>
        </w:rPr>
        <w:t xml:space="preserve"> </w:t>
      </w:r>
      <w:r>
        <w:t>by</w:t>
      </w:r>
      <w:r>
        <w:rPr>
          <w:spacing w:val="-3"/>
        </w:rPr>
        <w:t xml:space="preserve"> </w:t>
      </w:r>
      <w:r>
        <w:t>the</w:t>
      </w:r>
      <w:r>
        <w:rPr>
          <w:spacing w:val="-2"/>
        </w:rPr>
        <w:t xml:space="preserve"> </w:t>
      </w:r>
      <w:r>
        <w:t>selected</w:t>
      </w:r>
      <w:r>
        <w:rPr>
          <w:spacing w:val="-3"/>
        </w:rPr>
        <w:t xml:space="preserve"> </w:t>
      </w:r>
      <w:r>
        <w:t>drug</w:t>
      </w:r>
      <w:r>
        <w:rPr>
          <w:spacing w:val="-1"/>
        </w:rPr>
        <w:t xml:space="preserve"> </w:t>
      </w:r>
      <w:r>
        <w:t>and/or</w:t>
      </w:r>
      <w:r>
        <w:rPr>
          <w:spacing w:val="-4"/>
        </w:rPr>
        <w:t xml:space="preserve"> </w:t>
      </w:r>
      <w:r>
        <w:t>its</w:t>
      </w:r>
      <w:r>
        <w:rPr>
          <w:spacing w:val="-3"/>
        </w:rPr>
        <w:t xml:space="preserve"> </w:t>
      </w:r>
      <w:r>
        <w:t>therapeutic</w:t>
      </w:r>
      <w:r>
        <w:rPr>
          <w:spacing w:val="-2"/>
        </w:rPr>
        <w:t xml:space="preserve"> </w:t>
      </w:r>
      <w:r>
        <w:t>alternatives,</w:t>
      </w:r>
      <w:r>
        <w:rPr>
          <w:spacing w:val="-1"/>
        </w:rPr>
        <w:t xml:space="preserve"> </w:t>
      </w:r>
      <w:r>
        <w:t>and</w:t>
      </w:r>
      <w:r>
        <w:rPr>
          <w:spacing w:val="-4"/>
        </w:rPr>
        <w:t xml:space="preserve"> </w:t>
      </w:r>
      <w:r>
        <w:t>describe</w:t>
      </w:r>
      <w:r>
        <w:rPr>
          <w:spacing w:val="-4"/>
        </w:rPr>
        <w:t xml:space="preserve"> </w:t>
      </w:r>
      <w:r>
        <w:t>how</w:t>
      </w:r>
      <w:r>
        <w:rPr>
          <w:spacing w:val="-4"/>
        </w:rPr>
        <w:t xml:space="preserve"> </w:t>
      </w:r>
      <w:r>
        <w:t>they are impacted. Provide supporting citations.</w:t>
      </w:r>
    </w:p>
    <w:p>
      <w:pPr>
        <w:pStyle w:val="BodyText"/>
        <w:spacing w:before="46"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33a</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2"/>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33a</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273"/>
        <w:ind w:left="1386" w:right="1519"/>
      </w:pPr>
      <w:r>
        <w:rPr>
          <w:i/>
        </w:rPr>
        <w:t>Question 33b</w:t>
      </w:r>
      <w:r>
        <w:t>: For the indication(s) of the selected drug, identify evidence regarding patient experiences related to the indication(s), selected drug, and/or its therapeutic alternatives. This may</w:t>
      </w:r>
      <w:r>
        <w:rPr>
          <w:spacing w:val="-3"/>
        </w:rPr>
        <w:t xml:space="preserve"> </w:t>
      </w:r>
      <w:r>
        <w:t>include</w:t>
      </w:r>
      <w:r>
        <w:rPr>
          <w:spacing w:val="-4"/>
        </w:rPr>
        <w:t xml:space="preserve"> </w:t>
      </w:r>
      <w:r>
        <w:t>but</w:t>
      </w:r>
      <w:r>
        <w:rPr>
          <w:spacing w:val="-3"/>
        </w:rPr>
        <w:t xml:space="preserve"> </w:t>
      </w:r>
      <w:r>
        <w:t>is</w:t>
      </w:r>
      <w:r>
        <w:rPr>
          <w:spacing w:val="-3"/>
        </w:rPr>
        <w:t xml:space="preserve"> </w:t>
      </w:r>
      <w:r>
        <w:t>not</w:t>
      </w:r>
      <w:r>
        <w:rPr>
          <w:spacing w:val="-3"/>
        </w:rPr>
        <w:t xml:space="preserve"> </w:t>
      </w:r>
      <w:r>
        <w:t>limited</w:t>
      </w:r>
      <w:r>
        <w:rPr>
          <w:spacing w:val="-3"/>
        </w:rPr>
        <w:t xml:space="preserve"> </w:t>
      </w:r>
      <w:r>
        <w:t>to</w:t>
      </w:r>
      <w:r>
        <w:rPr>
          <w:spacing w:val="-3"/>
        </w:rPr>
        <w:t xml:space="preserve"> </w:t>
      </w:r>
      <w:r>
        <w:t>evidence</w:t>
      </w:r>
      <w:r>
        <w:rPr>
          <w:spacing w:val="-4"/>
        </w:rPr>
        <w:t xml:space="preserve"> </w:t>
      </w:r>
      <w:r>
        <w:t>regarding</w:t>
      </w:r>
      <w:r>
        <w:rPr>
          <w:spacing w:val="-3"/>
        </w:rPr>
        <w:t xml:space="preserve"> </w:t>
      </w:r>
      <w:r>
        <w:t>patient</w:t>
      </w:r>
      <w:r>
        <w:rPr>
          <w:spacing w:val="-3"/>
        </w:rPr>
        <w:t xml:space="preserve"> </w:t>
      </w:r>
      <w:r>
        <w:t>priorities</w:t>
      </w:r>
      <w:r>
        <w:rPr>
          <w:spacing w:val="-3"/>
        </w:rPr>
        <w:t xml:space="preserve"> </w:t>
      </w:r>
      <w:r>
        <w:t>and</w:t>
      </w:r>
      <w:r>
        <w:rPr>
          <w:spacing w:val="-1"/>
        </w:rPr>
        <w:t xml:space="preserve"> </w:t>
      </w:r>
      <w:r>
        <w:t>preferences</w:t>
      </w:r>
      <w:r>
        <w:rPr>
          <w:spacing w:val="-4"/>
        </w:rPr>
        <w:t xml:space="preserve"> </w:t>
      </w:r>
      <w:r>
        <w:t>related</w:t>
      </w:r>
      <w:r>
        <w:rPr>
          <w:spacing w:val="-3"/>
        </w:rPr>
        <w:t xml:space="preserve"> </w:t>
      </w:r>
      <w:r>
        <w:t>to treatment of the indication, treatment burden, burden of disease, or other patient experience data. Provide supporting citations.</w:t>
      </w:r>
    </w:p>
    <w:p>
      <w:pPr>
        <w:spacing w:after="0"/>
        <w:sectPr>
          <w:pgSz w:w="12240" w:h="15840"/>
          <w:pgMar w:top="134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33b</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spacing w:line="237" w:lineRule="auto"/>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33b</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20"/>
      </w:pPr>
    </w:p>
    <w:p>
      <w:pPr>
        <w:pStyle w:val="BodyText"/>
        <w:ind w:left="1386" w:right="1603"/>
      </w:pPr>
      <w:r>
        <w:rPr>
          <w:i/>
        </w:rPr>
        <w:t>Question</w:t>
      </w:r>
      <w:r>
        <w:rPr>
          <w:i/>
          <w:spacing w:val="-3"/>
        </w:rPr>
        <w:t xml:space="preserve"> </w:t>
      </w:r>
      <w:r>
        <w:rPr>
          <w:i/>
        </w:rPr>
        <w:t>33c</w:t>
      </w:r>
      <w:r>
        <w:t>:</w:t>
      </w:r>
      <w:r>
        <w:rPr>
          <w:spacing w:val="-3"/>
        </w:rPr>
        <w:t xml:space="preserve"> </w:t>
      </w:r>
      <w:r>
        <w:t>For</w:t>
      </w:r>
      <w:r>
        <w:rPr>
          <w:spacing w:val="-4"/>
        </w:rPr>
        <w:t xml:space="preserve"> </w:t>
      </w:r>
      <w:r>
        <w:t>the</w:t>
      </w:r>
      <w:r>
        <w:rPr>
          <w:spacing w:val="-4"/>
        </w:rPr>
        <w:t xml:space="preserve"> </w:t>
      </w:r>
      <w:r>
        <w:t>indication(s)</w:t>
      </w:r>
      <w:r>
        <w:rPr>
          <w:spacing w:val="-4"/>
        </w:rPr>
        <w:t xml:space="preserve"> </w:t>
      </w:r>
      <w:r>
        <w:t>of</w:t>
      </w:r>
      <w:r>
        <w:rPr>
          <w:spacing w:val="-4"/>
        </w:rPr>
        <w:t xml:space="preserve"> </w:t>
      </w:r>
      <w:r>
        <w:t>the</w:t>
      </w:r>
      <w:r>
        <w:rPr>
          <w:spacing w:val="-4"/>
        </w:rPr>
        <w:t xml:space="preserve"> </w:t>
      </w:r>
      <w:r>
        <w:t>selected</w:t>
      </w:r>
      <w:r>
        <w:rPr>
          <w:spacing w:val="-1"/>
        </w:rPr>
        <w:t xml:space="preserve"> </w:t>
      </w:r>
      <w:r>
        <w:t>drug,</w:t>
      </w:r>
      <w:r>
        <w:rPr>
          <w:spacing w:val="-3"/>
        </w:rPr>
        <w:t xml:space="preserve"> </w:t>
      </w:r>
      <w:r>
        <w:t>identify</w:t>
      </w:r>
      <w:r>
        <w:rPr>
          <w:spacing w:val="-3"/>
        </w:rPr>
        <w:t xml:space="preserve"> </w:t>
      </w:r>
      <w:r>
        <w:t>any</w:t>
      </w:r>
      <w:r>
        <w:rPr>
          <w:spacing w:val="-3"/>
        </w:rPr>
        <w:t xml:space="preserve"> </w:t>
      </w:r>
      <w:r>
        <w:t>considerations</w:t>
      </w:r>
      <w:r>
        <w:rPr>
          <w:spacing w:val="-3"/>
        </w:rPr>
        <w:t xml:space="preserve"> </w:t>
      </w:r>
      <w:r>
        <w:t>related</w:t>
      </w:r>
      <w:r>
        <w:rPr>
          <w:spacing w:val="-3"/>
        </w:rPr>
        <w:t xml:space="preserve"> </w:t>
      </w:r>
      <w:r>
        <w:t>to access, social drivers of health and health-related social needs, health equity, and/or health disparities</w:t>
      </w:r>
      <w:r>
        <w:rPr>
          <w:spacing w:val="-3"/>
        </w:rPr>
        <w:t xml:space="preserve"> </w:t>
      </w:r>
      <w:r>
        <w:t>that</w:t>
      </w:r>
      <w:r>
        <w:rPr>
          <w:spacing w:val="-3"/>
        </w:rPr>
        <w:t xml:space="preserve"> </w:t>
      </w:r>
      <w:r>
        <w:t>are</w:t>
      </w:r>
      <w:r>
        <w:rPr>
          <w:spacing w:val="-4"/>
        </w:rPr>
        <w:t xml:space="preserve"> </w:t>
      </w:r>
      <w:r>
        <w:t>relevant</w:t>
      </w:r>
      <w:r>
        <w:rPr>
          <w:spacing w:val="-3"/>
        </w:rPr>
        <w:t xml:space="preserve"> </w:t>
      </w:r>
      <w:r>
        <w:t>to</w:t>
      </w:r>
      <w:r>
        <w:rPr>
          <w:spacing w:val="-3"/>
        </w:rPr>
        <w:t xml:space="preserve"> </w:t>
      </w:r>
      <w:r>
        <w:t>the</w:t>
      </w:r>
      <w:r>
        <w:rPr>
          <w:spacing w:val="-4"/>
        </w:rPr>
        <w:t xml:space="preserve"> </w:t>
      </w:r>
      <w:r>
        <w:t>indication,</w:t>
      </w:r>
      <w:r>
        <w:rPr>
          <w:spacing w:val="-3"/>
        </w:rPr>
        <w:t xml:space="preserve"> </w:t>
      </w:r>
      <w:r>
        <w:t>selected</w:t>
      </w:r>
      <w:r>
        <w:rPr>
          <w:spacing w:val="-3"/>
        </w:rPr>
        <w:t xml:space="preserve"> </w:t>
      </w:r>
      <w:r>
        <w:t>drug,</w:t>
      </w:r>
      <w:r>
        <w:rPr>
          <w:spacing w:val="-3"/>
        </w:rPr>
        <w:t xml:space="preserve"> </w:t>
      </w:r>
      <w:r>
        <w:t>and/or</w:t>
      </w:r>
      <w:r>
        <w:rPr>
          <w:spacing w:val="-4"/>
        </w:rPr>
        <w:t xml:space="preserve"> </w:t>
      </w:r>
      <w:r>
        <w:t>its</w:t>
      </w:r>
      <w:r>
        <w:rPr>
          <w:spacing w:val="-3"/>
        </w:rPr>
        <w:t xml:space="preserve"> </w:t>
      </w:r>
      <w:r>
        <w:t>therapeutic</w:t>
      </w:r>
      <w:r>
        <w:rPr>
          <w:spacing w:val="-4"/>
        </w:rPr>
        <w:t xml:space="preserve"> </w:t>
      </w:r>
      <w:r>
        <w:t>alternatives. Provide supporting citations.</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33c</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89"/>
          <w:jc w:val="left"/>
        </w:trPr>
        <w:tc>
          <w:tcPr>
            <w:tcW w:w="3115" w:type="dxa"/>
          </w:tcPr>
          <w:p>
            <w:pPr>
              <w:pStyle w:val="TableParagraph"/>
              <w:spacing w:line="237" w:lineRule="auto"/>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33c</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41"/>
      </w:pPr>
    </w:p>
    <w:p>
      <w:pPr>
        <w:pStyle w:val="Heading1"/>
        <w:ind w:left="1379"/>
      </w:pPr>
      <w:r>
        <w:t>Question</w:t>
      </w:r>
      <w:r>
        <w:rPr>
          <w:spacing w:val="-2"/>
        </w:rPr>
        <w:t xml:space="preserve"> </w:t>
      </w:r>
      <w:r>
        <w:t>34:</w:t>
      </w:r>
      <w:r>
        <w:rPr>
          <w:spacing w:val="-2"/>
        </w:rPr>
        <w:t xml:space="preserve"> </w:t>
      </w:r>
      <w:r>
        <w:t>Dossier</w:t>
      </w:r>
      <w:r>
        <w:rPr>
          <w:spacing w:val="-2"/>
        </w:rPr>
        <w:t xml:space="preserve"> Submission</w:t>
      </w:r>
    </w:p>
    <w:p>
      <w:pPr>
        <w:pStyle w:val="BodyText"/>
        <w:spacing w:before="161"/>
        <w:ind w:left="1386" w:right="1603"/>
      </w:pPr>
      <w:r>
        <w:t>Manufacturers</w:t>
      </w:r>
      <w:r>
        <w:rPr>
          <w:spacing w:val="-3"/>
        </w:rPr>
        <w:t xml:space="preserve"> </w:t>
      </w:r>
      <w:r>
        <w:t>are</w:t>
      </w:r>
      <w:r>
        <w:rPr>
          <w:spacing w:val="-4"/>
        </w:rPr>
        <w:t xml:space="preserve"> </w:t>
      </w:r>
      <w:r>
        <w:t>permitted</w:t>
      </w:r>
      <w:r>
        <w:rPr>
          <w:spacing w:val="-3"/>
        </w:rPr>
        <w:t xml:space="preserve"> </w:t>
      </w:r>
      <w:r>
        <w:t>to</w:t>
      </w:r>
      <w:r>
        <w:rPr>
          <w:spacing w:val="-3"/>
        </w:rPr>
        <w:t xml:space="preserve"> </w:t>
      </w:r>
      <w:r>
        <w:t>submit</w:t>
      </w:r>
      <w:r>
        <w:rPr>
          <w:spacing w:val="-3"/>
        </w:rPr>
        <w:t xml:space="preserve"> </w:t>
      </w:r>
      <w:r>
        <w:t>a</w:t>
      </w:r>
      <w:r>
        <w:rPr>
          <w:spacing w:val="-4"/>
        </w:rPr>
        <w:t xml:space="preserve"> </w:t>
      </w:r>
      <w:r>
        <w:t>dossier</w:t>
      </w:r>
      <w:r>
        <w:rPr>
          <w:spacing w:val="-4"/>
        </w:rPr>
        <w:t xml:space="preserve"> </w:t>
      </w:r>
      <w:r>
        <w:t>in</w:t>
      </w:r>
      <w:r>
        <w:rPr>
          <w:spacing w:val="-3"/>
        </w:rPr>
        <w:t xml:space="preserve"> </w:t>
      </w:r>
      <w:r>
        <w:t>Question</w:t>
      </w:r>
      <w:r>
        <w:rPr>
          <w:spacing w:val="-3"/>
        </w:rPr>
        <w:t xml:space="preserve"> </w:t>
      </w:r>
      <w:r>
        <w:t>34.</w:t>
      </w:r>
      <w:r>
        <w:rPr>
          <w:spacing w:val="-3"/>
        </w:rPr>
        <w:t xml:space="preserve"> </w:t>
      </w:r>
      <w:r>
        <w:t>Such</w:t>
      </w:r>
      <w:r>
        <w:rPr>
          <w:spacing w:val="-3"/>
        </w:rPr>
        <w:t xml:space="preserve"> </w:t>
      </w:r>
      <w:r>
        <w:t>dossiers</w:t>
      </w:r>
      <w:r>
        <w:rPr>
          <w:spacing w:val="-3"/>
        </w:rPr>
        <w:t xml:space="preserve"> </w:t>
      </w:r>
      <w:r>
        <w:t>may</w:t>
      </w:r>
      <w:r>
        <w:rPr>
          <w:spacing w:val="-3"/>
        </w:rPr>
        <w:t xml:space="preserve"> </w:t>
      </w:r>
      <w:r>
        <w:t>be</w:t>
      </w:r>
      <w:r>
        <w:rPr>
          <w:spacing w:val="-4"/>
        </w:rPr>
        <w:t xml:space="preserve"> </w:t>
      </w:r>
      <w:r>
        <w:t>used</w:t>
      </w:r>
      <w:r>
        <w:rPr>
          <w:spacing w:val="-3"/>
        </w:rPr>
        <w:t xml:space="preserve"> </w:t>
      </w:r>
      <w:r>
        <w:t>to supplement responses provided in questions 29 through 33, preferably formatted using an industry standard such as the most current AMCP Format (version 5.0) for Formulary Submissions.</w:t>
      </w:r>
      <w:r>
        <w:rPr>
          <w:spacing w:val="-2"/>
        </w:rPr>
        <w:t xml:space="preserve"> </w:t>
      </w:r>
      <w:r>
        <w:t>CMS requests that manufacturers submitting a dossier also submit an outline of the location of information related to Questions 29 through 33, to the extent applicable.</w:t>
      </w:r>
    </w:p>
    <w:p>
      <w:pPr>
        <w:pStyle w:val="BodyText"/>
      </w:pPr>
    </w:p>
    <w:p>
      <w:pPr>
        <w:pStyle w:val="BodyText"/>
        <w:ind w:left="1386" w:right="1603"/>
      </w:pPr>
      <w:r>
        <w:t>While submitted dossiers may include a variety of economic information, CMS will not use QALYs or any evidence from comparative effectiveness research in a manner that treats extending</w:t>
      </w:r>
      <w:r>
        <w:rPr>
          <w:spacing w:val="-3"/>
        </w:rPr>
        <w:t xml:space="preserve"> </w:t>
      </w:r>
      <w:r>
        <w:t>the</w:t>
      </w:r>
      <w:r>
        <w:rPr>
          <w:spacing w:val="-4"/>
        </w:rPr>
        <w:t xml:space="preserve"> </w:t>
      </w:r>
      <w:r>
        <w:t>life</w:t>
      </w:r>
      <w:r>
        <w:rPr>
          <w:spacing w:val="-4"/>
        </w:rPr>
        <w:t xml:space="preserve"> </w:t>
      </w:r>
      <w:r>
        <w:t>of</w:t>
      </w:r>
      <w:r>
        <w:rPr>
          <w:spacing w:val="-2"/>
        </w:rPr>
        <w:t xml:space="preserve"> </w:t>
      </w:r>
      <w:r>
        <w:t>an</w:t>
      </w:r>
      <w:r>
        <w:rPr>
          <w:spacing w:val="-3"/>
        </w:rPr>
        <w:t xml:space="preserve"> </w:t>
      </w:r>
      <w:r>
        <w:t>individual</w:t>
      </w:r>
      <w:r>
        <w:rPr>
          <w:spacing w:val="-3"/>
        </w:rPr>
        <w:t xml:space="preserve"> </w:t>
      </w:r>
      <w:r>
        <w:t>who</w:t>
      </w:r>
      <w:r>
        <w:rPr>
          <w:spacing w:val="-3"/>
        </w:rPr>
        <w:t xml:space="preserve"> </w:t>
      </w:r>
      <w:r>
        <w:t>is</w:t>
      </w:r>
      <w:r>
        <w:rPr>
          <w:spacing w:val="-3"/>
        </w:rPr>
        <w:t xml:space="preserve"> </w:t>
      </w:r>
      <w:r>
        <w:t>elderly,</w:t>
      </w:r>
      <w:r>
        <w:rPr>
          <w:spacing w:val="-3"/>
        </w:rPr>
        <w:t xml:space="preserve"> </w:t>
      </w:r>
      <w:r>
        <w:t>disabled,</w:t>
      </w:r>
      <w:r>
        <w:rPr>
          <w:spacing w:val="-3"/>
        </w:rPr>
        <w:t xml:space="preserve"> </w:t>
      </w:r>
      <w:r>
        <w:t>or</w:t>
      </w:r>
      <w:r>
        <w:rPr>
          <w:spacing w:val="-4"/>
        </w:rPr>
        <w:t xml:space="preserve"> </w:t>
      </w:r>
      <w:r>
        <w:t>terminally</w:t>
      </w:r>
      <w:r>
        <w:rPr>
          <w:spacing w:val="-3"/>
        </w:rPr>
        <w:t xml:space="preserve"> </w:t>
      </w:r>
      <w:r>
        <w:t>ill</w:t>
      </w:r>
      <w:r>
        <w:rPr>
          <w:spacing w:val="-3"/>
        </w:rPr>
        <w:t xml:space="preserve"> </w:t>
      </w:r>
      <w:r>
        <w:t>as</w:t>
      </w:r>
      <w:r>
        <w:rPr>
          <w:spacing w:val="-3"/>
        </w:rPr>
        <w:t xml:space="preserve"> </w:t>
      </w:r>
      <w:r>
        <w:t>of</w:t>
      </w:r>
      <w:r>
        <w:rPr>
          <w:spacing w:val="-4"/>
        </w:rPr>
        <w:t xml:space="preserve"> </w:t>
      </w:r>
      <w:r>
        <w:t>lower</w:t>
      </w:r>
      <w:r>
        <w:rPr>
          <w:spacing w:val="-4"/>
        </w:rPr>
        <w:t xml:space="preserve"> </w:t>
      </w:r>
      <w:r>
        <w:t>value than extending the life of an individual who is younger, non-disabled, or not terminally ill.</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16"/>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8916"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366"/>
          <w:jc w:val="left"/>
        </w:trPr>
        <w:tc>
          <w:tcPr>
            <w:tcW w:w="8916" w:type="dxa"/>
          </w:tcPr>
          <w:p>
            <w:pPr>
              <w:pStyle w:val="TableParagraph"/>
              <w:spacing w:line="270" w:lineRule="exact"/>
              <w:rPr>
                <w:sz w:val="24"/>
              </w:rPr>
            </w:pPr>
            <w:r>
              <w:rPr>
                <w:i/>
                <w:sz w:val="24"/>
              </w:rPr>
              <w:t>Text</w:t>
            </w:r>
            <w:r>
              <w:rPr>
                <w:i/>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2</w:t>
            </w:r>
            <w:r>
              <w:rPr>
                <w:spacing w:val="-4"/>
                <w:sz w:val="24"/>
              </w:rPr>
              <w:t xml:space="preserve"> </w:t>
            </w:r>
            <w:r>
              <w:rPr>
                <w:sz w:val="24"/>
              </w:rPr>
              <w:t>PDF</w:t>
            </w:r>
            <w:r>
              <w:rPr>
                <w:spacing w:val="-2"/>
                <w:sz w:val="24"/>
              </w:rPr>
              <w:t xml:space="preserve"> files)</w:t>
            </w:r>
          </w:p>
        </w:tc>
      </w:tr>
    </w:tbl>
    <w:p>
      <w:pPr>
        <w:pStyle w:val="BodyText"/>
        <w:spacing w:before="21"/>
      </w:pPr>
    </w:p>
    <w:p>
      <w:pPr>
        <w:spacing w:before="0"/>
        <w:ind w:left="1379" w:right="1822" w:firstLine="0"/>
        <w:jc w:val="left"/>
        <w:rPr>
          <w:sz w:val="24"/>
        </w:rPr>
      </w:pPr>
      <w:r>
        <w:rPr>
          <w:b/>
          <w:sz w:val="24"/>
        </w:rPr>
        <w:t>Question</w:t>
      </w:r>
      <w:r>
        <w:rPr>
          <w:b/>
          <w:spacing w:val="-4"/>
          <w:sz w:val="24"/>
        </w:rPr>
        <w:t xml:space="preserve"> </w:t>
      </w:r>
      <w:r>
        <w:rPr>
          <w:b/>
          <w:sz w:val="24"/>
        </w:rPr>
        <w:t>35:</w:t>
      </w:r>
      <w:r>
        <w:rPr>
          <w:b/>
          <w:spacing w:val="-4"/>
          <w:sz w:val="24"/>
        </w:rPr>
        <w:t xml:space="preserve"> </w:t>
      </w:r>
      <w:r>
        <w:rPr>
          <w:b/>
          <w:sz w:val="24"/>
        </w:rPr>
        <w:t>Visual</w:t>
      </w:r>
      <w:r>
        <w:rPr>
          <w:b/>
          <w:spacing w:val="-4"/>
          <w:sz w:val="24"/>
        </w:rPr>
        <w:t xml:space="preserve"> </w:t>
      </w:r>
      <w:r>
        <w:rPr>
          <w:b/>
          <w:sz w:val="24"/>
        </w:rPr>
        <w:t>Representations</w:t>
      </w:r>
      <w:r>
        <w:rPr>
          <w:b/>
          <w:spacing w:val="-4"/>
          <w:sz w:val="24"/>
        </w:rPr>
        <w:t xml:space="preserve"> </w:t>
      </w:r>
      <w:r>
        <w:rPr>
          <w:b/>
          <w:sz w:val="24"/>
        </w:rPr>
        <w:t>to</w:t>
      </w:r>
      <w:r>
        <w:rPr>
          <w:b/>
          <w:spacing w:val="-4"/>
          <w:sz w:val="24"/>
        </w:rPr>
        <w:t xml:space="preserve"> </w:t>
      </w:r>
      <w:r>
        <w:rPr>
          <w:b/>
          <w:sz w:val="24"/>
        </w:rPr>
        <w:t>Support</w:t>
      </w:r>
      <w:r>
        <w:rPr>
          <w:b/>
          <w:spacing w:val="-4"/>
          <w:sz w:val="24"/>
        </w:rPr>
        <w:t xml:space="preserve"> </w:t>
      </w:r>
      <w:r>
        <w:rPr>
          <w:b/>
          <w:sz w:val="24"/>
        </w:rPr>
        <w:t>Responses</w:t>
      </w:r>
      <w:r>
        <w:rPr>
          <w:b/>
          <w:spacing w:val="-4"/>
          <w:sz w:val="24"/>
        </w:rPr>
        <w:t xml:space="preserve"> </w:t>
      </w:r>
      <w:r>
        <w:rPr>
          <w:b/>
          <w:sz w:val="24"/>
        </w:rPr>
        <w:t>to</w:t>
      </w:r>
      <w:r>
        <w:rPr>
          <w:b/>
          <w:spacing w:val="-4"/>
          <w:sz w:val="24"/>
        </w:rPr>
        <w:t xml:space="preserve"> </w:t>
      </w:r>
      <w:r>
        <w:rPr>
          <w:b/>
          <w:sz w:val="24"/>
        </w:rPr>
        <w:t>Questions</w:t>
      </w:r>
      <w:r>
        <w:rPr>
          <w:b/>
          <w:spacing w:val="-4"/>
          <w:sz w:val="24"/>
        </w:rPr>
        <w:t xml:space="preserve"> </w:t>
      </w:r>
      <w:r>
        <w:rPr>
          <w:b/>
          <w:sz w:val="24"/>
        </w:rPr>
        <w:t>29</w:t>
      </w:r>
      <w:r>
        <w:rPr>
          <w:b/>
          <w:spacing w:val="-4"/>
          <w:sz w:val="24"/>
        </w:rPr>
        <w:t xml:space="preserve"> </w:t>
      </w:r>
      <w:r>
        <w:rPr>
          <w:b/>
          <w:sz w:val="24"/>
        </w:rPr>
        <w:t>through</w:t>
      </w:r>
      <w:r>
        <w:rPr>
          <w:b/>
          <w:spacing w:val="-4"/>
          <w:sz w:val="24"/>
        </w:rPr>
        <w:t xml:space="preserve"> </w:t>
      </w:r>
      <w:r>
        <w:rPr>
          <w:b/>
          <w:sz w:val="24"/>
        </w:rPr>
        <w:t xml:space="preserve">33 </w:t>
      </w:r>
      <w:r>
        <w:rPr>
          <w:sz w:val="24"/>
        </w:rPr>
        <w:t>Provide up to 10 visual representations, if any, such as tables, charts, and/or graphs that support the responses to Questions 29 through 33. Indicate which question each file corresponds to. Regardless of the number of PDF files uploaded, respondents may not submit more than 10 total visuals (e.g., tables, charts, and/or graphs).</w:t>
      </w:r>
    </w:p>
    <w:p>
      <w:pPr>
        <w:pStyle w:val="BodyText"/>
        <w:spacing w:before="66"/>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5"/>
        <w:gridCol w:w="585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065" w:type="dxa"/>
          </w:tcPr>
          <w:p>
            <w:pPr>
              <w:pStyle w:val="TableParagraph"/>
              <w:spacing w:line="272" w:lineRule="exact"/>
              <w:rPr>
                <w:b/>
                <w:sz w:val="24"/>
              </w:rPr>
            </w:pPr>
            <w:r>
              <w:rPr>
                <w:b/>
                <w:spacing w:val="-2"/>
                <w:sz w:val="24"/>
              </w:rPr>
              <w:t>Response</w:t>
            </w:r>
          </w:p>
        </w:tc>
        <w:tc>
          <w:tcPr>
            <w:tcW w:w="5851" w:type="dxa"/>
          </w:tcPr>
          <w:p>
            <w:pPr>
              <w:pStyle w:val="TableParagraph"/>
              <w:spacing w:line="272" w:lineRule="exact"/>
              <w:rPr>
                <w:b/>
                <w:sz w:val="24"/>
              </w:rPr>
            </w:pPr>
            <w:r>
              <w:rPr>
                <w:b/>
                <w:spacing w:val="-2"/>
                <w:sz w:val="24"/>
              </w:rPr>
              <w:t>Indicate</w:t>
            </w:r>
            <w:r>
              <w:rPr>
                <w:b/>
                <w:spacing w:val="-8"/>
                <w:sz w:val="24"/>
              </w:rPr>
              <w:t xml:space="preserve"> </w:t>
            </w:r>
            <w:r>
              <w:rPr>
                <w:b/>
                <w:spacing w:val="-2"/>
                <w:sz w:val="24"/>
              </w:rPr>
              <w:t>Question</w:t>
            </w:r>
            <w:r>
              <w:rPr>
                <w:b/>
                <w:spacing w:val="-5"/>
                <w:sz w:val="24"/>
              </w:rPr>
              <w:t xml:space="preserve"> </w:t>
            </w:r>
            <w:r>
              <w:rPr>
                <w:b/>
                <w:spacing w:val="-2"/>
                <w:sz w:val="24"/>
              </w:rPr>
              <w:t>Each</w:t>
            </w:r>
            <w:r>
              <w:rPr>
                <w:b/>
                <w:spacing w:val="-4"/>
                <w:sz w:val="24"/>
              </w:rPr>
              <w:t xml:space="preserve"> </w:t>
            </w:r>
            <w:r>
              <w:rPr>
                <w:b/>
                <w:spacing w:val="-2"/>
                <w:sz w:val="24"/>
              </w:rPr>
              <w:t>File</w:t>
            </w:r>
            <w:r>
              <w:rPr>
                <w:b/>
                <w:spacing w:val="-7"/>
                <w:sz w:val="24"/>
              </w:rPr>
              <w:t xml:space="preserve"> </w:t>
            </w:r>
            <w:r>
              <w:rPr>
                <w:b/>
                <w:spacing w:val="-2"/>
                <w:sz w:val="24"/>
              </w:rPr>
              <w:t>Corresponds</w:t>
            </w:r>
            <w:r>
              <w:rPr>
                <w:b/>
                <w:spacing w:val="-6"/>
                <w:sz w:val="24"/>
              </w:rPr>
              <w:t xml:space="preserve"> </w:t>
            </w:r>
            <w:r>
              <w:rPr>
                <w:b/>
                <w:spacing w:val="-5"/>
                <w:sz w:val="24"/>
              </w:rPr>
              <w:t>To</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065" w:type="dxa"/>
          </w:tcPr>
          <w:p>
            <w:pPr>
              <w:pStyle w:val="TableParagraph"/>
              <w:spacing w:line="273" w:lineRule="exact"/>
              <w:rPr>
                <w:sz w:val="24"/>
              </w:rPr>
            </w:pPr>
            <w:r>
              <w:rPr>
                <w:i/>
                <w:sz w:val="24"/>
              </w:rPr>
              <w:t>Text</w:t>
            </w:r>
            <w:r>
              <w:rPr>
                <w:i/>
                <w:spacing w:val="-2"/>
                <w:sz w:val="24"/>
              </w:rPr>
              <w:t xml:space="preserve"> </w:t>
            </w:r>
            <w:r>
              <w:rPr>
                <w:sz w:val="24"/>
              </w:rPr>
              <w:t>(Up</w:t>
            </w:r>
            <w:r>
              <w:rPr>
                <w:spacing w:val="-2"/>
                <w:sz w:val="24"/>
              </w:rPr>
              <w:t xml:space="preserve"> </w:t>
            </w:r>
            <w:r>
              <w:rPr>
                <w:sz w:val="24"/>
              </w:rPr>
              <w:t>to</w:t>
            </w:r>
            <w:r>
              <w:rPr>
                <w:spacing w:val="-1"/>
                <w:sz w:val="24"/>
              </w:rPr>
              <w:t xml:space="preserve"> </w:t>
            </w:r>
            <w:r>
              <w:rPr>
                <w:sz w:val="24"/>
              </w:rPr>
              <w:t>10</w:t>
            </w:r>
            <w:r>
              <w:rPr>
                <w:spacing w:val="-2"/>
                <w:sz w:val="24"/>
              </w:rPr>
              <w:t xml:space="preserve"> </w:t>
            </w:r>
            <w:r>
              <w:rPr>
                <w:sz w:val="24"/>
              </w:rPr>
              <w:t>PDF</w:t>
            </w:r>
            <w:r>
              <w:rPr>
                <w:spacing w:val="-3"/>
                <w:sz w:val="24"/>
              </w:rPr>
              <w:t xml:space="preserve"> </w:t>
            </w:r>
            <w:r>
              <w:rPr>
                <w:spacing w:val="-2"/>
                <w:sz w:val="24"/>
              </w:rPr>
              <w:t>files)</w:t>
            </w:r>
          </w:p>
        </w:tc>
        <w:tc>
          <w:tcPr>
            <w:tcW w:w="5851" w:type="dxa"/>
          </w:tcPr>
          <w:p>
            <w:pPr>
              <w:pStyle w:val="TableParagraph"/>
              <w:spacing w:line="273" w:lineRule="exact"/>
              <w:rPr>
                <w:i/>
                <w:sz w:val="24"/>
              </w:rPr>
            </w:pPr>
            <w:r>
              <w:rPr>
                <w:i/>
                <w:spacing w:val="-4"/>
                <w:sz w:val="24"/>
              </w:rPr>
              <w:t>Text</w:t>
            </w:r>
          </w:p>
        </w:tc>
      </w:tr>
    </w:tbl>
    <w:p>
      <w:pPr>
        <w:pStyle w:val="BodyText"/>
        <w:spacing w:before="20"/>
      </w:pPr>
    </w:p>
    <w:p>
      <w:pPr>
        <w:pStyle w:val="Heading1"/>
        <w:ind w:left="1379"/>
      </w:pPr>
      <w:bookmarkStart w:id="51" w:name="Questions 36 through 42: Patient-Focused"/>
      <w:bookmarkEnd w:id="51"/>
      <w:bookmarkStart w:id="52" w:name="_bookmark9"/>
      <w:bookmarkEnd w:id="52"/>
      <w:r>
        <w:t>Questions</w:t>
      </w:r>
      <w:r>
        <w:rPr>
          <w:spacing w:val="-5"/>
        </w:rPr>
        <w:t xml:space="preserve"> </w:t>
      </w:r>
      <w:r>
        <w:t>36</w:t>
      </w:r>
      <w:r>
        <w:rPr>
          <w:spacing w:val="-3"/>
        </w:rPr>
        <w:t xml:space="preserve"> </w:t>
      </w:r>
      <w:r>
        <w:t>through</w:t>
      </w:r>
      <w:r>
        <w:rPr>
          <w:spacing w:val="-2"/>
        </w:rPr>
        <w:t xml:space="preserve"> </w:t>
      </w:r>
      <w:r>
        <w:t>42:</w:t>
      </w:r>
      <w:r>
        <w:rPr>
          <w:spacing w:val="-4"/>
        </w:rPr>
        <w:t xml:space="preserve"> </w:t>
      </w:r>
      <w:r>
        <w:t>Patient-Focused</w:t>
      </w:r>
      <w:r>
        <w:rPr>
          <w:spacing w:val="-1"/>
        </w:rPr>
        <w:t xml:space="preserve"> </w:t>
      </w:r>
      <w:r>
        <w:rPr>
          <w:spacing w:val="-2"/>
        </w:rPr>
        <w:t>Experience</w:t>
      </w:r>
    </w:p>
    <w:p>
      <w:pPr>
        <w:pStyle w:val="BodyText"/>
        <w:spacing w:before="161"/>
        <w:ind w:left="1386"/>
      </w:pPr>
      <w:r>
        <w:t>CMS</w:t>
      </w:r>
      <w:r>
        <w:rPr>
          <w:spacing w:val="-2"/>
        </w:rPr>
        <w:t xml:space="preserve"> </w:t>
      </w:r>
      <w:r>
        <w:t>would</w:t>
      </w:r>
      <w:r>
        <w:rPr>
          <w:spacing w:val="-1"/>
        </w:rPr>
        <w:t xml:space="preserve"> </w:t>
      </w:r>
      <w:r>
        <w:t>like</w:t>
      </w:r>
      <w:r>
        <w:rPr>
          <w:spacing w:val="-2"/>
        </w:rPr>
        <w:t xml:space="preserve"> </w:t>
      </w:r>
      <w:r>
        <w:t>your</w:t>
      </w:r>
      <w:r>
        <w:rPr>
          <w:spacing w:val="-2"/>
        </w:rPr>
        <w:t xml:space="preserve"> </w:t>
      </w:r>
      <w:r>
        <w:t>input</w:t>
      </w:r>
      <w:r>
        <w:rPr>
          <w:spacing w:val="-1"/>
        </w:rPr>
        <w:t xml:space="preserve"> </w:t>
      </w:r>
      <w:r>
        <w:t>to</w:t>
      </w:r>
      <w:r>
        <w:rPr>
          <w:spacing w:val="-1"/>
        </w:rPr>
        <w:t xml:space="preserve"> </w:t>
      </w:r>
      <w:r>
        <w:t>better</w:t>
      </w:r>
      <w:r>
        <w:rPr>
          <w:spacing w:val="-3"/>
        </w:rPr>
        <w:t xml:space="preserve"> </w:t>
      </w:r>
      <w:r>
        <w:t>understand</w:t>
      </w:r>
      <w:r>
        <w:rPr>
          <w:spacing w:val="-1"/>
        </w:rPr>
        <w:t xml:space="preserve"> </w:t>
      </w:r>
      <w:r>
        <w:t>patients’</w:t>
      </w:r>
      <w:r>
        <w:rPr>
          <w:spacing w:val="-2"/>
        </w:rPr>
        <w:t xml:space="preserve"> </w:t>
      </w:r>
      <w:r>
        <w:t>and</w:t>
      </w:r>
      <w:r>
        <w:rPr>
          <w:spacing w:val="-1"/>
        </w:rPr>
        <w:t xml:space="preserve"> </w:t>
      </w:r>
      <w:r>
        <w:t>caregivers’</w:t>
      </w:r>
      <w:r>
        <w:rPr>
          <w:spacing w:val="-2"/>
        </w:rPr>
        <w:t xml:space="preserve"> </w:t>
      </w:r>
      <w:r>
        <w:t>experiences</w:t>
      </w:r>
      <w:r>
        <w:rPr>
          <w:spacing w:val="-1"/>
        </w:rPr>
        <w:t xml:space="preserve"> </w:t>
      </w:r>
      <w:r>
        <w:t>with</w:t>
      </w:r>
      <w:r>
        <w:rPr>
          <w:spacing w:val="-1"/>
        </w:rPr>
        <w:t xml:space="preserve"> </w:t>
      </w:r>
      <w:r>
        <w:rPr>
          <w:spacing w:val="-4"/>
        </w:rPr>
        <w:t>[the</w:t>
      </w:r>
    </w:p>
    <w:p>
      <w:pPr>
        <w:spacing w:after="0"/>
        <w:sectPr>
          <w:pgSz w:w="12240" w:h="15840"/>
          <w:pgMar w:top="1340" w:right="60" w:bottom="1260" w:left="80" w:header="0" w:footer="980"/>
          <w:cols w:space="720"/>
        </w:sectPr>
      </w:pPr>
    </w:p>
    <w:p>
      <w:pPr>
        <w:pStyle w:val="BodyText"/>
        <w:spacing w:before="60"/>
        <w:ind w:left="1386" w:right="1411"/>
      </w:pPr>
      <w:r>
        <w:t>selected</w:t>
      </w:r>
      <w:r>
        <w:rPr>
          <w:spacing w:val="-3"/>
        </w:rPr>
        <w:t xml:space="preserve"> </w:t>
      </w:r>
      <w:r>
        <w:t>drug].</w:t>
      </w:r>
      <w:r>
        <w:rPr>
          <w:spacing w:val="-1"/>
        </w:rPr>
        <w:t xml:space="preserve"> </w:t>
      </w:r>
      <w:r>
        <w:t>In</w:t>
      </w:r>
      <w:r>
        <w:rPr>
          <w:spacing w:val="-3"/>
        </w:rPr>
        <w:t xml:space="preserve"> </w:t>
      </w:r>
      <w:r>
        <w:t>this</w:t>
      </w:r>
      <w:r>
        <w:rPr>
          <w:spacing w:val="-3"/>
        </w:rPr>
        <w:t xml:space="preserve"> </w:t>
      </w:r>
      <w:r>
        <w:t>section,</w:t>
      </w:r>
      <w:r>
        <w:rPr>
          <w:spacing w:val="-3"/>
        </w:rPr>
        <w:t xml:space="preserve"> </w:t>
      </w:r>
      <w:r>
        <w:t>CMS</w:t>
      </w:r>
      <w:r>
        <w:rPr>
          <w:spacing w:val="-3"/>
        </w:rPr>
        <w:t xml:space="preserve"> </w:t>
      </w:r>
      <w:r>
        <w:t>is</w:t>
      </w:r>
      <w:r>
        <w:rPr>
          <w:spacing w:val="-6"/>
        </w:rPr>
        <w:t xml:space="preserve"> </w:t>
      </w:r>
      <w:r>
        <w:t>interested</w:t>
      </w:r>
      <w:r>
        <w:rPr>
          <w:spacing w:val="-3"/>
        </w:rPr>
        <w:t xml:space="preserve"> </w:t>
      </w:r>
      <w:r>
        <w:t>in</w:t>
      </w:r>
      <w:r>
        <w:rPr>
          <w:spacing w:val="-3"/>
        </w:rPr>
        <w:t xml:space="preserve"> </w:t>
      </w:r>
      <w:r>
        <w:t>your</w:t>
      </w:r>
      <w:r>
        <w:rPr>
          <w:spacing w:val="-4"/>
        </w:rPr>
        <w:t xml:space="preserve"> </w:t>
      </w:r>
      <w:r>
        <w:t>experience</w:t>
      </w:r>
      <w:r>
        <w:rPr>
          <w:spacing w:val="-2"/>
        </w:rPr>
        <w:t xml:space="preserve"> </w:t>
      </w:r>
      <w:r>
        <w:t>with</w:t>
      </w:r>
      <w:r>
        <w:rPr>
          <w:spacing w:val="-3"/>
        </w:rPr>
        <w:t xml:space="preserve"> </w:t>
      </w:r>
      <w:r>
        <w:t>health</w:t>
      </w:r>
      <w:r>
        <w:rPr>
          <w:spacing w:val="-3"/>
        </w:rPr>
        <w:t xml:space="preserve"> </w:t>
      </w:r>
      <w:r>
        <w:t>condition(s)</w:t>
      </w:r>
      <w:r>
        <w:rPr>
          <w:spacing w:val="-4"/>
        </w:rPr>
        <w:t xml:space="preserve"> </w:t>
      </w:r>
      <w:r>
        <w:t>that [the</w:t>
      </w:r>
      <w:r>
        <w:rPr>
          <w:spacing w:val="-3"/>
        </w:rPr>
        <w:t xml:space="preserve"> </w:t>
      </w:r>
      <w:r>
        <w:t>selected</w:t>
      </w:r>
      <w:r>
        <w:rPr>
          <w:spacing w:val="-2"/>
        </w:rPr>
        <w:t xml:space="preserve"> </w:t>
      </w:r>
      <w:r>
        <w:t>drug]</w:t>
      </w:r>
      <w:r>
        <w:rPr>
          <w:spacing w:val="-3"/>
        </w:rPr>
        <w:t xml:space="preserve"> </w:t>
      </w:r>
      <w:r>
        <w:t>may</w:t>
      </w:r>
      <w:r>
        <w:rPr>
          <w:spacing w:val="-2"/>
        </w:rPr>
        <w:t xml:space="preserve"> </w:t>
      </w:r>
      <w:r>
        <w:t>be</w:t>
      </w:r>
      <w:r>
        <w:rPr>
          <w:spacing w:val="-3"/>
        </w:rPr>
        <w:t xml:space="preserve"> </w:t>
      </w:r>
      <w:r>
        <w:t>used</w:t>
      </w:r>
      <w:r>
        <w:rPr>
          <w:spacing w:val="-3"/>
        </w:rPr>
        <w:t xml:space="preserve"> </w:t>
      </w:r>
      <w:r>
        <w:t>to</w:t>
      </w:r>
      <w:r>
        <w:rPr>
          <w:spacing w:val="-2"/>
        </w:rPr>
        <w:t xml:space="preserve"> </w:t>
      </w:r>
      <w:r>
        <w:t>treat and</w:t>
      </w:r>
      <w:r>
        <w:rPr>
          <w:spacing w:val="-2"/>
        </w:rPr>
        <w:t xml:space="preserve"> </w:t>
      </w:r>
      <w:r>
        <w:t>other</w:t>
      </w:r>
      <w:r>
        <w:rPr>
          <w:spacing w:val="-1"/>
        </w:rPr>
        <w:t xml:space="preserve"> </w:t>
      </w:r>
      <w:r>
        <w:t>medications</w:t>
      </w:r>
      <w:r>
        <w:rPr>
          <w:spacing w:val="-2"/>
        </w:rPr>
        <w:t xml:space="preserve"> </w:t>
      </w:r>
      <w:r>
        <w:t>that</w:t>
      </w:r>
      <w:r>
        <w:rPr>
          <w:spacing w:val="-2"/>
        </w:rPr>
        <w:t xml:space="preserve"> </w:t>
      </w:r>
      <w:r>
        <w:t>may</w:t>
      </w:r>
      <w:r>
        <w:rPr>
          <w:spacing w:val="-2"/>
        </w:rPr>
        <w:t xml:space="preserve"> </w:t>
      </w:r>
      <w:r>
        <w:t>be</w:t>
      </w:r>
      <w:r>
        <w:rPr>
          <w:spacing w:val="-1"/>
        </w:rPr>
        <w:t xml:space="preserve"> </w:t>
      </w:r>
      <w:r>
        <w:t>used</w:t>
      </w:r>
      <w:r>
        <w:rPr>
          <w:spacing w:val="-2"/>
        </w:rPr>
        <w:t xml:space="preserve"> </w:t>
      </w:r>
      <w:r>
        <w:t>to</w:t>
      </w:r>
      <w:r>
        <w:rPr>
          <w:spacing w:val="-2"/>
        </w:rPr>
        <w:t xml:space="preserve"> </w:t>
      </w:r>
      <w:r>
        <w:t>manage</w:t>
      </w:r>
      <w:r>
        <w:rPr>
          <w:spacing w:val="-3"/>
        </w:rPr>
        <w:t xml:space="preserve"> </w:t>
      </w:r>
      <w:r>
        <w:t>those condition(s). Individual patients and caregivers, and organizations representing patients and/or caregivers are encouraged to answer the following.</w:t>
      </w:r>
    </w:p>
    <w:p>
      <w:pPr>
        <w:pStyle w:val="BodyText"/>
        <w:spacing w:before="38"/>
      </w:pPr>
    </w:p>
    <w:p>
      <w:pPr>
        <w:pStyle w:val="Heading1"/>
        <w:ind w:left="1379"/>
      </w:pPr>
      <w:r>
        <w:t>Question</w:t>
      </w:r>
      <w:r>
        <w:rPr>
          <w:spacing w:val="-1"/>
        </w:rPr>
        <w:t xml:space="preserve"> </w:t>
      </w:r>
      <w:r>
        <w:t>36:</w:t>
      </w:r>
      <w:r>
        <w:rPr>
          <w:spacing w:val="-2"/>
        </w:rPr>
        <w:t xml:space="preserve"> Background</w:t>
      </w:r>
    </w:p>
    <w:p>
      <w:pPr>
        <w:pStyle w:val="BodyText"/>
        <w:spacing w:before="161"/>
        <w:ind w:left="1379"/>
      </w:pPr>
      <w:r>
        <w:rPr>
          <w:i/>
        </w:rPr>
        <w:t>Question</w:t>
      </w:r>
      <w:r>
        <w:rPr>
          <w:i/>
          <w:spacing w:val="-3"/>
        </w:rPr>
        <w:t xml:space="preserve"> </w:t>
      </w:r>
      <w:r>
        <w:rPr>
          <w:i/>
        </w:rPr>
        <w:t>36a</w:t>
      </w:r>
      <w:r>
        <w:t>:</w:t>
      </w:r>
      <w:r>
        <w:rPr>
          <w:spacing w:val="-1"/>
        </w:rPr>
        <w:t xml:space="preserve"> </w:t>
      </w:r>
      <w:r>
        <w:t>Have</w:t>
      </w:r>
      <w:r>
        <w:rPr>
          <w:spacing w:val="-2"/>
        </w:rPr>
        <w:t xml:space="preserve"> </w:t>
      </w:r>
      <w:r>
        <w:t>you</w:t>
      </w:r>
      <w:r>
        <w:rPr>
          <w:spacing w:val="1"/>
        </w:rPr>
        <w:t xml:space="preserve"> </w:t>
      </w:r>
      <w:r>
        <w:t>or</w:t>
      </w:r>
      <w:r>
        <w:rPr>
          <w:spacing w:val="-2"/>
        </w:rPr>
        <w:t xml:space="preserve"> </w:t>
      </w:r>
      <w:r>
        <w:t>someone</w:t>
      </w:r>
      <w:r>
        <w:rPr>
          <w:spacing w:val="-2"/>
        </w:rPr>
        <w:t xml:space="preserve"> </w:t>
      </w:r>
      <w:r>
        <w:t>you</w:t>
      </w:r>
      <w:r>
        <w:rPr>
          <w:spacing w:val="-1"/>
        </w:rPr>
        <w:t xml:space="preserve"> </w:t>
      </w:r>
      <w:r>
        <w:t>provide care for</w:t>
      </w:r>
      <w:r>
        <w:rPr>
          <w:spacing w:val="-2"/>
        </w:rPr>
        <w:t xml:space="preserve"> </w:t>
      </w:r>
      <w:r>
        <w:t>ever</w:t>
      </w:r>
      <w:r>
        <w:rPr>
          <w:spacing w:val="-2"/>
        </w:rPr>
        <w:t xml:space="preserve"> </w:t>
      </w:r>
      <w:r>
        <w:t>taken</w:t>
      </w:r>
      <w:r>
        <w:rPr>
          <w:spacing w:val="-1"/>
        </w:rPr>
        <w:t xml:space="preserve"> </w:t>
      </w:r>
      <w:r>
        <w:t>[the</w:t>
      </w:r>
      <w:r>
        <w:rPr>
          <w:spacing w:val="-2"/>
        </w:rPr>
        <w:t xml:space="preserve"> </w:t>
      </w:r>
      <w:r>
        <w:t xml:space="preserve">selected </w:t>
      </w:r>
      <w:r>
        <w:rPr>
          <w:spacing w:val="-2"/>
        </w:rPr>
        <w:t>drug]?</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36a</w:t>
            </w:r>
          </w:p>
        </w:tc>
        <w:tc>
          <w:tcPr>
            <w:tcW w:w="5971" w:type="dxa"/>
          </w:tcPr>
          <w:p>
            <w:pPr>
              <w:pStyle w:val="TableParagraph"/>
              <w:spacing w:line="273" w:lineRule="exact"/>
              <w:rPr>
                <w:i/>
                <w:sz w:val="24"/>
              </w:rPr>
            </w:pPr>
            <w:r>
              <w:rPr>
                <w:i/>
                <w:sz w:val="24"/>
              </w:rPr>
              <w:t>Check</w:t>
            </w:r>
            <w:r>
              <w:rPr>
                <w:i/>
                <w:spacing w:val="-2"/>
                <w:sz w:val="24"/>
              </w:rPr>
              <w:t xml:space="preserve"> </w:t>
            </w:r>
            <w:r>
              <w:rPr>
                <w:i/>
                <w:sz w:val="24"/>
              </w:rPr>
              <w:t>box:</w:t>
            </w:r>
            <w:r>
              <w:rPr>
                <w:i/>
                <w:spacing w:val="-2"/>
                <w:sz w:val="24"/>
              </w:rPr>
              <w:t xml:space="preserve"> </w:t>
            </w:r>
            <w:r>
              <w:rPr>
                <w:i/>
                <w:sz w:val="24"/>
              </w:rPr>
              <w:t>YES</w:t>
            </w:r>
            <w:r>
              <w:rPr>
                <w:i/>
                <w:spacing w:val="-1"/>
                <w:sz w:val="24"/>
              </w:rPr>
              <w:t xml:space="preserve"> </w:t>
            </w:r>
            <w:r>
              <w:rPr>
                <w:i/>
                <w:sz w:val="24"/>
              </w:rPr>
              <w:t xml:space="preserve">or </w:t>
            </w:r>
            <w:r>
              <w:rPr>
                <w:i/>
                <w:spacing w:val="-5"/>
                <w:sz w:val="24"/>
              </w:rPr>
              <w:t>NO</w:t>
            </w:r>
          </w:p>
        </w:tc>
      </w:tr>
    </w:tbl>
    <w:p>
      <w:pPr>
        <w:pStyle w:val="BodyText"/>
        <w:spacing w:before="276"/>
        <w:ind w:left="1386" w:right="1411"/>
      </w:pPr>
      <w:r>
        <w:rPr>
          <w:i/>
        </w:rPr>
        <w:t>Question</w:t>
      </w:r>
      <w:r>
        <w:rPr>
          <w:i/>
          <w:spacing w:val="-4"/>
        </w:rPr>
        <w:t xml:space="preserve"> </w:t>
      </w:r>
      <w:r>
        <w:rPr>
          <w:i/>
        </w:rPr>
        <w:t>36a1:</w:t>
      </w:r>
      <w:r>
        <w:rPr>
          <w:i/>
          <w:spacing w:val="-5"/>
        </w:rPr>
        <w:t xml:space="preserve"> </w:t>
      </w:r>
      <w:r>
        <w:t>[If</w:t>
      </w:r>
      <w:r>
        <w:rPr>
          <w:spacing w:val="-3"/>
        </w:rPr>
        <w:t xml:space="preserve"> </w:t>
      </w:r>
      <w:r>
        <w:t>YES]</w:t>
      </w:r>
      <w:r>
        <w:rPr>
          <w:spacing w:val="-3"/>
        </w:rPr>
        <w:t xml:space="preserve"> </w:t>
      </w:r>
      <w:r>
        <w:t>For</w:t>
      </w:r>
      <w:r>
        <w:rPr>
          <w:spacing w:val="-5"/>
        </w:rPr>
        <w:t xml:space="preserve"> </w:t>
      </w:r>
      <w:r>
        <w:t>which</w:t>
      </w:r>
      <w:r>
        <w:rPr>
          <w:spacing w:val="-2"/>
        </w:rPr>
        <w:t xml:space="preserve"> </w:t>
      </w:r>
      <w:r>
        <w:t>condition(s)</w:t>
      </w:r>
      <w:r>
        <w:rPr>
          <w:spacing w:val="-5"/>
        </w:rPr>
        <w:t xml:space="preserve"> </w:t>
      </w:r>
      <w:r>
        <w:t>(including</w:t>
      </w:r>
      <w:r>
        <w:rPr>
          <w:spacing w:val="-4"/>
        </w:rPr>
        <w:t xml:space="preserve"> </w:t>
      </w:r>
      <w:r>
        <w:t>FDA-approved</w:t>
      </w:r>
      <w:r>
        <w:rPr>
          <w:spacing w:val="-2"/>
        </w:rPr>
        <w:t xml:space="preserve"> </w:t>
      </w:r>
      <w:r>
        <w:t>indication(s)</w:t>
      </w:r>
      <w:r>
        <w:rPr>
          <w:spacing w:val="-5"/>
        </w:rPr>
        <w:t xml:space="preserve"> </w:t>
      </w:r>
      <w:r>
        <w:t>or</w:t>
      </w:r>
      <w:r>
        <w:rPr>
          <w:spacing w:val="-5"/>
        </w:rPr>
        <w:t xml:space="preserve"> </w:t>
      </w:r>
      <w:r>
        <w:t>off- label use as defined in the instructions) was [the selected drug] taken?</w:t>
      </w:r>
    </w:p>
    <w:p>
      <w:pPr>
        <w:pStyle w:val="BodyText"/>
        <w:spacing w:before="46"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36a1</w:t>
            </w:r>
          </w:p>
        </w:tc>
        <w:tc>
          <w:tcPr>
            <w:tcW w:w="5971" w:type="dxa"/>
          </w:tcPr>
          <w:p>
            <w:pPr>
              <w:pStyle w:val="TableParagraph"/>
              <w:spacing w:line="274" w:lineRule="exact"/>
              <w:ind w:right="42"/>
              <w:rPr>
                <w:sz w:val="24"/>
              </w:rPr>
            </w:pPr>
            <w:r>
              <w:rPr>
                <w:i/>
                <w:sz w:val="24"/>
              </w:rPr>
              <w:t>Text</w:t>
            </w:r>
            <w:r>
              <w:rPr>
                <w:i/>
                <w:spacing w:val="-8"/>
                <w:sz w:val="24"/>
              </w:rPr>
              <w:t xml:space="preserve"> </w:t>
            </w:r>
            <w:r>
              <w:rPr>
                <w:sz w:val="24"/>
              </w:rPr>
              <w:t>(6,000</w:t>
            </w:r>
            <w:r>
              <w:rPr>
                <w:spacing w:val="-6"/>
                <w:sz w:val="24"/>
              </w:rPr>
              <w:t xml:space="preserve"> </w:t>
            </w:r>
            <w:r>
              <w:rPr>
                <w:sz w:val="24"/>
              </w:rPr>
              <w:t>character</w:t>
            </w:r>
            <w:r>
              <w:rPr>
                <w:spacing w:val="-7"/>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500 words)</w:t>
            </w:r>
          </w:p>
        </w:tc>
      </w:tr>
    </w:tbl>
    <w:p>
      <w:pPr>
        <w:pStyle w:val="BodyText"/>
        <w:spacing w:before="275"/>
        <w:ind w:left="1386" w:right="1603"/>
      </w:pPr>
      <w:r>
        <w:rPr>
          <w:i/>
        </w:rPr>
        <w:t>Question</w:t>
      </w:r>
      <w:r>
        <w:rPr>
          <w:i/>
          <w:spacing w:val="-3"/>
        </w:rPr>
        <w:t xml:space="preserve"> </w:t>
      </w:r>
      <w:r>
        <w:rPr>
          <w:i/>
        </w:rPr>
        <w:t>36a2:</w:t>
      </w:r>
      <w:r>
        <w:rPr>
          <w:i/>
          <w:spacing w:val="-4"/>
        </w:rPr>
        <w:t xml:space="preserve"> </w:t>
      </w:r>
      <w:r>
        <w:t>[If</w:t>
      </w:r>
      <w:r>
        <w:rPr>
          <w:spacing w:val="-2"/>
        </w:rPr>
        <w:t xml:space="preserve"> </w:t>
      </w:r>
      <w:r>
        <w:t>YES]</w:t>
      </w:r>
      <w:r>
        <w:rPr>
          <w:spacing w:val="-2"/>
        </w:rPr>
        <w:t xml:space="preserve"> </w:t>
      </w:r>
      <w:r>
        <w:t>When</w:t>
      </w:r>
      <w:r>
        <w:rPr>
          <w:spacing w:val="-3"/>
        </w:rPr>
        <w:t xml:space="preserve"> </w:t>
      </w:r>
      <w:r>
        <w:t>were</w:t>
      </w:r>
      <w:r>
        <w:rPr>
          <w:spacing w:val="-4"/>
        </w:rPr>
        <w:t xml:space="preserve"> </w:t>
      </w:r>
      <w:r>
        <w:t>you</w:t>
      </w:r>
      <w:r>
        <w:rPr>
          <w:spacing w:val="-3"/>
        </w:rPr>
        <w:t xml:space="preserve"> </w:t>
      </w:r>
      <w:r>
        <w:t>or</w:t>
      </w:r>
      <w:r>
        <w:rPr>
          <w:spacing w:val="-4"/>
        </w:rPr>
        <w:t xml:space="preserve"> </w:t>
      </w:r>
      <w:r>
        <w:t>someone</w:t>
      </w:r>
      <w:r>
        <w:rPr>
          <w:spacing w:val="-4"/>
        </w:rPr>
        <w:t xml:space="preserve"> </w:t>
      </w:r>
      <w:r>
        <w:t>you</w:t>
      </w:r>
      <w:r>
        <w:rPr>
          <w:spacing w:val="-3"/>
        </w:rPr>
        <w:t xml:space="preserve"> </w:t>
      </w:r>
      <w:r>
        <w:t>provide</w:t>
      </w:r>
      <w:r>
        <w:rPr>
          <w:spacing w:val="-4"/>
        </w:rPr>
        <w:t xml:space="preserve"> </w:t>
      </w:r>
      <w:r>
        <w:t>care</w:t>
      </w:r>
      <w:r>
        <w:rPr>
          <w:spacing w:val="-2"/>
        </w:rPr>
        <w:t xml:space="preserve"> </w:t>
      </w:r>
      <w:r>
        <w:t>for</w:t>
      </w:r>
      <w:r>
        <w:rPr>
          <w:spacing w:val="-2"/>
        </w:rPr>
        <w:t xml:space="preserve"> </w:t>
      </w:r>
      <w:r>
        <w:t>given</w:t>
      </w:r>
      <w:r>
        <w:rPr>
          <w:spacing w:val="-3"/>
        </w:rPr>
        <w:t xml:space="preserve"> </w:t>
      </w:r>
      <w:r>
        <w:t>a</w:t>
      </w:r>
      <w:r>
        <w:rPr>
          <w:spacing w:val="-4"/>
        </w:rPr>
        <w:t xml:space="preserve"> </w:t>
      </w:r>
      <w:r>
        <w:t>diagnosis related to this condition or conditions? You may write an approximate date, or if you never received a diagnosis write “N/A.”</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36a2</w:t>
            </w:r>
          </w:p>
        </w:tc>
        <w:tc>
          <w:tcPr>
            <w:tcW w:w="5971" w:type="dxa"/>
          </w:tcPr>
          <w:p>
            <w:pPr>
              <w:pStyle w:val="TableParagraph"/>
              <w:spacing w:line="274" w:lineRule="exact"/>
              <w:ind w:right="42"/>
              <w:rPr>
                <w:sz w:val="24"/>
              </w:rPr>
            </w:pPr>
            <w:r>
              <w:rPr>
                <w:i/>
                <w:sz w:val="24"/>
              </w:rPr>
              <w:t>Text</w:t>
            </w:r>
            <w:r>
              <w:rPr>
                <w:i/>
                <w:spacing w:val="-8"/>
                <w:sz w:val="24"/>
              </w:rPr>
              <w:t xml:space="preserve"> </w:t>
            </w:r>
            <w:r>
              <w:rPr>
                <w:sz w:val="24"/>
              </w:rPr>
              <w:t>(6,000</w:t>
            </w:r>
            <w:r>
              <w:rPr>
                <w:spacing w:val="-6"/>
                <w:sz w:val="24"/>
              </w:rPr>
              <w:t xml:space="preserve"> </w:t>
            </w:r>
            <w:r>
              <w:rPr>
                <w:sz w:val="24"/>
              </w:rPr>
              <w:t>character</w:t>
            </w:r>
            <w:r>
              <w:rPr>
                <w:spacing w:val="-7"/>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500 words)</w:t>
            </w:r>
          </w:p>
        </w:tc>
      </w:tr>
    </w:tbl>
    <w:p>
      <w:pPr>
        <w:pStyle w:val="BodyText"/>
        <w:spacing w:before="275"/>
        <w:ind w:left="1386" w:right="1497"/>
      </w:pPr>
      <w:r>
        <w:rPr>
          <w:i/>
        </w:rPr>
        <w:t xml:space="preserve">Question 36a3 </w:t>
      </w:r>
      <w:r>
        <w:t>[If NO] What condition(s) (including FDA-approved indication(s) or off-label use</w:t>
      </w:r>
      <w:r>
        <w:rPr>
          <w:spacing w:val="-4"/>
        </w:rPr>
        <w:t xml:space="preserve"> </w:t>
      </w:r>
      <w:r>
        <w:t>as</w:t>
      </w:r>
      <w:r>
        <w:rPr>
          <w:spacing w:val="-3"/>
        </w:rPr>
        <w:t xml:space="preserve"> </w:t>
      </w:r>
      <w:r>
        <w:t>defined</w:t>
      </w:r>
      <w:r>
        <w:rPr>
          <w:spacing w:val="-1"/>
        </w:rPr>
        <w:t xml:space="preserve"> </w:t>
      </w:r>
      <w:r>
        <w:t>in</w:t>
      </w:r>
      <w:r>
        <w:rPr>
          <w:spacing w:val="-3"/>
        </w:rPr>
        <w:t xml:space="preserve"> </w:t>
      </w:r>
      <w:r>
        <w:t>the</w:t>
      </w:r>
      <w:r>
        <w:rPr>
          <w:spacing w:val="-4"/>
        </w:rPr>
        <w:t xml:space="preserve"> </w:t>
      </w:r>
      <w:r>
        <w:t>instructions)</w:t>
      </w:r>
      <w:r>
        <w:rPr>
          <w:spacing w:val="-4"/>
        </w:rPr>
        <w:t xml:space="preserve"> </w:t>
      </w:r>
      <w:r>
        <w:t>treated</w:t>
      </w:r>
      <w:r>
        <w:rPr>
          <w:spacing w:val="-3"/>
        </w:rPr>
        <w:t xml:space="preserve"> </w:t>
      </w:r>
      <w:r>
        <w:t>by</w:t>
      </w:r>
      <w:r>
        <w:rPr>
          <w:spacing w:val="-1"/>
        </w:rPr>
        <w:t xml:space="preserve"> </w:t>
      </w:r>
      <w:r>
        <w:t>[the</w:t>
      </w:r>
      <w:r>
        <w:rPr>
          <w:spacing w:val="-4"/>
        </w:rPr>
        <w:t xml:space="preserve"> </w:t>
      </w:r>
      <w:r>
        <w:t>selected</w:t>
      </w:r>
      <w:r>
        <w:rPr>
          <w:spacing w:val="-3"/>
        </w:rPr>
        <w:t xml:space="preserve"> </w:t>
      </w:r>
      <w:r>
        <w:t>drug]</w:t>
      </w:r>
      <w:r>
        <w:rPr>
          <w:spacing w:val="-4"/>
        </w:rPr>
        <w:t xml:space="preserve"> </w:t>
      </w:r>
      <w:r>
        <w:t>would</w:t>
      </w:r>
      <w:r>
        <w:rPr>
          <w:spacing w:val="-3"/>
        </w:rPr>
        <w:t xml:space="preserve"> </w:t>
      </w:r>
      <w:r>
        <w:t>you</w:t>
      </w:r>
      <w:r>
        <w:rPr>
          <w:spacing w:val="-1"/>
        </w:rPr>
        <w:t xml:space="preserve"> </w:t>
      </w:r>
      <w:r>
        <w:t>like</w:t>
      </w:r>
      <w:r>
        <w:rPr>
          <w:spacing w:val="-4"/>
        </w:rPr>
        <w:t xml:space="preserve"> </w:t>
      </w:r>
      <w:r>
        <w:t>to</w:t>
      </w:r>
      <w:r>
        <w:rPr>
          <w:spacing w:val="-3"/>
        </w:rPr>
        <w:t xml:space="preserve"> </w:t>
      </w:r>
      <w:r>
        <w:t>provide</w:t>
      </w:r>
      <w:r>
        <w:rPr>
          <w:spacing w:val="-4"/>
        </w:rPr>
        <w:t xml:space="preserve"> </w:t>
      </w:r>
      <w:r>
        <w:t xml:space="preserve">input </w:t>
      </w:r>
      <w:r>
        <w:rPr>
          <w:spacing w:val="-4"/>
        </w:rPr>
        <w:t>on?</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0"/>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36a3</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spacing w:before="275"/>
        <w:ind w:left="1379"/>
      </w:pPr>
      <w:r>
        <w:rPr>
          <w:i/>
        </w:rPr>
        <w:t>Question</w:t>
      </w:r>
      <w:r>
        <w:rPr>
          <w:i/>
          <w:spacing w:val="-1"/>
        </w:rPr>
        <w:t xml:space="preserve"> </w:t>
      </w:r>
      <w:r>
        <w:rPr>
          <w:i/>
        </w:rPr>
        <w:t>36a4:</w:t>
      </w:r>
      <w:r>
        <w:rPr>
          <w:i/>
          <w:spacing w:val="-2"/>
        </w:rPr>
        <w:t xml:space="preserve"> </w:t>
      </w:r>
      <w:r>
        <w:t>[If NO]</w:t>
      </w:r>
      <w:r>
        <w:rPr>
          <w:spacing w:val="-1"/>
        </w:rPr>
        <w:t xml:space="preserve"> </w:t>
      </w:r>
      <w:r>
        <w:t>What</w:t>
      </w:r>
      <w:r>
        <w:rPr>
          <w:spacing w:val="-1"/>
        </w:rPr>
        <w:t xml:space="preserve"> </w:t>
      </w:r>
      <w:r>
        <w:t>is</w:t>
      </w:r>
      <w:r>
        <w:rPr>
          <w:spacing w:val="-1"/>
        </w:rPr>
        <w:t xml:space="preserve"> </w:t>
      </w:r>
      <w:r>
        <w:t>your</w:t>
      </w:r>
      <w:r>
        <w:rPr>
          <w:spacing w:val="-1"/>
        </w:rPr>
        <w:t xml:space="preserve"> </w:t>
      </w:r>
      <w:r>
        <w:t>experience</w:t>
      </w:r>
      <w:r>
        <w:rPr>
          <w:spacing w:val="-1"/>
        </w:rPr>
        <w:t xml:space="preserve"> </w:t>
      </w:r>
      <w:r>
        <w:t>with</w:t>
      </w:r>
      <w:r>
        <w:rPr>
          <w:spacing w:val="-1"/>
        </w:rPr>
        <w:t xml:space="preserve"> </w:t>
      </w:r>
      <w:r>
        <w:t>this</w:t>
      </w:r>
      <w:r>
        <w:rPr>
          <w:spacing w:val="-1"/>
        </w:rPr>
        <w:t xml:space="preserve"> </w:t>
      </w:r>
      <w:r>
        <w:t>condition</w:t>
      </w:r>
      <w:r>
        <w:rPr>
          <w:spacing w:val="-1"/>
        </w:rPr>
        <w:t xml:space="preserve"> </w:t>
      </w:r>
      <w:r>
        <w:t>or</w:t>
      </w:r>
      <w:r>
        <w:rPr>
          <w:spacing w:val="-1"/>
        </w:rPr>
        <w:t xml:space="preserve"> </w:t>
      </w:r>
      <w:r>
        <w:rPr>
          <w:spacing w:val="-2"/>
        </w:rPr>
        <w:t>conditions?</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115" w:type="dxa"/>
          </w:tcPr>
          <w:p>
            <w:pPr>
              <w:pStyle w:val="TableParagraph"/>
              <w:spacing w:line="256" w:lineRule="exact"/>
              <w:rPr>
                <w:b/>
                <w:sz w:val="24"/>
              </w:rPr>
            </w:pPr>
            <w:r>
              <w:rPr>
                <w:b/>
                <w:spacing w:val="-2"/>
                <w:sz w:val="24"/>
              </w:rPr>
              <w:t>Field</w:t>
            </w:r>
          </w:p>
        </w:tc>
        <w:tc>
          <w:tcPr>
            <w:tcW w:w="5971" w:type="dxa"/>
          </w:tcPr>
          <w:p>
            <w:pPr>
              <w:pStyle w:val="TableParagraph"/>
              <w:spacing w:line="256" w:lineRule="exact"/>
              <w:rPr>
                <w:b/>
                <w:i/>
                <w:sz w:val="24"/>
              </w:rPr>
            </w:pPr>
            <w:r>
              <w:rPr>
                <w:b/>
                <w:i/>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4"/>
                <w:sz w:val="24"/>
              </w:rPr>
              <w:t>36a4</w:t>
            </w:r>
          </w:p>
        </w:tc>
        <w:tc>
          <w:tcPr>
            <w:tcW w:w="5971" w:type="dxa"/>
          </w:tcPr>
          <w:p>
            <w:pPr>
              <w:pStyle w:val="TableParagraph"/>
              <w:spacing w:line="270" w:lineRule="exact"/>
              <w:rPr>
                <w:sz w:val="24"/>
              </w:rPr>
            </w:pPr>
            <w:r>
              <w:rPr>
                <w:i/>
                <w:sz w:val="24"/>
              </w:rPr>
              <w:t>Text</w:t>
            </w:r>
            <w:r>
              <w:rPr>
                <w:i/>
                <w:spacing w:val="-1"/>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bl>
    <w:p>
      <w:pPr>
        <w:pStyle w:val="BodyText"/>
        <w:spacing w:before="40"/>
      </w:pPr>
    </w:p>
    <w:p>
      <w:pPr>
        <w:pStyle w:val="Heading1"/>
        <w:ind w:left="1379"/>
      </w:pPr>
      <w:r>
        <w:t>Question</w:t>
      </w:r>
      <w:r>
        <w:rPr>
          <w:spacing w:val="-5"/>
        </w:rPr>
        <w:t xml:space="preserve"> </w:t>
      </w:r>
      <w:r>
        <w:t>37</w:t>
      </w:r>
      <w:r>
        <w:rPr>
          <w:color w:val="233E5F"/>
        </w:rPr>
        <w:t>:</w:t>
      </w:r>
      <w:r>
        <w:rPr>
          <w:color w:val="233E5F"/>
          <w:spacing w:val="-3"/>
        </w:rPr>
        <w:t xml:space="preserve"> </w:t>
      </w:r>
      <w:r>
        <w:t>Information</w:t>
      </w:r>
      <w:r>
        <w:rPr>
          <w:spacing w:val="-2"/>
        </w:rPr>
        <w:t xml:space="preserve"> </w:t>
      </w:r>
      <w:r>
        <w:t>on</w:t>
      </w:r>
      <w:r>
        <w:rPr>
          <w:spacing w:val="-2"/>
        </w:rPr>
        <w:t xml:space="preserve"> </w:t>
      </w:r>
      <w:r>
        <w:t>Your</w:t>
      </w:r>
      <w:r>
        <w:rPr>
          <w:spacing w:val="-3"/>
        </w:rPr>
        <w:t xml:space="preserve"> </w:t>
      </w:r>
      <w:r>
        <w:t>Condition(s)</w:t>
      </w:r>
      <w:r>
        <w:rPr>
          <w:spacing w:val="-4"/>
        </w:rPr>
        <w:t xml:space="preserve"> </w:t>
      </w:r>
      <w:r>
        <w:t>or</w:t>
      </w:r>
      <w:r>
        <w:rPr>
          <w:spacing w:val="-3"/>
        </w:rPr>
        <w:t xml:space="preserve"> </w:t>
      </w:r>
      <w:r>
        <w:t>Condition(s)</w:t>
      </w:r>
      <w:r>
        <w:rPr>
          <w:spacing w:val="-3"/>
        </w:rPr>
        <w:t xml:space="preserve"> </w:t>
      </w:r>
      <w:r>
        <w:t>of</w:t>
      </w:r>
      <w:r>
        <w:rPr>
          <w:spacing w:val="-3"/>
        </w:rPr>
        <w:t xml:space="preserve"> </w:t>
      </w:r>
      <w:r>
        <w:t>Someone</w:t>
      </w:r>
      <w:r>
        <w:rPr>
          <w:spacing w:val="-3"/>
        </w:rPr>
        <w:t xml:space="preserve"> </w:t>
      </w:r>
      <w:r>
        <w:t>You</w:t>
      </w:r>
      <w:r>
        <w:rPr>
          <w:spacing w:val="-2"/>
        </w:rPr>
        <w:t xml:space="preserve"> </w:t>
      </w:r>
      <w:r>
        <w:t>Care</w:t>
      </w:r>
      <w:r>
        <w:rPr>
          <w:spacing w:val="-3"/>
        </w:rPr>
        <w:t xml:space="preserve"> </w:t>
      </w:r>
      <w:r>
        <w:rPr>
          <w:spacing w:val="-5"/>
        </w:rPr>
        <w:t>For</w:t>
      </w:r>
    </w:p>
    <w:p>
      <w:pPr>
        <w:pStyle w:val="BodyText"/>
        <w:spacing w:before="161"/>
        <w:ind w:left="1386" w:right="1706"/>
      </w:pPr>
      <w:r>
        <w:rPr>
          <w:i/>
        </w:rPr>
        <w:t>Question</w:t>
      </w:r>
      <w:r>
        <w:rPr>
          <w:i/>
          <w:spacing w:val="-3"/>
        </w:rPr>
        <w:t xml:space="preserve"> </w:t>
      </w:r>
      <w:r>
        <w:rPr>
          <w:i/>
        </w:rPr>
        <w:t>37a:</w:t>
      </w:r>
      <w:r>
        <w:rPr>
          <w:i/>
          <w:spacing w:val="-4"/>
        </w:rPr>
        <w:t xml:space="preserve"> </w:t>
      </w:r>
      <w:r>
        <w:t>How</w:t>
      </w:r>
      <w:r>
        <w:rPr>
          <w:spacing w:val="-4"/>
        </w:rPr>
        <w:t xml:space="preserve"> </w:t>
      </w:r>
      <w:r>
        <w:t>do</w:t>
      </w:r>
      <w:r>
        <w:rPr>
          <w:spacing w:val="-3"/>
        </w:rPr>
        <w:t xml:space="preserve"> </w:t>
      </w:r>
      <w:r>
        <w:t>the</w:t>
      </w:r>
      <w:r>
        <w:rPr>
          <w:spacing w:val="-4"/>
        </w:rPr>
        <w:t xml:space="preserve"> </w:t>
      </w:r>
      <w:r>
        <w:t>condition(s)</w:t>
      </w:r>
      <w:r>
        <w:rPr>
          <w:spacing w:val="-4"/>
        </w:rPr>
        <w:t xml:space="preserve"> </w:t>
      </w:r>
      <w:r>
        <w:t>you</w:t>
      </w:r>
      <w:r>
        <w:rPr>
          <w:spacing w:val="-3"/>
        </w:rPr>
        <w:t xml:space="preserve"> </w:t>
      </w:r>
      <w:r>
        <w:t>listed</w:t>
      </w:r>
      <w:r>
        <w:rPr>
          <w:spacing w:val="-3"/>
        </w:rPr>
        <w:t xml:space="preserve"> </w:t>
      </w:r>
      <w:r>
        <w:t>in</w:t>
      </w:r>
      <w:r>
        <w:rPr>
          <w:spacing w:val="-3"/>
        </w:rPr>
        <w:t xml:space="preserve"> </w:t>
      </w:r>
      <w:r>
        <w:t>Question</w:t>
      </w:r>
      <w:r>
        <w:rPr>
          <w:spacing w:val="-3"/>
        </w:rPr>
        <w:t xml:space="preserve"> </w:t>
      </w:r>
      <w:r>
        <w:t>36a1</w:t>
      </w:r>
      <w:r>
        <w:rPr>
          <w:spacing w:val="-3"/>
        </w:rPr>
        <w:t xml:space="preserve"> </w:t>
      </w:r>
      <w:r>
        <w:t>impact</w:t>
      </w:r>
      <w:r>
        <w:rPr>
          <w:spacing w:val="-1"/>
        </w:rPr>
        <w:t xml:space="preserve"> </w:t>
      </w:r>
      <w:r>
        <w:t>your</w:t>
      </w:r>
      <w:r>
        <w:rPr>
          <w:spacing w:val="-4"/>
        </w:rPr>
        <w:t xml:space="preserve"> </w:t>
      </w:r>
      <w:r>
        <w:t>daily</w:t>
      </w:r>
      <w:r>
        <w:rPr>
          <w:spacing w:val="-3"/>
        </w:rPr>
        <w:t xml:space="preserve"> </w:t>
      </w:r>
      <w:r>
        <w:t>life</w:t>
      </w:r>
      <w:r>
        <w:rPr>
          <w:spacing w:val="-4"/>
        </w:rPr>
        <w:t xml:space="preserve"> </w:t>
      </w:r>
      <w:r>
        <w:t>and well-being or the daily life and well-being of someone you provide care for?</w:t>
      </w:r>
    </w:p>
    <w:p>
      <w:pPr>
        <w:pStyle w:val="ListParagraph"/>
        <w:numPr>
          <w:ilvl w:val="0"/>
          <w:numId w:val="7"/>
        </w:numPr>
        <w:tabs>
          <w:tab w:val="left" w:pos="1830"/>
        </w:tabs>
        <w:spacing w:before="175" w:after="0" w:line="240" w:lineRule="auto"/>
        <w:ind w:left="1830" w:right="0" w:hanging="360"/>
        <w:jc w:val="left"/>
        <w:rPr>
          <w:sz w:val="24"/>
        </w:rPr>
      </w:pPr>
      <w:r>
        <w:rPr>
          <w:sz w:val="24"/>
        </w:rPr>
        <w:t>For</w:t>
      </w:r>
      <w:r>
        <w:rPr>
          <w:spacing w:val="-5"/>
          <w:sz w:val="24"/>
        </w:rPr>
        <w:t xml:space="preserve"> </w:t>
      </w:r>
      <w:r>
        <w:rPr>
          <w:spacing w:val="-2"/>
          <w:sz w:val="24"/>
        </w:rPr>
        <w:t>example,</w:t>
      </w:r>
    </w:p>
    <w:p>
      <w:pPr>
        <w:spacing w:after="0" w:line="240" w:lineRule="auto"/>
        <w:jc w:val="left"/>
        <w:rPr>
          <w:sz w:val="24"/>
        </w:rPr>
        <w:sectPr>
          <w:pgSz w:w="12240" w:h="15840"/>
          <w:pgMar w:top="1300" w:right="60" w:bottom="1260" w:left="80" w:header="0" w:footer="980"/>
          <w:cols w:space="720"/>
        </w:sectPr>
      </w:pPr>
    </w:p>
    <w:p>
      <w:pPr>
        <w:pStyle w:val="ListParagraph"/>
        <w:numPr>
          <w:ilvl w:val="1"/>
          <w:numId w:val="7"/>
        </w:numPr>
        <w:tabs>
          <w:tab w:val="left" w:pos="2189"/>
        </w:tabs>
        <w:spacing w:before="60" w:after="0" w:line="286" w:lineRule="exact"/>
        <w:ind w:left="2189" w:right="0" w:hanging="359"/>
        <w:jc w:val="left"/>
        <w:rPr>
          <w:sz w:val="24"/>
        </w:rPr>
      </w:pPr>
      <w:r>
        <w:rPr>
          <w:sz w:val="24"/>
        </w:rPr>
        <w:t>What</w:t>
      </w:r>
      <w:r>
        <w:rPr>
          <w:spacing w:val="-1"/>
          <w:sz w:val="24"/>
        </w:rPr>
        <w:t xml:space="preserve"> </w:t>
      </w:r>
      <w:r>
        <w:rPr>
          <w:sz w:val="24"/>
        </w:rPr>
        <w:t>are</w:t>
      </w:r>
      <w:r>
        <w:rPr>
          <w:spacing w:val="-2"/>
          <w:sz w:val="24"/>
        </w:rPr>
        <w:t xml:space="preserve"> </w:t>
      </w:r>
      <w:r>
        <w:rPr>
          <w:sz w:val="24"/>
        </w:rPr>
        <w:t>your</w:t>
      </w:r>
      <w:r>
        <w:rPr>
          <w:spacing w:val="-1"/>
          <w:sz w:val="24"/>
        </w:rPr>
        <w:t xml:space="preserve"> </w:t>
      </w:r>
      <w:r>
        <w:rPr>
          <w:sz w:val="24"/>
        </w:rPr>
        <w:t>symptoms</w:t>
      </w:r>
      <w:r>
        <w:rPr>
          <w:spacing w:val="-1"/>
          <w:sz w:val="24"/>
        </w:rPr>
        <w:t xml:space="preserve"> </w:t>
      </w:r>
      <w:r>
        <w:rPr>
          <w:sz w:val="24"/>
        </w:rPr>
        <w:t>related to</w:t>
      </w:r>
      <w:r>
        <w:rPr>
          <w:spacing w:val="-1"/>
          <w:sz w:val="24"/>
        </w:rPr>
        <w:t xml:space="preserve"> </w:t>
      </w:r>
      <w:r>
        <w:rPr>
          <w:sz w:val="24"/>
        </w:rPr>
        <w:t>the</w:t>
      </w:r>
      <w:r>
        <w:rPr>
          <w:spacing w:val="-1"/>
          <w:sz w:val="24"/>
        </w:rPr>
        <w:t xml:space="preserve"> </w:t>
      </w:r>
      <w:r>
        <w:rPr>
          <w:sz w:val="24"/>
        </w:rPr>
        <w:t>condition(s)</w:t>
      </w:r>
      <w:r>
        <w:rPr>
          <w:spacing w:val="-2"/>
          <w:sz w:val="24"/>
        </w:rPr>
        <w:t xml:space="preserve"> </w:t>
      </w:r>
      <w:r>
        <w:rPr>
          <w:sz w:val="24"/>
        </w:rPr>
        <w:t>on a</w:t>
      </w:r>
      <w:r>
        <w:rPr>
          <w:spacing w:val="-2"/>
          <w:sz w:val="24"/>
        </w:rPr>
        <w:t xml:space="preserve"> </w:t>
      </w:r>
      <w:r>
        <w:rPr>
          <w:sz w:val="24"/>
        </w:rPr>
        <w:t>“good”</w:t>
      </w:r>
      <w:r>
        <w:rPr>
          <w:spacing w:val="1"/>
          <w:sz w:val="24"/>
        </w:rPr>
        <w:t xml:space="preserve"> </w:t>
      </w:r>
      <w:r>
        <w:rPr>
          <w:sz w:val="24"/>
        </w:rPr>
        <w:t>or</w:t>
      </w:r>
      <w:r>
        <w:rPr>
          <w:spacing w:val="-2"/>
          <w:sz w:val="24"/>
        </w:rPr>
        <w:t xml:space="preserve"> </w:t>
      </w:r>
      <w:r>
        <w:rPr>
          <w:sz w:val="24"/>
        </w:rPr>
        <w:t>“bad”</w:t>
      </w:r>
      <w:r>
        <w:rPr>
          <w:spacing w:val="-1"/>
          <w:sz w:val="24"/>
        </w:rPr>
        <w:t xml:space="preserve"> </w:t>
      </w:r>
      <w:r>
        <w:rPr>
          <w:spacing w:val="-4"/>
          <w:sz w:val="24"/>
        </w:rPr>
        <w:t>day?</w:t>
      </w:r>
    </w:p>
    <w:p>
      <w:pPr>
        <w:pStyle w:val="ListParagraph"/>
        <w:numPr>
          <w:ilvl w:val="1"/>
          <w:numId w:val="7"/>
        </w:numPr>
        <w:tabs>
          <w:tab w:val="left" w:pos="2189"/>
        </w:tabs>
        <w:spacing w:before="0" w:after="0" w:line="276" w:lineRule="exact"/>
        <w:ind w:left="2189" w:right="0" w:hanging="359"/>
        <w:jc w:val="left"/>
        <w:rPr>
          <w:sz w:val="24"/>
        </w:rPr>
      </w:pPr>
      <w:r>
        <w:rPr>
          <w:sz w:val="24"/>
        </w:rPr>
        <w:t>How</w:t>
      </w:r>
      <w:r>
        <w:rPr>
          <w:spacing w:val="-5"/>
          <w:sz w:val="24"/>
        </w:rPr>
        <w:t xml:space="preserve"> </w:t>
      </w:r>
      <w:r>
        <w:rPr>
          <w:sz w:val="24"/>
        </w:rPr>
        <w:t>do</w:t>
      </w:r>
      <w:r>
        <w:rPr>
          <w:spacing w:val="-1"/>
          <w:sz w:val="24"/>
        </w:rPr>
        <w:t xml:space="preserve"> </w:t>
      </w:r>
      <w:r>
        <w:rPr>
          <w:sz w:val="24"/>
        </w:rPr>
        <w:t>these</w:t>
      </w:r>
      <w:r>
        <w:rPr>
          <w:spacing w:val="-2"/>
          <w:sz w:val="24"/>
        </w:rPr>
        <w:t xml:space="preserve"> </w:t>
      </w:r>
      <w:r>
        <w:rPr>
          <w:sz w:val="24"/>
        </w:rPr>
        <w:t>symptoms</w:t>
      </w:r>
      <w:r>
        <w:rPr>
          <w:spacing w:val="-1"/>
          <w:sz w:val="24"/>
        </w:rPr>
        <w:t xml:space="preserve"> </w:t>
      </w:r>
      <w:r>
        <w:rPr>
          <w:sz w:val="24"/>
        </w:rPr>
        <w:t>impact</w:t>
      </w:r>
      <w:r>
        <w:rPr>
          <w:spacing w:val="-1"/>
          <w:sz w:val="24"/>
        </w:rPr>
        <w:t xml:space="preserve"> </w:t>
      </w:r>
      <w:r>
        <w:rPr>
          <w:sz w:val="24"/>
        </w:rPr>
        <w:t>daily</w:t>
      </w:r>
      <w:r>
        <w:rPr>
          <w:spacing w:val="-1"/>
          <w:sz w:val="24"/>
        </w:rPr>
        <w:t xml:space="preserve"> </w:t>
      </w:r>
      <w:r>
        <w:rPr>
          <w:sz w:val="24"/>
        </w:rPr>
        <w:t>routines,</w:t>
      </w:r>
      <w:r>
        <w:rPr>
          <w:spacing w:val="-1"/>
          <w:sz w:val="24"/>
        </w:rPr>
        <w:t xml:space="preserve"> </w:t>
      </w:r>
      <w:r>
        <w:rPr>
          <w:sz w:val="24"/>
        </w:rPr>
        <w:t>work,</w:t>
      </w:r>
      <w:r>
        <w:rPr>
          <w:spacing w:val="-1"/>
          <w:sz w:val="24"/>
        </w:rPr>
        <w:t xml:space="preserve"> </w:t>
      </w:r>
      <w:r>
        <w:rPr>
          <w:sz w:val="24"/>
        </w:rPr>
        <w:t>family,</w:t>
      </w:r>
      <w:r>
        <w:rPr>
          <w:spacing w:val="-1"/>
          <w:sz w:val="24"/>
        </w:rPr>
        <w:t xml:space="preserve"> </w:t>
      </w:r>
      <w:r>
        <w:rPr>
          <w:sz w:val="24"/>
        </w:rPr>
        <w:t>and/or</w:t>
      </w:r>
      <w:r>
        <w:rPr>
          <w:spacing w:val="-2"/>
          <w:sz w:val="24"/>
        </w:rPr>
        <w:t xml:space="preserve"> hobbies?</w:t>
      </w:r>
    </w:p>
    <w:p>
      <w:pPr>
        <w:pStyle w:val="ListParagraph"/>
        <w:numPr>
          <w:ilvl w:val="1"/>
          <w:numId w:val="7"/>
        </w:numPr>
        <w:tabs>
          <w:tab w:val="left" w:pos="2189"/>
        </w:tabs>
        <w:spacing w:before="0" w:after="0" w:line="286" w:lineRule="exact"/>
        <w:ind w:left="2189" w:right="0" w:hanging="359"/>
        <w:jc w:val="left"/>
        <w:rPr>
          <w:sz w:val="24"/>
        </w:rPr>
      </w:pPr>
      <w:r>
        <w:rPr>
          <w:sz w:val="24"/>
        </w:rPr>
        <w:t>What</w:t>
      </w:r>
      <w:r>
        <w:rPr>
          <w:spacing w:val="-2"/>
          <w:sz w:val="24"/>
        </w:rPr>
        <w:t xml:space="preserve"> </w:t>
      </w:r>
      <w:r>
        <w:rPr>
          <w:sz w:val="24"/>
        </w:rPr>
        <w:t>other</w:t>
      </w:r>
      <w:r>
        <w:rPr>
          <w:spacing w:val="-2"/>
          <w:sz w:val="24"/>
        </w:rPr>
        <w:t xml:space="preserve"> </w:t>
      </w:r>
      <w:r>
        <w:rPr>
          <w:sz w:val="24"/>
        </w:rPr>
        <w:t>activities</w:t>
      </w:r>
      <w:r>
        <w:rPr>
          <w:spacing w:val="-1"/>
          <w:sz w:val="24"/>
        </w:rPr>
        <w:t xml:space="preserve"> </w:t>
      </w:r>
      <w:r>
        <w:rPr>
          <w:sz w:val="24"/>
        </w:rPr>
        <w:t>are</w:t>
      </w:r>
      <w:r>
        <w:rPr>
          <w:spacing w:val="-1"/>
          <w:sz w:val="24"/>
        </w:rPr>
        <w:t xml:space="preserve"> </w:t>
      </w:r>
      <w:r>
        <w:rPr>
          <w:sz w:val="24"/>
        </w:rPr>
        <w:t>impacted</w:t>
      </w:r>
      <w:r>
        <w:rPr>
          <w:spacing w:val="-1"/>
          <w:sz w:val="24"/>
        </w:rPr>
        <w:t xml:space="preserve"> </w:t>
      </w:r>
      <w:r>
        <w:rPr>
          <w:sz w:val="24"/>
        </w:rPr>
        <w:t>by</w:t>
      </w:r>
      <w:r>
        <w:rPr>
          <w:spacing w:val="-1"/>
          <w:sz w:val="24"/>
        </w:rPr>
        <w:t xml:space="preserve"> </w:t>
      </w:r>
      <w:r>
        <w:rPr>
          <w:sz w:val="24"/>
        </w:rPr>
        <w:t>your</w:t>
      </w:r>
      <w:r>
        <w:rPr>
          <w:spacing w:val="-2"/>
          <w:sz w:val="24"/>
        </w:rPr>
        <w:t xml:space="preserve"> symptoms?</w:t>
      </w:r>
    </w:p>
    <w:p>
      <w:pPr>
        <w:pStyle w:val="BodyText"/>
        <w:spacing w:before="26"/>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0"/>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37a</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spacing w:before="275"/>
        <w:ind w:left="1379" w:right="1603"/>
      </w:pPr>
      <w:r>
        <w:rPr>
          <w:i/>
        </w:rPr>
        <w:t>Question</w:t>
      </w:r>
      <w:r>
        <w:rPr>
          <w:i/>
          <w:spacing w:val="-3"/>
        </w:rPr>
        <w:t xml:space="preserve"> </w:t>
      </w:r>
      <w:r>
        <w:rPr>
          <w:i/>
        </w:rPr>
        <w:t>37b:</w:t>
      </w:r>
      <w:r>
        <w:rPr>
          <w:i/>
          <w:spacing w:val="-4"/>
        </w:rPr>
        <w:t xml:space="preserve"> </w:t>
      </w:r>
      <w:r>
        <w:t>How</w:t>
      </w:r>
      <w:r>
        <w:rPr>
          <w:spacing w:val="-4"/>
        </w:rPr>
        <w:t xml:space="preserve"> </w:t>
      </w:r>
      <w:r>
        <w:t>has</w:t>
      </w:r>
      <w:r>
        <w:rPr>
          <w:spacing w:val="-3"/>
        </w:rPr>
        <w:t xml:space="preserve"> </w:t>
      </w:r>
      <w:r>
        <w:t>the</w:t>
      </w:r>
      <w:r>
        <w:rPr>
          <w:spacing w:val="-4"/>
        </w:rPr>
        <w:t xml:space="preserve"> </w:t>
      </w:r>
      <w:r>
        <w:t>condition(s)</w:t>
      </w:r>
      <w:r>
        <w:rPr>
          <w:spacing w:val="-4"/>
        </w:rPr>
        <w:t xml:space="preserve"> </w:t>
      </w:r>
      <w:r>
        <w:t>you</w:t>
      </w:r>
      <w:r>
        <w:rPr>
          <w:spacing w:val="-3"/>
        </w:rPr>
        <w:t xml:space="preserve"> </w:t>
      </w:r>
      <w:r>
        <w:t>listed</w:t>
      </w:r>
      <w:r>
        <w:rPr>
          <w:spacing w:val="-3"/>
        </w:rPr>
        <w:t xml:space="preserve"> </w:t>
      </w:r>
      <w:r>
        <w:t>in</w:t>
      </w:r>
      <w:r>
        <w:rPr>
          <w:spacing w:val="-3"/>
        </w:rPr>
        <w:t xml:space="preserve"> </w:t>
      </w:r>
      <w:r>
        <w:t>Question</w:t>
      </w:r>
      <w:r>
        <w:rPr>
          <w:spacing w:val="-3"/>
        </w:rPr>
        <w:t xml:space="preserve"> </w:t>
      </w:r>
      <w:r>
        <w:t>36</w:t>
      </w:r>
      <w:r>
        <w:rPr>
          <w:spacing w:val="-3"/>
        </w:rPr>
        <w:t xml:space="preserve"> </w:t>
      </w:r>
      <w:r>
        <w:t>changed</w:t>
      </w:r>
      <w:r>
        <w:rPr>
          <w:spacing w:val="-1"/>
        </w:rPr>
        <w:t xml:space="preserve"> </w:t>
      </w:r>
      <w:r>
        <w:t>or</w:t>
      </w:r>
      <w:r>
        <w:rPr>
          <w:spacing w:val="-4"/>
        </w:rPr>
        <w:t xml:space="preserve"> </w:t>
      </w:r>
      <w:r>
        <w:t>progressed</w:t>
      </w:r>
      <w:r>
        <w:rPr>
          <w:spacing w:val="-3"/>
        </w:rPr>
        <w:t xml:space="preserve"> </w:t>
      </w:r>
      <w:r>
        <w:t xml:space="preserve">over </w:t>
      </w:r>
      <w:r>
        <w:rPr>
          <w:spacing w:val="-2"/>
        </w:rPr>
        <w:t>time?</w:t>
      </w:r>
    </w:p>
    <w:p>
      <w:pPr>
        <w:pStyle w:val="ListParagraph"/>
        <w:numPr>
          <w:ilvl w:val="0"/>
          <w:numId w:val="7"/>
        </w:numPr>
        <w:tabs>
          <w:tab w:val="left" w:pos="1832"/>
        </w:tabs>
        <w:spacing w:before="175" w:after="0" w:line="294" w:lineRule="exact"/>
        <w:ind w:left="1832" w:right="0" w:hanging="360"/>
        <w:jc w:val="left"/>
        <w:rPr>
          <w:sz w:val="24"/>
        </w:rPr>
      </w:pPr>
      <w:r>
        <w:rPr>
          <w:sz w:val="24"/>
        </w:rPr>
        <w:t>For</w:t>
      </w:r>
      <w:r>
        <w:rPr>
          <w:spacing w:val="-5"/>
          <w:sz w:val="24"/>
        </w:rPr>
        <w:t xml:space="preserve"> </w:t>
      </w:r>
      <w:r>
        <w:rPr>
          <w:spacing w:val="-2"/>
          <w:sz w:val="24"/>
        </w:rPr>
        <w:t>example,</w:t>
      </w:r>
    </w:p>
    <w:p>
      <w:pPr>
        <w:pStyle w:val="ListParagraph"/>
        <w:numPr>
          <w:ilvl w:val="1"/>
          <w:numId w:val="7"/>
        </w:numPr>
        <w:tabs>
          <w:tab w:val="left" w:pos="2190"/>
        </w:tabs>
        <w:spacing w:before="14" w:after="0" w:line="223" w:lineRule="auto"/>
        <w:ind w:left="2190" w:right="1943" w:hanging="360"/>
        <w:jc w:val="left"/>
        <w:rPr>
          <w:sz w:val="24"/>
        </w:rPr>
      </w:pPr>
      <w:r>
        <w:rPr>
          <w:sz w:val="24"/>
        </w:rPr>
        <w:t>Have</w:t>
      </w:r>
      <w:r>
        <w:rPr>
          <w:spacing w:val="-4"/>
          <w:sz w:val="24"/>
        </w:rPr>
        <w:t xml:space="preserve"> </w:t>
      </w:r>
      <w:r>
        <w:rPr>
          <w:sz w:val="24"/>
        </w:rPr>
        <w:t>you,</w:t>
      </w:r>
      <w:r>
        <w:rPr>
          <w:spacing w:val="-3"/>
          <w:sz w:val="24"/>
        </w:rPr>
        <w:t xml:space="preserve"> </w:t>
      </w:r>
      <w:r>
        <w:rPr>
          <w:sz w:val="24"/>
        </w:rPr>
        <w:t>or</w:t>
      </w:r>
      <w:r>
        <w:rPr>
          <w:spacing w:val="-4"/>
          <w:sz w:val="24"/>
        </w:rPr>
        <w:t xml:space="preserve"> </w:t>
      </w:r>
      <w:r>
        <w:rPr>
          <w:sz w:val="24"/>
        </w:rPr>
        <w:t>someone</w:t>
      </w:r>
      <w:r>
        <w:rPr>
          <w:spacing w:val="-4"/>
          <w:sz w:val="24"/>
        </w:rPr>
        <w:t xml:space="preserve"> </w:t>
      </w:r>
      <w:r>
        <w:rPr>
          <w:sz w:val="24"/>
        </w:rPr>
        <w:t>you</w:t>
      </w:r>
      <w:r>
        <w:rPr>
          <w:spacing w:val="-3"/>
          <w:sz w:val="24"/>
        </w:rPr>
        <w:t xml:space="preserve"> </w:t>
      </w:r>
      <w:r>
        <w:rPr>
          <w:sz w:val="24"/>
        </w:rPr>
        <w:t>provide</w:t>
      </w:r>
      <w:r>
        <w:rPr>
          <w:spacing w:val="-4"/>
          <w:sz w:val="24"/>
        </w:rPr>
        <w:t xml:space="preserve"> </w:t>
      </w:r>
      <w:r>
        <w:rPr>
          <w:sz w:val="24"/>
        </w:rPr>
        <w:t>care</w:t>
      </w:r>
      <w:r>
        <w:rPr>
          <w:spacing w:val="-4"/>
          <w:sz w:val="24"/>
        </w:rPr>
        <w:t xml:space="preserve"> </w:t>
      </w:r>
      <w:r>
        <w:rPr>
          <w:sz w:val="24"/>
        </w:rPr>
        <w:t>for,</w:t>
      </w:r>
      <w:r>
        <w:rPr>
          <w:spacing w:val="-3"/>
          <w:sz w:val="24"/>
        </w:rPr>
        <w:t xml:space="preserve"> </w:t>
      </w:r>
      <w:r>
        <w:rPr>
          <w:sz w:val="24"/>
        </w:rPr>
        <w:t>experienced</w:t>
      </w:r>
      <w:r>
        <w:rPr>
          <w:spacing w:val="-1"/>
          <w:sz w:val="24"/>
        </w:rPr>
        <w:t xml:space="preserve"> </w:t>
      </w:r>
      <w:r>
        <w:rPr>
          <w:sz w:val="24"/>
        </w:rPr>
        <w:t>changes</w:t>
      </w:r>
      <w:r>
        <w:rPr>
          <w:spacing w:val="-3"/>
          <w:sz w:val="24"/>
        </w:rPr>
        <w:t xml:space="preserve"> </w:t>
      </w:r>
      <w:r>
        <w:rPr>
          <w:sz w:val="24"/>
        </w:rPr>
        <w:t>in</w:t>
      </w:r>
      <w:r>
        <w:rPr>
          <w:spacing w:val="-3"/>
          <w:sz w:val="24"/>
        </w:rPr>
        <w:t xml:space="preserve"> </w:t>
      </w:r>
      <w:r>
        <w:rPr>
          <w:sz w:val="24"/>
        </w:rPr>
        <w:t>severity</w:t>
      </w:r>
      <w:r>
        <w:rPr>
          <w:spacing w:val="-3"/>
          <w:sz w:val="24"/>
        </w:rPr>
        <w:t xml:space="preserve"> </w:t>
      </w:r>
      <w:r>
        <w:rPr>
          <w:sz w:val="24"/>
        </w:rPr>
        <w:t>of</w:t>
      </w:r>
      <w:r>
        <w:rPr>
          <w:spacing w:val="-4"/>
          <w:sz w:val="24"/>
        </w:rPr>
        <w:t xml:space="preserve"> </w:t>
      </w:r>
      <w:r>
        <w:rPr>
          <w:sz w:val="24"/>
        </w:rPr>
        <w:t xml:space="preserve">the </w:t>
      </w:r>
      <w:r>
        <w:rPr>
          <w:spacing w:val="-2"/>
          <w:sz w:val="24"/>
        </w:rPr>
        <w:t>condition(s)?</w:t>
      </w:r>
    </w:p>
    <w:p>
      <w:pPr>
        <w:pStyle w:val="ListParagraph"/>
        <w:numPr>
          <w:ilvl w:val="1"/>
          <w:numId w:val="7"/>
        </w:numPr>
        <w:tabs>
          <w:tab w:val="left" w:pos="2190"/>
        </w:tabs>
        <w:spacing w:before="18" w:after="0" w:line="223" w:lineRule="auto"/>
        <w:ind w:left="2190" w:right="1513" w:hanging="360"/>
        <w:jc w:val="left"/>
        <w:rPr>
          <w:sz w:val="24"/>
        </w:rPr>
      </w:pPr>
      <w:r>
        <w:rPr>
          <w:sz w:val="24"/>
        </w:rPr>
        <w:t>Have</w:t>
      </w:r>
      <w:r>
        <w:rPr>
          <w:spacing w:val="-4"/>
          <w:sz w:val="24"/>
        </w:rPr>
        <w:t xml:space="preserve"> </w:t>
      </w:r>
      <w:r>
        <w:rPr>
          <w:sz w:val="24"/>
        </w:rPr>
        <w:t>you,</w:t>
      </w:r>
      <w:r>
        <w:rPr>
          <w:spacing w:val="-3"/>
          <w:sz w:val="24"/>
        </w:rPr>
        <w:t xml:space="preserve"> </w:t>
      </w:r>
      <w:r>
        <w:rPr>
          <w:sz w:val="24"/>
        </w:rPr>
        <w:t>or</w:t>
      </w:r>
      <w:r>
        <w:rPr>
          <w:spacing w:val="-4"/>
          <w:sz w:val="24"/>
        </w:rPr>
        <w:t xml:space="preserve"> </w:t>
      </w:r>
      <w:r>
        <w:rPr>
          <w:sz w:val="24"/>
        </w:rPr>
        <w:t>someone</w:t>
      </w:r>
      <w:r>
        <w:rPr>
          <w:spacing w:val="-4"/>
          <w:sz w:val="24"/>
        </w:rPr>
        <w:t xml:space="preserve"> </w:t>
      </w:r>
      <w:r>
        <w:rPr>
          <w:sz w:val="24"/>
        </w:rPr>
        <w:t>you</w:t>
      </w:r>
      <w:r>
        <w:rPr>
          <w:spacing w:val="-3"/>
          <w:sz w:val="24"/>
        </w:rPr>
        <w:t xml:space="preserve"> </w:t>
      </w:r>
      <w:r>
        <w:rPr>
          <w:sz w:val="24"/>
        </w:rPr>
        <w:t>provide</w:t>
      </w:r>
      <w:r>
        <w:rPr>
          <w:spacing w:val="-4"/>
          <w:sz w:val="24"/>
        </w:rPr>
        <w:t xml:space="preserve"> </w:t>
      </w:r>
      <w:r>
        <w:rPr>
          <w:sz w:val="24"/>
        </w:rPr>
        <w:t>care</w:t>
      </w:r>
      <w:r>
        <w:rPr>
          <w:spacing w:val="-4"/>
          <w:sz w:val="24"/>
        </w:rPr>
        <w:t xml:space="preserve"> </w:t>
      </w:r>
      <w:r>
        <w:rPr>
          <w:sz w:val="24"/>
        </w:rPr>
        <w:t>for,</w:t>
      </w:r>
      <w:r>
        <w:rPr>
          <w:spacing w:val="-3"/>
          <w:sz w:val="24"/>
        </w:rPr>
        <w:t xml:space="preserve"> </w:t>
      </w:r>
      <w:r>
        <w:rPr>
          <w:sz w:val="24"/>
        </w:rPr>
        <w:t>experienced</w:t>
      </w:r>
      <w:r>
        <w:rPr>
          <w:spacing w:val="-1"/>
          <w:sz w:val="24"/>
        </w:rPr>
        <w:t xml:space="preserve"> </w:t>
      </w:r>
      <w:r>
        <w:rPr>
          <w:sz w:val="24"/>
        </w:rPr>
        <w:t>changes</w:t>
      </w:r>
      <w:r>
        <w:rPr>
          <w:spacing w:val="-3"/>
          <w:sz w:val="24"/>
        </w:rPr>
        <w:t xml:space="preserve"> </w:t>
      </w:r>
      <w:r>
        <w:rPr>
          <w:sz w:val="24"/>
        </w:rPr>
        <w:t>in</w:t>
      </w:r>
      <w:r>
        <w:rPr>
          <w:spacing w:val="-3"/>
          <w:sz w:val="24"/>
        </w:rPr>
        <w:t xml:space="preserve"> </w:t>
      </w:r>
      <w:r>
        <w:rPr>
          <w:sz w:val="24"/>
        </w:rPr>
        <w:t>how</w:t>
      </w:r>
      <w:r>
        <w:rPr>
          <w:spacing w:val="-4"/>
          <w:sz w:val="24"/>
        </w:rPr>
        <w:t xml:space="preserve"> </w:t>
      </w:r>
      <w:r>
        <w:rPr>
          <w:sz w:val="24"/>
        </w:rPr>
        <w:t>often</w:t>
      </w:r>
      <w:r>
        <w:rPr>
          <w:spacing w:val="-3"/>
          <w:sz w:val="24"/>
        </w:rPr>
        <w:t xml:space="preserve"> </w:t>
      </w:r>
      <w:r>
        <w:rPr>
          <w:sz w:val="24"/>
        </w:rPr>
        <w:t>you</w:t>
      </w:r>
      <w:r>
        <w:rPr>
          <w:spacing w:val="-3"/>
          <w:sz w:val="24"/>
        </w:rPr>
        <w:t xml:space="preserve"> </w:t>
      </w:r>
      <w:r>
        <w:rPr>
          <w:sz w:val="24"/>
        </w:rPr>
        <w:t xml:space="preserve">feel </w:t>
      </w:r>
      <w:r>
        <w:rPr>
          <w:spacing w:val="-2"/>
          <w:sz w:val="24"/>
        </w:rPr>
        <w:t>symptoms?</w:t>
      </w:r>
    </w:p>
    <w:p>
      <w:pPr>
        <w:pStyle w:val="BodyText"/>
        <w:spacing w:before="5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37b</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spacing w:before="275"/>
        <w:ind w:left="1379" w:right="1603"/>
      </w:pPr>
      <w:r>
        <w:rPr>
          <w:i/>
        </w:rPr>
        <w:t>Question</w:t>
      </w:r>
      <w:r>
        <w:rPr>
          <w:i/>
          <w:spacing w:val="-3"/>
        </w:rPr>
        <w:t xml:space="preserve"> </w:t>
      </w:r>
      <w:r>
        <w:rPr>
          <w:i/>
        </w:rPr>
        <w:t>37c:</w:t>
      </w:r>
      <w:r>
        <w:rPr>
          <w:i/>
          <w:spacing w:val="-4"/>
        </w:rPr>
        <w:t xml:space="preserve"> </w:t>
      </w:r>
      <w:r>
        <w:t>What</w:t>
      </w:r>
      <w:r>
        <w:rPr>
          <w:spacing w:val="-3"/>
        </w:rPr>
        <w:t xml:space="preserve"> </w:t>
      </w:r>
      <w:r>
        <w:t>is</w:t>
      </w:r>
      <w:r>
        <w:rPr>
          <w:spacing w:val="-3"/>
        </w:rPr>
        <w:t xml:space="preserve"> </w:t>
      </w:r>
      <w:r>
        <w:t>important</w:t>
      </w:r>
      <w:r>
        <w:rPr>
          <w:spacing w:val="-3"/>
        </w:rPr>
        <w:t xml:space="preserve"> </w:t>
      </w:r>
      <w:r>
        <w:t>to</w:t>
      </w:r>
      <w:r>
        <w:rPr>
          <w:spacing w:val="-3"/>
        </w:rPr>
        <w:t xml:space="preserve"> </w:t>
      </w:r>
      <w:r>
        <w:t>you</w:t>
      </w:r>
      <w:r>
        <w:rPr>
          <w:spacing w:val="-3"/>
        </w:rPr>
        <w:t xml:space="preserve"> </w:t>
      </w:r>
      <w:r>
        <w:t>or</w:t>
      </w:r>
      <w:r>
        <w:rPr>
          <w:spacing w:val="-4"/>
        </w:rPr>
        <w:t xml:space="preserve"> </w:t>
      </w:r>
      <w:r>
        <w:t>those</w:t>
      </w:r>
      <w:r>
        <w:rPr>
          <w:spacing w:val="-4"/>
        </w:rPr>
        <w:t xml:space="preserve"> </w:t>
      </w:r>
      <w:r>
        <w:t>you</w:t>
      </w:r>
      <w:r>
        <w:rPr>
          <w:spacing w:val="-3"/>
        </w:rPr>
        <w:t xml:space="preserve"> </w:t>
      </w:r>
      <w:r>
        <w:t>provide</w:t>
      </w:r>
      <w:r>
        <w:rPr>
          <w:spacing w:val="-4"/>
        </w:rPr>
        <w:t xml:space="preserve"> </w:t>
      </w:r>
      <w:r>
        <w:t>care</w:t>
      </w:r>
      <w:r>
        <w:rPr>
          <w:spacing w:val="-4"/>
        </w:rPr>
        <w:t xml:space="preserve"> </w:t>
      </w:r>
      <w:r>
        <w:t>for</w:t>
      </w:r>
      <w:r>
        <w:rPr>
          <w:spacing w:val="-4"/>
        </w:rPr>
        <w:t xml:space="preserve"> </w:t>
      </w:r>
      <w:r>
        <w:t>in</w:t>
      </w:r>
      <w:r>
        <w:rPr>
          <w:spacing w:val="-3"/>
        </w:rPr>
        <w:t xml:space="preserve"> </w:t>
      </w:r>
      <w:r>
        <w:t>managing</w:t>
      </w:r>
      <w:r>
        <w:rPr>
          <w:spacing w:val="-3"/>
        </w:rPr>
        <w:t xml:space="preserve"> </w:t>
      </w:r>
      <w:r>
        <w:t>the condition(s) you listed in Question 36?</w:t>
      </w:r>
    </w:p>
    <w:p>
      <w:pPr>
        <w:pStyle w:val="ListParagraph"/>
        <w:numPr>
          <w:ilvl w:val="0"/>
          <w:numId w:val="7"/>
        </w:numPr>
        <w:tabs>
          <w:tab w:val="left" w:pos="1832"/>
        </w:tabs>
        <w:spacing w:before="175" w:after="0" w:line="240" w:lineRule="auto"/>
        <w:ind w:left="1832" w:right="1682" w:hanging="360"/>
        <w:jc w:val="left"/>
        <w:rPr>
          <w:sz w:val="24"/>
        </w:rPr>
      </w:pPr>
      <w:r>
        <w:rPr>
          <w:sz w:val="24"/>
        </w:rPr>
        <w:t>This</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how</w:t>
      </w:r>
      <w:r>
        <w:rPr>
          <w:spacing w:val="-3"/>
          <w:sz w:val="24"/>
        </w:rPr>
        <w:t xml:space="preserve"> </w:t>
      </w:r>
      <w:r>
        <w:rPr>
          <w:sz w:val="24"/>
        </w:rPr>
        <w:t>you</w:t>
      </w:r>
      <w:r>
        <w:rPr>
          <w:spacing w:val="-2"/>
          <w:sz w:val="24"/>
        </w:rPr>
        <w:t xml:space="preserve"> </w:t>
      </w:r>
      <w:r>
        <w:rPr>
          <w:sz w:val="24"/>
        </w:rPr>
        <w:t>feel</w:t>
      </w:r>
      <w:r>
        <w:rPr>
          <w:spacing w:val="-2"/>
          <w:sz w:val="24"/>
        </w:rPr>
        <w:t xml:space="preserve"> </w:t>
      </w:r>
      <w:r>
        <w:rPr>
          <w:sz w:val="24"/>
        </w:rPr>
        <w:t>or</w:t>
      </w:r>
      <w:r>
        <w:rPr>
          <w:spacing w:val="-3"/>
          <w:sz w:val="24"/>
        </w:rPr>
        <w:t xml:space="preserve"> </w:t>
      </w:r>
      <w:r>
        <w:rPr>
          <w:sz w:val="24"/>
        </w:rPr>
        <w:t>function</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daily</w:t>
      </w:r>
      <w:r>
        <w:rPr>
          <w:spacing w:val="-2"/>
          <w:sz w:val="24"/>
        </w:rPr>
        <w:t xml:space="preserve"> </w:t>
      </w:r>
      <w:r>
        <w:rPr>
          <w:sz w:val="24"/>
        </w:rPr>
        <w:t>life,</w:t>
      </w:r>
      <w:r>
        <w:rPr>
          <w:spacing w:val="-2"/>
          <w:sz w:val="24"/>
        </w:rPr>
        <w:t xml:space="preserve"> </w:t>
      </w:r>
      <w:r>
        <w:rPr>
          <w:sz w:val="24"/>
        </w:rPr>
        <w:t>how</w:t>
      </w:r>
      <w:r>
        <w:rPr>
          <w:spacing w:val="-3"/>
          <w:sz w:val="24"/>
        </w:rPr>
        <w:t xml:space="preserve"> </w:t>
      </w:r>
      <w:r>
        <w:rPr>
          <w:sz w:val="24"/>
        </w:rPr>
        <w:t>long</w:t>
      </w:r>
      <w:r>
        <w:rPr>
          <w:spacing w:val="-2"/>
          <w:sz w:val="24"/>
        </w:rPr>
        <w:t xml:space="preserve"> </w:t>
      </w:r>
      <w:r>
        <w:rPr>
          <w:sz w:val="24"/>
        </w:rPr>
        <w:t>you</w:t>
      </w:r>
      <w:r>
        <w:rPr>
          <w:spacing w:val="-2"/>
          <w:sz w:val="24"/>
        </w:rPr>
        <w:t xml:space="preserve"> </w:t>
      </w:r>
      <w:r>
        <w:rPr>
          <w:sz w:val="24"/>
        </w:rPr>
        <w:t>live,</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goals you have related to your medication(s) or condition(s).</w:t>
      </w:r>
    </w:p>
    <w:p>
      <w:pPr>
        <w:pStyle w:val="ListParagraph"/>
        <w:numPr>
          <w:ilvl w:val="0"/>
          <w:numId w:val="7"/>
        </w:numPr>
        <w:tabs>
          <w:tab w:val="left" w:pos="1830"/>
        </w:tabs>
        <w:spacing w:before="0" w:after="0" w:line="240" w:lineRule="auto"/>
        <w:ind w:left="1830" w:right="1404" w:hanging="360"/>
        <w:jc w:val="left"/>
        <w:rPr>
          <w:sz w:val="24"/>
        </w:rPr>
      </w:pPr>
      <w:r>
        <w:rPr>
          <w:sz w:val="24"/>
        </w:rPr>
        <w:t>For</w:t>
      </w:r>
      <w:r>
        <w:rPr>
          <w:spacing w:val="-4"/>
          <w:sz w:val="24"/>
        </w:rPr>
        <w:t xml:space="preserve"> </w:t>
      </w:r>
      <w:r>
        <w:rPr>
          <w:sz w:val="24"/>
        </w:rPr>
        <w:t>example,</w:t>
      </w:r>
      <w:r>
        <w:rPr>
          <w:spacing w:val="-3"/>
          <w:sz w:val="24"/>
        </w:rPr>
        <w:t xml:space="preserve"> </w:t>
      </w:r>
      <w:r>
        <w:rPr>
          <w:sz w:val="24"/>
        </w:rPr>
        <w:t>this</w:t>
      </w:r>
      <w:r>
        <w:rPr>
          <w:spacing w:val="-3"/>
          <w:sz w:val="24"/>
        </w:rPr>
        <w:t xml:space="preserve"> </w:t>
      </w:r>
      <w:r>
        <w:rPr>
          <w:sz w:val="24"/>
        </w:rPr>
        <w:t>could</w:t>
      </w:r>
      <w:r>
        <w:rPr>
          <w:spacing w:val="-3"/>
          <w:sz w:val="24"/>
        </w:rPr>
        <w:t xml:space="preserve"> </w:t>
      </w:r>
      <w:r>
        <w:rPr>
          <w:sz w:val="24"/>
        </w:rPr>
        <w:t>mean</w:t>
      </w:r>
      <w:r>
        <w:rPr>
          <w:spacing w:val="-3"/>
          <w:sz w:val="24"/>
        </w:rPr>
        <w:t xml:space="preserve"> </w:t>
      </w:r>
      <w:r>
        <w:rPr>
          <w:sz w:val="24"/>
        </w:rPr>
        <w:t>fewer</w:t>
      </w:r>
      <w:r>
        <w:rPr>
          <w:spacing w:val="-4"/>
          <w:sz w:val="24"/>
        </w:rPr>
        <w:t xml:space="preserve"> </w:t>
      </w:r>
      <w:r>
        <w:rPr>
          <w:sz w:val="24"/>
        </w:rPr>
        <w:t>symptoms,</w:t>
      </w:r>
      <w:r>
        <w:rPr>
          <w:spacing w:val="-3"/>
          <w:sz w:val="24"/>
        </w:rPr>
        <w:t xml:space="preserve"> </w:t>
      </w:r>
      <w:r>
        <w:rPr>
          <w:sz w:val="24"/>
        </w:rPr>
        <w:t>better</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complete</w:t>
      </w:r>
      <w:r>
        <w:rPr>
          <w:spacing w:val="-2"/>
          <w:sz w:val="24"/>
        </w:rPr>
        <w:t xml:space="preserve"> </w:t>
      </w:r>
      <w:r>
        <w:rPr>
          <w:sz w:val="24"/>
        </w:rPr>
        <w:t>daily</w:t>
      </w:r>
      <w:r>
        <w:rPr>
          <w:spacing w:val="-3"/>
          <w:sz w:val="24"/>
        </w:rPr>
        <w:t xml:space="preserve"> </w:t>
      </w:r>
      <w:r>
        <w:rPr>
          <w:sz w:val="24"/>
        </w:rPr>
        <w:t>tasks</w:t>
      </w:r>
      <w:r>
        <w:rPr>
          <w:spacing w:val="-3"/>
          <w:sz w:val="24"/>
        </w:rPr>
        <w:t xml:space="preserve"> </w:t>
      </w:r>
      <w:r>
        <w:rPr>
          <w:sz w:val="24"/>
        </w:rPr>
        <w:t>such</w:t>
      </w:r>
      <w:r>
        <w:rPr>
          <w:spacing w:val="-3"/>
          <w:sz w:val="24"/>
        </w:rPr>
        <w:t xml:space="preserve"> </w:t>
      </w:r>
      <w:r>
        <w:rPr>
          <w:sz w:val="24"/>
        </w:rPr>
        <w:t>as chores, fewer visits to your doctor or hospital, fewer side effects, lower health care costs, worrying less about your health, or other things.</w:t>
      </w:r>
    </w:p>
    <w:p>
      <w:pPr>
        <w:pStyle w:val="BodyText"/>
        <w:spacing w:before="45"/>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37c</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spacing w:before="275"/>
        <w:ind w:left="1379"/>
      </w:pPr>
      <w:r>
        <w:rPr>
          <w:i/>
        </w:rPr>
        <w:t>Question</w:t>
      </w:r>
      <w:r>
        <w:rPr>
          <w:i/>
          <w:spacing w:val="-3"/>
        </w:rPr>
        <w:t xml:space="preserve"> </w:t>
      </w:r>
      <w:r>
        <w:rPr>
          <w:i/>
        </w:rPr>
        <w:t>37d:</w:t>
      </w:r>
      <w:r>
        <w:rPr>
          <w:i/>
          <w:spacing w:val="-2"/>
        </w:rPr>
        <w:t xml:space="preserve"> </w:t>
      </w:r>
      <w:r>
        <w:t>What challenges</w:t>
      </w:r>
      <w:r>
        <w:rPr>
          <w:spacing w:val="-1"/>
        </w:rPr>
        <w:t xml:space="preserve"> </w:t>
      </w:r>
      <w:r>
        <w:t>do you,</w:t>
      </w:r>
      <w:r>
        <w:rPr>
          <w:spacing w:val="-1"/>
        </w:rPr>
        <w:t xml:space="preserve"> </w:t>
      </w:r>
      <w:r>
        <w:t>or</w:t>
      </w:r>
      <w:r>
        <w:rPr>
          <w:spacing w:val="-2"/>
        </w:rPr>
        <w:t xml:space="preserve"> </w:t>
      </w:r>
      <w:r>
        <w:t>someone</w:t>
      </w:r>
      <w:r>
        <w:rPr>
          <w:spacing w:val="-1"/>
        </w:rPr>
        <w:t xml:space="preserve"> </w:t>
      </w:r>
      <w:r>
        <w:t>you</w:t>
      </w:r>
      <w:r>
        <w:rPr>
          <w:spacing w:val="-1"/>
        </w:rPr>
        <w:t xml:space="preserve"> </w:t>
      </w:r>
      <w:r>
        <w:t>care</w:t>
      </w:r>
      <w:r>
        <w:rPr>
          <w:spacing w:val="-1"/>
        </w:rPr>
        <w:t xml:space="preserve"> </w:t>
      </w:r>
      <w:r>
        <w:t>for,</w:t>
      </w:r>
      <w:r>
        <w:rPr>
          <w:spacing w:val="1"/>
        </w:rPr>
        <w:t xml:space="preserve"> </w:t>
      </w:r>
      <w:r>
        <w:t>face</w:t>
      </w:r>
      <w:r>
        <w:rPr>
          <w:spacing w:val="-2"/>
        </w:rPr>
        <w:t xml:space="preserve"> </w:t>
      </w:r>
      <w:r>
        <w:t>in</w:t>
      </w:r>
      <w:r>
        <w:rPr>
          <w:spacing w:val="2"/>
        </w:rPr>
        <w:t xml:space="preserve"> </w:t>
      </w:r>
      <w:r>
        <w:t>managing</w:t>
      </w:r>
      <w:r>
        <w:rPr>
          <w:spacing w:val="-1"/>
        </w:rPr>
        <w:t xml:space="preserve"> </w:t>
      </w:r>
      <w:r>
        <w:t xml:space="preserve">this </w:t>
      </w:r>
      <w:r>
        <w:rPr>
          <w:spacing w:val="-2"/>
        </w:rPr>
        <w:t>condition(s)?</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38d</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3,000</w:t>
            </w:r>
            <w:r>
              <w:rPr>
                <w:spacing w:val="-2"/>
                <w:sz w:val="24"/>
              </w:rPr>
              <w:t xml:space="preserve"> words)</w:t>
            </w:r>
          </w:p>
        </w:tc>
      </w:tr>
    </w:tbl>
    <w:p>
      <w:pPr>
        <w:pStyle w:val="BodyText"/>
        <w:spacing w:before="40"/>
      </w:pPr>
    </w:p>
    <w:p>
      <w:pPr>
        <w:pStyle w:val="Heading1"/>
        <w:ind w:left="1379"/>
      </w:pPr>
      <w:r>
        <w:t>Question</w:t>
      </w:r>
      <w:r>
        <w:rPr>
          <w:spacing w:val="-4"/>
        </w:rPr>
        <w:t xml:space="preserve"> </w:t>
      </w:r>
      <w:r>
        <w:t>38:</w:t>
      </w:r>
      <w:r>
        <w:rPr>
          <w:spacing w:val="-3"/>
        </w:rPr>
        <w:t xml:space="preserve"> </w:t>
      </w:r>
      <w:r>
        <w:t>Information</w:t>
      </w:r>
      <w:r>
        <w:rPr>
          <w:spacing w:val="-2"/>
        </w:rPr>
        <w:t xml:space="preserve"> </w:t>
      </w:r>
      <w:r>
        <w:t>on</w:t>
      </w:r>
      <w:r>
        <w:rPr>
          <w:spacing w:val="-2"/>
        </w:rPr>
        <w:t xml:space="preserve"> </w:t>
      </w:r>
      <w:r>
        <w:t>the</w:t>
      </w:r>
      <w:r>
        <w:rPr>
          <w:spacing w:val="-3"/>
        </w:rPr>
        <w:t xml:space="preserve"> </w:t>
      </w:r>
      <w:r>
        <w:t>Current</w:t>
      </w:r>
      <w:r>
        <w:rPr>
          <w:spacing w:val="-3"/>
        </w:rPr>
        <w:t xml:space="preserve"> </w:t>
      </w:r>
      <w:r>
        <w:t>Medication</w:t>
      </w:r>
      <w:r>
        <w:rPr>
          <w:spacing w:val="-2"/>
        </w:rPr>
        <w:t xml:space="preserve"> </w:t>
      </w:r>
      <w:r>
        <w:t>to</w:t>
      </w:r>
      <w:r>
        <w:rPr>
          <w:spacing w:val="-2"/>
        </w:rPr>
        <w:t xml:space="preserve"> </w:t>
      </w:r>
      <w:r>
        <w:t>Treat</w:t>
      </w:r>
      <w:r>
        <w:rPr>
          <w:spacing w:val="-3"/>
        </w:rPr>
        <w:t xml:space="preserve"> </w:t>
      </w:r>
      <w:r>
        <w:t xml:space="preserve">Your </w:t>
      </w:r>
      <w:r>
        <w:rPr>
          <w:spacing w:val="-2"/>
        </w:rPr>
        <w:t>Condition</w:t>
      </w:r>
    </w:p>
    <w:p>
      <w:pPr>
        <w:pStyle w:val="BodyText"/>
        <w:spacing w:before="161"/>
        <w:ind w:left="1386" w:right="1603"/>
      </w:pPr>
      <w:r>
        <w:rPr>
          <w:i/>
        </w:rPr>
        <w:t>Question</w:t>
      </w:r>
      <w:r>
        <w:rPr>
          <w:i/>
          <w:spacing w:val="-3"/>
        </w:rPr>
        <w:t xml:space="preserve"> </w:t>
      </w:r>
      <w:r>
        <w:rPr>
          <w:i/>
        </w:rPr>
        <w:t>38a:</w:t>
      </w:r>
      <w:r>
        <w:rPr>
          <w:i/>
          <w:spacing w:val="-4"/>
        </w:rPr>
        <w:t xml:space="preserve"> </w:t>
      </w:r>
      <w:r>
        <w:t>Are</w:t>
      </w:r>
      <w:r>
        <w:rPr>
          <w:spacing w:val="-4"/>
        </w:rPr>
        <w:t xml:space="preserve"> </w:t>
      </w:r>
      <w:r>
        <w:t>you,</w:t>
      </w:r>
      <w:r>
        <w:rPr>
          <w:spacing w:val="-3"/>
        </w:rPr>
        <w:t xml:space="preserve"> </w:t>
      </w:r>
      <w:r>
        <w:t>or</w:t>
      </w:r>
      <w:r>
        <w:rPr>
          <w:spacing w:val="-4"/>
        </w:rPr>
        <w:t xml:space="preserve"> </w:t>
      </w:r>
      <w:r>
        <w:t>someone</w:t>
      </w:r>
      <w:r>
        <w:rPr>
          <w:spacing w:val="-4"/>
        </w:rPr>
        <w:t xml:space="preserve"> </w:t>
      </w:r>
      <w:r>
        <w:t>you</w:t>
      </w:r>
      <w:r>
        <w:rPr>
          <w:spacing w:val="-3"/>
        </w:rPr>
        <w:t xml:space="preserve"> </w:t>
      </w:r>
      <w:r>
        <w:t>care</w:t>
      </w:r>
      <w:r>
        <w:rPr>
          <w:spacing w:val="-2"/>
        </w:rPr>
        <w:t xml:space="preserve"> </w:t>
      </w:r>
      <w:r>
        <w:t>for,</w:t>
      </w:r>
      <w:r>
        <w:rPr>
          <w:spacing w:val="-3"/>
        </w:rPr>
        <w:t xml:space="preserve"> </w:t>
      </w:r>
      <w:r>
        <w:rPr>
          <w:u w:val="single"/>
        </w:rPr>
        <w:t>currently</w:t>
      </w:r>
      <w:r>
        <w:rPr>
          <w:spacing w:val="-4"/>
          <w:u w:val="none"/>
        </w:rPr>
        <w:t xml:space="preserve"> </w:t>
      </w:r>
      <w:r>
        <w:rPr>
          <w:u w:val="none"/>
        </w:rPr>
        <w:t>taking</w:t>
      </w:r>
      <w:r>
        <w:rPr>
          <w:spacing w:val="-3"/>
          <w:u w:val="none"/>
        </w:rPr>
        <w:t xml:space="preserve"> </w:t>
      </w:r>
      <w:r>
        <w:rPr>
          <w:u w:val="none"/>
        </w:rPr>
        <w:t>medication(s)</w:t>
      </w:r>
      <w:r>
        <w:rPr>
          <w:spacing w:val="-4"/>
          <w:u w:val="none"/>
        </w:rPr>
        <w:t xml:space="preserve"> </w:t>
      </w:r>
      <w:r>
        <w:rPr>
          <w:u w:val="none"/>
        </w:rPr>
        <w:t>to</w:t>
      </w:r>
      <w:r>
        <w:rPr>
          <w:spacing w:val="-3"/>
          <w:u w:val="none"/>
        </w:rPr>
        <w:t xml:space="preserve"> </w:t>
      </w:r>
      <w:r>
        <w:rPr>
          <w:u w:val="none"/>
        </w:rPr>
        <w:t>manage</w:t>
      </w:r>
      <w:r>
        <w:rPr>
          <w:spacing w:val="-4"/>
          <w:u w:val="none"/>
        </w:rPr>
        <w:t xml:space="preserve"> </w:t>
      </w:r>
      <w:r>
        <w:rPr>
          <w:u w:val="none"/>
        </w:rPr>
        <w:t>the condition(s) you listed in Question 37?</w:t>
      </w:r>
    </w:p>
    <w:p>
      <w:pPr>
        <w:pStyle w:val="BodyText"/>
        <w:spacing w:before="46"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38a</w:t>
            </w:r>
          </w:p>
        </w:tc>
        <w:tc>
          <w:tcPr>
            <w:tcW w:w="5971" w:type="dxa"/>
          </w:tcPr>
          <w:p>
            <w:pPr>
              <w:pStyle w:val="TableParagraph"/>
              <w:spacing w:line="270" w:lineRule="exact"/>
              <w:rPr>
                <w:i/>
                <w:sz w:val="24"/>
              </w:rPr>
            </w:pPr>
            <w:r>
              <w:rPr>
                <w:i/>
                <w:sz w:val="24"/>
              </w:rPr>
              <w:t>YES</w:t>
            </w:r>
            <w:r>
              <w:rPr>
                <w:i/>
                <w:spacing w:val="-3"/>
                <w:sz w:val="24"/>
              </w:rPr>
              <w:t xml:space="preserve"> </w:t>
            </w:r>
            <w:r>
              <w:rPr>
                <w:i/>
                <w:sz w:val="24"/>
              </w:rPr>
              <w:t>or</w:t>
            </w:r>
            <w:r>
              <w:rPr>
                <w:i/>
                <w:spacing w:val="-1"/>
                <w:sz w:val="24"/>
              </w:rPr>
              <w:t xml:space="preserve"> </w:t>
            </w:r>
            <w:r>
              <w:rPr>
                <w:i/>
                <w:spacing w:val="-5"/>
                <w:sz w:val="24"/>
              </w:rPr>
              <w:t>NO</w:t>
            </w:r>
          </w:p>
        </w:tc>
      </w:tr>
    </w:tbl>
    <w:p>
      <w:pPr>
        <w:spacing w:after="0" w:line="270" w:lineRule="exact"/>
        <w:rPr>
          <w:sz w:val="24"/>
        </w:rPr>
        <w:sectPr>
          <w:pgSz w:w="12240" w:h="15840"/>
          <w:pgMar w:top="1300" w:right="60" w:bottom="1260" w:left="80" w:header="0" w:footer="980"/>
          <w:cols w:space="720"/>
        </w:sectPr>
      </w:pPr>
    </w:p>
    <w:p>
      <w:pPr>
        <w:pStyle w:val="BodyText"/>
        <w:spacing w:before="76"/>
        <w:ind w:left="1379" w:right="1603"/>
      </w:pPr>
      <w:r>
        <w:rPr>
          <w:i/>
        </w:rPr>
        <w:t>Question</w:t>
      </w:r>
      <w:r>
        <w:rPr>
          <w:i/>
          <w:spacing w:val="-3"/>
        </w:rPr>
        <w:t xml:space="preserve"> </w:t>
      </w:r>
      <w:r>
        <w:rPr>
          <w:i/>
        </w:rPr>
        <w:t>38a1:</w:t>
      </w:r>
      <w:r>
        <w:rPr>
          <w:i/>
          <w:spacing w:val="-4"/>
        </w:rPr>
        <w:t xml:space="preserve"> </w:t>
      </w:r>
      <w:r>
        <w:t>[If</w:t>
      </w:r>
      <w:r>
        <w:rPr>
          <w:spacing w:val="-2"/>
        </w:rPr>
        <w:t xml:space="preserve"> </w:t>
      </w:r>
      <w:r>
        <w:t>YES]</w:t>
      </w:r>
      <w:r>
        <w:rPr>
          <w:spacing w:val="-2"/>
        </w:rPr>
        <w:t xml:space="preserve"> </w:t>
      </w:r>
      <w:r>
        <w:t>What</w:t>
      </w:r>
      <w:r>
        <w:rPr>
          <w:spacing w:val="-3"/>
        </w:rPr>
        <w:t xml:space="preserve"> </w:t>
      </w:r>
      <w:r>
        <w:t>medication(s)</w:t>
      </w:r>
      <w:r>
        <w:rPr>
          <w:spacing w:val="-2"/>
        </w:rPr>
        <w:t xml:space="preserve"> </w:t>
      </w:r>
      <w:r>
        <w:t>are</w:t>
      </w:r>
      <w:r>
        <w:rPr>
          <w:spacing w:val="-4"/>
        </w:rPr>
        <w:t xml:space="preserve"> </w:t>
      </w:r>
      <w:r>
        <w:t>you,</w:t>
      </w:r>
      <w:r>
        <w:rPr>
          <w:spacing w:val="-3"/>
        </w:rPr>
        <w:t xml:space="preserve"> </w:t>
      </w:r>
      <w:r>
        <w:t>or</w:t>
      </w:r>
      <w:r>
        <w:rPr>
          <w:spacing w:val="-4"/>
        </w:rPr>
        <w:t xml:space="preserve"> </w:t>
      </w:r>
      <w:r>
        <w:t>someone</w:t>
      </w:r>
      <w:r>
        <w:rPr>
          <w:spacing w:val="-4"/>
        </w:rPr>
        <w:t xml:space="preserve"> </w:t>
      </w:r>
      <w:r>
        <w:t>you</w:t>
      </w:r>
      <w:r>
        <w:rPr>
          <w:spacing w:val="-3"/>
        </w:rPr>
        <w:t xml:space="preserve"> </w:t>
      </w:r>
      <w:r>
        <w:t>provide</w:t>
      </w:r>
      <w:r>
        <w:rPr>
          <w:spacing w:val="-4"/>
        </w:rPr>
        <w:t xml:space="preserve"> </w:t>
      </w:r>
      <w:r>
        <w:t>care</w:t>
      </w:r>
      <w:r>
        <w:rPr>
          <w:spacing w:val="-4"/>
        </w:rPr>
        <w:t xml:space="preserve"> </w:t>
      </w:r>
      <w:r>
        <w:t xml:space="preserve">for, </w:t>
      </w:r>
      <w:r>
        <w:rPr>
          <w:u w:val="single"/>
        </w:rPr>
        <w:t>currently</w:t>
      </w:r>
      <w:r>
        <w:rPr>
          <w:u w:val="none"/>
        </w:rPr>
        <w:t xml:space="preserve"> taking to manage the condition(s) you listed in Question 36?</w:t>
      </w:r>
    </w:p>
    <w:p>
      <w:pPr>
        <w:pStyle w:val="ListParagraph"/>
        <w:numPr>
          <w:ilvl w:val="0"/>
          <w:numId w:val="7"/>
        </w:numPr>
        <w:tabs>
          <w:tab w:val="left" w:pos="1832"/>
        </w:tabs>
        <w:spacing w:before="174" w:after="0" w:line="240" w:lineRule="auto"/>
        <w:ind w:left="1832" w:right="1944" w:hanging="360"/>
        <w:jc w:val="left"/>
        <w:rPr>
          <w:sz w:val="24"/>
        </w:rPr>
      </w:pPr>
      <w:r>
        <w:rPr>
          <w:sz w:val="24"/>
        </w:rPr>
        <w:t>If</w:t>
      </w:r>
      <w:r>
        <w:rPr>
          <w:spacing w:val="-4"/>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medication</w:t>
      </w:r>
      <w:r>
        <w:rPr>
          <w:spacing w:val="-3"/>
          <w:sz w:val="24"/>
        </w:rPr>
        <w:t xml:space="preserve"> </w:t>
      </w:r>
      <w:r>
        <w:rPr>
          <w:sz w:val="24"/>
        </w:rPr>
        <w:t>is</w:t>
      </w:r>
      <w:r>
        <w:rPr>
          <w:spacing w:val="-3"/>
          <w:sz w:val="24"/>
        </w:rPr>
        <w:t xml:space="preserve"> </w:t>
      </w:r>
      <w:r>
        <w:rPr>
          <w:sz w:val="24"/>
        </w:rPr>
        <w:t>currently</w:t>
      </w:r>
      <w:r>
        <w:rPr>
          <w:spacing w:val="-3"/>
          <w:sz w:val="24"/>
        </w:rPr>
        <w:t xml:space="preserve"> </w:t>
      </w:r>
      <w:r>
        <w:rPr>
          <w:sz w:val="24"/>
        </w:rPr>
        <w:t>taken,</w:t>
      </w:r>
      <w:r>
        <w:rPr>
          <w:spacing w:val="-3"/>
          <w:sz w:val="24"/>
        </w:rPr>
        <w:t xml:space="preserve"> </w:t>
      </w:r>
      <w:r>
        <w:rPr>
          <w:sz w:val="24"/>
        </w:rPr>
        <w:t>please</w:t>
      </w:r>
      <w:r>
        <w:rPr>
          <w:spacing w:val="-4"/>
          <w:sz w:val="24"/>
        </w:rPr>
        <w:t xml:space="preserve"> </w:t>
      </w:r>
      <w:r>
        <w:rPr>
          <w:sz w:val="24"/>
        </w:rPr>
        <w:t>list</w:t>
      </w:r>
      <w:r>
        <w:rPr>
          <w:spacing w:val="-3"/>
          <w:sz w:val="24"/>
        </w:rPr>
        <w:t xml:space="preserve"> </w:t>
      </w:r>
      <w:r>
        <w:rPr>
          <w:sz w:val="24"/>
        </w:rPr>
        <w:t>medications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order</w:t>
      </w:r>
      <w:r>
        <w:rPr>
          <w:spacing w:val="-4"/>
          <w:sz w:val="24"/>
        </w:rPr>
        <w:t xml:space="preserve"> </w:t>
      </w:r>
      <w:r>
        <w:rPr>
          <w:sz w:val="24"/>
        </w:rPr>
        <w:t>you started them.</w:t>
      </w:r>
    </w:p>
    <w:p>
      <w:pPr>
        <w:pStyle w:val="BodyText"/>
        <w:spacing w:before="46"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38a1</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bl>
    <w:p>
      <w:pPr>
        <w:pStyle w:val="BodyText"/>
        <w:spacing w:before="275"/>
        <w:ind w:left="1379" w:right="1603"/>
      </w:pPr>
      <w:r>
        <w:rPr>
          <w:i/>
        </w:rPr>
        <w:t>Question</w:t>
      </w:r>
      <w:r>
        <w:rPr>
          <w:i/>
          <w:spacing w:val="-3"/>
        </w:rPr>
        <w:t xml:space="preserve"> </w:t>
      </w:r>
      <w:r>
        <w:rPr>
          <w:i/>
        </w:rPr>
        <w:t>38a2:</w:t>
      </w:r>
      <w:r>
        <w:rPr>
          <w:i/>
          <w:spacing w:val="-4"/>
        </w:rPr>
        <w:t xml:space="preserve"> </w:t>
      </w:r>
      <w:r>
        <w:t>[If</w:t>
      </w:r>
      <w:r>
        <w:rPr>
          <w:spacing w:val="-2"/>
        </w:rPr>
        <w:t xml:space="preserve"> </w:t>
      </w:r>
      <w:r>
        <w:t>YES]</w:t>
      </w:r>
      <w:r>
        <w:rPr>
          <w:spacing w:val="-2"/>
        </w:rPr>
        <w:t xml:space="preserve"> </w:t>
      </w:r>
      <w:r>
        <w:t>How</w:t>
      </w:r>
      <w:r>
        <w:rPr>
          <w:spacing w:val="-4"/>
        </w:rPr>
        <w:t xml:space="preserve"> </w:t>
      </w:r>
      <w:r>
        <w:t>did</w:t>
      </w:r>
      <w:r>
        <w:rPr>
          <w:spacing w:val="-3"/>
        </w:rPr>
        <w:t xml:space="preserve"> </w:t>
      </w:r>
      <w:r>
        <w:t>you</w:t>
      </w:r>
      <w:r>
        <w:rPr>
          <w:spacing w:val="-3"/>
        </w:rPr>
        <w:t xml:space="preserve"> </w:t>
      </w:r>
      <w:r>
        <w:t>or</w:t>
      </w:r>
      <w:r>
        <w:rPr>
          <w:spacing w:val="-4"/>
        </w:rPr>
        <w:t xml:space="preserve"> </w:t>
      </w:r>
      <w:r>
        <w:t>someone</w:t>
      </w:r>
      <w:r>
        <w:rPr>
          <w:spacing w:val="-2"/>
        </w:rPr>
        <w:t xml:space="preserve"> </w:t>
      </w:r>
      <w:r>
        <w:t>you</w:t>
      </w:r>
      <w:r>
        <w:rPr>
          <w:spacing w:val="-3"/>
        </w:rPr>
        <w:t xml:space="preserve"> </w:t>
      </w:r>
      <w:r>
        <w:t>care</w:t>
      </w:r>
      <w:r>
        <w:rPr>
          <w:spacing w:val="-2"/>
        </w:rPr>
        <w:t xml:space="preserve"> </w:t>
      </w:r>
      <w:r>
        <w:t>for</w:t>
      </w:r>
      <w:r>
        <w:rPr>
          <w:spacing w:val="-4"/>
        </w:rPr>
        <w:t xml:space="preserve"> </w:t>
      </w:r>
      <w:r>
        <w:t>decide</w:t>
      </w:r>
      <w:r>
        <w:rPr>
          <w:spacing w:val="-4"/>
        </w:rPr>
        <w:t xml:space="preserve"> </w:t>
      </w:r>
      <w:r>
        <w:t>to</w:t>
      </w:r>
      <w:r>
        <w:rPr>
          <w:spacing w:val="-3"/>
        </w:rPr>
        <w:t xml:space="preserve"> </w:t>
      </w:r>
      <w:r>
        <w:t>start</w:t>
      </w:r>
      <w:r>
        <w:rPr>
          <w:spacing w:val="-3"/>
        </w:rPr>
        <w:t xml:space="preserve"> </w:t>
      </w:r>
      <w:r>
        <w:t>taking</w:t>
      </w:r>
      <w:r>
        <w:rPr>
          <w:spacing w:val="-3"/>
        </w:rPr>
        <w:t xml:space="preserve"> </w:t>
      </w:r>
      <w:r>
        <w:t xml:space="preserve">the medication(s) </w:t>
      </w:r>
      <w:r>
        <w:rPr>
          <w:u w:val="single"/>
        </w:rPr>
        <w:t>currently</w:t>
      </w:r>
      <w:r>
        <w:rPr>
          <w:u w:val="none"/>
        </w:rPr>
        <w:t xml:space="preserve"> used to manage the condition(s) you listed in Question 36?</w:t>
      </w:r>
    </w:p>
    <w:p>
      <w:pPr>
        <w:pStyle w:val="ListParagraph"/>
        <w:numPr>
          <w:ilvl w:val="0"/>
          <w:numId w:val="6"/>
        </w:numPr>
        <w:tabs>
          <w:tab w:val="left" w:pos="1746"/>
        </w:tabs>
        <w:spacing w:before="175" w:after="0" w:line="240" w:lineRule="auto"/>
        <w:ind w:left="1746" w:right="2041" w:hanging="360"/>
        <w:jc w:val="left"/>
        <w:rPr>
          <w:sz w:val="24"/>
        </w:rPr>
      </w:pPr>
      <w:r>
        <w:rPr>
          <w:sz w:val="24"/>
        </w:rPr>
        <w:t>What</w:t>
      </w:r>
      <w:r>
        <w:rPr>
          <w:spacing w:val="-3"/>
          <w:sz w:val="24"/>
        </w:rPr>
        <w:t xml:space="preserve"> </w:t>
      </w:r>
      <w:r>
        <w:rPr>
          <w:sz w:val="24"/>
        </w:rPr>
        <w:t>factors,</w:t>
      </w:r>
      <w:r>
        <w:rPr>
          <w:spacing w:val="-3"/>
          <w:sz w:val="24"/>
        </w:rPr>
        <w:t xml:space="preserve"> </w:t>
      </w:r>
      <w:r>
        <w:rPr>
          <w:sz w:val="24"/>
        </w:rPr>
        <w:t>if</w:t>
      </w:r>
      <w:r>
        <w:rPr>
          <w:spacing w:val="-4"/>
          <w:sz w:val="24"/>
        </w:rPr>
        <w:t xml:space="preserve"> </w:t>
      </w:r>
      <w:r>
        <w:rPr>
          <w:sz w:val="24"/>
        </w:rPr>
        <w:t>any,</w:t>
      </w:r>
      <w:r>
        <w:rPr>
          <w:spacing w:val="-1"/>
          <w:sz w:val="24"/>
        </w:rPr>
        <w:t xml:space="preserve"> </w:t>
      </w:r>
      <w:r>
        <w:rPr>
          <w:sz w:val="24"/>
        </w:rPr>
        <w:t>affected</w:t>
      </w:r>
      <w:r>
        <w:rPr>
          <w:spacing w:val="-3"/>
          <w:sz w:val="24"/>
        </w:rPr>
        <w:t xml:space="preserve"> </w:t>
      </w:r>
      <w:r>
        <w:rPr>
          <w:sz w:val="24"/>
        </w:rPr>
        <w:t>the</w:t>
      </w:r>
      <w:r>
        <w:rPr>
          <w:spacing w:val="-4"/>
          <w:sz w:val="24"/>
        </w:rPr>
        <w:t xml:space="preserve"> </w:t>
      </w:r>
      <w:r>
        <w:rPr>
          <w:sz w:val="24"/>
        </w:rPr>
        <w:t>choice</w:t>
      </w:r>
      <w:r>
        <w:rPr>
          <w:spacing w:val="-4"/>
          <w:sz w:val="24"/>
        </w:rPr>
        <w:t xml:space="preserve"> </w:t>
      </w:r>
      <w:r>
        <w:rPr>
          <w:sz w:val="24"/>
        </w:rPr>
        <w:t>of</w:t>
      </w:r>
      <w:r>
        <w:rPr>
          <w:spacing w:val="-4"/>
          <w:sz w:val="24"/>
        </w:rPr>
        <w:t xml:space="preserve"> </w:t>
      </w:r>
      <w:r>
        <w:rPr>
          <w:sz w:val="24"/>
        </w:rPr>
        <w:t>medication(s)</w:t>
      </w:r>
      <w:r>
        <w:rPr>
          <w:spacing w:val="-4"/>
          <w:sz w:val="24"/>
        </w:rPr>
        <w:t xml:space="preserve"> </w:t>
      </w:r>
      <w:r>
        <w:rPr>
          <w:sz w:val="24"/>
          <w:u w:val="single"/>
        </w:rPr>
        <w:t>currently</w:t>
      </w:r>
      <w:r>
        <w:rPr>
          <w:spacing w:val="-4"/>
          <w:sz w:val="24"/>
          <w:u w:val="none"/>
        </w:rPr>
        <w:t xml:space="preserve"> </w:t>
      </w:r>
      <w:r>
        <w:rPr>
          <w:sz w:val="24"/>
          <w:u w:val="none"/>
        </w:rPr>
        <w:t>used</w:t>
      </w:r>
      <w:r>
        <w:rPr>
          <w:spacing w:val="-3"/>
          <w:sz w:val="24"/>
          <w:u w:val="none"/>
        </w:rPr>
        <w:t xml:space="preserve"> </w:t>
      </w:r>
      <w:r>
        <w:rPr>
          <w:sz w:val="24"/>
          <w:u w:val="none"/>
        </w:rPr>
        <w:t>to</w:t>
      </w:r>
      <w:r>
        <w:rPr>
          <w:spacing w:val="-1"/>
          <w:sz w:val="24"/>
          <w:u w:val="none"/>
        </w:rPr>
        <w:t xml:space="preserve"> </w:t>
      </w:r>
      <w:r>
        <w:rPr>
          <w:sz w:val="24"/>
          <w:u w:val="none"/>
        </w:rPr>
        <w:t>manage</w:t>
      </w:r>
      <w:r>
        <w:rPr>
          <w:spacing w:val="-4"/>
          <w:sz w:val="24"/>
          <w:u w:val="none"/>
        </w:rPr>
        <w:t xml:space="preserve"> </w:t>
      </w:r>
      <w:r>
        <w:rPr>
          <w:sz w:val="24"/>
          <w:u w:val="none"/>
        </w:rPr>
        <w:t>the condition(s) you have selected?</w:t>
      </w:r>
    </w:p>
    <w:p>
      <w:pPr>
        <w:pStyle w:val="ListParagraph"/>
        <w:numPr>
          <w:ilvl w:val="0"/>
          <w:numId w:val="6"/>
        </w:numPr>
        <w:tabs>
          <w:tab w:val="left" w:pos="1739"/>
        </w:tabs>
        <w:spacing w:before="0" w:after="0" w:line="240" w:lineRule="auto"/>
        <w:ind w:left="1739" w:right="1501" w:hanging="360"/>
        <w:jc w:val="left"/>
        <w:rPr>
          <w:sz w:val="24"/>
        </w:rPr>
      </w:pPr>
      <w:r>
        <w:rPr>
          <w:sz w:val="24"/>
        </w:rPr>
        <w:t>For example, this could mean side effects, cost, interactions with other medication, whether your</w:t>
      </w:r>
      <w:r>
        <w:rPr>
          <w:spacing w:val="-5"/>
          <w:sz w:val="24"/>
        </w:rPr>
        <w:t xml:space="preserve"> </w:t>
      </w:r>
      <w:r>
        <w:rPr>
          <w:sz w:val="24"/>
        </w:rPr>
        <w:t>local</w:t>
      </w:r>
      <w:r>
        <w:rPr>
          <w:spacing w:val="-4"/>
          <w:sz w:val="24"/>
        </w:rPr>
        <w:t xml:space="preserve"> </w:t>
      </w:r>
      <w:r>
        <w:rPr>
          <w:sz w:val="24"/>
        </w:rPr>
        <w:t>pharmacy</w:t>
      </w:r>
      <w:r>
        <w:rPr>
          <w:spacing w:val="-4"/>
          <w:sz w:val="24"/>
        </w:rPr>
        <w:t xml:space="preserve"> </w:t>
      </w:r>
      <w:r>
        <w:rPr>
          <w:sz w:val="24"/>
        </w:rPr>
        <w:t>or</w:t>
      </w:r>
      <w:r>
        <w:rPr>
          <w:spacing w:val="-3"/>
          <w:sz w:val="24"/>
        </w:rPr>
        <w:t xml:space="preserve"> </w:t>
      </w:r>
      <w:r>
        <w:rPr>
          <w:sz w:val="24"/>
        </w:rPr>
        <w:t>mail-order</w:t>
      </w:r>
      <w:r>
        <w:rPr>
          <w:spacing w:val="-5"/>
          <w:sz w:val="24"/>
        </w:rPr>
        <w:t xml:space="preserve"> </w:t>
      </w:r>
      <w:r>
        <w:rPr>
          <w:sz w:val="24"/>
        </w:rPr>
        <w:t>pharmacy</w:t>
      </w:r>
      <w:r>
        <w:rPr>
          <w:spacing w:val="-2"/>
          <w:sz w:val="24"/>
        </w:rPr>
        <w:t xml:space="preserve"> </w:t>
      </w:r>
      <w:r>
        <w:rPr>
          <w:sz w:val="24"/>
        </w:rPr>
        <w:t>could</w:t>
      </w:r>
      <w:r>
        <w:rPr>
          <w:spacing w:val="-4"/>
          <w:sz w:val="24"/>
        </w:rPr>
        <w:t xml:space="preserve"> </w:t>
      </w:r>
      <w:r>
        <w:rPr>
          <w:sz w:val="24"/>
        </w:rPr>
        <w:t>provide</w:t>
      </w:r>
      <w:r>
        <w:rPr>
          <w:spacing w:val="-5"/>
          <w:sz w:val="24"/>
        </w:rPr>
        <w:t xml:space="preserve"> </w:t>
      </w:r>
      <w:r>
        <w:rPr>
          <w:sz w:val="24"/>
        </w:rPr>
        <w:t>it,</w:t>
      </w:r>
      <w:r>
        <w:rPr>
          <w:spacing w:val="-4"/>
          <w:sz w:val="24"/>
        </w:rPr>
        <w:t xml:space="preserve"> </w:t>
      </w:r>
      <w:r>
        <w:rPr>
          <w:sz w:val="24"/>
        </w:rPr>
        <w:t>family</w:t>
      </w:r>
      <w:r>
        <w:rPr>
          <w:spacing w:val="-5"/>
          <w:sz w:val="24"/>
        </w:rPr>
        <w:t xml:space="preserve"> </w:t>
      </w:r>
      <w:r>
        <w:rPr>
          <w:sz w:val="24"/>
        </w:rPr>
        <w:t>influence,</w:t>
      </w:r>
      <w:r>
        <w:rPr>
          <w:spacing w:val="-4"/>
          <w:sz w:val="24"/>
        </w:rPr>
        <w:t xml:space="preserve"> </w:t>
      </w:r>
      <w:r>
        <w:rPr>
          <w:sz w:val="24"/>
        </w:rPr>
        <w:t>interference with your work or life, other health condition(s), whether the medication was covered by your insurance, whether your medical provider recommended the medication based on clinical guidelines or clinical experience, or other things that influenced your choice.</w:t>
      </w:r>
    </w:p>
    <w:p>
      <w:pPr>
        <w:pStyle w:val="BodyText"/>
        <w:spacing w:before="45"/>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38a2</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spacing w:before="275"/>
        <w:ind w:left="1379" w:right="1603"/>
      </w:pPr>
      <w:r>
        <w:rPr>
          <w:i/>
        </w:rPr>
        <w:t xml:space="preserve">Question 38a3: </w:t>
      </w:r>
      <w:r>
        <w:t>[If YES] What has been your experience, or the experience of someone you provide</w:t>
      </w:r>
      <w:r>
        <w:rPr>
          <w:spacing w:val="-4"/>
        </w:rPr>
        <w:t xml:space="preserve"> </w:t>
      </w:r>
      <w:r>
        <w:t>care</w:t>
      </w:r>
      <w:r>
        <w:rPr>
          <w:spacing w:val="-4"/>
        </w:rPr>
        <w:t xml:space="preserve"> </w:t>
      </w:r>
      <w:r>
        <w:t>for,</w:t>
      </w:r>
      <w:r>
        <w:rPr>
          <w:spacing w:val="-4"/>
        </w:rPr>
        <w:t xml:space="preserve"> </w:t>
      </w:r>
      <w:r>
        <w:t>with</w:t>
      </w:r>
      <w:r>
        <w:rPr>
          <w:spacing w:val="-3"/>
        </w:rPr>
        <w:t xml:space="preserve"> </w:t>
      </w:r>
      <w:r>
        <w:t>the</w:t>
      </w:r>
      <w:r>
        <w:rPr>
          <w:spacing w:val="-2"/>
        </w:rPr>
        <w:t xml:space="preserve"> </w:t>
      </w:r>
      <w:r>
        <w:t>medication(s)</w:t>
      </w:r>
      <w:r>
        <w:rPr>
          <w:spacing w:val="-4"/>
        </w:rPr>
        <w:t xml:space="preserve"> </w:t>
      </w:r>
      <w:r>
        <w:rPr>
          <w:u w:val="single"/>
        </w:rPr>
        <w:t>currently</w:t>
      </w:r>
      <w:r>
        <w:rPr>
          <w:spacing w:val="-1"/>
          <w:u w:val="none"/>
        </w:rPr>
        <w:t xml:space="preserve"> </w:t>
      </w:r>
      <w:r>
        <w:rPr>
          <w:u w:val="none"/>
        </w:rPr>
        <w:t>used</w:t>
      </w:r>
      <w:r>
        <w:rPr>
          <w:spacing w:val="-3"/>
          <w:u w:val="none"/>
        </w:rPr>
        <w:t xml:space="preserve"> </w:t>
      </w:r>
      <w:r>
        <w:rPr>
          <w:u w:val="none"/>
        </w:rPr>
        <w:t>to</w:t>
      </w:r>
      <w:r>
        <w:rPr>
          <w:spacing w:val="-3"/>
          <w:u w:val="none"/>
        </w:rPr>
        <w:t xml:space="preserve"> </w:t>
      </w:r>
      <w:r>
        <w:rPr>
          <w:u w:val="none"/>
        </w:rPr>
        <w:t>manage</w:t>
      </w:r>
      <w:r>
        <w:rPr>
          <w:spacing w:val="-4"/>
          <w:u w:val="none"/>
        </w:rPr>
        <w:t xml:space="preserve"> </w:t>
      </w:r>
      <w:r>
        <w:rPr>
          <w:u w:val="none"/>
        </w:rPr>
        <w:t>the</w:t>
      </w:r>
      <w:r>
        <w:rPr>
          <w:spacing w:val="-2"/>
          <w:u w:val="none"/>
        </w:rPr>
        <w:t xml:space="preserve"> </w:t>
      </w:r>
      <w:r>
        <w:rPr>
          <w:u w:val="none"/>
        </w:rPr>
        <w:t>condition(s)</w:t>
      </w:r>
      <w:r>
        <w:rPr>
          <w:spacing w:val="-4"/>
          <w:u w:val="none"/>
        </w:rPr>
        <w:t xml:space="preserve"> </w:t>
      </w:r>
      <w:r>
        <w:rPr>
          <w:u w:val="none"/>
        </w:rPr>
        <w:t>you</w:t>
      </w:r>
      <w:r>
        <w:rPr>
          <w:spacing w:val="-3"/>
          <w:u w:val="none"/>
        </w:rPr>
        <w:t xml:space="preserve"> </w:t>
      </w:r>
      <w:r>
        <w:rPr>
          <w:u w:val="none"/>
        </w:rPr>
        <w:t>listed</w:t>
      </w:r>
      <w:r>
        <w:rPr>
          <w:spacing w:val="-3"/>
          <w:u w:val="none"/>
        </w:rPr>
        <w:t xml:space="preserve"> </w:t>
      </w:r>
      <w:r>
        <w:rPr>
          <w:u w:val="none"/>
        </w:rPr>
        <w:t>in Question 36?</w:t>
      </w:r>
    </w:p>
    <w:p>
      <w:pPr>
        <w:pStyle w:val="ListParagraph"/>
        <w:numPr>
          <w:ilvl w:val="0"/>
          <w:numId w:val="6"/>
        </w:numPr>
        <w:tabs>
          <w:tab w:val="left" w:pos="1746"/>
        </w:tabs>
        <w:spacing w:before="173" w:after="0" w:line="240" w:lineRule="auto"/>
        <w:ind w:left="1746" w:right="0" w:hanging="360"/>
        <w:jc w:val="left"/>
        <w:rPr>
          <w:sz w:val="24"/>
        </w:rPr>
      </w:pPr>
      <w:r>
        <w:rPr>
          <w:sz w:val="24"/>
        </w:rPr>
        <w:t>What</w:t>
      </w:r>
      <w:r>
        <w:rPr>
          <w:spacing w:val="-4"/>
          <w:sz w:val="24"/>
        </w:rPr>
        <w:t xml:space="preserve"> </w:t>
      </w:r>
      <w:r>
        <w:rPr>
          <w:sz w:val="24"/>
        </w:rPr>
        <w:t>are</w:t>
      </w:r>
      <w:r>
        <w:rPr>
          <w:spacing w:val="-2"/>
          <w:sz w:val="24"/>
        </w:rPr>
        <w:t xml:space="preserve"> </w:t>
      </w:r>
      <w:r>
        <w:rPr>
          <w:sz w:val="24"/>
        </w:rPr>
        <w:t>benefits</w:t>
      </w:r>
      <w:r>
        <w:rPr>
          <w:spacing w:val="-1"/>
          <w:sz w:val="24"/>
        </w:rPr>
        <w:t xml:space="preserve"> </w:t>
      </w:r>
      <w:r>
        <w:rPr>
          <w:sz w:val="24"/>
        </w:rPr>
        <w:t>of</w:t>
      </w:r>
      <w:r>
        <w:rPr>
          <w:spacing w:val="-2"/>
          <w:sz w:val="24"/>
        </w:rPr>
        <w:t xml:space="preserve"> </w:t>
      </w:r>
      <w:r>
        <w:rPr>
          <w:sz w:val="24"/>
        </w:rPr>
        <w:t>the medication(s)? What</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like</w:t>
      </w:r>
      <w:r>
        <w:rPr>
          <w:spacing w:val="-2"/>
          <w:sz w:val="24"/>
        </w:rPr>
        <w:t xml:space="preserve"> </w:t>
      </w:r>
      <w:r>
        <w:rPr>
          <w:sz w:val="24"/>
        </w:rPr>
        <w:t>about</w:t>
      </w:r>
      <w:r>
        <w:rPr>
          <w:spacing w:val="-1"/>
          <w:sz w:val="24"/>
        </w:rPr>
        <w:t xml:space="preserve"> </w:t>
      </w:r>
      <w:r>
        <w:rPr>
          <w:spacing w:val="-5"/>
          <w:sz w:val="24"/>
        </w:rPr>
        <w:t>it?</w:t>
      </w:r>
    </w:p>
    <w:p>
      <w:pPr>
        <w:pStyle w:val="ListParagraph"/>
        <w:numPr>
          <w:ilvl w:val="0"/>
          <w:numId w:val="6"/>
        </w:numPr>
        <w:tabs>
          <w:tab w:val="left" w:pos="1739"/>
        </w:tabs>
        <w:spacing w:before="1" w:after="0" w:line="293" w:lineRule="exact"/>
        <w:ind w:left="1739" w:right="0" w:hanging="360"/>
        <w:jc w:val="left"/>
        <w:rPr>
          <w:sz w:val="24"/>
        </w:rPr>
      </w:pPr>
      <w:r>
        <w:rPr>
          <w:sz w:val="24"/>
        </w:rPr>
        <w:t>What</w:t>
      </w:r>
      <w:r>
        <w:rPr>
          <w:spacing w:val="-4"/>
          <w:sz w:val="24"/>
        </w:rPr>
        <w:t xml:space="preserve"> </w:t>
      </w:r>
      <w:r>
        <w:rPr>
          <w:sz w:val="24"/>
        </w:rPr>
        <w:t>are</w:t>
      </w:r>
      <w:r>
        <w:rPr>
          <w:spacing w:val="-2"/>
          <w:sz w:val="24"/>
        </w:rPr>
        <w:t xml:space="preserve"> </w:t>
      </w:r>
      <w:r>
        <w:rPr>
          <w:sz w:val="24"/>
        </w:rPr>
        <w:t>drawbacks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medication(s)?</w:t>
      </w:r>
      <w:r>
        <w:rPr>
          <w:spacing w:val="-2"/>
          <w:sz w:val="24"/>
        </w:rPr>
        <w:t xml:space="preserve"> </w:t>
      </w:r>
      <w:r>
        <w:rPr>
          <w:sz w:val="24"/>
        </w:rPr>
        <w:t>What</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wish</w:t>
      </w:r>
      <w:r>
        <w:rPr>
          <w:spacing w:val="-1"/>
          <w:sz w:val="24"/>
        </w:rPr>
        <w:t xml:space="preserve"> </w:t>
      </w:r>
      <w:r>
        <w:rPr>
          <w:sz w:val="24"/>
        </w:rPr>
        <w:t>was</w:t>
      </w:r>
      <w:r>
        <w:rPr>
          <w:spacing w:val="-1"/>
          <w:sz w:val="24"/>
        </w:rPr>
        <w:t xml:space="preserve"> </w:t>
      </w:r>
      <w:r>
        <w:rPr>
          <w:spacing w:val="-2"/>
          <w:sz w:val="24"/>
        </w:rPr>
        <w:t>different?</w:t>
      </w:r>
    </w:p>
    <w:p>
      <w:pPr>
        <w:pStyle w:val="ListParagraph"/>
        <w:numPr>
          <w:ilvl w:val="0"/>
          <w:numId w:val="6"/>
        </w:numPr>
        <w:tabs>
          <w:tab w:val="left" w:pos="1739"/>
        </w:tabs>
        <w:spacing w:before="0" w:after="0" w:line="240" w:lineRule="auto"/>
        <w:ind w:left="1739" w:right="1560" w:hanging="360"/>
        <w:jc w:val="left"/>
        <w:rPr>
          <w:sz w:val="24"/>
        </w:rPr>
      </w:pPr>
      <w:r>
        <w:rPr>
          <w:sz w:val="24"/>
        </w:rPr>
        <w:t>How</w:t>
      </w:r>
      <w:r>
        <w:rPr>
          <w:spacing w:val="-4"/>
          <w:sz w:val="24"/>
        </w:rPr>
        <w:t xml:space="preserve"> </w:t>
      </w:r>
      <w:r>
        <w:rPr>
          <w:sz w:val="24"/>
        </w:rPr>
        <w:t>do</w:t>
      </w:r>
      <w:r>
        <w:rPr>
          <w:spacing w:val="-3"/>
          <w:sz w:val="24"/>
        </w:rPr>
        <w:t xml:space="preserve"> </w:t>
      </w:r>
      <w:r>
        <w:rPr>
          <w:sz w:val="24"/>
        </w:rPr>
        <w:t>the</w:t>
      </w:r>
      <w:r>
        <w:rPr>
          <w:spacing w:val="-4"/>
          <w:sz w:val="24"/>
        </w:rPr>
        <w:t xml:space="preserve"> </w:t>
      </w:r>
      <w:r>
        <w:rPr>
          <w:sz w:val="24"/>
        </w:rPr>
        <w:t>medication(s)</w:t>
      </w:r>
      <w:r>
        <w:rPr>
          <w:spacing w:val="-4"/>
          <w:sz w:val="24"/>
        </w:rPr>
        <w:t xml:space="preserve"> </w:t>
      </w:r>
      <w:r>
        <w:rPr>
          <w:sz w:val="24"/>
        </w:rPr>
        <w:t>impact</w:t>
      </w:r>
      <w:r>
        <w:rPr>
          <w:spacing w:val="-3"/>
          <w:sz w:val="24"/>
        </w:rPr>
        <w:t xml:space="preserve"> </w:t>
      </w:r>
      <w:r>
        <w:rPr>
          <w:sz w:val="24"/>
        </w:rPr>
        <w:t>daily</w:t>
      </w:r>
      <w:r>
        <w:rPr>
          <w:spacing w:val="-3"/>
          <w:sz w:val="24"/>
        </w:rPr>
        <w:t xml:space="preserve"> </w:t>
      </w:r>
      <w:r>
        <w:rPr>
          <w:sz w:val="24"/>
        </w:rPr>
        <w:t>life?</w:t>
      </w:r>
      <w:r>
        <w:rPr>
          <w:spacing w:val="-4"/>
          <w:sz w:val="24"/>
        </w:rPr>
        <w:t xml:space="preserve"> </w:t>
      </w:r>
      <w:r>
        <w:rPr>
          <w:sz w:val="24"/>
        </w:rPr>
        <w:t>Does</w:t>
      </w:r>
      <w:r>
        <w:rPr>
          <w:spacing w:val="-1"/>
          <w:sz w:val="24"/>
        </w:rPr>
        <w:t xml:space="preserve"> </w:t>
      </w:r>
      <w:r>
        <w:rPr>
          <w:sz w:val="24"/>
        </w:rPr>
        <w:t>the</w:t>
      </w:r>
      <w:r>
        <w:rPr>
          <w:spacing w:val="-4"/>
          <w:sz w:val="24"/>
        </w:rPr>
        <w:t xml:space="preserve"> </w:t>
      </w:r>
      <w:r>
        <w:rPr>
          <w:sz w:val="24"/>
        </w:rPr>
        <w:t>medication(s)</w:t>
      </w:r>
      <w:r>
        <w:rPr>
          <w:spacing w:val="-4"/>
          <w:sz w:val="24"/>
        </w:rPr>
        <w:t xml:space="preserve"> </w:t>
      </w:r>
      <w:r>
        <w:rPr>
          <w:sz w:val="24"/>
        </w:rPr>
        <w:t>make</w:t>
      </w:r>
      <w:r>
        <w:rPr>
          <w:spacing w:val="-4"/>
          <w:sz w:val="24"/>
        </w:rPr>
        <w:t xml:space="preserve"> </w:t>
      </w:r>
      <w:r>
        <w:rPr>
          <w:sz w:val="24"/>
        </w:rPr>
        <w:t>you</w:t>
      </w:r>
      <w:r>
        <w:rPr>
          <w:spacing w:val="-3"/>
          <w:sz w:val="24"/>
        </w:rPr>
        <w:t xml:space="preserve"> </w:t>
      </w:r>
      <w:r>
        <w:rPr>
          <w:sz w:val="24"/>
        </w:rPr>
        <w:t>feel</w:t>
      </w:r>
      <w:r>
        <w:rPr>
          <w:spacing w:val="-3"/>
          <w:sz w:val="24"/>
        </w:rPr>
        <w:t xml:space="preserve"> </w:t>
      </w:r>
      <w:r>
        <w:rPr>
          <w:sz w:val="24"/>
        </w:rPr>
        <w:t>better</w:t>
      </w:r>
      <w:r>
        <w:rPr>
          <w:spacing w:val="-4"/>
          <w:sz w:val="24"/>
        </w:rPr>
        <w:t xml:space="preserve"> </w:t>
      </w:r>
      <w:r>
        <w:rPr>
          <w:sz w:val="24"/>
        </w:rPr>
        <w:t>in your daily life?</w:t>
      </w:r>
    </w:p>
    <w:p>
      <w:pPr>
        <w:pStyle w:val="ListParagraph"/>
        <w:numPr>
          <w:ilvl w:val="0"/>
          <w:numId w:val="6"/>
        </w:numPr>
        <w:tabs>
          <w:tab w:val="left" w:pos="1739"/>
        </w:tabs>
        <w:spacing w:before="0" w:after="0" w:line="240" w:lineRule="auto"/>
        <w:ind w:left="1739" w:right="1967" w:hanging="360"/>
        <w:jc w:val="left"/>
        <w:rPr>
          <w:sz w:val="24"/>
        </w:rPr>
      </w:pPr>
      <w:r>
        <w:rPr>
          <w:sz w:val="24"/>
        </w:rPr>
        <w:t>How</w:t>
      </w:r>
      <w:r>
        <w:rPr>
          <w:spacing w:val="-4"/>
          <w:sz w:val="24"/>
        </w:rPr>
        <w:t xml:space="preserve"> </w:t>
      </w:r>
      <w:r>
        <w:rPr>
          <w:sz w:val="24"/>
        </w:rPr>
        <w:t>easy</w:t>
      </w:r>
      <w:r>
        <w:rPr>
          <w:spacing w:val="-3"/>
          <w:sz w:val="24"/>
        </w:rPr>
        <w:t xml:space="preserve"> </w:t>
      </w:r>
      <w:r>
        <w:rPr>
          <w:sz w:val="24"/>
        </w:rPr>
        <w:t>or</w:t>
      </w:r>
      <w:r>
        <w:rPr>
          <w:spacing w:val="-4"/>
          <w:sz w:val="24"/>
        </w:rPr>
        <w:t xml:space="preserve"> </w:t>
      </w:r>
      <w:r>
        <w:rPr>
          <w:sz w:val="24"/>
        </w:rPr>
        <w:t>difficult</w:t>
      </w:r>
      <w:r>
        <w:rPr>
          <w:spacing w:val="-3"/>
          <w:sz w:val="24"/>
        </w:rPr>
        <w:t xml:space="preserve"> </w:t>
      </w:r>
      <w:r>
        <w:rPr>
          <w:sz w:val="24"/>
        </w:rPr>
        <w:t>is</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take</w:t>
      </w:r>
      <w:r>
        <w:rPr>
          <w:spacing w:val="-4"/>
          <w:sz w:val="24"/>
        </w:rPr>
        <w:t xml:space="preserve"> </w:t>
      </w:r>
      <w:r>
        <w:rPr>
          <w:sz w:val="24"/>
        </w:rPr>
        <w:t>the</w:t>
      </w:r>
      <w:r>
        <w:rPr>
          <w:spacing w:val="-4"/>
          <w:sz w:val="24"/>
        </w:rPr>
        <w:t xml:space="preserve"> </w:t>
      </w:r>
      <w:r>
        <w:rPr>
          <w:sz w:val="24"/>
        </w:rPr>
        <w:t>medication(s)?</w:t>
      </w:r>
      <w:r>
        <w:rPr>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about</w:t>
      </w:r>
      <w:r>
        <w:rPr>
          <w:spacing w:val="-3"/>
          <w:sz w:val="24"/>
        </w:rPr>
        <w:t xml:space="preserve"> </w:t>
      </w:r>
      <w:r>
        <w:rPr>
          <w:sz w:val="24"/>
        </w:rPr>
        <w:t>taking</w:t>
      </w:r>
      <w:r>
        <w:rPr>
          <w:spacing w:val="-3"/>
          <w:sz w:val="24"/>
        </w:rPr>
        <w:t xml:space="preserve"> </w:t>
      </w:r>
      <w:r>
        <w:rPr>
          <w:sz w:val="24"/>
        </w:rPr>
        <w:t xml:space="preserve">your </w:t>
      </w:r>
      <w:r>
        <w:rPr>
          <w:spacing w:val="-2"/>
          <w:sz w:val="24"/>
        </w:rPr>
        <w:t>medication(s)?</w:t>
      </w:r>
    </w:p>
    <w:p>
      <w:pPr>
        <w:pStyle w:val="ListParagraph"/>
        <w:numPr>
          <w:ilvl w:val="0"/>
          <w:numId w:val="6"/>
        </w:numPr>
        <w:tabs>
          <w:tab w:val="left" w:pos="1739"/>
        </w:tabs>
        <w:spacing w:before="0" w:after="0" w:line="293" w:lineRule="exact"/>
        <w:ind w:left="1739" w:right="0" w:hanging="360"/>
        <w:jc w:val="left"/>
        <w:rPr>
          <w:sz w:val="24"/>
        </w:rPr>
      </w:pPr>
      <w:r>
        <w:rPr>
          <w:sz w:val="24"/>
        </w:rPr>
        <w:t>Has</w:t>
      </w:r>
      <w:r>
        <w:rPr>
          <w:spacing w:val="-4"/>
          <w:sz w:val="24"/>
        </w:rPr>
        <w:t xml:space="preserve"> </w:t>
      </w:r>
      <w:r>
        <w:rPr>
          <w:sz w:val="24"/>
        </w:rPr>
        <w:t>taking</w:t>
      </w:r>
      <w:r>
        <w:rPr>
          <w:spacing w:val="-1"/>
          <w:sz w:val="24"/>
        </w:rPr>
        <w:t xml:space="preserve"> </w:t>
      </w:r>
      <w:r>
        <w:rPr>
          <w:sz w:val="24"/>
        </w:rPr>
        <w:t>this</w:t>
      </w:r>
      <w:r>
        <w:rPr>
          <w:spacing w:val="-1"/>
          <w:sz w:val="24"/>
        </w:rPr>
        <w:t xml:space="preserve"> </w:t>
      </w:r>
      <w:r>
        <w:rPr>
          <w:sz w:val="24"/>
        </w:rPr>
        <w:t>medication</w:t>
      </w:r>
      <w:r>
        <w:rPr>
          <w:spacing w:val="-2"/>
          <w:sz w:val="24"/>
        </w:rPr>
        <w:t xml:space="preserve"> </w:t>
      </w:r>
      <w:r>
        <w:rPr>
          <w:sz w:val="24"/>
        </w:rPr>
        <w:t>impacted</w:t>
      </w:r>
      <w:r>
        <w:rPr>
          <w:spacing w:val="-1"/>
          <w:sz w:val="24"/>
        </w:rPr>
        <w:t xml:space="preserve"> </w:t>
      </w:r>
      <w:r>
        <w:rPr>
          <w:sz w:val="24"/>
        </w:rPr>
        <w:t>your</w:t>
      </w:r>
      <w:r>
        <w:rPr>
          <w:spacing w:val="-2"/>
          <w:sz w:val="24"/>
        </w:rPr>
        <w:t xml:space="preserve"> </w:t>
      </w:r>
      <w:r>
        <w:rPr>
          <w:sz w:val="24"/>
        </w:rPr>
        <w:t>emotional</w:t>
      </w:r>
      <w:r>
        <w:rPr>
          <w:spacing w:val="-2"/>
          <w:sz w:val="24"/>
        </w:rPr>
        <w:t xml:space="preserve"> </w:t>
      </w:r>
      <w:r>
        <w:rPr>
          <w:sz w:val="24"/>
        </w:rPr>
        <w:t>or</w:t>
      </w:r>
      <w:r>
        <w:rPr>
          <w:spacing w:val="-2"/>
          <w:sz w:val="24"/>
        </w:rPr>
        <w:t xml:space="preserve"> </w:t>
      </w:r>
      <w:r>
        <w:rPr>
          <w:sz w:val="24"/>
        </w:rPr>
        <w:t>mental</w:t>
      </w:r>
      <w:r>
        <w:rPr>
          <w:spacing w:val="-1"/>
          <w:sz w:val="24"/>
        </w:rPr>
        <w:t xml:space="preserve"> </w:t>
      </w:r>
      <w:r>
        <w:rPr>
          <w:sz w:val="24"/>
        </w:rPr>
        <w:t xml:space="preserve">well-being? </w:t>
      </w:r>
      <w:r>
        <w:rPr>
          <w:spacing w:val="-4"/>
          <w:sz w:val="24"/>
        </w:rPr>
        <w:t>How?</w:t>
      </w:r>
    </w:p>
    <w:p>
      <w:pPr>
        <w:pStyle w:val="BodyText"/>
        <w:spacing w:before="44"/>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38a3</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spacing w:before="275"/>
        <w:ind w:left="1386" w:right="1411"/>
      </w:pPr>
      <w:r>
        <w:rPr>
          <w:i/>
        </w:rPr>
        <w:t>Question</w:t>
      </w:r>
      <w:r>
        <w:rPr>
          <w:i/>
          <w:spacing w:val="-3"/>
        </w:rPr>
        <w:t xml:space="preserve"> </w:t>
      </w:r>
      <w:r>
        <w:rPr>
          <w:i/>
        </w:rPr>
        <w:t>38a4:</w:t>
      </w:r>
      <w:r>
        <w:rPr>
          <w:i/>
          <w:spacing w:val="-4"/>
        </w:rPr>
        <w:t xml:space="preserve"> </w:t>
      </w:r>
      <w:r>
        <w:t>[If</w:t>
      </w:r>
      <w:r>
        <w:rPr>
          <w:spacing w:val="-2"/>
        </w:rPr>
        <w:t xml:space="preserve"> </w:t>
      </w:r>
      <w:r>
        <w:t>YES]</w:t>
      </w:r>
      <w:r>
        <w:rPr>
          <w:spacing w:val="-2"/>
        </w:rPr>
        <w:t xml:space="preserve"> </w:t>
      </w:r>
      <w:r>
        <w:t>How</w:t>
      </w:r>
      <w:r>
        <w:rPr>
          <w:spacing w:val="-4"/>
        </w:rPr>
        <w:t xml:space="preserve"> </w:t>
      </w:r>
      <w:r>
        <w:t>satisfied</w:t>
      </w:r>
      <w:r>
        <w:rPr>
          <w:spacing w:val="-3"/>
        </w:rPr>
        <w:t xml:space="preserve"> </w:t>
      </w:r>
      <w:r>
        <w:t>are</w:t>
      </w:r>
      <w:r>
        <w:rPr>
          <w:spacing w:val="-4"/>
        </w:rPr>
        <w:t xml:space="preserve"> </w:t>
      </w:r>
      <w:r>
        <w:t>you,</w:t>
      </w:r>
      <w:r>
        <w:rPr>
          <w:spacing w:val="-3"/>
        </w:rPr>
        <w:t xml:space="preserve"> </w:t>
      </w:r>
      <w:r>
        <w:t>or</w:t>
      </w:r>
      <w:r>
        <w:rPr>
          <w:spacing w:val="-2"/>
        </w:rPr>
        <w:t xml:space="preserve"> </w:t>
      </w:r>
      <w:r>
        <w:t>someone</w:t>
      </w:r>
      <w:r>
        <w:rPr>
          <w:spacing w:val="-4"/>
        </w:rPr>
        <w:t xml:space="preserve"> </w:t>
      </w:r>
      <w:r>
        <w:t>you</w:t>
      </w:r>
      <w:r>
        <w:rPr>
          <w:spacing w:val="-3"/>
        </w:rPr>
        <w:t xml:space="preserve"> </w:t>
      </w:r>
      <w:r>
        <w:t>care</w:t>
      </w:r>
      <w:r>
        <w:rPr>
          <w:spacing w:val="-4"/>
        </w:rPr>
        <w:t xml:space="preserve"> </w:t>
      </w:r>
      <w:r>
        <w:t>for,</w:t>
      </w:r>
      <w:r>
        <w:rPr>
          <w:spacing w:val="-3"/>
        </w:rPr>
        <w:t xml:space="preserve"> </w:t>
      </w:r>
      <w:r>
        <w:t>with</w:t>
      </w:r>
      <w:r>
        <w:rPr>
          <w:spacing w:val="-3"/>
        </w:rPr>
        <w:t xml:space="preserve"> </w:t>
      </w:r>
      <w:r>
        <w:t>the</w:t>
      </w:r>
      <w:r>
        <w:rPr>
          <w:spacing w:val="-4"/>
        </w:rPr>
        <w:t xml:space="preserve"> </w:t>
      </w:r>
      <w:r>
        <w:t>medication(s) you take now to manage your condition(s)?</w:t>
      </w:r>
    </w:p>
    <w:p>
      <w:pPr>
        <w:spacing w:after="0"/>
        <w:sectPr>
          <w:pgSz w:w="12240" w:h="15840"/>
          <w:pgMar w:top="156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38a4</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3,000</w:t>
            </w:r>
            <w:r>
              <w:rPr>
                <w:spacing w:val="-2"/>
                <w:sz w:val="24"/>
              </w:rPr>
              <w:t xml:space="preserve"> words)</w:t>
            </w:r>
          </w:p>
        </w:tc>
      </w:tr>
    </w:tbl>
    <w:p>
      <w:pPr>
        <w:pStyle w:val="BodyText"/>
        <w:spacing w:before="60"/>
      </w:pPr>
    </w:p>
    <w:p>
      <w:pPr>
        <w:pStyle w:val="Heading1"/>
        <w:spacing w:before="1"/>
        <w:ind w:left="1379"/>
      </w:pPr>
      <w:r>
        <w:t>Question</w:t>
      </w:r>
      <w:r>
        <w:rPr>
          <w:spacing w:val="-4"/>
        </w:rPr>
        <w:t xml:space="preserve"> </w:t>
      </w:r>
      <w:r>
        <w:t>39:</w:t>
      </w:r>
      <w:r>
        <w:rPr>
          <w:spacing w:val="-3"/>
        </w:rPr>
        <w:t xml:space="preserve"> </w:t>
      </w:r>
      <w:r>
        <w:t>Information</w:t>
      </w:r>
      <w:r>
        <w:rPr>
          <w:spacing w:val="-2"/>
        </w:rPr>
        <w:t xml:space="preserve"> </w:t>
      </w:r>
      <w:r>
        <w:t>on</w:t>
      </w:r>
      <w:r>
        <w:rPr>
          <w:spacing w:val="-1"/>
        </w:rPr>
        <w:t xml:space="preserve"> </w:t>
      </w:r>
      <w:r>
        <w:t>the</w:t>
      </w:r>
      <w:r>
        <w:rPr>
          <w:spacing w:val="-3"/>
        </w:rPr>
        <w:t xml:space="preserve"> </w:t>
      </w:r>
      <w:r>
        <w:t>Medication(s)</w:t>
      </w:r>
      <w:r>
        <w:rPr>
          <w:spacing w:val="-3"/>
        </w:rPr>
        <w:t xml:space="preserve"> </w:t>
      </w:r>
      <w:r>
        <w:t>Used</w:t>
      </w:r>
      <w:r>
        <w:rPr>
          <w:spacing w:val="-1"/>
        </w:rPr>
        <w:t xml:space="preserve"> </w:t>
      </w:r>
      <w:r>
        <w:t>in</w:t>
      </w:r>
      <w:r>
        <w:rPr>
          <w:spacing w:val="-2"/>
        </w:rPr>
        <w:t xml:space="preserve"> </w:t>
      </w:r>
      <w:r>
        <w:t>the</w:t>
      </w:r>
      <w:r>
        <w:rPr>
          <w:spacing w:val="-3"/>
        </w:rPr>
        <w:t xml:space="preserve"> </w:t>
      </w:r>
      <w:r>
        <w:t>Past</w:t>
      </w:r>
      <w:r>
        <w:rPr>
          <w:spacing w:val="-2"/>
        </w:rPr>
        <w:t xml:space="preserve"> </w:t>
      </w:r>
      <w:r>
        <w:t>to</w:t>
      </w:r>
      <w:r>
        <w:rPr>
          <w:spacing w:val="-2"/>
        </w:rPr>
        <w:t xml:space="preserve"> </w:t>
      </w:r>
      <w:r>
        <w:t>Treat</w:t>
      </w:r>
      <w:r>
        <w:rPr>
          <w:spacing w:val="-3"/>
        </w:rPr>
        <w:t xml:space="preserve"> </w:t>
      </w:r>
      <w:r>
        <w:t>Your</w:t>
      </w:r>
      <w:r>
        <w:rPr>
          <w:spacing w:val="-2"/>
        </w:rPr>
        <w:t xml:space="preserve"> Condition</w:t>
      </w:r>
    </w:p>
    <w:p>
      <w:pPr>
        <w:pStyle w:val="BodyText"/>
        <w:spacing w:before="160"/>
        <w:ind w:left="1386" w:right="1603"/>
      </w:pPr>
      <w:r>
        <w:rPr>
          <w:i/>
        </w:rPr>
        <w:t>Question</w:t>
      </w:r>
      <w:r>
        <w:rPr>
          <w:i/>
          <w:spacing w:val="-3"/>
        </w:rPr>
        <w:t xml:space="preserve"> </w:t>
      </w:r>
      <w:r>
        <w:rPr>
          <w:i/>
        </w:rPr>
        <w:t>39a:</w:t>
      </w:r>
      <w:r>
        <w:rPr>
          <w:i/>
          <w:spacing w:val="-4"/>
        </w:rPr>
        <w:t xml:space="preserve"> </w:t>
      </w:r>
      <w:r>
        <w:t>Have</w:t>
      </w:r>
      <w:r>
        <w:rPr>
          <w:spacing w:val="-4"/>
        </w:rPr>
        <w:t xml:space="preserve"> </w:t>
      </w:r>
      <w:r>
        <w:t>you,</w:t>
      </w:r>
      <w:r>
        <w:rPr>
          <w:spacing w:val="-1"/>
        </w:rPr>
        <w:t xml:space="preserve"> </w:t>
      </w:r>
      <w:r>
        <w:t>or</w:t>
      </w:r>
      <w:r>
        <w:rPr>
          <w:spacing w:val="-4"/>
        </w:rPr>
        <w:t xml:space="preserve"> </w:t>
      </w:r>
      <w:r>
        <w:t>someone</w:t>
      </w:r>
      <w:r>
        <w:rPr>
          <w:spacing w:val="-4"/>
        </w:rPr>
        <w:t xml:space="preserve"> </w:t>
      </w:r>
      <w:r>
        <w:t>you</w:t>
      </w:r>
      <w:r>
        <w:rPr>
          <w:spacing w:val="-3"/>
        </w:rPr>
        <w:t xml:space="preserve"> </w:t>
      </w:r>
      <w:r>
        <w:t>care</w:t>
      </w:r>
      <w:r>
        <w:rPr>
          <w:spacing w:val="-2"/>
        </w:rPr>
        <w:t xml:space="preserve"> </w:t>
      </w:r>
      <w:r>
        <w:t>for,</w:t>
      </w:r>
      <w:r>
        <w:rPr>
          <w:spacing w:val="-1"/>
        </w:rPr>
        <w:t xml:space="preserve"> </w:t>
      </w:r>
      <w:r>
        <w:t>taken</w:t>
      </w:r>
      <w:r>
        <w:rPr>
          <w:spacing w:val="-3"/>
        </w:rPr>
        <w:t xml:space="preserve"> </w:t>
      </w:r>
      <w:r>
        <w:t>other</w:t>
      </w:r>
      <w:r>
        <w:rPr>
          <w:spacing w:val="-4"/>
        </w:rPr>
        <w:t xml:space="preserve"> </w:t>
      </w:r>
      <w:r>
        <w:t>medication(s)</w:t>
      </w:r>
      <w:r>
        <w:rPr>
          <w:spacing w:val="-4"/>
        </w:rPr>
        <w:t xml:space="preserve"> </w:t>
      </w:r>
      <w:r>
        <w:rPr>
          <w:u w:val="single"/>
        </w:rPr>
        <w:t>in</w:t>
      </w:r>
      <w:r>
        <w:rPr>
          <w:spacing w:val="-3"/>
          <w:u w:val="single"/>
        </w:rPr>
        <w:t xml:space="preserve"> </w:t>
      </w:r>
      <w:r>
        <w:rPr>
          <w:u w:val="single"/>
        </w:rPr>
        <w:t>the</w:t>
      </w:r>
      <w:r>
        <w:rPr>
          <w:spacing w:val="-4"/>
          <w:u w:val="single"/>
        </w:rPr>
        <w:t xml:space="preserve"> </w:t>
      </w:r>
      <w:r>
        <w:rPr>
          <w:u w:val="single"/>
        </w:rPr>
        <w:t>past</w:t>
      </w:r>
      <w:r>
        <w:rPr>
          <w:spacing w:val="-3"/>
          <w:u w:val="single"/>
        </w:rPr>
        <w:t xml:space="preserve"> </w:t>
      </w:r>
      <w:r>
        <w:rPr>
          <w:u w:val="none"/>
        </w:rPr>
        <w:t>to manage the condition(s) you listed in Question 38?</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39a</w:t>
            </w:r>
          </w:p>
        </w:tc>
        <w:tc>
          <w:tcPr>
            <w:tcW w:w="5971" w:type="dxa"/>
          </w:tcPr>
          <w:p>
            <w:pPr>
              <w:pStyle w:val="TableParagraph"/>
              <w:spacing w:line="270" w:lineRule="exact"/>
              <w:rPr>
                <w:i/>
                <w:sz w:val="24"/>
              </w:rPr>
            </w:pPr>
            <w:r>
              <w:rPr>
                <w:i/>
                <w:sz w:val="24"/>
              </w:rPr>
              <w:t>YES</w:t>
            </w:r>
            <w:r>
              <w:rPr>
                <w:i/>
                <w:spacing w:val="-3"/>
                <w:sz w:val="24"/>
              </w:rPr>
              <w:t xml:space="preserve"> </w:t>
            </w:r>
            <w:r>
              <w:rPr>
                <w:i/>
                <w:sz w:val="24"/>
              </w:rPr>
              <w:t>or</w:t>
            </w:r>
            <w:r>
              <w:rPr>
                <w:i/>
                <w:spacing w:val="-1"/>
                <w:sz w:val="24"/>
              </w:rPr>
              <w:t xml:space="preserve"> </w:t>
            </w:r>
            <w:r>
              <w:rPr>
                <w:i/>
                <w:spacing w:val="-5"/>
                <w:sz w:val="24"/>
              </w:rPr>
              <w:t>NO</w:t>
            </w:r>
          </w:p>
        </w:tc>
      </w:tr>
    </w:tbl>
    <w:p>
      <w:pPr>
        <w:pStyle w:val="BodyText"/>
        <w:spacing w:before="275"/>
        <w:ind w:left="1386" w:right="1603"/>
      </w:pPr>
      <w:r>
        <w:rPr>
          <w:i/>
        </w:rPr>
        <w:t>Question</w:t>
      </w:r>
      <w:r>
        <w:rPr>
          <w:i/>
          <w:spacing w:val="-3"/>
        </w:rPr>
        <w:t xml:space="preserve"> </w:t>
      </w:r>
      <w:r>
        <w:rPr>
          <w:i/>
        </w:rPr>
        <w:t>39b1:</w:t>
      </w:r>
      <w:r>
        <w:rPr>
          <w:i/>
          <w:spacing w:val="-4"/>
        </w:rPr>
        <w:t xml:space="preserve"> </w:t>
      </w:r>
      <w:r>
        <w:t>[If</w:t>
      </w:r>
      <w:r>
        <w:rPr>
          <w:spacing w:val="-2"/>
        </w:rPr>
        <w:t xml:space="preserve"> </w:t>
      </w:r>
      <w:r>
        <w:t>YES]</w:t>
      </w:r>
      <w:r>
        <w:rPr>
          <w:spacing w:val="-2"/>
        </w:rPr>
        <w:t xml:space="preserve"> </w:t>
      </w:r>
      <w:r>
        <w:t>What</w:t>
      </w:r>
      <w:r>
        <w:rPr>
          <w:spacing w:val="-3"/>
        </w:rPr>
        <w:t xml:space="preserve"> </w:t>
      </w:r>
      <w:r>
        <w:t>medication(s)</w:t>
      </w:r>
      <w:r>
        <w:rPr>
          <w:spacing w:val="-4"/>
        </w:rPr>
        <w:t xml:space="preserve"> </w:t>
      </w:r>
      <w:r>
        <w:t>have</w:t>
      </w:r>
      <w:r>
        <w:rPr>
          <w:spacing w:val="-2"/>
        </w:rPr>
        <w:t xml:space="preserve"> </w:t>
      </w:r>
      <w:r>
        <w:t>you,</w:t>
      </w:r>
      <w:r>
        <w:rPr>
          <w:spacing w:val="-3"/>
        </w:rPr>
        <w:t xml:space="preserve"> </w:t>
      </w:r>
      <w:r>
        <w:t>or</w:t>
      </w:r>
      <w:r>
        <w:rPr>
          <w:spacing w:val="-4"/>
        </w:rPr>
        <w:t xml:space="preserve"> </w:t>
      </w:r>
      <w:r>
        <w:t>someone</w:t>
      </w:r>
      <w:r>
        <w:rPr>
          <w:spacing w:val="-4"/>
        </w:rPr>
        <w:t xml:space="preserve"> </w:t>
      </w:r>
      <w:r>
        <w:t>you</w:t>
      </w:r>
      <w:r>
        <w:rPr>
          <w:spacing w:val="-3"/>
        </w:rPr>
        <w:t xml:space="preserve"> </w:t>
      </w:r>
      <w:r>
        <w:t>care</w:t>
      </w:r>
      <w:r>
        <w:rPr>
          <w:spacing w:val="-4"/>
        </w:rPr>
        <w:t xml:space="preserve"> </w:t>
      </w:r>
      <w:r>
        <w:t>for,</w:t>
      </w:r>
      <w:r>
        <w:rPr>
          <w:spacing w:val="-3"/>
        </w:rPr>
        <w:t xml:space="preserve"> </w:t>
      </w:r>
      <w:r>
        <w:t>taken</w:t>
      </w:r>
      <w:r>
        <w:rPr>
          <w:spacing w:val="-3"/>
        </w:rPr>
        <w:t xml:space="preserve"> </w:t>
      </w:r>
      <w:r>
        <w:rPr>
          <w:u w:val="single"/>
        </w:rPr>
        <w:t>in</w:t>
      </w:r>
      <w:r>
        <w:rPr>
          <w:spacing w:val="-3"/>
          <w:u w:val="single"/>
        </w:rPr>
        <w:t xml:space="preserve"> </w:t>
      </w:r>
      <w:r>
        <w:rPr>
          <w:u w:val="single"/>
        </w:rPr>
        <w:t>the</w:t>
      </w:r>
      <w:r>
        <w:rPr>
          <w:spacing w:val="-2"/>
          <w:u w:val="single"/>
        </w:rPr>
        <w:t xml:space="preserve"> </w:t>
      </w:r>
      <w:r>
        <w:rPr>
          <w:spacing w:val="-2"/>
          <w:u w:val="none"/>
        </w:rPr>
        <w:t xml:space="preserve"> </w:t>
      </w:r>
      <w:r>
        <w:rPr>
          <w:u w:val="single"/>
        </w:rPr>
        <w:t>past</w:t>
      </w:r>
      <w:r>
        <w:rPr>
          <w:u w:val="none"/>
        </w:rPr>
        <w:t xml:space="preserve"> to manage the condition(s) you listed in Question 36?</w:t>
      </w:r>
    </w:p>
    <w:p>
      <w:pPr>
        <w:pStyle w:val="ListParagraph"/>
        <w:numPr>
          <w:ilvl w:val="0"/>
          <w:numId w:val="6"/>
        </w:numPr>
        <w:tabs>
          <w:tab w:val="left" w:pos="1746"/>
        </w:tabs>
        <w:spacing w:before="161" w:after="0" w:line="240" w:lineRule="auto"/>
        <w:ind w:left="1746" w:right="1653" w:hanging="360"/>
        <w:jc w:val="left"/>
        <w:rPr>
          <w:sz w:val="24"/>
        </w:rPr>
      </w:pPr>
      <w:r>
        <w:rPr>
          <w:sz w:val="24"/>
        </w:rPr>
        <w:t>If</w:t>
      </w:r>
      <w:r>
        <w:rPr>
          <w:spacing w:val="-4"/>
          <w:sz w:val="24"/>
        </w:rPr>
        <w:t xml:space="preserve"> </w:t>
      </w:r>
      <w:r>
        <w:rPr>
          <w:sz w:val="24"/>
        </w:rPr>
        <w:t>possible,</w:t>
      </w:r>
      <w:r>
        <w:rPr>
          <w:spacing w:val="-3"/>
          <w:sz w:val="24"/>
        </w:rPr>
        <w:t xml:space="preserve"> </w:t>
      </w:r>
      <w:r>
        <w:rPr>
          <w:sz w:val="24"/>
        </w:rPr>
        <w:t>please</w:t>
      </w:r>
      <w:r>
        <w:rPr>
          <w:spacing w:val="-4"/>
          <w:sz w:val="24"/>
        </w:rPr>
        <w:t xml:space="preserve"> </w:t>
      </w:r>
      <w:r>
        <w:rPr>
          <w:sz w:val="24"/>
        </w:rPr>
        <w:t>indicate</w:t>
      </w:r>
      <w:r>
        <w:rPr>
          <w:spacing w:val="-4"/>
          <w:sz w:val="24"/>
        </w:rPr>
        <w:t xml:space="preserve"> </w:t>
      </w:r>
      <w:r>
        <w:rPr>
          <w:sz w:val="24"/>
        </w:rPr>
        <w:t>when</w:t>
      </w:r>
      <w:r>
        <w:rPr>
          <w:spacing w:val="-3"/>
          <w:sz w:val="24"/>
        </w:rPr>
        <w:t xml:space="preserve"> </w:t>
      </w:r>
      <w:r>
        <w:rPr>
          <w:sz w:val="24"/>
          <w:u w:val="single"/>
        </w:rPr>
        <w:t>past</w:t>
      </w:r>
      <w:r>
        <w:rPr>
          <w:spacing w:val="-3"/>
          <w:sz w:val="24"/>
          <w:u w:val="none"/>
        </w:rPr>
        <w:t xml:space="preserve"> </w:t>
      </w:r>
      <w:r>
        <w:rPr>
          <w:sz w:val="24"/>
          <w:u w:val="none"/>
        </w:rPr>
        <w:t>medication(s)</w:t>
      </w:r>
      <w:r>
        <w:rPr>
          <w:spacing w:val="-4"/>
          <w:sz w:val="24"/>
          <w:u w:val="none"/>
        </w:rPr>
        <w:t xml:space="preserve"> </w:t>
      </w:r>
      <w:r>
        <w:rPr>
          <w:sz w:val="24"/>
          <w:u w:val="none"/>
        </w:rPr>
        <w:t>were</w:t>
      </w:r>
      <w:r>
        <w:rPr>
          <w:spacing w:val="-4"/>
          <w:sz w:val="24"/>
          <w:u w:val="none"/>
        </w:rPr>
        <w:t xml:space="preserve"> </w:t>
      </w:r>
      <w:r>
        <w:rPr>
          <w:sz w:val="24"/>
          <w:u w:val="none"/>
        </w:rPr>
        <w:t>started</w:t>
      </w:r>
      <w:r>
        <w:rPr>
          <w:spacing w:val="-1"/>
          <w:sz w:val="24"/>
          <w:u w:val="none"/>
        </w:rPr>
        <w:t xml:space="preserve"> </w:t>
      </w:r>
      <w:r>
        <w:rPr>
          <w:sz w:val="24"/>
          <w:u w:val="none"/>
        </w:rPr>
        <w:t>and</w:t>
      </w:r>
      <w:r>
        <w:rPr>
          <w:spacing w:val="-3"/>
          <w:sz w:val="24"/>
          <w:u w:val="none"/>
        </w:rPr>
        <w:t xml:space="preserve"> </w:t>
      </w:r>
      <w:r>
        <w:rPr>
          <w:sz w:val="24"/>
          <w:u w:val="none"/>
        </w:rPr>
        <w:t>stopped</w:t>
      </w:r>
      <w:r>
        <w:rPr>
          <w:spacing w:val="-3"/>
          <w:sz w:val="24"/>
          <w:u w:val="none"/>
        </w:rPr>
        <w:t xml:space="preserve"> </w:t>
      </w:r>
      <w:r>
        <w:rPr>
          <w:sz w:val="24"/>
          <w:u w:val="none"/>
        </w:rPr>
        <w:t>to</w:t>
      </w:r>
      <w:r>
        <w:rPr>
          <w:spacing w:val="-3"/>
          <w:sz w:val="24"/>
          <w:u w:val="none"/>
        </w:rPr>
        <w:t xml:space="preserve"> </w:t>
      </w:r>
      <w:r>
        <w:rPr>
          <w:sz w:val="24"/>
          <w:u w:val="none"/>
        </w:rPr>
        <w:t>the</w:t>
      </w:r>
      <w:r>
        <w:rPr>
          <w:spacing w:val="-4"/>
          <w:sz w:val="24"/>
          <w:u w:val="none"/>
        </w:rPr>
        <w:t xml:space="preserve"> </w:t>
      </w:r>
      <w:r>
        <w:rPr>
          <w:sz w:val="24"/>
          <w:u w:val="none"/>
        </w:rPr>
        <w:t>best</w:t>
      </w:r>
      <w:r>
        <w:rPr>
          <w:spacing w:val="-3"/>
          <w:sz w:val="24"/>
          <w:u w:val="none"/>
        </w:rPr>
        <w:t xml:space="preserve"> </w:t>
      </w:r>
      <w:r>
        <w:rPr>
          <w:sz w:val="24"/>
          <w:u w:val="none"/>
        </w:rPr>
        <w:t>of your knowledge.</w:t>
      </w:r>
    </w:p>
    <w:p>
      <w:pPr>
        <w:pStyle w:val="BodyText"/>
        <w:spacing w:before="48"/>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0"/>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39b1</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spacing w:before="275"/>
        <w:ind w:left="1379" w:right="1603"/>
      </w:pPr>
      <w:r>
        <w:rPr>
          <w:i/>
        </w:rPr>
        <w:t>Question</w:t>
      </w:r>
      <w:r>
        <w:rPr>
          <w:i/>
          <w:spacing w:val="-3"/>
        </w:rPr>
        <w:t xml:space="preserve"> </w:t>
      </w:r>
      <w:r>
        <w:rPr>
          <w:i/>
        </w:rPr>
        <w:t>39b2:</w:t>
      </w:r>
      <w:r>
        <w:rPr>
          <w:i/>
          <w:spacing w:val="-4"/>
        </w:rPr>
        <w:t xml:space="preserve"> </w:t>
      </w:r>
      <w:r>
        <w:t>[If</w:t>
      </w:r>
      <w:r>
        <w:rPr>
          <w:spacing w:val="-2"/>
        </w:rPr>
        <w:t xml:space="preserve"> </w:t>
      </w:r>
      <w:r>
        <w:t>YES]</w:t>
      </w:r>
      <w:r>
        <w:rPr>
          <w:spacing w:val="-2"/>
        </w:rPr>
        <w:t xml:space="preserve"> </w:t>
      </w:r>
      <w:r>
        <w:t>How</w:t>
      </w:r>
      <w:r>
        <w:rPr>
          <w:spacing w:val="-4"/>
        </w:rPr>
        <w:t xml:space="preserve"> </w:t>
      </w:r>
      <w:r>
        <w:t>did</w:t>
      </w:r>
      <w:r>
        <w:rPr>
          <w:spacing w:val="-3"/>
        </w:rPr>
        <w:t xml:space="preserve"> </w:t>
      </w:r>
      <w:r>
        <w:t>you,</w:t>
      </w:r>
      <w:r>
        <w:rPr>
          <w:spacing w:val="-3"/>
        </w:rPr>
        <w:t xml:space="preserve"> </w:t>
      </w:r>
      <w:r>
        <w:t>or</w:t>
      </w:r>
      <w:r>
        <w:rPr>
          <w:spacing w:val="-4"/>
        </w:rPr>
        <w:t xml:space="preserve"> </w:t>
      </w:r>
      <w:r>
        <w:t>someone</w:t>
      </w:r>
      <w:r>
        <w:rPr>
          <w:spacing w:val="-4"/>
        </w:rPr>
        <w:t xml:space="preserve"> </w:t>
      </w:r>
      <w:r>
        <w:t>you</w:t>
      </w:r>
      <w:r>
        <w:rPr>
          <w:spacing w:val="-3"/>
        </w:rPr>
        <w:t xml:space="preserve"> </w:t>
      </w:r>
      <w:r>
        <w:t>care</w:t>
      </w:r>
      <w:r>
        <w:rPr>
          <w:spacing w:val="-4"/>
        </w:rPr>
        <w:t xml:space="preserve"> </w:t>
      </w:r>
      <w:r>
        <w:t>for,</w:t>
      </w:r>
      <w:r>
        <w:rPr>
          <w:spacing w:val="-3"/>
        </w:rPr>
        <w:t xml:space="preserve"> </w:t>
      </w:r>
      <w:r>
        <w:t>decide</w:t>
      </w:r>
      <w:r>
        <w:rPr>
          <w:spacing w:val="-4"/>
        </w:rPr>
        <w:t xml:space="preserve"> </w:t>
      </w:r>
      <w:r>
        <w:t>to</w:t>
      </w:r>
      <w:r>
        <w:rPr>
          <w:spacing w:val="-1"/>
        </w:rPr>
        <w:t xml:space="preserve"> </w:t>
      </w:r>
      <w:r>
        <w:t>start</w:t>
      </w:r>
      <w:r>
        <w:rPr>
          <w:spacing w:val="-3"/>
        </w:rPr>
        <w:t xml:space="preserve"> </w:t>
      </w:r>
      <w:r>
        <w:t>taking</w:t>
      </w:r>
      <w:r>
        <w:rPr>
          <w:spacing w:val="-3"/>
        </w:rPr>
        <w:t xml:space="preserve"> </w:t>
      </w:r>
      <w:r>
        <w:t xml:space="preserve">the medication(s) used </w:t>
      </w:r>
      <w:r>
        <w:rPr>
          <w:u w:val="single"/>
        </w:rPr>
        <w:t>in the past</w:t>
      </w:r>
      <w:r>
        <w:rPr>
          <w:u w:val="none"/>
        </w:rPr>
        <w:t xml:space="preserve"> to manage the condition(s) you listed in Question 36?</w:t>
      </w:r>
    </w:p>
    <w:p>
      <w:pPr>
        <w:pStyle w:val="ListParagraph"/>
        <w:numPr>
          <w:ilvl w:val="0"/>
          <w:numId w:val="5"/>
        </w:numPr>
        <w:tabs>
          <w:tab w:val="left" w:pos="1645"/>
        </w:tabs>
        <w:spacing w:before="175" w:after="0" w:line="240" w:lineRule="auto"/>
        <w:ind w:left="1645" w:right="1470" w:hanging="360"/>
        <w:jc w:val="left"/>
        <w:rPr>
          <w:sz w:val="24"/>
        </w:rPr>
      </w:pPr>
      <w:r>
        <w:rPr>
          <w:sz w:val="24"/>
        </w:rPr>
        <w:t>What</w:t>
      </w:r>
      <w:r>
        <w:rPr>
          <w:spacing w:val="-3"/>
          <w:sz w:val="24"/>
        </w:rPr>
        <w:t xml:space="preserve"> </w:t>
      </w:r>
      <w:r>
        <w:rPr>
          <w:sz w:val="24"/>
        </w:rPr>
        <w:t>other</w:t>
      </w:r>
      <w:r>
        <w:rPr>
          <w:spacing w:val="-4"/>
          <w:sz w:val="24"/>
        </w:rPr>
        <w:t xml:space="preserve"> </w:t>
      </w:r>
      <w:r>
        <w:rPr>
          <w:sz w:val="24"/>
        </w:rPr>
        <w:t>factors,</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affected</w:t>
      </w:r>
      <w:r>
        <w:rPr>
          <w:spacing w:val="-3"/>
          <w:sz w:val="24"/>
        </w:rPr>
        <w:t xml:space="preserve"> </w:t>
      </w:r>
      <w:r>
        <w:rPr>
          <w:sz w:val="24"/>
        </w:rPr>
        <w:t>the</w:t>
      </w:r>
      <w:r>
        <w:rPr>
          <w:spacing w:val="-2"/>
          <w:sz w:val="24"/>
        </w:rPr>
        <w:t xml:space="preserve"> </w:t>
      </w:r>
      <w:r>
        <w:rPr>
          <w:sz w:val="24"/>
        </w:rPr>
        <w:t>choice</w:t>
      </w:r>
      <w:r>
        <w:rPr>
          <w:spacing w:val="-4"/>
          <w:sz w:val="24"/>
        </w:rPr>
        <w:t xml:space="preserve"> </w:t>
      </w:r>
      <w:r>
        <w:rPr>
          <w:sz w:val="24"/>
        </w:rPr>
        <w:t>of</w:t>
      </w:r>
      <w:r>
        <w:rPr>
          <w:spacing w:val="-2"/>
          <w:sz w:val="24"/>
        </w:rPr>
        <w:t xml:space="preserve"> </w:t>
      </w:r>
      <w:r>
        <w:rPr>
          <w:sz w:val="24"/>
        </w:rPr>
        <w:t>medication(s)</w:t>
      </w:r>
      <w:r>
        <w:rPr>
          <w:spacing w:val="-4"/>
          <w:sz w:val="24"/>
        </w:rPr>
        <w:t xml:space="preserve"> </w:t>
      </w:r>
      <w:r>
        <w:rPr>
          <w:sz w:val="24"/>
        </w:rPr>
        <w:t>used</w:t>
      </w:r>
      <w:r>
        <w:rPr>
          <w:spacing w:val="-3"/>
          <w:sz w:val="24"/>
        </w:rPr>
        <w:t xml:space="preserve"> </w:t>
      </w:r>
      <w:r>
        <w:rPr>
          <w:sz w:val="24"/>
          <w:u w:val="single"/>
        </w:rPr>
        <w:t>in</w:t>
      </w:r>
      <w:r>
        <w:rPr>
          <w:spacing w:val="-3"/>
          <w:sz w:val="24"/>
          <w:u w:val="single"/>
        </w:rPr>
        <w:t xml:space="preserve"> </w:t>
      </w:r>
      <w:r>
        <w:rPr>
          <w:sz w:val="24"/>
          <w:u w:val="single"/>
        </w:rPr>
        <w:t>the</w:t>
      </w:r>
      <w:r>
        <w:rPr>
          <w:spacing w:val="-2"/>
          <w:sz w:val="24"/>
          <w:u w:val="single"/>
        </w:rPr>
        <w:t xml:space="preserve"> </w:t>
      </w:r>
      <w:r>
        <w:rPr>
          <w:sz w:val="24"/>
          <w:u w:val="single"/>
        </w:rPr>
        <w:t>past</w:t>
      </w:r>
      <w:r>
        <w:rPr>
          <w:spacing w:val="-3"/>
          <w:sz w:val="24"/>
          <w:u w:val="none"/>
        </w:rPr>
        <w:t xml:space="preserve"> </w:t>
      </w:r>
      <w:r>
        <w:rPr>
          <w:sz w:val="24"/>
          <w:u w:val="none"/>
        </w:rPr>
        <w:t>to</w:t>
      </w:r>
      <w:r>
        <w:rPr>
          <w:spacing w:val="-3"/>
          <w:sz w:val="24"/>
          <w:u w:val="none"/>
        </w:rPr>
        <w:t xml:space="preserve"> </w:t>
      </w:r>
      <w:r>
        <w:rPr>
          <w:sz w:val="24"/>
          <w:u w:val="none"/>
        </w:rPr>
        <w:t>manage</w:t>
      </w:r>
      <w:r>
        <w:rPr>
          <w:spacing w:val="-4"/>
          <w:sz w:val="24"/>
          <w:u w:val="none"/>
        </w:rPr>
        <w:t xml:space="preserve"> </w:t>
      </w:r>
      <w:r>
        <w:rPr>
          <w:sz w:val="24"/>
          <w:u w:val="none"/>
        </w:rPr>
        <w:t>the condition(s) you listed in Question 36?</w:t>
      </w:r>
    </w:p>
    <w:p>
      <w:pPr>
        <w:pStyle w:val="ListParagraph"/>
        <w:numPr>
          <w:ilvl w:val="0"/>
          <w:numId w:val="5"/>
        </w:numPr>
        <w:tabs>
          <w:tab w:val="left" w:pos="1650"/>
        </w:tabs>
        <w:spacing w:before="0" w:after="0" w:line="240" w:lineRule="auto"/>
        <w:ind w:left="1650" w:right="1406" w:hanging="360"/>
        <w:jc w:val="left"/>
        <w:rPr>
          <w:sz w:val="24"/>
        </w:rPr>
      </w:pPr>
      <w:r>
        <w:rPr>
          <w:sz w:val="24"/>
        </w:rPr>
        <w:t>For example, factors could include side effects, cost, interactions with other medication, whether your local pharmacy or mail order pharmacy could provide it, family influence, interference with your work or life, other health condition(s), whether the medication was covered by your insurance, whether your medical provider recommended the medication based</w:t>
      </w:r>
      <w:r>
        <w:rPr>
          <w:spacing w:val="-3"/>
          <w:sz w:val="24"/>
        </w:rPr>
        <w:t xml:space="preserve"> </w:t>
      </w:r>
      <w:r>
        <w:rPr>
          <w:sz w:val="24"/>
        </w:rPr>
        <w:t>on</w:t>
      </w:r>
      <w:r>
        <w:rPr>
          <w:spacing w:val="-3"/>
          <w:sz w:val="24"/>
        </w:rPr>
        <w:t xml:space="preserve"> </w:t>
      </w:r>
      <w:r>
        <w:rPr>
          <w:sz w:val="24"/>
        </w:rPr>
        <w:t>clinical</w:t>
      </w:r>
      <w:r>
        <w:rPr>
          <w:spacing w:val="-3"/>
          <w:sz w:val="24"/>
        </w:rPr>
        <w:t xml:space="preserve"> </w:t>
      </w:r>
      <w:r>
        <w:rPr>
          <w:sz w:val="24"/>
        </w:rPr>
        <w:t>guidelines</w:t>
      </w:r>
      <w:r>
        <w:rPr>
          <w:spacing w:val="-3"/>
          <w:sz w:val="24"/>
        </w:rPr>
        <w:t xml:space="preserve"> </w:t>
      </w:r>
      <w:r>
        <w:rPr>
          <w:sz w:val="24"/>
        </w:rPr>
        <w:t>or</w:t>
      </w:r>
      <w:r>
        <w:rPr>
          <w:spacing w:val="-4"/>
          <w:sz w:val="24"/>
        </w:rPr>
        <w:t xml:space="preserve"> </w:t>
      </w:r>
      <w:r>
        <w:rPr>
          <w:sz w:val="24"/>
        </w:rPr>
        <w:t>clinical</w:t>
      </w:r>
      <w:r>
        <w:rPr>
          <w:spacing w:val="-3"/>
          <w:sz w:val="24"/>
        </w:rPr>
        <w:t xml:space="preserve"> </w:t>
      </w:r>
      <w:r>
        <w:rPr>
          <w:sz w:val="24"/>
        </w:rPr>
        <w:t>experience,</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things</w:t>
      </w:r>
      <w:r>
        <w:rPr>
          <w:spacing w:val="-3"/>
          <w:sz w:val="24"/>
        </w:rPr>
        <w:t xml:space="preserve"> </w:t>
      </w:r>
      <w:r>
        <w:rPr>
          <w:sz w:val="24"/>
        </w:rPr>
        <w:t>that</w:t>
      </w:r>
      <w:r>
        <w:rPr>
          <w:spacing w:val="-3"/>
          <w:sz w:val="24"/>
        </w:rPr>
        <w:t xml:space="preserve"> </w:t>
      </w:r>
      <w:r>
        <w:rPr>
          <w:sz w:val="24"/>
        </w:rPr>
        <w:t>influenced</w:t>
      </w:r>
      <w:r>
        <w:rPr>
          <w:spacing w:val="-3"/>
          <w:sz w:val="24"/>
        </w:rPr>
        <w:t xml:space="preserve"> </w:t>
      </w:r>
      <w:r>
        <w:rPr>
          <w:sz w:val="24"/>
        </w:rPr>
        <w:t>your</w:t>
      </w:r>
      <w:r>
        <w:rPr>
          <w:spacing w:val="-2"/>
          <w:sz w:val="24"/>
        </w:rPr>
        <w:t xml:space="preserve"> </w:t>
      </w:r>
      <w:r>
        <w:rPr>
          <w:sz w:val="24"/>
        </w:rPr>
        <w:t>choice.</w:t>
      </w:r>
    </w:p>
    <w:p>
      <w:pPr>
        <w:pStyle w:val="BodyText"/>
        <w:spacing w:before="45"/>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39b2</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spacing w:before="275"/>
        <w:ind w:left="1379" w:right="1497"/>
      </w:pPr>
      <w:r>
        <w:rPr>
          <w:i/>
        </w:rPr>
        <w:t>Question</w:t>
      </w:r>
      <w:r>
        <w:rPr>
          <w:i/>
          <w:spacing w:val="-3"/>
        </w:rPr>
        <w:t xml:space="preserve"> </w:t>
      </w:r>
      <w:r>
        <w:rPr>
          <w:i/>
        </w:rPr>
        <w:t>39b3:</w:t>
      </w:r>
      <w:r>
        <w:rPr>
          <w:i/>
          <w:spacing w:val="-4"/>
        </w:rPr>
        <w:t xml:space="preserve"> </w:t>
      </w:r>
      <w:r>
        <w:t>[If</w:t>
      </w:r>
      <w:r>
        <w:rPr>
          <w:spacing w:val="-2"/>
        </w:rPr>
        <w:t xml:space="preserve"> </w:t>
      </w:r>
      <w:r>
        <w:t>YES]</w:t>
      </w:r>
      <w:r>
        <w:rPr>
          <w:spacing w:val="-2"/>
        </w:rPr>
        <w:t xml:space="preserve"> </w:t>
      </w:r>
      <w:r>
        <w:t>What</w:t>
      </w:r>
      <w:r>
        <w:rPr>
          <w:spacing w:val="-3"/>
        </w:rPr>
        <w:t xml:space="preserve"> </w:t>
      </w:r>
      <w:r>
        <w:t>was</w:t>
      </w:r>
      <w:r>
        <w:rPr>
          <w:spacing w:val="-3"/>
        </w:rPr>
        <w:t xml:space="preserve"> </w:t>
      </w:r>
      <w:r>
        <w:t>your</w:t>
      </w:r>
      <w:r>
        <w:rPr>
          <w:spacing w:val="-2"/>
        </w:rPr>
        <w:t xml:space="preserve"> </w:t>
      </w:r>
      <w:r>
        <w:t>experience,</w:t>
      </w:r>
      <w:r>
        <w:rPr>
          <w:spacing w:val="-3"/>
        </w:rPr>
        <w:t xml:space="preserve"> </w:t>
      </w:r>
      <w:r>
        <w:t>or</w:t>
      </w:r>
      <w:r>
        <w:rPr>
          <w:spacing w:val="-4"/>
        </w:rPr>
        <w:t xml:space="preserve"> </w:t>
      </w:r>
      <w:r>
        <w:t>the</w:t>
      </w:r>
      <w:r>
        <w:rPr>
          <w:spacing w:val="-4"/>
        </w:rPr>
        <w:t xml:space="preserve"> </w:t>
      </w:r>
      <w:r>
        <w:t>experience</w:t>
      </w:r>
      <w:r>
        <w:rPr>
          <w:spacing w:val="-4"/>
        </w:rPr>
        <w:t xml:space="preserve"> </w:t>
      </w:r>
      <w:r>
        <w:t>of</w:t>
      </w:r>
      <w:r>
        <w:rPr>
          <w:spacing w:val="-4"/>
        </w:rPr>
        <w:t xml:space="preserve"> </w:t>
      </w:r>
      <w:r>
        <w:t>someone</w:t>
      </w:r>
      <w:r>
        <w:rPr>
          <w:spacing w:val="-4"/>
        </w:rPr>
        <w:t xml:space="preserve"> </w:t>
      </w:r>
      <w:r>
        <w:t>you</w:t>
      </w:r>
      <w:r>
        <w:rPr>
          <w:spacing w:val="-3"/>
        </w:rPr>
        <w:t xml:space="preserve"> </w:t>
      </w:r>
      <w:r>
        <w:t xml:space="preserve">provide care for, with the medication(s) used </w:t>
      </w:r>
      <w:r>
        <w:rPr>
          <w:u w:val="single"/>
        </w:rPr>
        <w:t>in the past</w:t>
      </w:r>
      <w:r>
        <w:rPr>
          <w:u w:val="none"/>
        </w:rPr>
        <w:t xml:space="preserve"> to manage the condition(s) you listed in Question 36?</w:t>
      </w:r>
    </w:p>
    <w:p>
      <w:pPr>
        <w:pStyle w:val="ListParagraph"/>
        <w:numPr>
          <w:ilvl w:val="1"/>
          <w:numId w:val="5"/>
        </w:numPr>
        <w:tabs>
          <w:tab w:val="left" w:pos="1746"/>
        </w:tabs>
        <w:spacing w:before="175" w:after="0" w:line="293" w:lineRule="exact"/>
        <w:ind w:left="1746" w:right="0" w:hanging="360"/>
        <w:jc w:val="left"/>
        <w:rPr>
          <w:sz w:val="24"/>
        </w:rPr>
      </w:pPr>
      <w:r>
        <w:rPr>
          <w:sz w:val="24"/>
        </w:rPr>
        <w:t>What</w:t>
      </w:r>
      <w:r>
        <w:rPr>
          <w:spacing w:val="-1"/>
          <w:sz w:val="24"/>
        </w:rPr>
        <w:t xml:space="preserve"> </w:t>
      </w:r>
      <w:r>
        <w:rPr>
          <w:sz w:val="24"/>
        </w:rPr>
        <w:t>are</w:t>
      </w:r>
      <w:r>
        <w:rPr>
          <w:spacing w:val="-2"/>
          <w:sz w:val="24"/>
        </w:rPr>
        <w:t xml:space="preserve"> </w:t>
      </w:r>
      <w:r>
        <w:rPr>
          <w:sz w:val="24"/>
        </w:rPr>
        <w:t>benefits</w:t>
      </w:r>
      <w:r>
        <w:rPr>
          <w:spacing w:val="-1"/>
          <w:sz w:val="24"/>
        </w:rPr>
        <w:t xml:space="preserve"> </w:t>
      </w:r>
      <w:r>
        <w:rPr>
          <w:sz w:val="24"/>
        </w:rPr>
        <w:t>of</w:t>
      </w:r>
      <w:r>
        <w:rPr>
          <w:spacing w:val="-2"/>
          <w:sz w:val="24"/>
        </w:rPr>
        <w:t xml:space="preserve"> </w:t>
      </w:r>
      <w:r>
        <w:rPr>
          <w:sz w:val="24"/>
        </w:rPr>
        <w:t>the medication(s)? What</w:t>
      </w:r>
      <w:r>
        <w:rPr>
          <w:spacing w:val="-1"/>
          <w:sz w:val="24"/>
        </w:rPr>
        <w:t xml:space="preserve"> </w:t>
      </w:r>
      <w:r>
        <w:rPr>
          <w:sz w:val="24"/>
        </w:rPr>
        <w:t>do you</w:t>
      </w:r>
      <w:r>
        <w:rPr>
          <w:spacing w:val="-1"/>
          <w:sz w:val="24"/>
        </w:rPr>
        <w:t xml:space="preserve"> </w:t>
      </w:r>
      <w:r>
        <w:rPr>
          <w:sz w:val="24"/>
        </w:rPr>
        <w:t>like</w:t>
      </w:r>
      <w:r>
        <w:rPr>
          <w:spacing w:val="-1"/>
          <w:sz w:val="24"/>
        </w:rPr>
        <w:t xml:space="preserve"> </w:t>
      </w:r>
      <w:r>
        <w:rPr>
          <w:sz w:val="24"/>
        </w:rPr>
        <w:t>about</w:t>
      </w:r>
      <w:r>
        <w:rPr>
          <w:spacing w:val="-1"/>
          <w:sz w:val="24"/>
        </w:rPr>
        <w:t xml:space="preserve"> </w:t>
      </w:r>
      <w:r>
        <w:rPr>
          <w:spacing w:val="-5"/>
          <w:sz w:val="24"/>
        </w:rPr>
        <w:t>it?</w:t>
      </w:r>
    </w:p>
    <w:p>
      <w:pPr>
        <w:pStyle w:val="ListParagraph"/>
        <w:numPr>
          <w:ilvl w:val="1"/>
          <w:numId w:val="5"/>
        </w:numPr>
        <w:tabs>
          <w:tab w:val="left" w:pos="1739"/>
        </w:tabs>
        <w:spacing w:before="0" w:after="0" w:line="293" w:lineRule="exact"/>
        <w:ind w:left="1739" w:right="0" w:hanging="360"/>
        <w:jc w:val="left"/>
        <w:rPr>
          <w:sz w:val="24"/>
        </w:rPr>
      </w:pPr>
      <w:r>
        <w:rPr>
          <w:sz w:val="24"/>
        </w:rPr>
        <w:t>What</w:t>
      </w:r>
      <w:r>
        <w:rPr>
          <w:spacing w:val="-4"/>
          <w:sz w:val="24"/>
        </w:rPr>
        <w:t xml:space="preserve"> </w:t>
      </w:r>
      <w:r>
        <w:rPr>
          <w:sz w:val="24"/>
        </w:rPr>
        <w:t>are</w:t>
      </w:r>
      <w:r>
        <w:rPr>
          <w:spacing w:val="-2"/>
          <w:sz w:val="24"/>
        </w:rPr>
        <w:t xml:space="preserve"> </w:t>
      </w:r>
      <w:r>
        <w:rPr>
          <w:sz w:val="24"/>
        </w:rPr>
        <w:t>drawbacks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medication(s)?</w:t>
      </w:r>
      <w:r>
        <w:rPr>
          <w:spacing w:val="-2"/>
          <w:sz w:val="24"/>
        </w:rPr>
        <w:t xml:space="preserve"> </w:t>
      </w:r>
      <w:r>
        <w:rPr>
          <w:sz w:val="24"/>
        </w:rPr>
        <w:t>What</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wish</w:t>
      </w:r>
      <w:r>
        <w:rPr>
          <w:spacing w:val="-1"/>
          <w:sz w:val="24"/>
        </w:rPr>
        <w:t xml:space="preserve"> </w:t>
      </w:r>
      <w:r>
        <w:rPr>
          <w:sz w:val="24"/>
        </w:rPr>
        <w:t>was</w:t>
      </w:r>
      <w:r>
        <w:rPr>
          <w:spacing w:val="-1"/>
          <w:sz w:val="24"/>
        </w:rPr>
        <w:t xml:space="preserve"> </w:t>
      </w:r>
      <w:r>
        <w:rPr>
          <w:spacing w:val="-2"/>
          <w:sz w:val="24"/>
        </w:rPr>
        <w:t>different?</w:t>
      </w:r>
    </w:p>
    <w:p>
      <w:pPr>
        <w:pStyle w:val="ListParagraph"/>
        <w:numPr>
          <w:ilvl w:val="1"/>
          <w:numId w:val="5"/>
        </w:numPr>
        <w:tabs>
          <w:tab w:val="left" w:pos="1739"/>
        </w:tabs>
        <w:spacing w:before="1" w:after="0" w:line="240" w:lineRule="auto"/>
        <w:ind w:left="1739" w:right="1560" w:hanging="360"/>
        <w:jc w:val="left"/>
        <w:rPr>
          <w:sz w:val="24"/>
        </w:rPr>
      </w:pPr>
      <w:r>
        <w:rPr>
          <w:sz w:val="24"/>
        </w:rPr>
        <w:t>How</w:t>
      </w:r>
      <w:r>
        <w:rPr>
          <w:spacing w:val="-4"/>
          <w:sz w:val="24"/>
        </w:rPr>
        <w:t xml:space="preserve"> </w:t>
      </w:r>
      <w:r>
        <w:rPr>
          <w:sz w:val="24"/>
        </w:rPr>
        <w:t>do</w:t>
      </w:r>
      <w:r>
        <w:rPr>
          <w:spacing w:val="-3"/>
          <w:sz w:val="24"/>
        </w:rPr>
        <w:t xml:space="preserve"> </w:t>
      </w:r>
      <w:r>
        <w:rPr>
          <w:sz w:val="24"/>
        </w:rPr>
        <w:t>the</w:t>
      </w:r>
      <w:r>
        <w:rPr>
          <w:spacing w:val="-4"/>
          <w:sz w:val="24"/>
        </w:rPr>
        <w:t xml:space="preserve"> </w:t>
      </w:r>
      <w:r>
        <w:rPr>
          <w:sz w:val="24"/>
        </w:rPr>
        <w:t>medication(s)</w:t>
      </w:r>
      <w:r>
        <w:rPr>
          <w:spacing w:val="-4"/>
          <w:sz w:val="24"/>
        </w:rPr>
        <w:t xml:space="preserve"> </w:t>
      </w:r>
      <w:r>
        <w:rPr>
          <w:sz w:val="24"/>
        </w:rPr>
        <w:t>impact</w:t>
      </w:r>
      <w:r>
        <w:rPr>
          <w:spacing w:val="-3"/>
          <w:sz w:val="24"/>
        </w:rPr>
        <w:t xml:space="preserve"> </w:t>
      </w:r>
      <w:r>
        <w:rPr>
          <w:sz w:val="24"/>
        </w:rPr>
        <w:t>daily</w:t>
      </w:r>
      <w:r>
        <w:rPr>
          <w:spacing w:val="-3"/>
          <w:sz w:val="24"/>
        </w:rPr>
        <w:t xml:space="preserve"> </w:t>
      </w:r>
      <w:r>
        <w:rPr>
          <w:sz w:val="24"/>
        </w:rPr>
        <w:t>life?</w:t>
      </w:r>
      <w:r>
        <w:rPr>
          <w:spacing w:val="-4"/>
          <w:sz w:val="24"/>
        </w:rPr>
        <w:t xml:space="preserve"> </w:t>
      </w:r>
      <w:r>
        <w:rPr>
          <w:sz w:val="24"/>
        </w:rPr>
        <w:t>Does</w:t>
      </w:r>
      <w:r>
        <w:rPr>
          <w:spacing w:val="-1"/>
          <w:sz w:val="24"/>
        </w:rPr>
        <w:t xml:space="preserve"> </w:t>
      </w:r>
      <w:r>
        <w:rPr>
          <w:sz w:val="24"/>
        </w:rPr>
        <w:t>the</w:t>
      </w:r>
      <w:r>
        <w:rPr>
          <w:spacing w:val="-4"/>
          <w:sz w:val="24"/>
        </w:rPr>
        <w:t xml:space="preserve"> </w:t>
      </w:r>
      <w:r>
        <w:rPr>
          <w:sz w:val="24"/>
        </w:rPr>
        <w:t>medication(s)</w:t>
      </w:r>
      <w:r>
        <w:rPr>
          <w:spacing w:val="-4"/>
          <w:sz w:val="24"/>
        </w:rPr>
        <w:t xml:space="preserve"> </w:t>
      </w:r>
      <w:r>
        <w:rPr>
          <w:sz w:val="24"/>
        </w:rPr>
        <w:t>make</w:t>
      </w:r>
      <w:r>
        <w:rPr>
          <w:spacing w:val="-4"/>
          <w:sz w:val="24"/>
        </w:rPr>
        <w:t xml:space="preserve"> </w:t>
      </w:r>
      <w:r>
        <w:rPr>
          <w:sz w:val="24"/>
        </w:rPr>
        <w:t>you</w:t>
      </w:r>
      <w:r>
        <w:rPr>
          <w:spacing w:val="-3"/>
          <w:sz w:val="24"/>
        </w:rPr>
        <w:t xml:space="preserve"> </w:t>
      </w:r>
      <w:r>
        <w:rPr>
          <w:sz w:val="24"/>
        </w:rPr>
        <w:t>feel</w:t>
      </w:r>
      <w:r>
        <w:rPr>
          <w:spacing w:val="-3"/>
          <w:sz w:val="24"/>
        </w:rPr>
        <w:t xml:space="preserve"> </w:t>
      </w:r>
      <w:r>
        <w:rPr>
          <w:sz w:val="24"/>
        </w:rPr>
        <w:t>better</w:t>
      </w:r>
      <w:r>
        <w:rPr>
          <w:spacing w:val="-4"/>
          <w:sz w:val="24"/>
        </w:rPr>
        <w:t xml:space="preserve"> </w:t>
      </w:r>
      <w:r>
        <w:rPr>
          <w:sz w:val="24"/>
        </w:rPr>
        <w:t>in your daily life?</w:t>
      </w:r>
    </w:p>
    <w:p>
      <w:pPr>
        <w:pStyle w:val="ListParagraph"/>
        <w:numPr>
          <w:ilvl w:val="1"/>
          <w:numId w:val="5"/>
        </w:numPr>
        <w:tabs>
          <w:tab w:val="left" w:pos="1739"/>
        </w:tabs>
        <w:spacing w:before="0" w:after="0" w:line="240" w:lineRule="auto"/>
        <w:ind w:left="1739" w:right="1967" w:hanging="360"/>
        <w:jc w:val="left"/>
        <w:rPr>
          <w:sz w:val="24"/>
        </w:rPr>
      </w:pPr>
      <w:r>
        <w:rPr>
          <w:sz w:val="24"/>
        </w:rPr>
        <w:t>How</w:t>
      </w:r>
      <w:r>
        <w:rPr>
          <w:spacing w:val="-4"/>
          <w:sz w:val="24"/>
        </w:rPr>
        <w:t xml:space="preserve"> </w:t>
      </w:r>
      <w:r>
        <w:rPr>
          <w:sz w:val="24"/>
        </w:rPr>
        <w:t>easy</w:t>
      </w:r>
      <w:r>
        <w:rPr>
          <w:spacing w:val="-3"/>
          <w:sz w:val="24"/>
        </w:rPr>
        <w:t xml:space="preserve"> </w:t>
      </w:r>
      <w:r>
        <w:rPr>
          <w:sz w:val="24"/>
        </w:rPr>
        <w:t>or</w:t>
      </w:r>
      <w:r>
        <w:rPr>
          <w:spacing w:val="-4"/>
          <w:sz w:val="24"/>
        </w:rPr>
        <w:t xml:space="preserve"> </w:t>
      </w:r>
      <w:r>
        <w:rPr>
          <w:sz w:val="24"/>
        </w:rPr>
        <w:t>difficult</w:t>
      </w:r>
      <w:r>
        <w:rPr>
          <w:spacing w:val="-3"/>
          <w:sz w:val="24"/>
        </w:rPr>
        <w:t xml:space="preserve"> </w:t>
      </w:r>
      <w:r>
        <w:rPr>
          <w:sz w:val="24"/>
        </w:rPr>
        <w:t>is</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take</w:t>
      </w:r>
      <w:r>
        <w:rPr>
          <w:spacing w:val="-4"/>
          <w:sz w:val="24"/>
        </w:rPr>
        <w:t xml:space="preserve"> </w:t>
      </w:r>
      <w:r>
        <w:rPr>
          <w:sz w:val="24"/>
        </w:rPr>
        <w:t>the</w:t>
      </w:r>
      <w:r>
        <w:rPr>
          <w:spacing w:val="-4"/>
          <w:sz w:val="24"/>
        </w:rPr>
        <w:t xml:space="preserve"> </w:t>
      </w:r>
      <w:r>
        <w:rPr>
          <w:sz w:val="24"/>
        </w:rPr>
        <w:t>medication(s)?</w:t>
      </w:r>
      <w:r>
        <w:rPr>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about</w:t>
      </w:r>
      <w:r>
        <w:rPr>
          <w:spacing w:val="-3"/>
          <w:sz w:val="24"/>
        </w:rPr>
        <w:t xml:space="preserve"> </w:t>
      </w:r>
      <w:r>
        <w:rPr>
          <w:sz w:val="24"/>
        </w:rPr>
        <w:t>taking</w:t>
      </w:r>
      <w:r>
        <w:rPr>
          <w:spacing w:val="-3"/>
          <w:sz w:val="24"/>
        </w:rPr>
        <w:t xml:space="preserve"> </w:t>
      </w:r>
      <w:r>
        <w:rPr>
          <w:sz w:val="24"/>
        </w:rPr>
        <w:t xml:space="preserve">your </w:t>
      </w:r>
      <w:r>
        <w:rPr>
          <w:spacing w:val="-2"/>
          <w:sz w:val="24"/>
        </w:rPr>
        <w:t>medication(s)?</w:t>
      </w:r>
    </w:p>
    <w:p>
      <w:pPr>
        <w:pStyle w:val="ListParagraph"/>
        <w:numPr>
          <w:ilvl w:val="1"/>
          <w:numId w:val="5"/>
        </w:numPr>
        <w:tabs>
          <w:tab w:val="left" w:pos="1739"/>
        </w:tabs>
        <w:spacing w:before="0" w:after="0" w:line="293" w:lineRule="exact"/>
        <w:ind w:left="1739" w:right="0" w:hanging="360"/>
        <w:jc w:val="left"/>
        <w:rPr>
          <w:sz w:val="24"/>
        </w:rPr>
      </w:pPr>
      <w:r>
        <w:rPr>
          <w:sz w:val="24"/>
        </w:rPr>
        <w:t>Has</w:t>
      </w:r>
      <w:r>
        <w:rPr>
          <w:spacing w:val="-4"/>
          <w:sz w:val="24"/>
        </w:rPr>
        <w:t xml:space="preserve"> </w:t>
      </w:r>
      <w:r>
        <w:rPr>
          <w:sz w:val="24"/>
        </w:rPr>
        <w:t>taking</w:t>
      </w:r>
      <w:r>
        <w:rPr>
          <w:spacing w:val="-1"/>
          <w:sz w:val="24"/>
        </w:rPr>
        <w:t xml:space="preserve"> </w:t>
      </w:r>
      <w:r>
        <w:rPr>
          <w:sz w:val="24"/>
        </w:rPr>
        <w:t>this</w:t>
      </w:r>
      <w:r>
        <w:rPr>
          <w:spacing w:val="-1"/>
          <w:sz w:val="24"/>
        </w:rPr>
        <w:t xml:space="preserve"> </w:t>
      </w:r>
      <w:r>
        <w:rPr>
          <w:sz w:val="24"/>
        </w:rPr>
        <w:t>medication</w:t>
      </w:r>
      <w:r>
        <w:rPr>
          <w:spacing w:val="-2"/>
          <w:sz w:val="24"/>
        </w:rPr>
        <w:t xml:space="preserve"> </w:t>
      </w:r>
      <w:r>
        <w:rPr>
          <w:sz w:val="24"/>
        </w:rPr>
        <w:t>impacted</w:t>
      </w:r>
      <w:r>
        <w:rPr>
          <w:spacing w:val="-1"/>
          <w:sz w:val="24"/>
        </w:rPr>
        <w:t xml:space="preserve"> </w:t>
      </w:r>
      <w:r>
        <w:rPr>
          <w:sz w:val="24"/>
        </w:rPr>
        <w:t>your</w:t>
      </w:r>
      <w:r>
        <w:rPr>
          <w:spacing w:val="-2"/>
          <w:sz w:val="24"/>
        </w:rPr>
        <w:t xml:space="preserve"> </w:t>
      </w:r>
      <w:r>
        <w:rPr>
          <w:sz w:val="24"/>
        </w:rPr>
        <w:t>emotional</w:t>
      </w:r>
      <w:r>
        <w:rPr>
          <w:spacing w:val="-2"/>
          <w:sz w:val="24"/>
        </w:rPr>
        <w:t xml:space="preserve"> </w:t>
      </w:r>
      <w:r>
        <w:rPr>
          <w:sz w:val="24"/>
        </w:rPr>
        <w:t>or</w:t>
      </w:r>
      <w:r>
        <w:rPr>
          <w:spacing w:val="-2"/>
          <w:sz w:val="24"/>
        </w:rPr>
        <w:t xml:space="preserve"> </w:t>
      </w:r>
      <w:r>
        <w:rPr>
          <w:sz w:val="24"/>
        </w:rPr>
        <w:t>mental</w:t>
      </w:r>
      <w:r>
        <w:rPr>
          <w:spacing w:val="-1"/>
          <w:sz w:val="24"/>
        </w:rPr>
        <w:t xml:space="preserve"> </w:t>
      </w:r>
      <w:r>
        <w:rPr>
          <w:sz w:val="24"/>
        </w:rPr>
        <w:t xml:space="preserve">well-being? </w:t>
      </w:r>
      <w:r>
        <w:rPr>
          <w:spacing w:val="-4"/>
          <w:sz w:val="24"/>
        </w:rPr>
        <w:t>How?</w:t>
      </w:r>
    </w:p>
    <w:p>
      <w:pPr>
        <w:spacing w:after="0" w:line="293" w:lineRule="exact"/>
        <w:jc w:val="left"/>
        <w:rPr>
          <w:sz w:val="24"/>
        </w:rPr>
        <w:sectPr>
          <w:pgSz w:w="12240" w:h="15840"/>
          <w:pgMar w:top="1340" w:right="60" w:bottom="120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0"/>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39b3</w:t>
            </w:r>
          </w:p>
        </w:tc>
        <w:tc>
          <w:tcPr>
            <w:tcW w:w="5971" w:type="dxa"/>
          </w:tcPr>
          <w:p>
            <w:pPr>
              <w:pStyle w:val="TableParagraph"/>
              <w:spacing w:line="273"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bl>
    <w:p>
      <w:pPr>
        <w:pStyle w:val="BodyText"/>
        <w:spacing w:before="16"/>
      </w:pPr>
    </w:p>
    <w:p>
      <w:pPr>
        <w:pStyle w:val="BodyText"/>
        <w:ind w:left="1386" w:right="1603"/>
      </w:pPr>
      <w:r>
        <w:rPr>
          <w:i/>
        </w:rPr>
        <w:t>Question</w:t>
      </w:r>
      <w:r>
        <w:rPr>
          <w:i/>
          <w:spacing w:val="-3"/>
        </w:rPr>
        <w:t xml:space="preserve"> </w:t>
      </w:r>
      <w:r>
        <w:rPr>
          <w:i/>
        </w:rPr>
        <w:t>39b4:</w:t>
      </w:r>
      <w:r>
        <w:rPr>
          <w:i/>
          <w:spacing w:val="-4"/>
        </w:rPr>
        <w:t xml:space="preserve"> </w:t>
      </w:r>
      <w:r>
        <w:t>[If</w:t>
      </w:r>
      <w:r>
        <w:rPr>
          <w:spacing w:val="-2"/>
        </w:rPr>
        <w:t xml:space="preserve"> </w:t>
      </w:r>
      <w:r>
        <w:t>YES]</w:t>
      </w:r>
      <w:r>
        <w:rPr>
          <w:spacing w:val="-2"/>
        </w:rPr>
        <w:t xml:space="preserve"> </w:t>
      </w:r>
      <w:r>
        <w:t>Why</w:t>
      </w:r>
      <w:r>
        <w:rPr>
          <w:spacing w:val="-3"/>
        </w:rPr>
        <w:t xml:space="preserve"> </w:t>
      </w:r>
      <w:r>
        <w:t>did</w:t>
      </w:r>
      <w:r>
        <w:rPr>
          <w:spacing w:val="-3"/>
        </w:rPr>
        <w:t xml:space="preserve"> </w:t>
      </w:r>
      <w:r>
        <w:t>you,</w:t>
      </w:r>
      <w:r>
        <w:rPr>
          <w:spacing w:val="-3"/>
        </w:rPr>
        <w:t xml:space="preserve"> </w:t>
      </w:r>
      <w:r>
        <w:t>or</w:t>
      </w:r>
      <w:r>
        <w:rPr>
          <w:spacing w:val="-4"/>
        </w:rPr>
        <w:t xml:space="preserve"> </w:t>
      </w:r>
      <w:r>
        <w:t>someone</w:t>
      </w:r>
      <w:r>
        <w:rPr>
          <w:spacing w:val="-4"/>
        </w:rPr>
        <w:t xml:space="preserve"> </w:t>
      </w:r>
      <w:r>
        <w:t>you</w:t>
      </w:r>
      <w:r>
        <w:rPr>
          <w:spacing w:val="-3"/>
        </w:rPr>
        <w:t xml:space="preserve"> </w:t>
      </w:r>
      <w:r>
        <w:t>provide</w:t>
      </w:r>
      <w:r>
        <w:rPr>
          <w:spacing w:val="-4"/>
        </w:rPr>
        <w:t xml:space="preserve"> </w:t>
      </w:r>
      <w:r>
        <w:t>care</w:t>
      </w:r>
      <w:r>
        <w:rPr>
          <w:spacing w:val="-2"/>
        </w:rPr>
        <w:t xml:space="preserve"> </w:t>
      </w:r>
      <w:r>
        <w:t>for,</w:t>
      </w:r>
      <w:r>
        <w:rPr>
          <w:spacing w:val="-3"/>
        </w:rPr>
        <w:t xml:space="preserve"> </w:t>
      </w:r>
      <w:r>
        <w:t>stop</w:t>
      </w:r>
      <w:r>
        <w:rPr>
          <w:spacing w:val="-3"/>
        </w:rPr>
        <w:t xml:space="preserve"> </w:t>
      </w:r>
      <w:r>
        <w:t>taking</w:t>
      </w:r>
      <w:r>
        <w:rPr>
          <w:spacing w:val="-3"/>
        </w:rPr>
        <w:t xml:space="preserve"> </w:t>
      </w:r>
      <w:r>
        <w:t xml:space="preserve">the medication(s) used </w:t>
      </w:r>
      <w:r>
        <w:rPr>
          <w:u w:val="single"/>
        </w:rPr>
        <w:t>in the past</w:t>
      </w:r>
      <w:r>
        <w:rPr>
          <w:u w:val="none"/>
        </w:rPr>
        <w:t xml:space="preserve"> to manage the condition(s) you listed in Question 36?</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39b4</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spacing w:before="40"/>
      </w:pPr>
    </w:p>
    <w:p>
      <w:pPr>
        <w:pStyle w:val="Heading1"/>
        <w:ind w:left="1386" w:right="1603"/>
      </w:pPr>
      <w:r>
        <w:t>Question 40: What other information about the condition(s) you have identified or the medication(s)</w:t>
      </w:r>
      <w:r>
        <w:rPr>
          <w:spacing w:val="-4"/>
        </w:rPr>
        <w:t xml:space="preserve"> </w:t>
      </w:r>
      <w:r>
        <w:t>used</w:t>
      </w:r>
      <w:r>
        <w:rPr>
          <w:spacing w:val="-3"/>
        </w:rPr>
        <w:t xml:space="preserve"> </w:t>
      </w:r>
      <w:r>
        <w:t>to</w:t>
      </w:r>
      <w:r>
        <w:rPr>
          <w:spacing w:val="-3"/>
        </w:rPr>
        <w:t xml:space="preserve"> </w:t>
      </w:r>
      <w:r>
        <w:t>manage</w:t>
      </w:r>
      <w:r>
        <w:rPr>
          <w:spacing w:val="-4"/>
        </w:rPr>
        <w:t xml:space="preserve"> </w:t>
      </w:r>
      <w:r>
        <w:t>these</w:t>
      </w:r>
      <w:r>
        <w:rPr>
          <w:spacing w:val="-4"/>
        </w:rPr>
        <w:t xml:space="preserve"> </w:t>
      </w:r>
      <w:r>
        <w:t>condition(s)</w:t>
      </w:r>
      <w:r>
        <w:rPr>
          <w:spacing w:val="-5"/>
        </w:rPr>
        <w:t xml:space="preserve"> </w:t>
      </w:r>
      <w:r>
        <w:t>do</w:t>
      </w:r>
      <w:r>
        <w:rPr>
          <w:spacing w:val="-3"/>
        </w:rPr>
        <w:t xml:space="preserve"> </w:t>
      </w:r>
      <w:r>
        <w:t>you</w:t>
      </w:r>
      <w:r>
        <w:rPr>
          <w:spacing w:val="-3"/>
        </w:rPr>
        <w:t xml:space="preserve"> </w:t>
      </w:r>
      <w:r>
        <w:t>think</w:t>
      </w:r>
      <w:r>
        <w:rPr>
          <w:spacing w:val="-3"/>
        </w:rPr>
        <w:t xml:space="preserve"> </w:t>
      </w:r>
      <w:r>
        <w:t>CMS</w:t>
      </w:r>
      <w:r>
        <w:rPr>
          <w:spacing w:val="-3"/>
        </w:rPr>
        <w:t xml:space="preserve"> </w:t>
      </w:r>
      <w:r>
        <w:t>should</w:t>
      </w:r>
      <w:r>
        <w:rPr>
          <w:spacing w:val="-3"/>
        </w:rPr>
        <w:t xml:space="preserve"> </w:t>
      </w:r>
      <w:r>
        <w:t>consider</w:t>
      </w:r>
      <w:r>
        <w:rPr>
          <w:spacing w:val="-5"/>
        </w:rPr>
        <w:t xml:space="preserve"> </w:t>
      </w:r>
      <w:r>
        <w:t>while evaluating [the selected drug]?</w:t>
      </w:r>
    </w:p>
    <w:p>
      <w:pPr>
        <w:pStyle w:val="BodyText"/>
        <w:spacing w:before="47"/>
        <w:rPr>
          <w:b/>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40</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3115" w:type="dxa"/>
          </w:tcPr>
          <w:p>
            <w:pPr>
              <w:pStyle w:val="TableParagraph"/>
              <w:spacing w:line="273" w:lineRule="exact"/>
              <w:rPr>
                <w:sz w:val="24"/>
              </w:rPr>
            </w:pPr>
            <w:r>
              <w:rPr>
                <w:spacing w:val="-2"/>
                <w:sz w:val="24"/>
              </w:rPr>
              <w:t>Citations</w:t>
            </w:r>
          </w:p>
        </w:tc>
        <w:tc>
          <w:tcPr>
            <w:tcW w:w="5971" w:type="dxa"/>
          </w:tcPr>
          <w:p>
            <w:pPr>
              <w:pStyle w:val="TableParagraph"/>
              <w:spacing w:line="273" w:lineRule="exact"/>
              <w:rPr>
                <w:i/>
                <w:sz w:val="24"/>
              </w:rPr>
            </w:pPr>
            <w:r>
              <w:rPr>
                <w:i/>
                <w:sz w:val="24"/>
              </w:rPr>
              <w:t>Citations</w:t>
            </w:r>
            <w:r>
              <w:rPr>
                <w:i/>
                <w:spacing w:val="-1"/>
                <w:sz w:val="24"/>
              </w:rPr>
              <w:t xml:space="preserve"> </w:t>
            </w:r>
            <w:r>
              <w:rPr>
                <w:i/>
                <w:sz w:val="24"/>
              </w:rPr>
              <w:t xml:space="preserve">(50 </w:t>
            </w:r>
            <w:r>
              <w:rPr>
                <w:i/>
                <w:spacing w:val="-2"/>
                <w:sz w:val="24"/>
              </w:rPr>
              <w:t>limit)</w:t>
            </w:r>
          </w:p>
        </w:tc>
      </w:tr>
    </w:tbl>
    <w:p>
      <w:pPr>
        <w:pStyle w:val="BodyText"/>
        <w:spacing w:before="40"/>
        <w:rPr>
          <w:b/>
        </w:rPr>
      </w:pPr>
    </w:p>
    <w:p>
      <w:pPr>
        <w:spacing w:before="1"/>
        <w:ind w:left="1379" w:right="1822" w:firstLine="0"/>
        <w:jc w:val="left"/>
        <w:rPr>
          <w:sz w:val="24"/>
        </w:rPr>
      </w:pPr>
      <w:r>
        <w:rPr>
          <w:b/>
          <w:sz w:val="24"/>
        </w:rPr>
        <w:t>Question</w:t>
      </w:r>
      <w:r>
        <w:rPr>
          <w:b/>
          <w:spacing w:val="-4"/>
          <w:sz w:val="24"/>
        </w:rPr>
        <w:t xml:space="preserve"> </w:t>
      </w:r>
      <w:r>
        <w:rPr>
          <w:b/>
          <w:sz w:val="24"/>
        </w:rPr>
        <w:t>41:</w:t>
      </w:r>
      <w:r>
        <w:rPr>
          <w:b/>
          <w:spacing w:val="-4"/>
          <w:sz w:val="24"/>
        </w:rPr>
        <w:t xml:space="preserve"> </w:t>
      </w:r>
      <w:r>
        <w:rPr>
          <w:b/>
          <w:sz w:val="24"/>
        </w:rPr>
        <w:t>Visual</w:t>
      </w:r>
      <w:r>
        <w:rPr>
          <w:b/>
          <w:spacing w:val="-4"/>
          <w:sz w:val="24"/>
        </w:rPr>
        <w:t xml:space="preserve"> </w:t>
      </w:r>
      <w:r>
        <w:rPr>
          <w:b/>
          <w:sz w:val="24"/>
        </w:rPr>
        <w:t>Representations</w:t>
      </w:r>
      <w:r>
        <w:rPr>
          <w:b/>
          <w:spacing w:val="-4"/>
          <w:sz w:val="24"/>
        </w:rPr>
        <w:t xml:space="preserve"> </w:t>
      </w:r>
      <w:r>
        <w:rPr>
          <w:b/>
          <w:sz w:val="24"/>
        </w:rPr>
        <w:t>to</w:t>
      </w:r>
      <w:r>
        <w:rPr>
          <w:b/>
          <w:spacing w:val="-4"/>
          <w:sz w:val="24"/>
        </w:rPr>
        <w:t xml:space="preserve"> </w:t>
      </w:r>
      <w:r>
        <w:rPr>
          <w:b/>
          <w:sz w:val="24"/>
        </w:rPr>
        <w:t>Support</w:t>
      </w:r>
      <w:r>
        <w:rPr>
          <w:b/>
          <w:spacing w:val="-4"/>
          <w:sz w:val="24"/>
        </w:rPr>
        <w:t xml:space="preserve"> </w:t>
      </w:r>
      <w:r>
        <w:rPr>
          <w:b/>
          <w:sz w:val="24"/>
        </w:rPr>
        <w:t>Responses</w:t>
      </w:r>
      <w:r>
        <w:rPr>
          <w:b/>
          <w:spacing w:val="-4"/>
          <w:sz w:val="24"/>
        </w:rPr>
        <w:t xml:space="preserve"> </w:t>
      </w:r>
      <w:r>
        <w:rPr>
          <w:b/>
          <w:sz w:val="24"/>
        </w:rPr>
        <w:t>to</w:t>
      </w:r>
      <w:r>
        <w:rPr>
          <w:b/>
          <w:spacing w:val="-4"/>
          <w:sz w:val="24"/>
        </w:rPr>
        <w:t xml:space="preserve"> </w:t>
      </w:r>
      <w:r>
        <w:rPr>
          <w:b/>
          <w:sz w:val="24"/>
        </w:rPr>
        <w:t>Questions</w:t>
      </w:r>
      <w:r>
        <w:rPr>
          <w:b/>
          <w:spacing w:val="-4"/>
          <w:sz w:val="24"/>
        </w:rPr>
        <w:t xml:space="preserve"> </w:t>
      </w:r>
      <w:r>
        <w:rPr>
          <w:b/>
          <w:sz w:val="24"/>
        </w:rPr>
        <w:t>36</w:t>
      </w:r>
      <w:r>
        <w:rPr>
          <w:b/>
          <w:spacing w:val="-4"/>
          <w:sz w:val="24"/>
        </w:rPr>
        <w:t xml:space="preserve"> </w:t>
      </w:r>
      <w:r>
        <w:rPr>
          <w:b/>
          <w:sz w:val="24"/>
        </w:rPr>
        <w:t>through</w:t>
      </w:r>
      <w:r>
        <w:rPr>
          <w:b/>
          <w:spacing w:val="-4"/>
          <w:sz w:val="24"/>
        </w:rPr>
        <w:t xml:space="preserve"> </w:t>
      </w:r>
      <w:r>
        <w:rPr>
          <w:b/>
          <w:sz w:val="24"/>
        </w:rPr>
        <w:t xml:space="preserve">40 </w:t>
      </w:r>
      <w:r>
        <w:rPr>
          <w:sz w:val="24"/>
        </w:rPr>
        <w:t>Provide up to 10 visual representations, if any, such as tables, charts, and/or graphs that support the responses to Questions 36 through 40. Indicate which question each file corresponds to. Regardless of the number of PDF files uploaded, respondents may not submit more than 10 total visuals (e.g., tables, charts, and/or graphs).</w:t>
      </w:r>
    </w:p>
    <w:p>
      <w:pPr>
        <w:pStyle w:val="BodyText"/>
        <w:spacing w:before="66"/>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5"/>
        <w:gridCol w:w="585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065" w:type="dxa"/>
          </w:tcPr>
          <w:p>
            <w:pPr>
              <w:pStyle w:val="TableParagraph"/>
              <w:spacing w:line="272" w:lineRule="exact"/>
              <w:rPr>
                <w:b/>
                <w:sz w:val="24"/>
              </w:rPr>
            </w:pPr>
            <w:r>
              <w:rPr>
                <w:b/>
                <w:spacing w:val="-2"/>
                <w:sz w:val="24"/>
              </w:rPr>
              <w:t>Response</w:t>
            </w:r>
          </w:p>
        </w:tc>
        <w:tc>
          <w:tcPr>
            <w:tcW w:w="5851" w:type="dxa"/>
          </w:tcPr>
          <w:p>
            <w:pPr>
              <w:pStyle w:val="TableParagraph"/>
              <w:spacing w:line="272" w:lineRule="exact"/>
              <w:rPr>
                <w:b/>
                <w:sz w:val="24"/>
              </w:rPr>
            </w:pPr>
            <w:r>
              <w:rPr>
                <w:b/>
                <w:spacing w:val="-2"/>
                <w:sz w:val="24"/>
              </w:rPr>
              <w:t>Indicate</w:t>
            </w:r>
            <w:r>
              <w:rPr>
                <w:b/>
                <w:spacing w:val="-8"/>
                <w:sz w:val="24"/>
              </w:rPr>
              <w:t xml:space="preserve"> </w:t>
            </w:r>
            <w:r>
              <w:rPr>
                <w:b/>
                <w:spacing w:val="-2"/>
                <w:sz w:val="24"/>
              </w:rPr>
              <w:t>Question</w:t>
            </w:r>
            <w:r>
              <w:rPr>
                <w:b/>
                <w:spacing w:val="-5"/>
                <w:sz w:val="24"/>
              </w:rPr>
              <w:t xml:space="preserve"> </w:t>
            </w:r>
            <w:r>
              <w:rPr>
                <w:b/>
                <w:spacing w:val="-2"/>
                <w:sz w:val="24"/>
              </w:rPr>
              <w:t>Each</w:t>
            </w:r>
            <w:r>
              <w:rPr>
                <w:b/>
                <w:spacing w:val="-4"/>
                <w:sz w:val="24"/>
              </w:rPr>
              <w:t xml:space="preserve"> </w:t>
            </w:r>
            <w:r>
              <w:rPr>
                <w:b/>
                <w:spacing w:val="-2"/>
                <w:sz w:val="24"/>
              </w:rPr>
              <w:t>File</w:t>
            </w:r>
            <w:r>
              <w:rPr>
                <w:b/>
                <w:spacing w:val="-7"/>
                <w:sz w:val="24"/>
              </w:rPr>
              <w:t xml:space="preserve"> </w:t>
            </w:r>
            <w:r>
              <w:rPr>
                <w:b/>
                <w:spacing w:val="-2"/>
                <w:sz w:val="24"/>
              </w:rPr>
              <w:t>Corresponds</w:t>
            </w:r>
            <w:r>
              <w:rPr>
                <w:b/>
                <w:spacing w:val="-6"/>
                <w:sz w:val="24"/>
              </w:rPr>
              <w:t xml:space="preserve"> </w:t>
            </w:r>
            <w:r>
              <w:rPr>
                <w:b/>
                <w:spacing w:val="-5"/>
                <w:sz w:val="24"/>
              </w:rPr>
              <w:t>To</w:t>
            </w:r>
          </w:p>
        </w:tc>
      </w:tr>
      <w:tr>
        <w:tblPrEx>
          <w:tblW w:w="0" w:type="auto"/>
          <w:jc w:val="left"/>
          <w:tblInd w:w="1379" w:type="dxa"/>
          <w:tblLayout w:type="fixed"/>
          <w:tblCellMar>
            <w:top w:w="0" w:type="dxa"/>
            <w:left w:w="0" w:type="dxa"/>
            <w:bottom w:w="0" w:type="dxa"/>
            <w:right w:w="0" w:type="dxa"/>
          </w:tblCellMar>
          <w:tblLook w:val="01E0"/>
        </w:tblPrEx>
        <w:trPr>
          <w:trHeight w:val="589"/>
          <w:jc w:val="left"/>
        </w:trPr>
        <w:tc>
          <w:tcPr>
            <w:tcW w:w="3065" w:type="dxa"/>
          </w:tcPr>
          <w:p>
            <w:pPr>
              <w:pStyle w:val="TableParagraph"/>
              <w:spacing w:line="273" w:lineRule="exact"/>
              <w:rPr>
                <w:sz w:val="24"/>
              </w:rPr>
            </w:pPr>
            <w:r>
              <w:rPr>
                <w:i/>
                <w:sz w:val="24"/>
              </w:rPr>
              <w:t>Text</w:t>
            </w:r>
            <w:r>
              <w:rPr>
                <w:i/>
                <w:spacing w:val="-2"/>
                <w:sz w:val="24"/>
              </w:rPr>
              <w:t xml:space="preserve"> </w:t>
            </w:r>
            <w:r>
              <w:rPr>
                <w:sz w:val="24"/>
              </w:rPr>
              <w:t>(Up</w:t>
            </w:r>
            <w:r>
              <w:rPr>
                <w:spacing w:val="-2"/>
                <w:sz w:val="24"/>
              </w:rPr>
              <w:t xml:space="preserve"> </w:t>
            </w:r>
            <w:r>
              <w:rPr>
                <w:sz w:val="24"/>
              </w:rPr>
              <w:t>to</w:t>
            </w:r>
            <w:r>
              <w:rPr>
                <w:spacing w:val="-1"/>
                <w:sz w:val="24"/>
              </w:rPr>
              <w:t xml:space="preserve"> </w:t>
            </w:r>
            <w:r>
              <w:rPr>
                <w:sz w:val="24"/>
              </w:rPr>
              <w:t>10</w:t>
            </w:r>
            <w:r>
              <w:rPr>
                <w:spacing w:val="-2"/>
                <w:sz w:val="24"/>
              </w:rPr>
              <w:t xml:space="preserve"> </w:t>
            </w:r>
            <w:r>
              <w:rPr>
                <w:sz w:val="24"/>
              </w:rPr>
              <w:t>PDF</w:t>
            </w:r>
            <w:r>
              <w:rPr>
                <w:spacing w:val="-3"/>
                <w:sz w:val="24"/>
              </w:rPr>
              <w:t xml:space="preserve"> </w:t>
            </w:r>
            <w:r>
              <w:rPr>
                <w:spacing w:val="-2"/>
                <w:sz w:val="24"/>
              </w:rPr>
              <w:t>files)</w:t>
            </w:r>
          </w:p>
        </w:tc>
        <w:tc>
          <w:tcPr>
            <w:tcW w:w="5851" w:type="dxa"/>
          </w:tcPr>
          <w:p>
            <w:pPr>
              <w:pStyle w:val="TableParagraph"/>
              <w:spacing w:line="273" w:lineRule="exact"/>
              <w:rPr>
                <w:i/>
                <w:sz w:val="24"/>
              </w:rPr>
            </w:pPr>
            <w:r>
              <w:rPr>
                <w:i/>
                <w:spacing w:val="-4"/>
                <w:sz w:val="24"/>
              </w:rPr>
              <w:t>Text</w:t>
            </w:r>
          </w:p>
        </w:tc>
      </w:tr>
    </w:tbl>
    <w:p>
      <w:pPr>
        <w:pStyle w:val="BodyText"/>
        <w:spacing w:before="40"/>
      </w:pPr>
    </w:p>
    <w:p>
      <w:pPr>
        <w:spacing w:before="1"/>
        <w:ind w:left="1386" w:right="1603" w:firstLine="0"/>
        <w:jc w:val="left"/>
        <w:rPr>
          <w:sz w:val="24"/>
        </w:rPr>
      </w:pPr>
      <w:r>
        <w:rPr>
          <w:b/>
          <w:sz w:val="24"/>
        </w:rPr>
        <w:t>Question</w:t>
      </w:r>
      <w:r>
        <w:rPr>
          <w:b/>
          <w:spacing w:val="-3"/>
          <w:sz w:val="24"/>
        </w:rPr>
        <w:t xml:space="preserve"> </w:t>
      </w:r>
      <w:r>
        <w:rPr>
          <w:b/>
          <w:sz w:val="24"/>
        </w:rPr>
        <w:t>42:</w:t>
      </w:r>
      <w:r>
        <w:rPr>
          <w:b/>
          <w:spacing w:val="-4"/>
          <w:sz w:val="24"/>
        </w:rPr>
        <w:t xml:space="preserve"> </w:t>
      </w:r>
      <w:r>
        <w:rPr>
          <w:b/>
          <w:sz w:val="24"/>
        </w:rPr>
        <w:t>Demographic</w:t>
      </w:r>
      <w:r>
        <w:rPr>
          <w:b/>
          <w:spacing w:val="-4"/>
          <w:sz w:val="24"/>
        </w:rPr>
        <w:t xml:space="preserve"> </w:t>
      </w:r>
      <w:r>
        <w:rPr>
          <w:b/>
          <w:sz w:val="24"/>
        </w:rPr>
        <w:t>Questions</w:t>
      </w:r>
      <w:r>
        <w:rPr>
          <w:b/>
          <w:spacing w:val="-3"/>
          <w:sz w:val="24"/>
        </w:rPr>
        <w:t xml:space="preserve"> </w:t>
      </w:r>
      <w:r>
        <w:rPr>
          <w:sz w:val="24"/>
        </w:rPr>
        <w:t>[Only</w:t>
      </w:r>
      <w:r>
        <w:rPr>
          <w:spacing w:val="-3"/>
          <w:sz w:val="24"/>
        </w:rPr>
        <w:t xml:space="preserve"> </w:t>
      </w:r>
      <w:r>
        <w:rPr>
          <w:sz w:val="24"/>
        </w:rPr>
        <w:t>when</w:t>
      </w:r>
      <w:r>
        <w:rPr>
          <w:spacing w:val="-3"/>
          <w:sz w:val="24"/>
        </w:rPr>
        <w:t xml:space="preserve"> </w:t>
      </w:r>
      <w:r>
        <w:rPr>
          <w:sz w:val="24"/>
        </w:rPr>
        <w:t>a</w:t>
      </w:r>
      <w:r>
        <w:rPr>
          <w:spacing w:val="-4"/>
          <w:sz w:val="24"/>
        </w:rPr>
        <w:t xml:space="preserve"> </w:t>
      </w:r>
      <w:r>
        <w:rPr>
          <w:sz w:val="24"/>
        </w:rPr>
        <w:t>respondent</w:t>
      </w:r>
      <w:r>
        <w:rPr>
          <w:spacing w:val="-3"/>
          <w:sz w:val="24"/>
        </w:rPr>
        <w:t xml:space="preserve"> </w:t>
      </w:r>
      <w:r>
        <w:rPr>
          <w:sz w:val="24"/>
        </w:rPr>
        <w:t>selects</w:t>
      </w:r>
      <w:r>
        <w:rPr>
          <w:spacing w:val="-3"/>
          <w:sz w:val="24"/>
        </w:rPr>
        <w:t xml:space="preserve"> </w:t>
      </w:r>
      <w:r>
        <w:rPr>
          <w:sz w:val="24"/>
        </w:rPr>
        <w:t>the</w:t>
      </w:r>
      <w:r>
        <w:rPr>
          <w:spacing w:val="-4"/>
          <w:sz w:val="24"/>
        </w:rPr>
        <w:t xml:space="preserve"> </w:t>
      </w:r>
      <w:r>
        <w:rPr>
          <w:sz w:val="24"/>
        </w:rPr>
        <w:t>“patient”</w:t>
      </w:r>
      <w:r>
        <w:rPr>
          <w:spacing w:val="-4"/>
          <w:sz w:val="24"/>
        </w:rPr>
        <w:t xml:space="preserve"> </w:t>
      </w:r>
      <w:r>
        <w:rPr>
          <w:sz w:val="24"/>
        </w:rPr>
        <w:t>or “caregiver” option in response to Question 28.]</w:t>
      </w:r>
    </w:p>
    <w:p>
      <w:pPr>
        <w:pStyle w:val="BodyText"/>
        <w:spacing w:before="161"/>
        <w:ind w:left="1386" w:right="1603"/>
      </w:pPr>
      <w:r>
        <w:t>To</w:t>
      </w:r>
      <w:r>
        <w:rPr>
          <w:spacing w:val="-3"/>
        </w:rPr>
        <w:t xml:space="preserve"> </w:t>
      </w:r>
      <w:r>
        <w:t>put</w:t>
      </w:r>
      <w:r>
        <w:rPr>
          <w:spacing w:val="-3"/>
        </w:rPr>
        <w:t xml:space="preserve"> </w:t>
      </w:r>
      <w:r>
        <w:t>the</w:t>
      </w:r>
      <w:r>
        <w:rPr>
          <w:spacing w:val="-4"/>
        </w:rPr>
        <w:t xml:space="preserve"> </w:t>
      </w:r>
      <w:r>
        <w:t>above</w:t>
      </w:r>
      <w:r>
        <w:rPr>
          <w:spacing w:val="-4"/>
        </w:rPr>
        <w:t xml:space="preserve"> </w:t>
      </w:r>
      <w:r>
        <w:t>responses</w:t>
      </w:r>
      <w:r>
        <w:rPr>
          <w:spacing w:val="-3"/>
        </w:rPr>
        <w:t xml:space="preserve"> </w:t>
      </w:r>
      <w:r>
        <w:t>into</w:t>
      </w:r>
      <w:r>
        <w:rPr>
          <w:spacing w:val="-3"/>
        </w:rPr>
        <w:t xml:space="preserve"> </w:t>
      </w:r>
      <w:r>
        <w:t>context,</w:t>
      </w:r>
      <w:r>
        <w:rPr>
          <w:spacing w:val="-3"/>
        </w:rPr>
        <w:t xml:space="preserve"> </w:t>
      </w:r>
      <w:r>
        <w:t>CMS</w:t>
      </w:r>
      <w:r>
        <w:rPr>
          <w:spacing w:val="-3"/>
        </w:rPr>
        <w:t xml:space="preserve"> </w:t>
      </w:r>
      <w:r>
        <w:t>is</w:t>
      </w:r>
      <w:r>
        <w:rPr>
          <w:spacing w:val="-3"/>
        </w:rPr>
        <w:t xml:space="preserve"> </w:t>
      </w:r>
      <w:r>
        <w:t>interested</w:t>
      </w:r>
      <w:r>
        <w:rPr>
          <w:spacing w:val="-3"/>
        </w:rPr>
        <w:t xml:space="preserve"> </w:t>
      </w:r>
      <w:r>
        <w:t>in</w:t>
      </w:r>
      <w:r>
        <w:rPr>
          <w:spacing w:val="-3"/>
        </w:rPr>
        <w:t xml:space="preserve"> </w:t>
      </w:r>
      <w:r>
        <w:t>understanding</w:t>
      </w:r>
      <w:r>
        <w:rPr>
          <w:spacing w:val="-3"/>
        </w:rPr>
        <w:t xml:space="preserve"> </w:t>
      </w:r>
      <w:r>
        <w:t>the</w:t>
      </w:r>
      <w:r>
        <w:rPr>
          <w:spacing w:val="-4"/>
        </w:rPr>
        <w:t xml:space="preserve"> </w:t>
      </w:r>
      <w:r>
        <w:t>demographic information of the individual who has used the selected drug:</w:t>
      </w:r>
    </w:p>
    <w:p>
      <w:pPr>
        <w:spacing w:after="0"/>
        <w:sectPr>
          <w:pgSz w:w="12240" w:h="15840"/>
          <w:pgMar w:top="1620" w:right="60" w:bottom="1260" w:left="80" w:header="0" w:footer="980"/>
          <w:cols w:space="720"/>
        </w:sect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6"/>
        <w:gridCol w:w="5244"/>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576" w:type="dxa"/>
          </w:tcPr>
          <w:p>
            <w:pPr>
              <w:pStyle w:val="TableParagraph"/>
              <w:spacing w:line="256" w:lineRule="exact"/>
              <w:ind w:left="107"/>
              <w:rPr>
                <w:b/>
                <w:sz w:val="24"/>
              </w:rPr>
            </w:pPr>
            <w:r>
              <w:rPr>
                <w:b/>
                <w:spacing w:val="-2"/>
                <w:sz w:val="24"/>
              </w:rPr>
              <w:t>Field</w:t>
            </w:r>
          </w:p>
        </w:tc>
        <w:tc>
          <w:tcPr>
            <w:tcW w:w="5244" w:type="dxa"/>
          </w:tcPr>
          <w:p>
            <w:pPr>
              <w:pStyle w:val="TableParagraph"/>
              <w:spacing w:line="256" w:lineRule="exact"/>
              <w:ind w:left="107"/>
              <w:rPr>
                <w:b/>
                <w:sz w:val="24"/>
              </w:rPr>
            </w:pPr>
            <w:r>
              <w:rPr>
                <w:b/>
                <w:sz w:val="24"/>
              </w:rPr>
              <w:t>Response</w:t>
            </w:r>
            <w:r>
              <w:rPr>
                <w:b/>
                <w:spacing w:val="-3"/>
                <w:sz w:val="24"/>
              </w:rPr>
              <w:t xml:space="preserve"> </w:t>
            </w:r>
            <w:r>
              <w:rPr>
                <w:b/>
                <w:spacing w:val="-2"/>
                <w:sz w:val="24"/>
              </w:rPr>
              <w:t>Options</w:t>
            </w:r>
          </w:p>
        </w:tc>
      </w:tr>
      <w:tr>
        <w:tblPrEx>
          <w:tblW w:w="0" w:type="auto"/>
          <w:jc w:val="left"/>
          <w:tblInd w:w="1384" w:type="dxa"/>
          <w:tblLayout w:type="fixed"/>
          <w:tblCellMar>
            <w:top w:w="0" w:type="dxa"/>
            <w:left w:w="0" w:type="dxa"/>
            <w:bottom w:w="0" w:type="dxa"/>
            <w:right w:w="0" w:type="dxa"/>
          </w:tblCellMar>
          <w:tblLook w:val="01E0"/>
        </w:tblPrEx>
        <w:trPr>
          <w:trHeight w:val="4168"/>
          <w:jc w:val="left"/>
        </w:trPr>
        <w:tc>
          <w:tcPr>
            <w:tcW w:w="3576" w:type="dxa"/>
          </w:tcPr>
          <w:p>
            <w:pPr>
              <w:pStyle w:val="TableParagraph"/>
              <w:spacing w:line="275" w:lineRule="exact"/>
              <w:ind w:left="107"/>
              <w:rPr>
                <w:sz w:val="24"/>
              </w:rPr>
            </w:pPr>
            <w:r>
              <w:rPr>
                <w:spacing w:val="-5"/>
                <w:sz w:val="24"/>
              </w:rPr>
              <w:t>Age</w:t>
            </w:r>
          </w:p>
        </w:tc>
        <w:tc>
          <w:tcPr>
            <w:tcW w:w="5244" w:type="dxa"/>
          </w:tcPr>
          <w:p>
            <w:pPr>
              <w:pStyle w:val="TableParagraph"/>
              <w:spacing w:line="275" w:lineRule="exact"/>
              <w:ind w:left="107"/>
              <w:rPr>
                <w:sz w:val="24"/>
              </w:rPr>
            </w:pPr>
            <w:r>
              <w:rPr>
                <w:sz w:val="24"/>
              </w:rPr>
              <w:t>Select</w:t>
            </w:r>
            <w:r>
              <w:rPr>
                <w:spacing w:val="-3"/>
                <w:sz w:val="24"/>
              </w:rPr>
              <w:t xml:space="preserve"> </w:t>
            </w:r>
            <w:r>
              <w:rPr>
                <w:spacing w:val="-4"/>
                <w:sz w:val="24"/>
              </w:rPr>
              <w:t>one:</w:t>
            </w:r>
          </w:p>
          <w:p>
            <w:pPr>
              <w:pStyle w:val="TableParagraph"/>
              <w:spacing w:before="4"/>
              <w:ind w:left="0"/>
              <w:rPr>
                <w:sz w:val="24"/>
              </w:rPr>
            </w:pPr>
          </w:p>
          <w:p>
            <w:pPr>
              <w:pStyle w:val="TableParagraph"/>
              <w:spacing w:before="1"/>
              <w:ind w:left="107"/>
              <w:rPr>
                <w:sz w:val="24"/>
              </w:rPr>
            </w:pPr>
            <w:r>
              <w:rPr>
                <w:sz w:val="24"/>
              </w:rPr>
              <w:t>18-24</w:t>
            </w:r>
            <w:r>
              <w:rPr>
                <w:spacing w:val="-3"/>
                <w:sz w:val="24"/>
              </w:rPr>
              <w:t xml:space="preserve"> </w:t>
            </w:r>
            <w:r>
              <w:rPr>
                <w:spacing w:val="-2"/>
                <w:sz w:val="24"/>
              </w:rPr>
              <w:t>years</w:t>
            </w:r>
          </w:p>
          <w:p>
            <w:pPr>
              <w:pStyle w:val="TableParagraph"/>
              <w:spacing w:before="2"/>
              <w:ind w:left="0"/>
              <w:rPr>
                <w:sz w:val="24"/>
              </w:rPr>
            </w:pPr>
          </w:p>
          <w:p>
            <w:pPr>
              <w:pStyle w:val="TableParagraph"/>
              <w:ind w:left="107"/>
              <w:rPr>
                <w:sz w:val="24"/>
              </w:rPr>
            </w:pPr>
            <w:r>
              <w:rPr>
                <w:sz w:val="24"/>
              </w:rPr>
              <w:t>25-34</w:t>
            </w:r>
            <w:r>
              <w:rPr>
                <w:spacing w:val="-3"/>
                <w:sz w:val="24"/>
              </w:rPr>
              <w:t xml:space="preserve"> </w:t>
            </w:r>
            <w:r>
              <w:rPr>
                <w:spacing w:val="-2"/>
                <w:sz w:val="24"/>
              </w:rPr>
              <w:t>years</w:t>
            </w:r>
          </w:p>
          <w:p>
            <w:pPr>
              <w:pStyle w:val="TableParagraph"/>
              <w:spacing w:before="5"/>
              <w:ind w:left="0"/>
              <w:rPr>
                <w:sz w:val="24"/>
              </w:rPr>
            </w:pPr>
          </w:p>
          <w:p>
            <w:pPr>
              <w:pStyle w:val="TableParagraph"/>
              <w:ind w:left="107"/>
              <w:rPr>
                <w:sz w:val="24"/>
              </w:rPr>
            </w:pPr>
            <w:r>
              <w:rPr>
                <w:sz w:val="24"/>
              </w:rPr>
              <w:t>35-44</w:t>
            </w:r>
            <w:r>
              <w:rPr>
                <w:spacing w:val="-3"/>
                <w:sz w:val="24"/>
              </w:rPr>
              <w:t xml:space="preserve"> </w:t>
            </w:r>
            <w:r>
              <w:rPr>
                <w:spacing w:val="-2"/>
                <w:sz w:val="24"/>
              </w:rPr>
              <w:t>years</w:t>
            </w:r>
          </w:p>
          <w:p>
            <w:pPr>
              <w:pStyle w:val="TableParagraph"/>
              <w:spacing w:before="4"/>
              <w:ind w:left="0"/>
              <w:rPr>
                <w:sz w:val="24"/>
              </w:rPr>
            </w:pPr>
          </w:p>
          <w:p>
            <w:pPr>
              <w:pStyle w:val="TableParagraph"/>
              <w:spacing w:before="1"/>
              <w:ind w:left="107"/>
              <w:rPr>
                <w:sz w:val="24"/>
              </w:rPr>
            </w:pPr>
            <w:r>
              <w:rPr>
                <w:sz w:val="24"/>
              </w:rPr>
              <w:t>45-64</w:t>
            </w:r>
            <w:r>
              <w:rPr>
                <w:spacing w:val="-3"/>
                <w:sz w:val="24"/>
              </w:rPr>
              <w:t xml:space="preserve"> </w:t>
            </w:r>
            <w:r>
              <w:rPr>
                <w:spacing w:val="-2"/>
                <w:sz w:val="24"/>
              </w:rPr>
              <w:t>years</w:t>
            </w:r>
          </w:p>
          <w:p>
            <w:pPr>
              <w:pStyle w:val="TableParagraph"/>
              <w:spacing w:before="2"/>
              <w:ind w:left="0"/>
              <w:rPr>
                <w:sz w:val="24"/>
              </w:rPr>
            </w:pPr>
          </w:p>
          <w:p>
            <w:pPr>
              <w:pStyle w:val="TableParagraph"/>
              <w:ind w:left="107"/>
              <w:rPr>
                <w:sz w:val="24"/>
              </w:rPr>
            </w:pPr>
            <w:r>
              <w:rPr>
                <w:sz w:val="24"/>
              </w:rPr>
              <w:t>65-84</w:t>
            </w:r>
            <w:r>
              <w:rPr>
                <w:spacing w:val="-3"/>
                <w:sz w:val="24"/>
              </w:rPr>
              <w:t xml:space="preserve"> </w:t>
            </w:r>
            <w:r>
              <w:rPr>
                <w:spacing w:val="-2"/>
                <w:sz w:val="24"/>
              </w:rPr>
              <w:t>years</w:t>
            </w:r>
          </w:p>
          <w:p>
            <w:pPr>
              <w:pStyle w:val="TableParagraph"/>
              <w:spacing w:before="5"/>
              <w:ind w:left="0"/>
              <w:rPr>
                <w:sz w:val="24"/>
              </w:rPr>
            </w:pPr>
          </w:p>
          <w:p>
            <w:pPr>
              <w:pStyle w:val="TableParagraph"/>
              <w:ind w:left="107"/>
              <w:rPr>
                <w:sz w:val="24"/>
              </w:rPr>
            </w:pPr>
            <w:r>
              <w:rPr>
                <w:sz w:val="24"/>
              </w:rPr>
              <w:t>85-99</w:t>
            </w:r>
            <w:r>
              <w:rPr>
                <w:spacing w:val="-3"/>
                <w:sz w:val="24"/>
              </w:rPr>
              <w:t xml:space="preserve"> </w:t>
            </w:r>
            <w:r>
              <w:rPr>
                <w:spacing w:val="-2"/>
                <w:sz w:val="24"/>
              </w:rPr>
              <w:t>years</w:t>
            </w:r>
          </w:p>
          <w:p>
            <w:pPr>
              <w:pStyle w:val="TableParagraph"/>
              <w:spacing w:before="5"/>
              <w:ind w:left="0"/>
              <w:rPr>
                <w:sz w:val="24"/>
              </w:rPr>
            </w:pPr>
          </w:p>
          <w:p>
            <w:pPr>
              <w:pStyle w:val="TableParagraph"/>
              <w:spacing w:line="257" w:lineRule="exact"/>
              <w:ind w:left="107"/>
              <w:rPr>
                <w:sz w:val="24"/>
              </w:rPr>
            </w:pPr>
            <w:r>
              <w:rPr>
                <w:sz w:val="24"/>
              </w:rPr>
              <w:t>100</w:t>
            </w:r>
            <w:r>
              <w:rPr>
                <w:spacing w:val="-3"/>
                <w:sz w:val="24"/>
              </w:rPr>
              <w:t xml:space="preserve"> </w:t>
            </w:r>
            <w:r>
              <w:rPr>
                <w:sz w:val="24"/>
              </w:rPr>
              <w:t>years</w:t>
            </w:r>
            <w:r>
              <w:rPr>
                <w:spacing w:val="-2"/>
                <w:sz w:val="24"/>
              </w:rPr>
              <w:t xml:space="preserve"> </w:t>
            </w:r>
            <w:r>
              <w:rPr>
                <w:sz w:val="24"/>
              </w:rPr>
              <w:t>or</w:t>
            </w:r>
            <w:r>
              <w:rPr>
                <w:spacing w:val="-1"/>
                <w:sz w:val="24"/>
              </w:rPr>
              <w:t xml:space="preserve"> </w:t>
            </w:r>
            <w:r>
              <w:rPr>
                <w:spacing w:val="-4"/>
                <w:sz w:val="24"/>
              </w:rPr>
              <w:t>older</w:t>
            </w:r>
          </w:p>
        </w:tc>
      </w:tr>
      <w:tr>
        <w:tblPrEx>
          <w:tblW w:w="0" w:type="auto"/>
          <w:jc w:val="left"/>
          <w:tblInd w:w="1384" w:type="dxa"/>
          <w:tblLayout w:type="fixed"/>
          <w:tblCellMar>
            <w:top w:w="0" w:type="dxa"/>
            <w:left w:w="0" w:type="dxa"/>
            <w:bottom w:w="0" w:type="dxa"/>
            <w:right w:w="0" w:type="dxa"/>
          </w:tblCellMar>
          <w:tblLook w:val="01E0"/>
        </w:tblPrEx>
        <w:trPr>
          <w:trHeight w:val="4722"/>
          <w:jc w:val="left"/>
        </w:trPr>
        <w:tc>
          <w:tcPr>
            <w:tcW w:w="3576" w:type="dxa"/>
          </w:tcPr>
          <w:p>
            <w:pPr>
              <w:pStyle w:val="TableParagraph"/>
              <w:spacing w:line="275" w:lineRule="exact"/>
              <w:ind w:left="107"/>
              <w:rPr>
                <w:sz w:val="24"/>
              </w:rPr>
            </w:pPr>
            <w:r>
              <w:rPr>
                <w:spacing w:val="-2"/>
                <w:sz w:val="24"/>
              </w:rPr>
              <w:t>Race/Ethnicity</w:t>
            </w:r>
          </w:p>
          <w:p>
            <w:pPr>
              <w:pStyle w:val="TableParagraph"/>
              <w:spacing w:before="2"/>
              <w:ind w:left="0"/>
              <w:rPr>
                <w:sz w:val="24"/>
              </w:rPr>
            </w:pPr>
          </w:p>
          <w:p>
            <w:pPr>
              <w:pStyle w:val="TableParagraph"/>
              <w:ind w:left="107" w:right="218"/>
              <w:rPr>
                <w:sz w:val="24"/>
              </w:rPr>
            </w:pPr>
            <w:r>
              <w:rPr>
                <w:sz w:val="24"/>
              </w:rPr>
              <w:t>What</w:t>
            </w:r>
            <w:r>
              <w:rPr>
                <w:spacing w:val="-9"/>
                <w:sz w:val="24"/>
              </w:rPr>
              <w:t xml:space="preserve"> </w:t>
            </w:r>
            <w:r>
              <w:rPr>
                <w:sz w:val="24"/>
              </w:rPr>
              <w:t>is</w:t>
            </w:r>
            <w:r>
              <w:rPr>
                <w:spacing w:val="-9"/>
                <w:sz w:val="24"/>
              </w:rPr>
              <w:t xml:space="preserve"> </w:t>
            </w:r>
            <w:r>
              <w:rPr>
                <w:sz w:val="24"/>
              </w:rPr>
              <w:t>your</w:t>
            </w:r>
            <w:r>
              <w:rPr>
                <w:spacing w:val="-10"/>
                <w:sz w:val="24"/>
              </w:rPr>
              <w:t xml:space="preserve"> </w:t>
            </w:r>
            <w:r>
              <w:rPr>
                <w:sz w:val="24"/>
              </w:rPr>
              <w:t>race</w:t>
            </w:r>
            <w:r>
              <w:rPr>
                <w:spacing w:val="-10"/>
                <w:sz w:val="24"/>
              </w:rPr>
              <w:t xml:space="preserve"> </w:t>
            </w:r>
            <w:r>
              <w:rPr>
                <w:sz w:val="24"/>
              </w:rPr>
              <w:t xml:space="preserve">and/or </w:t>
            </w:r>
            <w:r>
              <w:rPr>
                <w:spacing w:val="-2"/>
                <w:sz w:val="24"/>
              </w:rPr>
              <w:t>ethnicity?</w:t>
            </w:r>
          </w:p>
        </w:tc>
        <w:tc>
          <w:tcPr>
            <w:tcW w:w="5244" w:type="dxa"/>
          </w:tcPr>
          <w:p>
            <w:pPr>
              <w:pStyle w:val="TableParagraph"/>
              <w:spacing w:line="275" w:lineRule="exact"/>
              <w:ind w:left="107"/>
              <w:rPr>
                <w:sz w:val="24"/>
              </w:rPr>
            </w:pPr>
            <w:r>
              <w:rPr>
                <w:sz w:val="24"/>
              </w:rPr>
              <w:t>Select</w:t>
            </w:r>
            <w:r>
              <w:rPr>
                <w:spacing w:val="-2"/>
                <w:sz w:val="24"/>
              </w:rPr>
              <w:t xml:space="preserve"> </w:t>
            </w:r>
            <w:r>
              <w:rPr>
                <w:sz w:val="24"/>
              </w:rPr>
              <w:t>all</w:t>
            </w:r>
            <w:r>
              <w:rPr>
                <w:spacing w:val="-2"/>
                <w:sz w:val="24"/>
              </w:rPr>
              <w:t xml:space="preserve"> </w:t>
            </w:r>
            <w:r>
              <w:rPr>
                <w:sz w:val="24"/>
              </w:rPr>
              <w:t>that</w:t>
            </w:r>
            <w:r>
              <w:rPr>
                <w:spacing w:val="-1"/>
                <w:sz w:val="24"/>
              </w:rPr>
              <w:t xml:space="preserve"> </w:t>
            </w:r>
            <w:r>
              <w:rPr>
                <w:spacing w:val="-2"/>
                <w:sz w:val="24"/>
              </w:rPr>
              <w:t>apply:</w:t>
            </w:r>
          </w:p>
          <w:p>
            <w:pPr>
              <w:pStyle w:val="TableParagraph"/>
              <w:spacing w:before="2"/>
              <w:ind w:left="0"/>
              <w:rPr>
                <w:sz w:val="24"/>
              </w:rPr>
            </w:pPr>
          </w:p>
          <w:p>
            <w:pPr>
              <w:pStyle w:val="TableParagraph"/>
              <w:spacing w:line="484" w:lineRule="auto"/>
              <w:ind w:left="107" w:right="1715"/>
              <w:rPr>
                <w:sz w:val="24"/>
              </w:rPr>
            </w:pPr>
            <w:r>
              <w:rPr>
                <w:sz w:val="24"/>
              </w:rPr>
              <w:t>American</w:t>
            </w:r>
            <w:r>
              <w:rPr>
                <w:spacing w:val="-9"/>
                <w:sz w:val="24"/>
              </w:rPr>
              <w:t xml:space="preserve"> </w:t>
            </w:r>
            <w:r>
              <w:rPr>
                <w:sz w:val="24"/>
              </w:rPr>
              <w:t>Indian</w:t>
            </w:r>
            <w:r>
              <w:rPr>
                <w:spacing w:val="-10"/>
                <w:sz w:val="24"/>
              </w:rPr>
              <w:t xml:space="preserve"> </w:t>
            </w:r>
            <w:r>
              <w:rPr>
                <w:sz w:val="24"/>
              </w:rPr>
              <w:t>or</w:t>
            </w:r>
            <w:r>
              <w:rPr>
                <w:spacing w:val="-11"/>
                <w:sz w:val="24"/>
              </w:rPr>
              <w:t xml:space="preserve"> </w:t>
            </w:r>
            <w:r>
              <w:rPr>
                <w:sz w:val="24"/>
              </w:rPr>
              <w:t>Alaska</w:t>
            </w:r>
            <w:r>
              <w:rPr>
                <w:spacing w:val="-11"/>
                <w:sz w:val="24"/>
              </w:rPr>
              <w:t xml:space="preserve"> </w:t>
            </w:r>
            <w:r>
              <w:rPr>
                <w:sz w:val="24"/>
              </w:rPr>
              <w:t xml:space="preserve">Native </w:t>
            </w:r>
            <w:r>
              <w:rPr>
                <w:spacing w:val="-4"/>
                <w:sz w:val="24"/>
              </w:rPr>
              <w:t>Asian</w:t>
            </w:r>
          </w:p>
          <w:p>
            <w:pPr>
              <w:pStyle w:val="TableParagraph"/>
              <w:spacing w:line="482" w:lineRule="auto"/>
              <w:ind w:left="107" w:right="1715"/>
              <w:rPr>
                <w:sz w:val="24"/>
              </w:rPr>
            </w:pPr>
            <w:r>
              <w:rPr>
                <w:sz w:val="24"/>
              </w:rPr>
              <w:t>Black</w:t>
            </w:r>
            <w:r>
              <w:rPr>
                <w:spacing w:val="-13"/>
                <w:sz w:val="24"/>
              </w:rPr>
              <w:t xml:space="preserve"> </w:t>
            </w:r>
            <w:r>
              <w:rPr>
                <w:sz w:val="24"/>
              </w:rPr>
              <w:t>or</w:t>
            </w:r>
            <w:r>
              <w:rPr>
                <w:spacing w:val="-14"/>
                <w:sz w:val="24"/>
              </w:rPr>
              <w:t xml:space="preserve"> </w:t>
            </w:r>
            <w:r>
              <w:rPr>
                <w:sz w:val="24"/>
              </w:rPr>
              <w:t>African</w:t>
            </w:r>
            <w:r>
              <w:rPr>
                <w:spacing w:val="-13"/>
                <w:sz w:val="24"/>
              </w:rPr>
              <w:t xml:space="preserve"> </w:t>
            </w:r>
            <w:r>
              <w:rPr>
                <w:sz w:val="24"/>
              </w:rPr>
              <w:t>American Hispanic or Latino</w:t>
            </w:r>
          </w:p>
          <w:p>
            <w:pPr>
              <w:pStyle w:val="TableParagraph"/>
              <w:spacing w:before="1" w:line="482" w:lineRule="auto"/>
              <w:ind w:left="107" w:right="1361"/>
              <w:rPr>
                <w:sz w:val="24"/>
              </w:rPr>
            </w:pPr>
            <w:r>
              <w:rPr>
                <w:sz w:val="24"/>
              </w:rPr>
              <w:t>Middle Eastern or North African Native</w:t>
            </w:r>
            <w:r>
              <w:rPr>
                <w:spacing w:val="-10"/>
                <w:sz w:val="24"/>
              </w:rPr>
              <w:t xml:space="preserve"> </w:t>
            </w:r>
            <w:r>
              <w:rPr>
                <w:sz w:val="24"/>
              </w:rPr>
              <w:t>Hawaiian</w:t>
            </w:r>
            <w:r>
              <w:rPr>
                <w:spacing w:val="-10"/>
                <w:sz w:val="24"/>
              </w:rPr>
              <w:t xml:space="preserve"> </w:t>
            </w:r>
            <w:r>
              <w:rPr>
                <w:sz w:val="24"/>
              </w:rPr>
              <w:t>or</w:t>
            </w:r>
            <w:r>
              <w:rPr>
                <w:spacing w:val="-10"/>
                <w:sz w:val="24"/>
              </w:rPr>
              <w:t xml:space="preserve"> </w:t>
            </w:r>
            <w:r>
              <w:rPr>
                <w:sz w:val="24"/>
              </w:rPr>
              <w:t>Pacific</w:t>
            </w:r>
            <w:r>
              <w:rPr>
                <w:spacing w:val="-10"/>
                <w:sz w:val="24"/>
              </w:rPr>
              <w:t xml:space="preserve"> </w:t>
            </w:r>
            <w:r>
              <w:rPr>
                <w:sz w:val="24"/>
              </w:rPr>
              <w:t xml:space="preserve">Islander </w:t>
            </w:r>
            <w:r>
              <w:rPr>
                <w:spacing w:val="-2"/>
                <w:sz w:val="24"/>
              </w:rPr>
              <w:t>White</w:t>
            </w:r>
          </w:p>
          <w:p>
            <w:pPr>
              <w:pStyle w:val="TableParagraph"/>
              <w:spacing w:before="3" w:line="257" w:lineRule="exact"/>
              <w:ind w:left="107"/>
              <w:rPr>
                <w:sz w:val="24"/>
              </w:rPr>
            </w:pPr>
            <w:r>
              <w:rPr>
                <w:sz w:val="24"/>
              </w:rPr>
              <w:t>Other</w:t>
            </w:r>
            <w:r>
              <w:rPr>
                <w:spacing w:val="-2"/>
                <w:sz w:val="24"/>
              </w:rPr>
              <w:t xml:space="preserve"> </w:t>
            </w:r>
            <w:r>
              <w:rPr>
                <w:sz w:val="24"/>
              </w:rPr>
              <w:t>not</w:t>
            </w:r>
            <w:r>
              <w:rPr>
                <w:spacing w:val="-1"/>
                <w:sz w:val="24"/>
              </w:rPr>
              <w:t xml:space="preserve"> </w:t>
            </w:r>
            <w:r>
              <w:rPr>
                <w:spacing w:val="-2"/>
                <w:sz w:val="24"/>
              </w:rPr>
              <w:t>listed</w:t>
            </w:r>
          </w:p>
        </w:tc>
      </w:tr>
      <w:tr>
        <w:tblPrEx>
          <w:tblW w:w="0" w:type="auto"/>
          <w:jc w:val="left"/>
          <w:tblInd w:w="1384" w:type="dxa"/>
          <w:tblLayout w:type="fixed"/>
          <w:tblCellMar>
            <w:top w:w="0" w:type="dxa"/>
            <w:left w:w="0" w:type="dxa"/>
            <w:bottom w:w="0" w:type="dxa"/>
            <w:right w:w="0" w:type="dxa"/>
          </w:tblCellMar>
          <w:tblLook w:val="01E0"/>
        </w:tblPrEx>
        <w:trPr>
          <w:trHeight w:val="3887"/>
          <w:jc w:val="left"/>
        </w:trPr>
        <w:tc>
          <w:tcPr>
            <w:tcW w:w="3576" w:type="dxa"/>
          </w:tcPr>
          <w:p>
            <w:pPr>
              <w:pStyle w:val="TableParagraph"/>
              <w:spacing w:line="275" w:lineRule="exact"/>
              <w:ind w:left="107"/>
              <w:rPr>
                <w:sz w:val="24"/>
              </w:rPr>
            </w:pPr>
            <w:r>
              <w:rPr>
                <w:sz w:val="24"/>
              </w:rPr>
              <w:t>Regional</w:t>
            </w:r>
            <w:r>
              <w:rPr>
                <w:spacing w:val="-2"/>
                <w:sz w:val="24"/>
              </w:rPr>
              <w:t xml:space="preserve"> Location</w:t>
            </w:r>
          </w:p>
        </w:tc>
        <w:tc>
          <w:tcPr>
            <w:tcW w:w="5244" w:type="dxa"/>
          </w:tcPr>
          <w:p>
            <w:pPr>
              <w:pStyle w:val="TableParagraph"/>
              <w:spacing w:line="275" w:lineRule="exact"/>
              <w:ind w:left="107"/>
              <w:rPr>
                <w:sz w:val="24"/>
              </w:rPr>
            </w:pPr>
            <w:r>
              <w:rPr>
                <w:sz w:val="24"/>
              </w:rPr>
              <w:t>Select</w:t>
            </w:r>
            <w:r>
              <w:rPr>
                <w:spacing w:val="-3"/>
                <w:sz w:val="24"/>
              </w:rPr>
              <w:t xml:space="preserve"> </w:t>
            </w:r>
            <w:r>
              <w:rPr>
                <w:spacing w:val="-4"/>
                <w:sz w:val="24"/>
              </w:rPr>
              <w:t>one:</w:t>
            </w:r>
          </w:p>
          <w:p>
            <w:pPr>
              <w:pStyle w:val="TableParagraph"/>
              <w:spacing w:before="4"/>
              <w:ind w:left="0"/>
              <w:rPr>
                <w:sz w:val="24"/>
              </w:rPr>
            </w:pPr>
          </w:p>
          <w:p>
            <w:pPr>
              <w:pStyle w:val="TableParagraph"/>
              <w:spacing w:before="1"/>
              <w:ind w:left="107"/>
              <w:rPr>
                <w:sz w:val="24"/>
              </w:rPr>
            </w:pPr>
            <w:r>
              <w:rPr>
                <w:sz w:val="24"/>
              </w:rPr>
              <w:t>New</w:t>
            </w:r>
            <w:r>
              <w:rPr>
                <w:spacing w:val="-3"/>
                <w:sz w:val="24"/>
              </w:rPr>
              <w:t xml:space="preserve"> </w:t>
            </w:r>
            <w:r>
              <w:rPr>
                <w:sz w:val="24"/>
              </w:rPr>
              <w:t>England:</w:t>
            </w:r>
            <w:r>
              <w:rPr>
                <w:spacing w:val="-1"/>
                <w:sz w:val="24"/>
              </w:rPr>
              <w:t xml:space="preserve"> </w:t>
            </w:r>
            <w:r>
              <w:rPr>
                <w:sz w:val="24"/>
              </w:rPr>
              <w:t>CT,</w:t>
            </w:r>
            <w:r>
              <w:rPr>
                <w:spacing w:val="-2"/>
                <w:sz w:val="24"/>
              </w:rPr>
              <w:t xml:space="preserve"> </w:t>
            </w:r>
            <w:r>
              <w:rPr>
                <w:sz w:val="24"/>
              </w:rPr>
              <w:t>ME,</w:t>
            </w:r>
            <w:r>
              <w:rPr>
                <w:spacing w:val="1"/>
                <w:sz w:val="24"/>
              </w:rPr>
              <w:t xml:space="preserve"> </w:t>
            </w:r>
            <w:r>
              <w:rPr>
                <w:sz w:val="24"/>
              </w:rPr>
              <w:t>MA,</w:t>
            </w:r>
            <w:r>
              <w:rPr>
                <w:spacing w:val="-2"/>
                <w:sz w:val="24"/>
              </w:rPr>
              <w:t xml:space="preserve"> </w:t>
            </w:r>
            <w:r>
              <w:rPr>
                <w:sz w:val="24"/>
              </w:rPr>
              <w:t>NH,</w:t>
            </w:r>
            <w:r>
              <w:rPr>
                <w:spacing w:val="-1"/>
                <w:sz w:val="24"/>
              </w:rPr>
              <w:t xml:space="preserve"> </w:t>
            </w:r>
            <w:r>
              <w:rPr>
                <w:sz w:val="24"/>
              </w:rPr>
              <w:t>RI,</w:t>
            </w:r>
            <w:r>
              <w:rPr>
                <w:spacing w:val="-1"/>
                <w:sz w:val="24"/>
              </w:rPr>
              <w:t xml:space="preserve"> </w:t>
            </w:r>
            <w:r>
              <w:rPr>
                <w:spacing w:val="-5"/>
                <w:sz w:val="24"/>
              </w:rPr>
              <w:t>VT</w:t>
            </w:r>
          </w:p>
          <w:p>
            <w:pPr>
              <w:pStyle w:val="TableParagraph"/>
              <w:spacing w:before="2"/>
              <w:ind w:left="0"/>
              <w:rPr>
                <w:sz w:val="24"/>
              </w:rPr>
            </w:pPr>
          </w:p>
          <w:p>
            <w:pPr>
              <w:pStyle w:val="TableParagraph"/>
              <w:ind w:left="107"/>
              <w:rPr>
                <w:sz w:val="24"/>
              </w:rPr>
            </w:pPr>
            <w:r>
              <w:rPr>
                <w:sz w:val="24"/>
              </w:rPr>
              <w:t>Middle</w:t>
            </w:r>
            <w:r>
              <w:rPr>
                <w:spacing w:val="-3"/>
                <w:sz w:val="24"/>
              </w:rPr>
              <w:t xml:space="preserve"> </w:t>
            </w:r>
            <w:r>
              <w:rPr>
                <w:sz w:val="24"/>
              </w:rPr>
              <w:t>Atlantic:</w:t>
            </w:r>
            <w:r>
              <w:rPr>
                <w:spacing w:val="-1"/>
                <w:sz w:val="24"/>
              </w:rPr>
              <w:t xml:space="preserve"> </w:t>
            </w:r>
            <w:r>
              <w:rPr>
                <w:sz w:val="24"/>
              </w:rPr>
              <w:t>NJ,</w:t>
            </w:r>
            <w:r>
              <w:rPr>
                <w:spacing w:val="-2"/>
                <w:sz w:val="24"/>
              </w:rPr>
              <w:t xml:space="preserve"> </w:t>
            </w:r>
            <w:r>
              <w:rPr>
                <w:sz w:val="24"/>
              </w:rPr>
              <w:t>NY,</w:t>
            </w:r>
            <w:r>
              <w:rPr>
                <w:spacing w:val="-1"/>
                <w:sz w:val="24"/>
              </w:rPr>
              <w:t xml:space="preserve"> </w:t>
            </w:r>
            <w:r>
              <w:rPr>
                <w:spacing w:val="-5"/>
                <w:sz w:val="24"/>
              </w:rPr>
              <w:t>PA</w:t>
            </w:r>
          </w:p>
          <w:p>
            <w:pPr>
              <w:pStyle w:val="TableParagraph"/>
              <w:spacing w:before="5"/>
              <w:ind w:left="0"/>
              <w:rPr>
                <w:sz w:val="24"/>
              </w:rPr>
            </w:pPr>
          </w:p>
          <w:p>
            <w:pPr>
              <w:pStyle w:val="TableParagraph"/>
              <w:ind w:left="107"/>
              <w:rPr>
                <w:sz w:val="24"/>
              </w:rPr>
            </w:pPr>
            <w:r>
              <w:rPr>
                <w:sz w:val="24"/>
              </w:rPr>
              <w:t>Midwest-East</w:t>
            </w:r>
            <w:r>
              <w:rPr>
                <w:spacing w:val="-3"/>
                <w:sz w:val="24"/>
              </w:rPr>
              <w:t xml:space="preserve"> </w:t>
            </w:r>
            <w:r>
              <w:rPr>
                <w:sz w:val="24"/>
              </w:rPr>
              <w:t>North</w:t>
            </w:r>
            <w:r>
              <w:rPr>
                <w:spacing w:val="-2"/>
                <w:sz w:val="24"/>
              </w:rPr>
              <w:t xml:space="preserve"> </w:t>
            </w:r>
            <w:r>
              <w:rPr>
                <w:sz w:val="24"/>
              </w:rPr>
              <w:t>Central:</w:t>
            </w:r>
            <w:r>
              <w:rPr>
                <w:spacing w:val="-3"/>
                <w:sz w:val="24"/>
              </w:rPr>
              <w:t xml:space="preserve"> </w:t>
            </w:r>
            <w:r>
              <w:rPr>
                <w:sz w:val="24"/>
              </w:rPr>
              <w:t>IN, IL,</w:t>
            </w:r>
            <w:r>
              <w:rPr>
                <w:spacing w:val="-3"/>
                <w:sz w:val="24"/>
              </w:rPr>
              <w:t xml:space="preserve"> </w:t>
            </w:r>
            <w:r>
              <w:rPr>
                <w:sz w:val="24"/>
              </w:rPr>
              <w:t>MI,</w:t>
            </w:r>
            <w:r>
              <w:rPr>
                <w:spacing w:val="-2"/>
                <w:sz w:val="24"/>
              </w:rPr>
              <w:t xml:space="preserve"> </w:t>
            </w:r>
            <w:r>
              <w:rPr>
                <w:sz w:val="24"/>
              </w:rPr>
              <w:t>OH,</w:t>
            </w:r>
            <w:r>
              <w:rPr>
                <w:spacing w:val="-2"/>
                <w:sz w:val="24"/>
              </w:rPr>
              <w:t xml:space="preserve"> </w:t>
            </w:r>
            <w:r>
              <w:rPr>
                <w:spacing w:val="-5"/>
                <w:sz w:val="24"/>
              </w:rPr>
              <w:t>WI</w:t>
            </w:r>
          </w:p>
          <w:p>
            <w:pPr>
              <w:pStyle w:val="TableParagraph"/>
              <w:spacing w:before="4"/>
              <w:ind w:left="0"/>
              <w:rPr>
                <w:sz w:val="24"/>
              </w:rPr>
            </w:pPr>
          </w:p>
          <w:p>
            <w:pPr>
              <w:pStyle w:val="TableParagraph"/>
              <w:spacing w:before="1"/>
              <w:ind w:left="107" w:right="129"/>
              <w:rPr>
                <w:sz w:val="24"/>
              </w:rPr>
            </w:pPr>
            <w:r>
              <w:rPr>
                <w:sz w:val="24"/>
              </w:rPr>
              <w:t>Midwest-West</w:t>
            </w:r>
            <w:r>
              <w:rPr>
                <w:spacing w:val="-7"/>
                <w:sz w:val="24"/>
              </w:rPr>
              <w:t xml:space="preserve"> </w:t>
            </w:r>
            <w:r>
              <w:rPr>
                <w:sz w:val="24"/>
              </w:rPr>
              <w:t>North</w:t>
            </w:r>
            <w:r>
              <w:rPr>
                <w:spacing w:val="-7"/>
                <w:sz w:val="24"/>
              </w:rPr>
              <w:t xml:space="preserve"> </w:t>
            </w:r>
            <w:r>
              <w:rPr>
                <w:sz w:val="24"/>
              </w:rPr>
              <w:t>Central:</w:t>
            </w:r>
            <w:r>
              <w:rPr>
                <w:spacing w:val="-7"/>
                <w:sz w:val="24"/>
              </w:rPr>
              <w:t xml:space="preserve"> </w:t>
            </w:r>
            <w:r>
              <w:rPr>
                <w:sz w:val="24"/>
              </w:rPr>
              <w:t>IA,</w:t>
            </w:r>
            <w:r>
              <w:rPr>
                <w:spacing w:val="-7"/>
                <w:sz w:val="24"/>
              </w:rPr>
              <w:t xml:space="preserve"> </w:t>
            </w:r>
            <w:r>
              <w:rPr>
                <w:sz w:val="24"/>
              </w:rPr>
              <w:t>KS,</w:t>
            </w:r>
            <w:r>
              <w:rPr>
                <w:spacing w:val="-7"/>
                <w:sz w:val="24"/>
              </w:rPr>
              <w:t xml:space="preserve"> </w:t>
            </w:r>
            <w:r>
              <w:rPr>
                <w:sz w:val="24"/>
              </w:rPr>
              <w:t>MN,</w:t>
            </w:r>
            <w:r>
              <w:rPr>
                <w:spacing w:val="-7"/>
                <w:sz w:val="24"/>
              </w:rPr>
              <w:t xml:space="preserve"> </w:t>
            </w:r>
            <w:r>
              <w:rPr>
                <w:sz w:val="24"/>
              </w:rPr>
              <w:t>MO, NE, ND, SD</w:t>
            </w:r>
          </w:p>
          <w:p>
            <w:pPr>
              <w:pStyle w:val="TableParagraph"/>
              <w:spacing w:before="2"/>
              <w:ind w:left="0"/>
              <w:rPr>
                <w:sz w:val="24"/>
              </w:rPr>
            </w:pPr>
          </w:p>
          <w:p>
            <w:pPr>
              <w:pStyle w:val="TableParagraph"/>
              <w:ind w:left="107" w:right="129"/>
              <w:rPr>
                <w:sz w:val="24"/>
              </w:rPr>
            </w:pPr>
            <w:r>
              <w:rPr>
                <w:sz w:val="24"/>
              </w:rPr>
              <w:t>South-South</w:t>
            </w:r>
            <w:r>
              <w:rPr>
                <w:spacing w:val="-6"/>
                <w:sz w:val="24"/>
              </w:rPr>
              <w:t xml:space="preserve"> </w:t>
            </w:r>
            <w:r>
              <w:rPr>
                <w:sz w:val="24"/>
              </w:rPr>
              <w:t>Atlantic:</w:t>
            </w:r>
            <w:r>
              <w:rPr>
                <w:spacing w:val="-6"/>
                <w:sz w:val="24"/>
              </w:rPr>
              <w:t xml:space="preserve"> </w:t>
            </w:r>
            <w:r>
              <w:rPr>
                <w:sz w:val="24"/>
              </w:rPr>
              <w:t>DE,</w:t>
            </w:r>
            <w:r>
              <w:rPr>
                <w:spacing w:val="-6"/>
                <w:sz w:val="24"/>
              </w:rPr>
              <w:t xml:space="preserve"> </w:t>
            </w:r>
            <w:r>
              <w:rPr>
                <w:sz w:val="24"/>
              </w:rPr>
              <w:t>DC,</w:t>
            </w:r>
            <w:r>
              <w:rPr>
                <w:spacing w:val="-6"/>
                <w:sz w:val="24"/>
              </w:rPr>
              <w:t xml:space="preserve"> </w:t>
            </w:r>
            <w:r>
              <w:rPr>
                <w:sz w:val="24"/>
              </w:rPr>
              <w:t>FL,</w:t>
            </w:r>
            <w:r>
              <w:rPr>
                <w:spacing w:val="-6"/>
                <w:sz w:val="24"/>
              </w:rPr>
              <w:t xml:space="preserve"> </w:t>
            </w:r>
            <w:r>
              <w:rPr>
                <w:sz w:val="24"/>
              </w:rPr>
              <w:t>GA,</w:t>
            </w:r>
            <w:r>
              <w:rPr>
                <w:spacing w:val="-6"/>
                <w:sz w:val="24"/>
              </w:rPr>
              <w:t xml:space="preserve"> </w:t>
            </w:r>
            <w:r>
              <w:rPr>
                <w:sz w:val="24"/>
              </w:rPr>
              <w:t>MD,</w:t>
            </w:r>
            <w:r>
              <w:rPr>
                <w:spacing w:val="-4"/>
                <w:sz w:val="24"/>
              </w:rPr>
              <w:t xml:space="preserve"> </w:t>
            </w:r>
            <w:r>
              <w:rPr>
                <w:sz w:val="24"/>
              </w:rPr>
              <w:t>NC, SC, VA, WV</w:t>
            </w:r>
          </w:p>
        </w:tc>
      </w:tr>
    </w:tbl>
    <w:p>
      <w:pPr>
        <w:spacing w:after="0"/>
        <w:rPr>
          <w:sz w:val="24"/>
        </w:rPr>
        <w:sectPr>
          <w:pgSz w:w="12240" w:h="15840"/>
          <w:pgMar w:top="1340" w:right="60" w:bottom="1260" w:left="80" w:header="0" w:footer="980"/>
          <w:cols w:space="720"/>
        </w:sect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6"/>
        <w:gridCol w:w="5244"/>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576" w:type="dxa"/>
          </w:tcPr>
          <w:p>
            <w:pPr>
              <w:pStyle w:val="TableParagraph"/>
              <w:spacing w:line="256" w:lineRule="exact"/>
              <w:ind w:left="107"/>
              <w:rPr>
                <w:b/>
                <w:sz w:val="24"/>
              </w:rPr>
            </w:pPr>
            <w:r>
              <w:rPr>
                <w:b/>
                <w:spacing w:val="-2"/>
                <w:sz w:val="24"/>
              </w:rPr>
              <w:t>Field</w:t>
            </w:r>
          </w:p>
        </w:tc>
        <w:tc>
          <w:tcPr>
            <w:tcW w:w="5244" w:type="dxa"/>
          </w:tcPr>
          <w:p>
            <w:pPr>
              <w:pStyle w:val="TableParagraph"/>
              <w:spacing w:line="256" w:lineRule="exact"/>
              <w:ind w:left="107"/>
              <w:rPr>
                <w:b/>
                <w:sz w:val="24"/>
              </w:rPr>
            </w:pPr>
            <w:r>
              <w:rPr>
                <w:b/>
                <w:sz w:val="24"/>
              </w:rPr>
              <w:t>Response</w:t>
            </w:r>
            <w:r>
              <w:rPr>
                <w:b/>
                <w:spacing w:val="-3"/>
                <w:sz w:val="24"/>
              </w:rPr>
              <w:t xml:space="preserve"> </w:t>
            </w:r>
            <w:r>
              <w:rPr>
                <w:b/>
                <w:spacing w:val="-2"/>
                <w:sz w:val="24"/>
              </w:rPr>
              <w:t>Options</w:t>
            </w:r>
          </w:p>
        </w:tc>
      </w:tr>
      <w:tr>
        <w:tblPrEx>
          <w:tblW w:w="0" w:type="auto"/>
          <w:jc w:val="left"/>
          <w:tblInd w:w="1384" w:type="dxa"/>
          <w:tblLayout w:type="fixed"/>
          <w:tblCellMar>
            <w:top w:w="0" w:type="dxa"/>
            <w:left w:w="0" w:type="dxa"/>
            <w:bottom w:w="0" w:type="dxa"/>
            <w:right w:w="0" w:type="dxa"/>
          </w:tblCellMar>
          <w:tblLook w:val="01E0"/>
        </w:tblPrEx>
        <w:trPr>
          <w:trHeight w:val="3606"/>
          <w:jc w:val="left"/>
        </w:trPr>
        <w:tc>
          <w:tcPr>
            <w:tcW w:w="3576" w:type="dxa"/>
          </w:tcPr>
          <w:p>
            <w:pPr>
              <w:pStyle w:val="TableParagraph"/>
              <w:ind w:left="0"/>
              <w:rPr>
                <w:sz w:val="22"/>
              </w:rPr>
            </w:pPr>
          </w:p>
        </w:tc>
        <w:tc>
          <w:tcPr>
            <w:tcW w:w="5244" w:type="dxa"/>
          </w:tcPr>
          <w:p>
            <w:pPr>
              <w:pStyle w:val="TableParagraph"/>
              <w:spacing w:line="275" w:lineRule="exact"/>
              <w:ind w:left="107"/>
              <w:rPr>
                <w:sz w:val="24"/>
              </w:rPr>
            </w:pPr>
            <w:r>
              <w:rPr>
                <w:sz w:val="24"/>
              </w:rPr>
              <w:t>South-East</w:t>
            </w:r>
            <w:r>
              <w:rPr>
                <w:spacing w:val="-2"/>
                <w:sz w:val="24"/>
              </w:rPr>
              <w:t xml:space="preserve"> </w:t>
            </w:r>
            <w:r>
              <w:rPr>
                <w:sz w:val="24"/>
              </w:rPr>
              <w:t>South</w:t>
            </w:r>
            <w:r>
              <w:rPr>
                <w:spacing w:val="-2"/>
                <w:sz w:val="24"/>
              </w:rPr>
              <w:t xml:space="preserve"> </w:t>
            </w:r>
            <w:r>
              <w:rPr>
                <w:sz w:val="24"/>
              </w:rPr>
              <w:t>Central:</w:t>
            </w:r>
            <w:r>
              <w:rPr>
                <w:spacing w:val="-2"/>
                <w:sz w:val="24"/>
              </w:rPr>
              <w:t xml:space="preserve"> </w:t>
            </w:r>
            <w:r>
              <w:rPr>
                <w:sz w:val="24"/>
              </w:rPr>
              <w:t>AL,</w:t>
            </w:r>
            <w:r>
              <w:rPr>
                <w:spacing w:val="-2"/>
                <w:sz w:val="24"/>
              </w:rPr>
              <w:t xml:space="preserve"> </w:t>
            </w:r>
            <w:r>
              <w:rPr>
                <w:sz w:val="24"/>
              </w:rPr>
              <w:t>KY,</w:t>
            </w:r>
            <w:r>
              <w:rPr>
                <w:spacing w:val="-2"/>
                <w:sz w:val="24"/>
              </w:rPr>
              <w:t xml:space="preserve"> </w:t>
            </w:r>
            <w:r>
              <w:rPr>
                <w:sz w:val="24"/>
              </w:rPr>
              <w:t>MS,</w:t>
            </w:r>
            <w:r>
              <w:rPr>
                <w:spacing w:val="-1"/>
                <w:sz w:val="24"/>
              </w:rPr>
              <w:t xml:space="preserve"> </w:t>
            </w:r>
            <w:r>
              <w:rPr>
                <w:spacing w:val="-5"/>
                <w:sz w:val="24"/>
              </w:rPr>
              <w:t>TN</w:t>
            </w:r>
          </w:p>
          <w:p>
            <w:pPr>
              <w:pStyle w:val="TableParagraph"/>
              <w:spacing w:before="4"/>
              <w:ind w:left="0"/>
              <w:rPr>
                <w:sz w:val="24"/>
              </w:rPr>
            </w:pPr>
          </w:p>
          <w:p>
            <w:pPr>
              <w:pStyle w:val="TableParagraph"/>
              <w:spacing w:before="1"/>
              <w:ind w:left="107"/>
              <w:rPr>
                <w:sz w:val="24"/>
              </w:rPr>
            </w:pPr>
            <w:r>
              <w:rPr>
                <w:sz w:val="24"/>
              </w:rPr>
              <w:t>South-West</w:t>
            </w:r>
            <w:r>
              <w:rPr>
                <w:spacing w:val="-4"/>
                <w:sz w:val="24"/>
              </w:rPr>
              <w:t xml:space="preserve"> </w:t>
            </w:r>
            <w:r>
              <w:rPr>
                <w:sz w:val="24"/>
              </w:rPr>
              <w:t>South</w:t>
            </w:r>
            <w:r>
              <w:rPr>
                <w:spacing w:val="-2"/>
                <w:sz w:val="24"/>
              </w:rPr>
              <w:t xml:space="preserve"> </w:t>
            </w:r>
            <w:r>
              <w:rPr>
                <w:sz w:val="24"/>
              </w:rPr>
              <w:t>Central:</w:t>
            </w:r>
            <w:r>
              <w:rPr>
                <w:spacing w:val="-2"/>
                <w:sz w:val="24"/>
              </w:rPr>
              <w:t xml:space="preserve"> </w:t>
            </w:r>
            <w:r>
              <w:rPr>
                <w:sz w:val="24"/>
              </w:rPr>
              <w:t>AR,</w:t>
            </w:r>
            <w:r>
              <w:rPr>
                <w:spacing w:val="-2"/>
                <w:sz w:val="24"/>
              </w:rPr>
              <w:t xml:space="preserve"> </w:t>
            </w:r>
            <w:r>
              <w:rPr>
                <w:sz w:val="24"/>
              </w:rPr>
              <w:t>LA,</w:t>
            </w:r>
            <w:r>
              <w:rPr>
                <w:spacing w:val="-2"/>
                <w:sz w:val="24"/>
              </w:rPr>
              <w:t xml:space="preserve"> </w:t>
            </w:r>
            <w:r>
              <w:rPr>
                <w:sz w:val="24"/>
              </w:rPr>
              <w:t>OK,</w:t>
            </w:r>
            <w:r>
              <w:rPr>
                <w:spacing w:val="-1"/>
                <w:sz w:val="24"/>
              </w:rPr>
              <w:t xml:space="preserve"> </w:t>
            </w:r>
            <w:r>
              <w:rPr>
                <w:spacing w:val="-5"/>
                <w:sz w:val="24"/>
              </w:rPr>
              <w:t>TX</w:t>
            </w:r>
          </w:p>
          <w:p>
            <w:pPr>
              <w:pStyle w:val="TableParagraph"/>
              <w:spacing w:before="2"/>
              <w:ind w:left="0"/>
              <w:rPr>
                <w:sz w:val="24"/>
              </w:rPr>
            </w:pPr>
          </w:p>
          <w:p>
            <w:pPr>
              <w:pStyle w:val="TableParagraph"/>
              <w:ind w:left="107" w:right="129"/>
              <w:rPr>
                <w:sz w:val="24"/>
              </w:rPr>
            </w:pPr>
            <w:r>
              <w:rPr>
                <w:sz w:val="24"/>
              </w:rPr>
              <w:t>West-Mountain:</w:t>
            </w:r>
            <w:r>
              <w:rPr>
                <w:spacing w:val="-6"/>
                <w:sz w:val="24"/>
              </w:rPr>
              <w:t xml:space="preserve"> </w:t>
            </w:r>
            <w:r>
              <w:rPr>
                <w:sz w:val="24"/>
              </w:rPr>
              <w:t>AZ,</w:t>
            </w:r>
            <w:r>
              <w:rPr>
                <w:spacing w:val="-6"/>
                <w:sz w:val="24"/>
              </w:rPr>
              <w:t xml:space="preserve"> </w:t>
            </w:r>
            <w:r>
              <w:rPr>
                <w:sz w:val="24"/>
              </w:rPr>
              <w:t>CO,</w:t>
            </w:r>
            <w:r>
              <w:rPr>
                <w:spacing w:val="-6"/>
                <w:sz w:val="24"/>
              </w:rPr>
              <w:t xml:space="preserve"> </w:t>
            </w:r>
            <w:r>
              <w:rPr>
                <w:sz w:val="24"/>
              </w:rPr>
              <w:t>ID,</w:t>
            </w:r>
            <w:r>
              <w:rPr>
                <w:spacing w:val="-7"/>
                <w:sz w:val="24"/>
              </w:rPr>
              <w:t xml:space="preserve"> </w:t>
            </w:r>
            <w:r>
              <w:rPr>
                <w:sz w:val="24"/>
              </w:rPr>
              <w:t>NM,</w:t>
            </w:r>
            <w:r>
              <w:rPr>
                <w:spacing w:val="-6"/>
                <w:sz w:val="24"/>
              </w:rPr>
              <w:t xml:space="preserve"> </w:t>
            </w:r>
            <w:r>
              <w:rPr>
                <w:sz w:val="24"/>
              </w:rPr>
              <w:t>MT,</w:t>
            </w:r>
            <w:r>
              <w:rPr>
                <w:spacing w:val="-6"/>
                <w:sz w:val="24"/>
              </w:rPr>
              <w:t xml:space="preserve"> </w:t>
            </w:r>
            <w:r>
              <w:rPr>
                <w:sz w:val="24"/>
              </w:rPr>
              <w:t>UT,</w:t>
            </w:r>
            <w:r>
              <w:rPr>
                <w:spacing w:val="-6"/>
                <w:sz w:val="24"/>
              </w:rPr>
              <w:t xml:space="preserve"> </w:t>
            </w:r>
            <w:r>
              <w:rPr>
                <w:sz w:val="24"/>
              </w:rPr>
              <w:t xml:space="preserve">NV, </w:t>
            </w:r>
            <w:r>
              <w:rPr>
                <w:spacing w:val="-6"/>
                <w:sz w:val="24"/>
              </w:rPr>
              <w:t>WY</w:t>
            </w:r>
          </w:p>
          <w:p>
            <w:pPr>
              <w:pStyle w:val="TableParagraph"/>
              <w:spacing w:before="5"/>
              <w:ind w:left="0"/>
              <w:rPr>
                <w:sz w:val="24"/>
              </w:rPr>
            </w:pPr>
          </w:p>
          <w:p>
            <w:pPr>
              <w:pStyle w:val="TableParagraph"/>
              <w:ind w:left="107"/>
              <w:rPr>
                <w:sz w:val="24"/>
              </w:rPr>
            </w:pPr>
            <w:r>
              <w:rPr>
                <w:sz w:val="24"/>
              </w:rPr>
              <w:t>West-Pacific:</w:t>
            </w:r>
            <w:r>
              <w:rPr>
                <w:spacing w:val="-3"/>
                <w:sz w:val="24"/>
              </w:rPr>
              <w:t xml:space="preserve"> </w:t>
            </w:r>
            <w:r>
              <w:rPr>
                <w:sz w:val="24"/>
              </w:rPr>
              <w:t>AK,</w:t>
            </w:r>
            <w:r>
              <w:rPr>
                <w:spacing w:val="-2"/>
                <w:sz w:val="24"/>
              </w:rPr>
              <w:t xml:space="preserve"> </w:t>
            </w:r>
            <w:r>
              <w:rPr>
                <w:sz w:val="24"/>
              </w:rPr>
              <w:t>CA,</w:t>
            </w:r>
            <w:r>
              <w:rPr>
                <w:spacing w:val="-1"/>
                <w:sz w:val="24"/>
              </w:rPr>
              <w:t xml:space="preserve"> </w:t>
            </w:r>
            <w:r>
              <w:rPr>
                <w:sz w:val="24"/>
              </w:rPr>
              <w:t>HI,</w:t>
            </w:r>
            <w:r>
              <w:rPr>
                <w:spacing w:val="-2"/>
                <w:sz w:val="24"/>
              </w:rPr>
              <w:t xml:space="preserve"> </w:t>
            </w:r>
            <w:r>
              <w:rPr>
                <w:sz w:val="24"/>
              </w:rPr>
              <w:t>OR,</w:t>
            </w:r>
            <w:r>
              <w:rPr>
                <w:spacing w:val="-2"/>
                <w:sz w:val="24"/>
              </w:rPr>
              <w:t xml:space="preserve"> </w:t>
            </w:r>
            <w:r>
              <w:rPr>
                <w:spacing w:val="-5"/>
                <w:sz w:val="24"/>
              </w:rPr>
              <w:t>WA</w:t>
            </w:r>
          </w:p>
          <w:p>
            <w:pPr>
              <w:pStyle w:val="TableParagraph"/>
              <w:spacing w:before="5"/>
              <w:ind w:left="0"/>
              <w:rPr>
                <w:sz w:val="24"/>
              </w:rPr>
            </w:pPr>
          </w:p>
          <w:p>
            <w:pPr>
              <w:pStyle w:val="TableParagraph"/>
              <w:ind w:left="107"/>
              <w:rPr>
                <w:sz w:val="24"/>
              </w:rPr>
            </w:pPr>
            <w:r>
              <w:rPr>
                <w:sz w:val="24"/>
              </w:rPr>
              <w:t>U.S.</w:t>
            </w:r>
            <w:r>
              <w:rPr>
                <w:spacing w:val="-8"/>
                <w:sz w:val="24"/>
              </w:rPr>
              <w:t xml:space="preserve"> </w:t>
            </w:r>
            <w:r>
              <w:rPr>
                <w:sz w:val="24"/>
              </w:rPr>
              <w:t>Territory:</w:t>
            </w:r>
            <w:r>
              <w:rPr>
                <w:spacing w:val="-8"/>
                <w:sz w:val="24"/>
              </w:rPr>
              <w:t xml:space="preserve"> </w:t>
            </w:r>
            <w:r>
              <w:rPr>
                <w:sz w:val="24"/>
              </w:rPr>
              <w:t>American</w:t>
            </w:r>
            <w:r>
              <w:rPr>
                <w:spacing w:val="-7"/>
                <w:sz w:val="24"/>
              </w:rPr>
              <w:t xml:space="preserve"> </w:t>
            </w:r>
            <w:r>
              <w:rPr>
                <w:sz w:val="24"/>
              </w:rPr>
              <w:t>Samoa,</w:t>
            </w:r>
            <w:r>
              <w:rPr>
                <w:spacing w:val="-8"/>
                <w:sz w:val="24"/>
              </w:rPr>
              <w:t xml:space="preserve"> </w:t>
            </w:r>
            <w:r>
              <w:rPr>
                <w:sz w:val="24"/>
              </w:rPr>
              <w:t>Guam,</w:t>
            </w:r>
            <w:r>
              <w:rPr>
                <w:spacing w:val="-8"/>
                <w:sz w:val="24"/>
              </w:rPr>
              <w:t xml:space="preserve"> </w:t>
            </w:r>
            <w:r>
              <w:rPr>
                <w:sz w:val="24"/>
              </w:rPr>
              <w:t>Northern Mariana Islands, Puerto Rico, U.S. Virgin Islands</w:t>
            </w:r>
          </w:p>
          <w:p>
            <w:pPr>
              <w:pStyle w:val="TableParagraph"/>
              <w:spacing w:before="2"/>
              <w:ind w:left="0"/>
              <w:rPr>
                <w:sz w:val="24"/>
              </w:rPr>
            </w:pPr>
          </w:p>
          <w:p>
            <w:pPr>
              <w:pStyle w:val="TableParagraph"/>
              <w:spacing w:line="257" w:lineRule="exact"/>
              <w:ind w:left="107"/>
              <w:rPr>
                <w:sz w:val="24"/>
              </w:rPr>
            </w:pPr>
            <w:r>
              <w:rPr>
                <w:spacing w:val="-4"/>
                <w:sz w:val="24"/>
              </w:rPr>
              <w:t>Other</w:t>
            </w:r>
          </w:p>
        </w:tc>
      </w:tr>
      <w:tr>
        <w:tblPrEx>
          <w:tblW w:w="0" w:type="auto"/>
          <w:jc w:val="left"/>
          <w:tblInd w:w="1384" w:type="dxa"/>
          <w:tblLayout w:type="fixed"/>
          <w:tblCellMar>
            <w:top w:w="0" w:type="dxa"/>
            <w:left w:w="0" w:type="dxa"/>
            <w:bottom w:w="0" w:type="dxa"/>
            <w:right w:w="0" w:type="dxa"/>
          </w:tblCellMar>
          <w:tblLook w:val="01E0"/>
        </w:tblPrEx>
        <w:trPr>
          <w:trHeight w:val="1389"/>
          <w:jc w:val="left"/>
        </w:trPr>
        <w:tc>
          <w:tcPr>
            <w:tcW w:w="3576" w:type="dxa"/>
          </w:tcPr>
          <w:p>
            <w:pPr>
              <w:pStyle w:val="TableParagraph"/>
              <w:spacing w:line="275" w:lineRule="exact"/>
              <w:ind w:left="107"/>
              <w:rPr>
                <w:sz w:val="24"/>
              </w:rPr>
            </w:pPr>
            <w:r>
              <w:rPr>
                <w:sz w:val="24"/>
              </w:rPr>
              <w:t>Medicare</w:t>
            </w:r>
            <w:r>
              <w:rPr>
                <w:spacing w:val="-3"/>
                <w:sz w:val="24"/>
              </w:rPr>
              <w:t xml:space="preserve"> </w:t>
            </w:r>
            <w:r>
              <w:rPr>
                <w:spacing w:val="-2"/>
                <w:sz w:val="24"/>
              </w:rPr>
              <w:t>Beneficiary</w:t>
            </w:r>
          </w:p>
        </w:tc>
        <w:tc>
          <w:tcPr>
            <w:tcW w:w="5244" w:type="dxa"/>
          </w:tcPr>
          <w:p>
            <w:pPr>
              <w:pStyle w:val="TableParagraph"/>
              <w:ind w:left="107" w:right="4067"/>
              <w:rPr>
                <w:sz w:val="24"/>
              </w:rPr>
            </w:pPr>
            <w:r>
              <w:rPr>
                <w:sz w:val="24"/>
              </w:rPr>
              <w:t>Select</w:t>
            </w:r>
            <w:r>
              <w:rPr>
                <w:spacing w:val="-3"/>
                <w:sz w:val="24"/>
              </w:rPr>
              <w:t xml:space="preserve"> </w:t>
            </w:r>
            <w:r>
              <w:rPr>
                <w:spacing w:val="-4"/>
                <w:sz w:val="24"/>
              </w:rPr>
              <w:t>one:</w:t>
            </w:r>
          </w:p>
          <w:p>
            <w:pPr>
              <w:pStyle w:val="TableParagraph"/>
              <w:spacing w:before="3"/>
              <w:ind w:left="0"/>
              <w:rPr>
                <w:sz w:val="24"/>
              </w:rPr>
            </w:pPr>
          </w:p>
          <w:p>
            <w:pPr>
              <w:pStyle w:val="TableParagraph"/>
              <w:ind w:left="107" w:right="4067"/>
              <w:rPr>
                <w:sz w:val="24"/>
              </w:rPr>
            </w:pPr>
            <w:r>
              <w:rPr>
                <w:spacing w:val="-5"/>
                <w:sz w:val="24"/>
              </w:rPr>
              <w:t>Yes</w:t>
            </w:r>
          </w:p>
          <w:p>
            <w:pPr>
              <w:pStyle w:val="TableParagraph"/>
              <w:spacing w:before="6"/>
              <w:ind w:left="0"/>
              <w:rPr>
                <w:sz w:val="24"/>
              </w:rPr>
            </w:pPr>
          </w:p>
          <w:p>
            <w:pPr>
              <w:pStyle w:val="TableParagraph"/>
              <w:spacing w:before="1" w:line="255" w:lineRule="exact"/>
              <w:ind w:left="107"/>
              <w:rPr>
                <w:sz w:val="24"/>
              </w:rPr>
            </w:pPr>
            <w:r>
              <w:rPr>
                <w:spacing w:val="-5"/>
                <w:sz w:val="24"/>
              </w:rPr>
              <w:t>No</w:t>
            </w:r>
          </w:p>
        </w:tc>
      </w:tr>
    </w:tbl>
    <w:p>
      <w:pPr>
        <w:pStyle w:val="BodyText"/>
        <w:spacing w:before="21"/>
      </w:pPr>
    </w:p>
    <w:p>
      <w:pPr>
        <w:pStyle w:val="Heading1"/>
        <w:ind w:left="1386"/>
      </w:pPr>
      <w:bookmarkStart w:id="53" w:name="Questions 43 through 49: Clinical-Focuse"/>
      <w:bookmarkEnd w:id="53"/>
      <w:bookmarkStart w:id="54" w:name="_bookmark10"/>
      <w:bookmarkEnd w:id="54"/>
      <w:r>
        <w:t>Questions</w:t>
      </w:r>
      <w:r>
        <w:rPr>
          <w:spacing w:val="-3"/>
        </w:rPr>
        <w:t xml:space="preserve"> </w:t>
      </w:r>
      <w:r>
        <w:t>43</w:t>
      </w:r>
      <w:r>
        <w:rPr>
          <w:spacing w:val="-3"/>
        </w:rPr>
        <w:t xml:space="preserve"> </w:t>
      </w:r>
      <w:r>
        <w:t>through</w:t>
      </w:r>
      <w:r>
        <w:rPr>
          <w:spacing w:val="-3"/>
        </w:rPr>
        <w:t xml:space="preserve"> </w:t>
      </w:r>
      <w:r>
        <w:t>49:</w:t>
      </w:r>
      <w:r>
        <w:rPr>
          <w:spacing w:val="-4"/>
        </w:rPr>
        <w:t xml:space="preserve"> </w:t>
      </w:r>
      <w:r>
        <w:t>Clinical-Focused</w:t>
      </w:r>
      <w:r>
        <w:rPr>
          <w:spacing w:val="-1"/>
        </w:rPr>
        <w:t xml:space="preserve"> </w:t>
      </w:r>
      <w:r>
        <w:rPr>
          <w:spacing w:val="-2"/>
        </w:rPr>
        <w:t>Experience</w:t>
      </w:r>
    </w:p>
    <w:p>
      <w:pPr>
        <w:pStyle w:val="BodyText"/>
        <w:spacing w:before="5"/>
        <w:rPr>
          <w:b/>
        </w:rPr>
      </w:pPr>
    </w:p>
    <w:p>
      <w:pPr>
        <w:pStyle w:val="BodyText"/>
        <w:ind w:left="1386" w:right="1603"/>
      </w:pPr>
      <w:r>
        <w:t>CMS is collecting information to support its evaluation of [the selected drug] for the indication(s)</w:t>
      </w:r>
      <w:r>
        <w:rPr>
          <w:spacing w:val="-4"/>
        </w:rPr>
        <w:t xml:space="preserve"> </w:t>
      </w:r>
      <w:r>
        <w:t>it</w:t>
      </w:r>
      <w:r>
        <w:rPr>
          <w:spacing w:val="-3"/>
        </w:rPr>
        <w:t xml:space="preserve"> </w:t>
      </w:r>
      <w:r>
        <w:t>is</w:t>
      </w:r>
      <w:r>
        <w:rPr>
          <w:spacing w:val="-3"/>
        </w:rPr>
        <w:t xml:space="preserve"> </w:t>
      </w:r>
      <w:r>
        <w:t>used</w:t>
      </w:r>
      <w:r>
        <w:rPr>
          <w:spacing w:val="-3"/>
        </w:rPr>
        <w:t xml:space="preserve"> </w:t>
      </w:r>
      <w:r>
        <w:t>to</w:t>
      </w:r>
      <w:r>
        <w:rPr>
          <w:spacing w:val="-3"/>
        </w:rPr>
        <w:t xml:space="preserve"> </w:t>
      </w:r>
      <w:r>
        <w:t>treat</w:t>
      </w:r>
      <w:r>
        <w:rPr>
          <w:spacing w:val="-3"/>
        </w:rPr>
        <w:t xml:space="preserve"> </w:t>
      </w:r>
      <w:r>
        <w:t>relative</w:t>
      </w:r>
      <w:r>
        <w:rPr>
          <w:spacing w:val="-4"/>
        </w:rPr>
        <w:t xml:space="preserve"> </w:t>
      </w:r>
      <w:r>
        <w:t>to</w:t>
      </w:r>
      <w:r>
        <w:rPr>
          <w:spacing w:val="-3"/>
        </w:rPr>
        <w:t xml:space="preserve"> </w:t>
      </w:r>
      <w:r>
        <w:t>its</w:t>
      </w:r>
      <w:r>
        <w:rPr>
          <w:spacing w:val="-3"/>
        </w:rPr>
        <w:t xml:space="preserve"> </w:t>
      </w:r>
      <w:r>
        <w:t>therapeutic</w:t>
      </w:r>
      <w:r>
        <w:rPr>
          <w:spacing w:val="-4"/>
        </w:rPr>
        <w:t xml:space="preserve"> </w:t>
      </w:r>
      <w:r>
        <w:t>alternative(s)</w:t>
      </w:r>
      <w:r>
        <w:rPr>
          <w:spacing w:val="-4"/>
        </w:rPr>
        <w:t xml:space="preserve"> </w:t>
      </w:r>
      <w:r>
        <w:t>for</w:t>
      </w:r>
      <w:r>
        <w:rPr>
          <w:spacing w:val="-4"/>
        </w:rPr>
        <w:t xml:space="preserve"> </w:t>
      </w:r>
      <w:r>
        <w:t>those</w:t>
      </w:r>
      <w:r>
        <w:rPr>
          <w:spacing w:val="-4"/>
        </w:rPr>
        <w:t xml:space="preserve"> </w:t>
      </w:r>
      <w:r>
        <w:t>indication(s). CMS is interested in obtaining the perspectives of health care providers who have clinical experience with prescribing or managing use of [the selected drug] and/or its therapeutic alternative(s) for these indication(s).</w:t>
      </w:r>
    </w:p>
    <w:p>
      <w:pPr>
        <w:pStyle w:val="BodyText"/>
      </w:pPr>
    </w:p>
    <w:p>
      <w:pPr>
        <w:pStyle w:val="BodyText"/>
        <w:spacing w:before="2"/>
      </w:pPr>
    </w:p>
    <w:p>
      <w:pPr>
        <w:pStyle w:val="Heading1"/>
        <w:ind w:left="1386"/>
      </w:pPr>
      <w:r>
        <w:t>Question</w:t>
      </w:r>
      <w:r>
        <w:rPr>
          <w:spacing w:val="-3"/>
        </w:rPr>
        <w:t xml:space="preserve"> </w:t>
      </w:r>
      <w:r>
        <w:t>43:</w:t>
      </w:r>
      <w:r>
        <w:rPr>
          <w:spacing w:val="-2"/>
        </w:rPr>
        <w:t xml:space="preserve"> </w:t>
      </w:r>
      <w:r>
        <w:t>Background</w:t>
      </w:r>
      <w:r>
        <w:rPr>
          <w:spacing w:val="-2"/>
        </w:rPr>
        <w:t xml:space="preserve"> Questions</w:t>
      </w:r>
    </w:p>
    <w:p>
      <w:pPr>
        <w:pStyle w:val="BodyText"/>
        <w:spacing w:before="161"/>
        <w:ind w:left="1386" w:right="1603"/>
      </w:pPr>
      <w:r>
        <mc:AlternateContent>
          <mc:Choice Requires="wps">
            <w:drawing>
              <wp:anchor distT="0" distB="0" distL="0" distR="0" simplePos="0" relativeHeight="251734016" behindDoc="1" locked="0" layoutInCell="1" allowOverlap="1">
                <wp:simplePos x="0" y="0"/>
                <wp:positionH relativeFrom="page">
                  <wp:posOffset>1594103</wp:posOffset>
                </wp:positionH>
                <wp:positionV relativeFrom="paragraph">
                  <wp:posOffset>408440</wp:posOffset>
                </wp:positionV>
                <wp:extent cx="22860" cy="14604"/>
                <wp:effectExtent l="0" t="0" r="0" b="0"/>
                <wp:wrapNone/>
                <wp:docPr id="68" name="Text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45F</w:t>
                            </w:r>
                          </w:p>
                        </w:txbxContent>
                      </wps:txbx>
                      <wps:bodyPr wrap="square" lIns="0" tIns="0" rIns="0" bIns="0" rtlCol="0"/>
                    </wps:wsp>
                  </a:graphicData>
                </a:graphic>
              </wp:anchor>
            </w:drawing>
          </mc:Choice>
          <mc:Fallback>
            <w:pict>
              <v:shape id="_x0000_s1085" type="#_x0000_t202" style="width:1.8pt;height:1.15pt;margin-top:32.16pt;margin-left:125.52pt;mso-position-horizontal-relative:page;position:absolute;z-index:-251581440" filled="f" stroked="f">
                <v:textbox inset="0,0,0,0">
                  <w:txbxContent>
                    <w:p>
                      <w:pPr>
                        <w:spacing w:before="0" w:line="23" w:lineRule="exact"/>
                        <w:ind w:left="0" w:right="0" w:firstLine="0"/>
                        <w:jc w:val="left"/>
                        <w:rPr>
                          <w:rFonts w:ascii="Cambria"/>
                          <w:sz w:val="2"/>
                        </w:rPr>
                      </w:pPr>
                      <w:r>
                        <w:rPr>
                          <w:rFonts w:ascii="Cambria"/>
                          <w:spacing w:val="-5"/>
                          <w:sz w:val="2"/>
                        </w:rPr>
                        <w:t>45F</w:t>
                      </w:r>
                    </w:p>
                  </w:txbxContent>
                </v:textbox>
              </v:shape>
            </w:pict>
          </mc:Fallback>
        </mc:AlternateContent>
      </w:r>
      <w:r>
        <w:rPr>
          <w:i/>
        </w:rPr>
        <w:t>Question</w:t>
      </w:r>
      <w:r>
        <w:rPr>
          <w:i/>
          <w:spacing w:val="-3"/>
        </w:rPr>
        <w:t xml:space="preserve"> </w:t>
      </w:r>
      <w:r>
        <w:rPr>
          <w:i/>
        </w:rPr>
        <w:t>43a:</w:t>
      </w:r>
      <w:r>
        <w:rPr>
          <w:i/>
          <w:spacing w:val="-4"/>
        </w:rPr>
        <w:t xml:space="preserve"> </w:t>
      </w:r>
      <w:r>
        <w:t>Are</w:t>
      </w:r>
      <w:r>
        <w:rPr>
          <w:spacing w:val="-4"/>
        </w:rPr>
        <w:t xml:space="preserve"> </w:t>
      </w:r>
      <w:r>
        <w:t>you</w:t>
      </w:r>
      <w:r>
        <w:rPr>
          <w:spacing w:val="-1"/>
        </w:rPr>
        <w:t xml:space="preserve"> </w:t>
      </w:r>
      <w:r>
        <w:t>a</w:t>
      </w:r>
      <w:r>
        <w:rPr>
          <w:spacing w:val="-2"/>
        </w:rPr>
        <w:t xml:space="preserve"> </w:t>
      </w:r>
      <w:r>
        <w:t>health</w:t>
      </w:r>
      <w:r>
        <w:rPr>
          <w:spacing w:val="-3"/>
        </w:rPr>
        <w:t xml:space="preserve"> </w:t>
      </w:r>
      <w:r>
        <w:t>care</w:t>
      </w:r>
      <w:r>
        <w:rPr>
          <w:spacing w:val="-4"/>
        </w:rPr>
        <w:t xml:space="preserve"> </w:t>
      </w:r>
      <w:r>
        <w:t>provider</w:t>
      </w:r>
      <w:r>
        <w:rPr>
          <w:spacing w:val="-4"/>
        </w:rPr>
        <w:t xml:space="preserve"> </w:t>
      </w:r>
      <w:r>
        <w:t>(i.e.,</w:t>
      </w:r>
      <w:r>
        <w:rPr>
          <w:spacing w:val="-1"/>
        </w:rPr>
        <w:t xml:space="preserve"> </w:t>
      </w:r>
      <w:r>
        <w:t>a</w:t>
      </w:r>
      <w:r>
        <w:rPr>
          <w:spacing w:val="-4"/>
        </w:rPr>
        <w:t xml:space="preserve"> </w:t>
      </w:r>
      <w:r>
        <w:t>person</w:t>
      </w:r>
      <w:r>
        <w:rPr>
          <w:spacing w:val="-3"/>
        </w:rPr>
        <w:t xml:space="preserve"> </w:t>
      </w:r>
      <w:r>
        <w:t>who</w:t>
      </w:r>
      <w:r>
        <w:rPr>
          <w:spacing w:val="-3"/>
        </w:rPr>
        <w:t xml:space="preserve"> </w:t>
      </w:r>
      <w:r>
        <w:t>is</w:t>
      </w:r>
      <w:r>
        <w:rPr>
          <w:spacing w:val="-3"/>
        </w:rPr>
        <w:t xml:space="preserve"> </w:t>
      </w:r>
      <w:r>
        <w:t>trained</w:t>
      </w:r>
      <w:r>
        <w:rPr>
          <w:spacing w:val="-3"/>
        </w:rPr>
        <w:t xml:space="preserve"> </w:t>
      </w:r>
      <w:r>
        <w:t>and</w:t>
      </w:r>
      <w:r>
        <w:rPr>
          <w:spacing w:val="-3"/>
        </w:rPr>
        <w:t xml:space="preserve"> </w:t>
      </w:r>
      <w:r>
        <w:t>licensed</w:t>
      </w:r>
      <w:r>
        <w:rPr>
          <w:spacing w:val="-3"/>
        </w:rPr>
        <w:t xml:space="preserve"> </w:t>
      </w:r>
      <w:r>
        <w:t>to</w:t>
      </w:r>
      <w:r>
        <w:rPr>
          <w:spacing w:val="-3"/>
        </w:rPr>
        <w:t xml:space="preserve"> </w:t>
      </w:r>
      <w:r>
        <w:t>give health care</w:t>
      </w:r>
      <w:r>
        <w:rPr>
          <w:spacing w:val="-5"/>
        </w:rPr>
        <w:t xml:space="preserve"> </w:t>
      </w:r>
      <w:r>
        <w:rPr>
          <w:vertAlign w:val="superscript"/>
        </w:rPr>
        <w:t>46</w:t>
      </w:r>
      <w:r>
        <w:rPr>
          <w:vertAlign w:val="baseline"/>
        </w:rPr>
        <w:t>)?</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43a</w:t>
            </w:r>
          </w:p>
        </w:tc>
        <w:tc>
          <w:tcPr>
            <w:tcW w:w="5971" w:type="dxa"/>
          </w:tcPr>
          <w:p>
            <w:pPr>
              <w:pStyle w:val="TableParagraph"/>
              <w:spacing w:line="273" w:lineRule="exact"/>
              <w:rPr>
                <w:i/>
                <w:sz w:val="24"/>
              </w:rPr>
            </w:pPr>
            <w:r>
              <w:rPr>
                <w:i/>
                <w:sz w:val="24"/>
              </w:rPr>
              <w:t>YES</w:t>
            </w:r>
            <w:r>
              <w:rPr>
                <w:i/>
                <w:spacing w:val="-3"/>
                <w:sz w:val="24"/>
              </w:rPr>
              <w:t xml:space="preserve"> </w:t>
            </w:r>
            <w:r>
              <w:rPr>
                <w:i/>
                <w:sz w:val="24"/>
              </w:rPr>
              <w:t>or</w:t>
            </w:r>
            <w:r>
              <w:rPr>
                <w:i/>
                <w:spacing w:val="-1"/>
                <w:sz w:val="24"/>
              </w:rPr>
              <w:t xml:space="preserve"> </w:t>
            </w:r>
            <w:r>
              <w:rPr>
                <w:i/>
                <w:spacing w:val="-5"/>
                <w:sz w:val="24"/>
              </w:rPr>
              <w:t>NO</w:t>
            </w:r>
          </w:p>
        </w:tc>
      </w:tr>
    </w:tbl>
    <w:p>
      <w:pPr>
        <w:pStyle w:val="BodyText"/>
        <w:spacing w:before="276"/>
        <w:ind w:left="1386" w:right="1603"/>
      </w:pPr>
      <w:r>
        <w:rPr>
          <w:i/>
        </w:rPr>
        <w:t>Question</w:t>
      </w:r>
      <w:r>
        <w:rPr>
          <w:i/>
          <w:spacing w:val="-3"/>
        </w:rPr>
        <w:t xml:space="preserve"> </w:t>
      </w:r>
      <w:r>
        <w:rPr>
          <w:i/>
        </w:rPr>
        <w:t>43a1</w:t>
      </w:r>
      <w:r>
        <w:t>:</w:t>
      </w:r>
      <w:r>
        <w:rPr>
          <w:spacing w:val="-3"/>
        </w:rPr>
        <w:t xml:space="preserve"> </w:t>
      </w:r>
      <w:r>
        <w:t>[If</w:t>
      </w:r>
      <w:r>
        <w:rPr>
          <w:spacing w:val="-4"/>
        </w:rPr>
        <w:t xml:space="preserve"> </w:t>
      </w:r>
      <w:r>
        <w:t>YES]</w:t>
      </w:r>
      <w:r>
        <w:rPr>
          <w:spacing w:val="-2"/>
        </w:rPr>
        <w:t xml:space="preserve"> </w:t>
      </w:r>
      <w:r>
        <w:t>What</w:t>
      </w:r>
      <w:r>
        <w:rPr>
          <w:spacing w:val="-3"/>
        </w:rPr>
        <w:t xml:space="preserve"> </w:t>
      </w:r>
      <w:r>
        <w:t>is</w:t>
      </w:r>
      <w:r>
        <w:rPr>
          <w:spacing w:val="-3"/>
        </w:rPr>
        <w:t xml:space="preserve"> </w:t>
      </w:r>
      <w:r>
        <w:t>your</w:t>
      </w:r>
      <w:r>
        <w:rPr>
          <w:spacing w:val="-4"/>
        </w:rPr>
        <w:t xml:space="preserve"> </w:t>
      </w:r>
      <w:r>
        <w:t>area</w:t>
      </w:r>
      <w:r>
        <w:rPr>
          <w:spacing w:val="-4"/>
        </w:rPr>
        <w:t xml:space="preserve"> </w:t>
      </w:r>
      <w:r>
        <w:t>of</w:t>
      </w:r>
      <w:r>
        <w:rPr>
          <w:spacing w:val="-4"/>
        </w:rPr>
        <w:t xml:space="preserve"> </w:t>
      </w:r>
      <w:r>
        <w:t>specialization?</w:t>
      </w:r>
      <w:r>
        <w:rPr>
          <w:spacing w:val="-2"/>
        </w:rPr>
        <w:t xml:space="preserve"> </w:t>
      </w:r>
      <w:r>
        <w:t>If</w:t>
      </w:r>
      <w:r>
        <w:rPr>
          <w:spacing w:val="-4"/>
        </w:rPr>
        <w:t xml:space="preserve"> </w:t>
      </w:r>
      <w:r>
        <w:t>you</w:t>
      </w:r>
      <w:r>
        <w:rPr>
          <w:spacing w:val="-1"/>
        </w:rPr>
        <w:t xml:space="preserve"> </w:t>
      </w:r>
      <w:r>
        <w:t>are</w:t>
      </w:r>
      <w:r>
        <w:rPr>
          <w:spacing w:val="-2"/>
        </w:rPr>
        <w:t xml:space="preserve"> </w:t>
      </w:r>
      <w:r>
        <w:t>currently</w:t>
      </w:r>
      <w:r>
        <w:rPr>
          <w:spacing w:val="-3"/>
        </w:rPr>
        <w:t xml:space="preserve"> </w:t>
      </w:r>
      <w:r>
        <w:t>practicing, provide a brief description of the type of practice and your practice site.</w:t>
      </w:r>
    </w:p>
    <w:p>
      <w:pPr>
        <w:pStyle w:val="BodyText"/>
        <w:spacing w:before="46"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43a1</w:t>
            </w:r>
          </w:p>
        </w:tc>
        <w:tc>
          <w:tcPr>
            <w:tcW w:w="5971" w:type="dxa"/>
          </w:tcPr>
          <w:p>
            <w:pPr>
              <w:pStyle w:val="TableParagraph"/>
              <w:spacing w:line="270" w:lineRule="exact"/>
              <w:rPr>
                <w:sz w:val="24"/>
              </w:rPr>
            </w:pPr>
            <w:r>
              <w:rPr>
                <w:i/>
                <w:sz w:val="24"/>
              </w:rPr>
              <w:t>Text</w:t>
            </w:r>
            <w:r>
              <w:rPr>
                <w:i/>
                <w:spacing w:val="-3"/>
                <w:sz w:val="24"/>
              </w:rPr>
              <w:t xml:space="preserve"> </w:t>
            </w:r>
            <w:r>
              <w:rPr>
                <w:sz w:val="24"/>
              </w:rPr>
              <w:t>(6,000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500 </w:t>
            </w:r>
            <w:r>
              <w:rPr>
                <w:spacing w:val="-2"/>
                <w:sz w:val="24"/>
              </w:rPr>
              <w:t>words)</w:t>
            </w:r>
          </w:p>
        </w:tc>
      </w:tr>
    </w:tbl>
    <w:p>
      <w:pPr>
        <w:pStyle w:val="BodyText"/>
        <w:rPr>
          <w:sz w:val="20"/>
        </w:rPr>
      </w:pPr>
    </w:p>
    <w:p>
      <w:pPr>
        <w:pStyle w:val="BodyText"/>
        <w:rPr>
          <w:sz w:val="20"/>
        </w:rPr>
      </w:pPr>
    </w:p>
    <w:p>
      <w:pPr>
        <w:pStyle w:val="BodyText"/>
        <w:rPr>
          <w:sz w:val="20"/>
        </w:rPr>
      </w:pPr>
    </w:p>
    <w:p>
      <w:pPr>
        <w:pStyle w:val="BodyText"/>
        <w:spacing w:before="4"/>
        <w:rPr>
          <w:sz w:val="20"/>
        </w:rPr>
      </w:pPr>
      <w:r>
        <mc:AlternateContent>
          <mc:Choice Requires="wps">
            <w:drawing>
              <wp:anchor distT="0" distB="0" distL="0" distR="0" simplePos="0" relativeHeight="251787264" behindDoc="1" locked="0" layoutInCell="1" allowOverlap="1">
                <wp:simplePos x="0" y="0"/>
                <wp:positionH relativeFrom="page">
                  <wp:posOffset>126492</wp:posOffset>
                </wp:positionH>
                <wp:positionV relativeFrom="paragraph">
                  <wp:posOffset>164000</wp:posOffset>
                </wp:positionV>
                <wp:extent cx="1828800" cy="7620"/>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86" style="width:2in;height:0.6pt;margin-top:12.91pt;margin-left:9.96pt;mso-position-horizontal-relative:page;mso-wrap-distance-left:0;mso-wrap-distance-right:0;position:absolute;z-index:-251528192" filled="t" fillcolor="black" stroked="f">
                <v:fill type="solid"/>
                <w10:wrap type="topAndBottom"/>
              </v:rect>
            </w:pict>
          </mc:Fallback>
        </mc:AlternateContent>
      </w:r>
    </w:p>
    <w:p>
      <w:pPr>
        <w:spacing w:before="94" w:line="227" w:lineRule="exact"/>
        <w:ind w:left="839" w:right="0" w:firstLine="0"/>
        <w:jc w:val="left"/>
        <w:rPr>
          <w:sz w:val="20"/>
        </w:rPr>
      </w:pPr>
      <w:r>
        <w:rPr>
          <w:sz w:val="20"/>
          <w:vertAlign w:val="superscript"/>
        </w:rPr>
        <w:t>46</w:t>
      </w:r>
      <w:r>
        <w:rPr>
          <w:spacing w:val="-5"/>
          <w:sz w:val="20"/>
          <w:vertAlign w:val="baseline"/>
        </w:rPr>
        <w:t xml:space="preserve"> </w:t>
      </w:r>
      <w:r>
        <w:rPr>
          <w:sz w:val="20"/>
          <w:vertAlign w:val="baseline"/>
        </w:rPr>
        <w:t>Refer</w:t>
      </w:r>
      <w:r>
        <w:rPr>
          <w:spacing w:val="-4"/>
          <w:sz w:val="20"/>
          <w:vertAlign w:val="baseline"/>
        </w:rPr>
        <w:t xml:space="preserve"> </w:t>
      </w:r>
      <w:r>
        <w:rPr>
          <w:sz w:val="20"/>
          <w:vertAlign w:val="baseline"/>
        </w:rPr>
        <w:t>to</w:t>
      </w:r>
      <w:r>
        <w:rPr>
          <w:spacing w:val="-4"/>
          <w:sz w:val="20"/>
          <w:vertAlign w:val="baseline"/>
        </w:rPr>
        <w:t xml:space="preserve"> </w:t>
      </w:r>
      <w:r>
        <w:rPr>
          <w:sz w:val="20"/>
          <w:vertAlign w:val="baseline"/>
        </w:rPr>
        <w:t>the</w:t>
      </w:r>
      <w:r>
        <w:rPr>
          <w:spacing w:val="-4"/>
          <w:sz w:val="20"/>
          <w:vertAlign w:val="baseline"/>
        </w:rPr>
        <w:t xml:space="preserve"> </w:t>
      </w:r>
      <w:r>
        <w:rPr>
          <w:sz w:val="20"/>
          <w:vertAlign w:val="baseline"/>
        </w:rPr>
        <w:t>CMS</w:t>
      </w:r>
      <w:r>
        <w:rPr>
          <w:spacing w:val="-5"/>
          <w:sz w:val="20"/>
          <w:vertAlign w:val="baseline"/>
        </w:rPr>
        <w:t xml:space="preserve"> </w:t>
      </w:r>
      <w:r>
        <w:rPr>
          <w:sz w:val="20"/>
          <w:vertAlign w:val="baseline"/>
        </w:rPr>
        <w:t>Glossary</w:t>
      </w:r>
      <w:r>
        <w:rPr>
          <w:spacing w:val="-4"/>
          <w:sz w:val="20"/>
          <w:vertAlign w:val="baseline"/>
        </w:rPr>
        <w:t xml:space="preserve"> </w:t>
      </w:r>
      <w:r>
        <w:rPr>
          <w:sz w:val="20"/>
          <w:vertAlign w:val="baseline"/>
        </w:rPr>
        <w:t>for</w:t>
      </w:r>
      <w:r>
        <w:rPr>
          <w:spacing w:val="-3"/>
          <w:sz w:val="20"/>
          <w:vertAlign w:val="baseline"/>
        </w:rPr>
        <w:t xml:space="preserve"> </w:t>
      </w:r>
      <w:r>
        <w:rPr>
          <w:sz w:val="20"/>
          <w:vertAlign w:val="baseline"/>
        </w:rPr>
        <w:t>the</w:t>
      </w:r>
      <w:r>
        <w:rPr>
          <w:spacing w:val="-5"/>
          <w:sz w:val="20"/>
          <w:vertAlign w:val="baseline"/>
        </w:rPr>
        <w:t xml:space="preserve"> </w:t>
      </w:r>
      <w:r>
        <w:rPr>
          <w:sz w:val="20"/>
          <w:vertAlign w:val="baseline"/>
        </w:rPr>
        <w:t>term</w:t>
      </w:r>
      <w:r>
        <w:rPr>
          <w:spacing w:val="-6"/>
          <w:sz w:val="20"/>
          <w:vertAlign w:val="baseline"/>
        </w:rPr>
        <w:t xml:space="preserve"> </w:t>
      </w:r>
      <w:r>
        <w:rPr>
          <w:sz w:val="20"/>
          <w:vertAlign w:val="baseline"/>
        </w:rPr>
        <w:t>of</w:t>
      </w:r>
      <w:r>
        <w:rPr>
          <w:spacing w:val="-3"/>
          <w:sz w:val="20"/>
          <w:vertAlign w:val="baseline"/>
        </w:rPr>
        <w:t xml:space="preserve"> </w:t>
      </w:r>
      <w:r>
        <w:rPr>
          <w:sz w:val="20"/>
          <w:vertAlign w:val="baseline"/>
        </w:rPr>
        <w:t>“health</w:t>
      </w:r>
      <w:r>
        <w:rPr>
          <w:spacing w:val="-6"/>
          <w:sz w:val="20"/>
          <w:vertAlign w:val="baseline"/>
        </w:rPr>
        <w:t xml:space="preserve"> </w:t>
      </w:r>
      <w:r>
        <w:rPr>
          <w:sz w:val="20"/>
          <w:vertAlign w:val="baseline"/>
        </w:rPr>
        <w:t>care</w:t>
      </w:r>
      <w:r>
        <w:rPr>
          <w:spacing w:val="-5"/>
          <w:sz w:val="20"/>
          <w:vertAlign w:val="baseline"/>
        </w:rPr>
        <w:t xml:space="preserve"> </w:t>
      </w:r>
      <w:r>
        <w:rPr>
          <w:sz w:val="20"/>
          <w:vertAlign w:val="baseline"/>
        </w:rPr>
        <w:t>provider”</w:t>
      </w:r>
      <w:r>
        <w:rPr>
          <w:spacing w:val="-4"/>
          <w:sz w:val="20"/>
          <w:vertAlign w:val="baseline"/>
        </w:rPr>
        <w:t xml:space="preserve"> </w:t>
      </w:r>
      <w:r>
        <w:rPr>
          <w:sz w:val="20"/>
          <w:vertAlign w:val="baseline"/>
        </w:rPr>
        <w:t>available</w:t>
      </w:r>
      <w:r>
        <w:rPr>
          <w:spacing w:val="-5"/>
          <w:sz w:val="20"/>
          <w:vertAlign w:val="baseline"/>
        </w:rPr>
        <w:t xml:space="preserve"> </w:t>
      </w:r>
      <w:r>
        <w:rPr>
          <w:sz w:val="20"/>
          <w:vertAlign w:val="baseline"/>
        </w:rPr>
        <w:t>at:</w:t>
      </w:r>
      <w:r>
        <w:rPr>
          <w:spacing w:val="-5"/>
          <w:sz w:val="20"/>
          <w:vertAlign w:val="baseline"/>
        </w:rPr>
        <w:t xml:space="preserve"> </w:t>
      </w:r>
      <w:hyperlink r:id="rId32">
        <w:r>
          <w:rPr>
            <w:color w:val="0000FF"/>
            <w:spacing w:val="-2"/>
            <w:sz w:val="20"/>
            <w:u w:val="single" w:color="0000FF"/>
            <w:vertAlign w:val="baseline"/>
          </w:rPr>
          <w:t>https://www.cms.gov/glossary</w:t>
        </w:r>
        <w:r>
          <w:rPr>
            <w:spacing w:val="-2"/>
            <w:sz w:val="20"/>
            <w:u w:val="none"/>
            <w:vertAlign w:val="baseline"/>
          </w:rPr>
          <w:t>.</w:t>
        </w:r>
      </w:hyperlink>
    </w:p>
    <w:p>
      <w:pPr>
        <w:spacing w:after="0" w:line="227" w:lineRule="exact"/>
        <w:jc w:val="left"/>
        <w:rPr>
          <w:sz w:val="20"/>
        </w:rPr>
        <w:sectPr>
          <w:type w:val="continuous"/>
          <w:pgSz w:w="12240" w:h="15840"/>
          <w:pgMar w:top="1340" w:right="60" w:bottom="1260" w:left="80" w:header="0" w:footer="980"/>
          <w:cols w:space="720"/>
        </w:sectPr>
      </w:pPr>
    </w:p>
    <w:p>
      <w:pPr>
        <w:pStyle w:val="BodyText"/>
        <w:spacing w:before="60"/>
        <w:ind w:left="500" w:right="749"/>
        <w:jc w:val="center"/>
      </w:pPr>
      <w:r>
        <w:rPr>
          <w:i/>
        </w:rPr>
        <w:t>Question</w:t>
      </w:r>
      <w:r>
        <w:rPr>
          <w:i/>
          <w:spacing w:val="-3"/>
        </w:rPr>
        <w:t xml:space="preserve"> </w:t>
      </w:r>
      <w:r>
        <w:rPr>
          <w:i/>
        </w:rPr>
        <w:t>43b</w:t>
      </w:r>
      <w:r>
        <w:t>:</w:t>
      </w:r>
      <w:r>
        <w:rPr>
          <w:spacing w:val="-1"/>
        </w:rPr>
        <w:t xml:space="preserve"> </w:t>
      </w:r>
      <w:r>
        <w:t>Do</w:t>
      </w:r>
      <w:r>
        <w:rPr>
          <w:spacing w:val="-1"/>
        </w:rPr>
        <w:t xml:space="preserve"> </w:t>
      </w:r>
      <w:r>
        <w:t>you</w:t>
      </w:r>
      <w:r>
        <w:rPr>
          <w:spacing w:val="-1"/>
        </w:rPr>
        <w:t xml:space="preserve"> </w:t>
      </w:r>
      <w:r>
        <w:t>have</w:t>
      </w:r>
      <w:r>
        <w:rPr>
          <w:spacing w:val="-2"/>
        </w:rPr>
        <w:t xml:space="preserve"> </w:t>
      </w:r>
      <w:r>
        <w:t>experience</w:t>
      </w:r>
      <w:r>
        <w:rPr>
          <w:spacing w:val="-2"/>
        </w:rPr>
        <w:t xml:space="preserve"> </w:t>
      </w:r>
      <w:r>
        <w:t>prescribing or</w:t>
      </w:r>
      <w:r>
        <w:rPr>
          <w:spacing w:val="-2"/>
        </w:rPr>
        <w:t xml:space="preserve"> </w:t>
      </w:r>
      <w:r>
        <w:t>managing</w:t>
      </w:r>
      <w:r>
        <w:rPr>
          <w:spacing w:val="-1"/>
        </w:rPr>
        <w:t xml:space="preserve"> </w:t>
      </w:r>
      <w:r>
        <w:t>the</w:t>
      </w:r>
      <w:r>
        <w:rPr>
          <w:spacing w:val="-2"/>
        </w:rPr>
        <w:t xml:space="preserve"> </w:t>
      </w:r>
      <w:r>
        <w:t>use</w:t>
      </w:r>
      <w:r>
        <w:rPr>
          <w:spacing w:val="-2"/>
        </w:rPr>
        <w:t xml:space="preserve"> </w:t>
      </w:r>
      <w:r>
        <w:t>of [the</w:t>
      </w:r>
      <w:r>
        <w:rPr>
          <w:spacing w:val="-2"/>
        </w:rPr>
        <w:t xml:space="preserve"> </w:t>
      </w:r>
      <w:r>
        <w:t xml:space="preserve">selected </w:t>
      </w:r>
      <w:r>
        <w:rPr>
          <w:spacing w:val="-2"/>
        </w:rPr>
        <w:t>drug]?</w:t>
      </w:r>
    </w:p>
    <w:p>
      <w:pPr>
        <w:pStyle w:val="BodyText"/>
        <w:rPr>
          <w:sz w:val="20"/>
        </w:rPr>
      </w:pPr>
    </w:p>
    <w:p>
      <w:pPr>
        <w:pStyle w:val="BodyText"/>
        <w:spacing w:before="95"/>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43b</w:t>
            </w:r>
          </w:p>
        </w:tc>
        <w:tc>
          <w:tcPr>
            <w:tcW w:w="5971" w:type="dxa"/>
          </w:tcPr>
          <w:p>
            <w:pPr>
              <w:pStyle w:val="TableParagraph"/>
              <w:spacing w:line="273" w:lineRule="exact"/>
              <w:rPr>
                <w:i/>
                <w:sz w:val="24"/>
              </w:rPr>
            </w:pPr>
            <w:r>
              <w:rPr>
                <w:i/>
                <w:sz w:val="24"/>
              </w:rPr>
              <w:t>YES</w:t>
            </w:r>
            <w:r>
              <w:rPr>
                <w:i/>
                <w:spacing w:val="-3"/>
                <w:sz w:val="24"/>
              </w:rPr>
              <w:t xml:space="preserve"> </w:t>
            </w:r>
            <w:r>
              <w:rPr>
                <w:i/>
                <w:sz w:val="24"/>
              </w:rPr>
              <w:t>or</w:t>
            </w:r>
            <w:r>
              <w:rPr>
                <w:i/>
                <w:spacing w:val="-1"/>
                <w:sz w:val="24"/>
              </w:rPr>
              <w:t xml:space="preserve"> </w:t>
            </w:r>
            <w:r>
              <w:rPr>
                <w:i/>
                <w:spacing w:val="-5"/>
                <w:sz w:val="24"/>
              </w:rPr>
              <w:t>NO</w:t>
            </w:r>
          </w:p>
        </w:tc>
      </w:tr>
    </w:tbl>
    <w:p>
      <w:pPr>
        <w:pStyle w:val="BodyText"/>
        <w:spacing w:before="256"/>
      </w:pPr>
    </w:p>
    <w:p>
      <w:pPr>
        <w:pStyle w:val="BodyText"/>
        <w:ind w:left="1386" w:right="1603"/>
      </w:pPr>
      <w:r>
        <w:rPr>
          <w:i/>
        </w:rPr>
        <w:t>Question 43b1</w:t>
      </w:r>
      <w:r>
        <w:t>: [If YES] For which indication(s) (which includes off-label use(s) per the definition</w:t>
      </w:r>
      <w:r>
        <w:rPr>
          <w:spacing w:val="-3"/>
        </w:rPr>
        <w:t xml:space="preserve"> </w:t>
      </w:r>
      <w:r>
        <w:t>provided</w:t>
      </w:r>
      <w:r>
        <w:rPr>
          <w:spacing w:val="-3"/>
        </w:rPr>
        <w:t xml:space="preserve"> </w:t>
      </w:r>
      <w:r>
        <w:t>in</w:t>
      </w:r>
      <w:r>
        <w:rPr>
          <w:spacing w:val="-3"/>
        </w:rPr>
        <w:t xml:space="preserve"> </w:t>
      </w:r>
      <w:r>
        <w:t>the</w:t>
      </w:r>
      <w:r>
        <w:rPr>
          <w:spacing w:val="-4"/>
        </w:rPr>
        <w:t xml:space="preserve"> </w:t>
      </w:r>
      <w:r>
        <w:t>instructions)</w:t>
      </w:r>
      <w:r>
        <w:rPr>
          <w:spacing w:val="-4"/>
        </w:rPr>
        <w:t xml:space="preserve"> </w:t>
      </w:r>
      <w:r>
        <w:t>have</w:t>
      </w:r>
      <w:r>
        <w:rPr>
          <w:spacing w:val="-4"/>
        </w:rPr>
        <w:t xml:space="preserve"> </w:t>
      </w:r>
      <w:r>
        <w:t>you</w:t>
      </w:r>
      <w:r>
        <w:rPr>
          <w:spacing w:val="-3"/>
        </w:rPr>
        <w:t xml:space="preserve"> </w:t>
      </w:r>
      <w:r>
        <w:t>prescribed</w:t>
      </w:r>
      <w:r>
        <w:rPr>
          <w:spacing w:val="-3"/>
        </w:rPr>
        <w:t xml:space="preserve"> </w:t>
      </w:r>
      <w:r>
        <w:t>or</w:t>
      </w:r>
      <w:r>
        <w:rPr>
          <w:spacing w:val="-4"/>
        </w:rPr>
        <w:t xml:space="preserve"> </w:t>
      </w:r>
      <w:r>
        <w:t>managed</w:t>
      </w:r>
      <w:r>
        <w:rPr>
          <w:spacing w:val="-3"/>
        </w:rPr>
        <w:t xml:space="preserve"> </w:t>
      </w:r>
      <w:r>
        <w:t>use</w:t>
      </w:r>
      <w:r>
        <w:rPr>
          <w:spacing w:val="-2"/>
        </w:rPr>
        <w:t xml:space="preserve"> </w:t>
      </w:r>
      <w:r>
        <w:t>of</w:t>
      </w:r>
      <w:r>
        <w:rPr>
          <w:spacing w:val="-4"/>
        </w:rPr>
        <w:t xml:space="preserve"> </w:t>
      </w:r>
      <w:r>
        <w:t>[the</w:t>
      </w:r>
      <w:r>
        <w:rPr>
          <w:spacing w:val="-4"/>
        </w:rPr>
        <w:t xml:space="preserve"> </w:t>
      </w:r>
      <w:r>
        <w:t>selected drug] that you would like to provide CMS information on? Check all that apply.</w:t>
      </w:r>
    </w:p>
    <w:p>
      <w:pPr>
        <w:pStyle w:val="BodyText"/>
        <w:rPr>
          <w:sz w:val="20"/>
        </w:rPr>
      </w:pPr>
    </w:p>
    <w:p>
      <w:pPr>
        <w:pStyle w:val="BodyText"/>
        <w:spacing w:before="98"/>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43b1</w:t>
            </w:r>
          </w:p>
        </w:tc>
        <w:tc>
          <w:tcPr>
            <w:tcW w:w="5971" w:type="dxa"/>
          </w:tcPr>
          <w:p>
            <w:pPr>
              <w:pStyle w:val="TableParagraph"/>
              <w:spacing w:line="270" w:lineRule="exact"/>
              <w:rPr>
                <w:sz w:val="24"/>
              </w:rPr>
            </w:pPr>
            <w:r>
              <w:rPr>
                <w:i/>
                <w:sz w:val="24"/>
              </w:rPr>
              <w:t>Text</w:t>
            </w:r>
            <w:r>
              <w:rPr>
                <w:i/>
                <w:spacing w:val="-3"/>
                <w:sz w:val="24"/>
              </w:rPr>
              <w:t xml:space="preserve"> </w:t>
            </w:r>
            <w:r>
              <w:rPr>
                <w:sz w:val="24"/>
              </w:rPr>
              <w:t>(6,000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500</w:t>
            </w:r>
            <w:r>
              <w:rPr>
                <w:spacing w:val="-2"/>
                <w:sz w:val="24"/>
              </w:rPr>
              <w:t xml:space="preserve"> words)</w:t>
            </w:r>
          </w:p>
        </w:tc>
      </w:tr>
    </w:tbl>
    <w:p>
      <w:pPr>
        <w:pStyle w:val="BodyText"/>
        <w:spacing w:before="256"/>
      </w:pPr>
    </w:p>
    <w:p>
      <w:pPr>
        <w:pStyle w:val="BodyText"/>
        <w:ind w:left="1386" w:right="1603"/>
      </w:pPr>
      <w:r>
        <w:rPr>
          <w:i/>
        </w:rPr>
        <w:t>Question</w:t>
      </w:r>
      <w:r>
        <w:rPr>
          <w:i/>
          <w:spacing w:val="-3"/>
        </w:rPr>
        <w:t xml:space="preserve"> </w:t>
      </w:r>
      <w:r>
        <w:rPr>
          <w:i/>
        </w:rPr>
        <w:t>43b2</w:t>
      </w:r>
      <w:r>
        <w:t>:</w:t>
      </w:r>
      <w:r>
        <w:rPr>
          <w:spacing w:val="-3"/>
        </w:rPr>
        <w:t xml:space="preserve"> </w:t>
      </w:r>
      <w:r>
        <w:t>[If</w:t>
      </w:r>
      <w:r>
        <w:rPr>
          <w:spacing w:val="-4"/>
        </w:rPr>
        <w:t xml:space="preserve"> </w:t>
      </w:r>
      <w:r>
        <w:t>NO]</w:t>
      </w:r>
      <w:r>
        <w:rPr>
          <w:spacing w:val="-2"/>
        </w:rPr>
        <w:t xml:space="preserve"> </w:t>
      </w:r>
      <w:r>
        <w:t>On</w:t>
      </w:r>
      <w:r>
        <w:rPr>
          <w:spacing w:val="-4"/>
        </w:rPr>
        <w:t xml:space="preserve"> </w:t>
      </w:r>
      <w:r>
        <w:t>which</w:t>
      </w:r>
      <w:r>
        <w:rPr>
          <w:spacing w:val="-3"/>
        </w:rPr>
        <w:t xml:space="preserve"> </w:t>
      </w:r>
      <w:r>
        <w:t>indication(s)</w:t>
      </w:r>
      <w:r>
        <w:rPr>
          <w:spacing w:val="-4"/>
        </w:rPr>
        <w:t xml:space="preserve"> </w:t>
      </w:r>
      <w:r>
        <w:t>(which</w:t>
      </w:r>
      <w:r>
        <w:rPr>
          <w:spacing w:val="-3"/>
        </w:rPr>
        <w:t xml:space="preserve"> </w:t>
      </w:r>
      <w:r>
        <w:t>includes</w:t>
      </w:r>
      <w:r>
        <w:rPr>
          <w:spacing w:val="-3"/>
        </w:rPr>
        <w:t xml:space="preserve"> </w:t>
      </w:r>
      <w:r>
        <w:t>off-label</w:t>
      </w:r>
      <w:r>
        <w:rPr>
          <w:spacing w:val="-2"/>
        </w:rPr>
        <w:t xml:space="preserve"> </w:t>
      </w:r>
      <w:r>
        <w:t>use(s)</w:t>
      </w:r>
      <w:r>
        <w:rPr>
          <w:spacing w:val="-4"/>
        </w:rPr>
        <w:t xml:space="preserve"> </w:t>
      </w:r>
      <w:r>
        <w:t>per</w:t>
      </w:r>
      <w:r>
        <w:rPr>
          <w:spacing w:val="-4"/>
        </w:rPr>
        <w:t xml:space="preserve"> </w:t>
      </w:r>
      <w:r>
        <w:t>the definition provided in the instructions) would you like to provide input?</w:t>
      </w:r>
    </w:p>
    <w:p>
      <w:pPr>
        <w:pStyle w:val="BodyText"/>
        <w:rPr>
          <w:sz w:val="20"/>
        </w:rPr>
      </w:pPr>
    </w:p>
    <w:p>
      <w:pPr>
        <w:pStyle w:val="BodyText"/>
        <w:spacing w:before="97"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w:t>
            </w:r>
            <w:r>
              <w:rPr>
                <w:spacing w:val="-4"/>
                <w:sz w:val="24"/>
              </w:rPr>
              <w:t>43b2</w:t>
            </w:r>
          </w:p>
        </w:tc>
        <w:tc>
          <w:tcPr>
            <w:tcW w:w="5971" w:type="dxa"/>
          </w:tcPr>
          <w:p>
            <w:pPr>
              <w:pStyle w:val="TableParagraph"/>
              <w:spacing w:line="270" w:lineRule="exact"/>
              <w:rPr>
                <w:sz w:val="24"/>
              </w:rPr>
            </w:pPr>
            <w:r>
              <w:rPr>
                <w:i/>
                <w:sz w:val="24"/>
              </w:rPr>
              <w:t>Text</w:t>
            </w:r>
            <w:r>
              <w:rPr>
                <w:i/>
                <w:spacing w:val="-3"/>
                <w:sz w:val="24"/>
              </w:rPr>
              <w:t xml:space="preserve"> </w:t>
            </w:r>
            <w:r>
              <w:rPr>
                <w:sz w:val="24"/>
              </w:rPr>
              <w:t>(6,000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500</w:t>
            </w:r>
            <w:r>
              <w:rPr>
                <w:spacing w:val="-2"/>
                <w:sz w:val="24"/>
              </w:rPr>
              <w:t xml:space="preserve"> words)</w:t>
            </w:r>
          </w:p>
        </w:tc>
      </w:tr>
    </w:tbl>
    <w:p>
      <w:pPr>
        <w:pStyle w:val="Heading1"/>
        <w:spacing w:before="275"/>
        <w:ind w:left="1386"/>
      </w:pPr>
      <w:r>
        <w:t>Question</w:t>
      </w:r>
      <w:r>
        <w:rPr>
          <w:spacing w:val="-4"/>
        </w:rPr>
        <w:t xml:space="preserve"> </w:t>
      </w:r>
      <w:r>
        <w:t>44:</w:t>
      </w:r>
      <w:r>
        <w:rPr>
          <w:spacing w:val="-3"/>
        </w:rPr>
        <w:t xml:space="preserve"> </w:t>
      </w:r>
      <w:r>
        <w:t>Treatment-related</w:t>
      </w:r>
      <w:r>
        <w:rPr>
          <w:spacing w:val="-3"/>
        </w:rPr>
        <w:t xml:space="preserve"> </w:t>
      </w:r>
      <w:r>
        <w:rPr>
          <w:spacing w:val="-2"/>
        </w:rPr>
        <w:t>Questions</w:t>
      </w:r>
    </w:p>
    <w:p>
      <w:pPr>
        <w:pStyle w:val="BodyText"/>
        <w:spacing w:before="161"/>
        <w:ind w:left="1379"/>
      </w:pPr>
      <w:r>
        <w:rPr>
          <w:i/>
        </w:rPr>
        <w:t>Question</w:t>
      </w:r>
      <w:r>
        <w:rPr>
          <w:i/>
          <w:spacing w:val="-4"/>
        </w:rPr>
        <w:t xml:space="preserve"> </w:t>
      </w:r>
      <w:r>
        <w:rPr>
          <w:i/>
        </w:rPr>
        <w:t>44a:</w:t>
      </w:r>
      <w:r>
        <w:rPr>
          <w:i/>
          <w:spacing w:val="-2"/>
        </w:rPr>
        <w:t xml:space="preserve"> </w:t>
      </w:r>
      <w:r>
        <w:t>What</w:t>
      </w:r>
      <w:r>
        <w:rPr>
          <w:spacing w:val="-2"/>
        </w:rPr>
        <w:t xml:space="preserve"> </w:t>
      </w:r>
      <w:r>
        <w:t>are goals</w:t>
      </w:r>
      <w:r>
        <w:rPr>
          <w:spacing w:val="-1"/>
        </w:rPr>
        <w:t xml:space="preserve"> </w:t>
      </w:r>
      <w:r>
        <w:t>of</w:t>
      </w:r>
      <w:r>
        <w:rPr>
          <w:spacing w:val="-3"/>
        </w:rPr>
        <w:t xml:space="preserve"> </w:t>
      </w:r>
      <w:r>
        <w:t>treatment</w:t>
      </w:r>
      <w:r>
        <w:rPr>
          <w:spacing w:val="-1"/>
        </w:rPr>
        <w:t xml:space="preserve"> </w:t>
      </w:r>
      <w:r>
        <w:t>for</w:t>
      </w:r>
      <w:r>
        <w:rPr>
          <w:spacing w:val="-2"/>
        </w:rPr>
        <w:t xml:space="preserve"> </w:t>
      </w:r>
      <w:r>
        <w:t>the</w:t>
      </w:r>
      <w:r>
        <w:rPr>
          <w:spacing w:val="-1"/>
        </w:rPr>
        <w:t xml:space="preserve"> </w:t>
      </w:r>
      <w:r>
        <w:t>condition(s)</w:t>
      </w:r>
      <w:r>
        <w:rPr>
          <w:spacing w:val="-2"/>
        </w:rPr>
        <w:t xml:space="preserve"> </w:t>
      </w:r>
      <w:r>
        <w:t>treated</w:t>
      </w:r>
      <w:r>
        <w:rPr>
          <w:spacing w:val="-1"/>
        </w:rPr>
        <w:t xml:space="preserve"> </w:t>
      </w:r>
      <w:r>
        <w:t>by [the</w:t>
      </w:r>
      <w:r>
        <w:rPr>
          <w:spacing w:val="-2"/>
        </w:rPr>
        <w:t xml:space="preserve"> </w:t>
      </w:r>
      <w:r>
        <w:t>selected</w:t>
      </w:r>
      <w:r>
        <w:rPr>
          <w:spacing w:val="-1"/>
        </w:rPr>
        <w:t xml:space="preserve"> </w:t>
      </w:r>
      <w:r>
        <w:rPr>
          <w:spacing w:val="-2"/>
        </w:rPr>
        <w:t>drug]?</w:t>
      </w:r>
    </w:p>
    <w:p>
      <w:pPr>
        <w:pStyle w:val="ListParagraph"/>
        <w:numPr>
          <w:ilvl w:val="0"/>
          <w:numId w:val="4"/>
        </w:numPr>
        <w:tabs>
          <w:tab w:val="left" w:pos="1919"/>
        </w:tabs>
        <w:spacing w:before="161" w:after="0" w:line="240" w:lineRule="auto"/>
        <w:ind w:left="1919" w:right="1364" w:hanging="360"/>
        <w:jc w:val="left"/>
        <w:rPr>
          <w:sz w:val="24"/>
        </w:rPr>
      </w:pPr>
      <w:r>
        <w:rPr>
          <w:sz w:val="24"/>
        </w:rPr>
        <w:t>Examples</w:t>
      </w:r>
      <w:r>
        <w:rPr>
          <w:spacing w:val="-3"/>
          <w:sz w:val="24"/>
        </w:rPr>
        <w:t xml:space="preserve"> </w:t>
      </w:r>
      <w:r>
        <w:rPr>
          <w:sz w:val="24"/>
        </w:rPr>
        <w:t>of</w:t>
      </w:r>
      <w:r>
        <w:rPr>
          <w:spacing w:val="-4"/>
          <w:sz w:val="24"/>
        </w:rPr>
        <w:t xml:space="preserve"> </w:t>
      </w:r>
      <w:r>
        <w:rPr>
          <w:sz w:val="24"/>
        </w:rPr>
        <w:t>treatment</w:t>
      </w:r>
      <w:r>
        <w:rPr>
          <w:spacing w:val="-3"/>
          <w:sz w:val="24"/>
        </w:rPr>
        <w:t xml:space="preserve"> </w:t>
      </w:r>
      <w:r>
        <w:rPr>
          <w:sz w:val="24"/>
        </w:rPr>
        <w:t>goals</w:t>
      </w:r>
      <w:r>
        <w:rPr>
          <w:spacing w:val="-3"/>
          <w:sz w:val="24"/>
        </w:rPr>
        <w:t xml:space="preserve"> </w:t>
      </w:r>
      <w:r>
        <w:rPr>
          <w:sz w:val="24"/>
        </w:rPr>
        <w:t>may</w:t>
      </w:r>
      <w:r>
        <w:rPr>
          <w:spacing w:val="-3"/>
          <w:sz w:val="24"/>
        </w:rPr>
        <w:t xml:space="preserve"> </w:t>
      </w:r>
      <w:r>
        <w:rPr>
          <w:sz w:val="24"/>
        </w:rPr>
        <w:t>include</w:t>
      </w:r>
      <w:r>
        <w:rPr>
          <w:spacing w:val="-4"/>
          <w:sz w:val="24"/>
        </w:rPr>
        <w:t xml:space="preserve"> </w:t>
      </w:r>
      <w:r>
        <w:rPr>
          <w:sz w:val="24"/>
        </w:rPr>
        <w:t>but</w:t>
      </w:r>
      <w:r>
        <w:rPr>
          <w:spacing w:val="-3"/>
          <w:sz w:val="24"/>
        </w:rPr>
        <w:t xml:space="preserve"> </w:t>
      </w:r>
      <w:r>
        <w:rPr>
          <w:sz w:val="24"/>
        </w:rPr>
        <w:t>are</w:t>
      </w:r>
      <w:r>
        <w:rPr>
          <w:spacing w:val="-2"/>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disease</w:t>
      </w:r>
      <w:r>
        <w:rPr>
          <w:spacing w:val="-4"/>
          <w:sz w:val="24"/>
        </w:rPr>
        <w:t xml:space="preserve"> </w:t>
      </w:r>
      <w:r>
        <w:rPr>
          <w:sz w:val="24"/>
        </w:rPr>
        <w:t>remission,</w:t>
      </w:r>
      <w:r>
        <w:rPr>
          <w:spacing w:val="-3"/>
          <w:sz w:val="24"/>
        </w:rPr>
        <w:t xml:space="preserve"> </w:t>
      </w:r>
      <w:r>
        <w:rPr>
          <w:sz w:val="24"/>
        </w:rPr>
        <w:t>symptom management, quality of life improvement, or cure.</w:t>
      </w:r>
    </w:p>
    <w:p>
      <w:pPr>
        <w:pStyle w:val="BodyText"/>
        <w:spacing w:before="46"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44a</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pStyle w:val="BodyText"/>
      </w:pPr>
    </w:p>
    <w:p>
      <w:pPr>
        <w:pStyle w:val="BodyText"/>
        <w:spacing w:before="273"/>
      </w:pPr>
    </w:p>
    <w:p>
      <w:pPr>
        <w:pStyle w:val="BodyText"/>
        <w:ind w:left="1379" w:right="1603"/>
      </w:pPr>
      <w:r>
        <w:rPr>
          <w:i/>
        </w:rPr>
        <w:t>Question</w:t>
      </w:r>
      <w:r>
        <w:rPr>
          <w:i/>
          <w:spacing w:val="-3"/>
        </w:rPr>
        <w:t xml:space="preserve"> </w:t>
      </w:r>
      <w:r>
        <w:rPr>
          <w:i/>
        </w:rPr>
        <w:t>44b</w:t>
      </w:r>
      <w:r>
        <w:t>:</w:t>
      </w:r>
      <w:r>
        <w:rPr>
          <w:spacing w:val="-3"/>
        </w:rPr>
        <w:t xml:space="preserve"> </w:t>
      </w:r>
      <w:r>
        <w:t>What</w:t>
      </w:r>
      <w:r>
        <w:rPr>
          <w:spacing w:val="-3"/>
        </w:rPr>
        <w:t xml:space="preserve"> </w:t>
      </w:r>
      <w:r>
        <w:t>outcomes</w:t>
      </w:r>
      <w:r>
        <w:rPr>
          <w:spacing w:val="-3"/>
        </w:rPr>
        <w:t xml:space="preserve"> </w:t>
      </w:r>
      <w:r>
        <w:t>do</w:t>
      </w:r>
      <w:r>
        <w:rPr>
          <w:spacing w:val="-3"/>
        </w:rPr>
        <w:t xml:space="preserve"> </w:t>
      </w:r>
      <w:r>
        <w:t>you</w:t>
      </w:r>
      <w:r>
        <w:rPr>
          <w:spacing w:val="-3"/>
        </w:rPr>
        <w:t xml:space="preserve"> </w:t>
      </w:r>
      <w:r>
        <w:t>use</w:t>
      </w:r>
      <w:r>
        <w:rPr>
          <w:spacing w:val="-4"/>
        </w:rPr>
        <w:t xml:space="preserve"> </w:t>
      </w:r>
      <w:r>
        <w:t>to</w:t>
      </w:r>
      <w:r>
        <w:rPr>
          <w:spacing w:val="-4"/>
        </w:rPr>
        <w:t xml:space="preserve"> </w:t>
      </w:r>
      <w:r>
        <w:t>assess</w:t>
      </w:r>
      <w:r>
        <w:rPr>
          <w:spacing w:val="-3"/>
        </w:rPr>
        <w:t xml:space="preserve"> </w:t>
      </w:r>
      <w:r>
        <w:t>improvement</w:t>
      </w:r>
      <w:r>
        <w:rPr>
          <w:spacing w:val="-3"/>
        </w:rPr>
        <w:t xml:space="preserve"> </w:t>
      </w:r>
      <w:r>
        <w:t>or</w:t>
      </w:r>
      <w:r>
        <w:rPr>
          <w:spacing w:val="-4"/>
        </w:rPr>
        <w:t xml:space="preserve"> </w:t>
      </w:r>
      <w:r>
        <w:t>treatment</w:t>
      </w:r>
      <w:r>
        <w:rPr>
          <w:spacing w:val="-3"/>
        </w:rPr>
        <w:t xml:space="preserve"> </w:t>
      </w:r>
      <w:r>
        <w:t>response</w:t>
      </w:r>
      <w:r>
        <w:rPr>
          <w:spacing w:val="-4"/>
        </w:rPr>
        <w:t xml:space="preserve"> </w:t>
      </w:r>
      <w:r>
        <w:t>for</w:t>
      </w:r>
      <w:r>
        <w:rPr>
          <w:spacing w:val="-4"/>
        </w:rPr>
        <w:t xml:space="preserve"> </w:t>
      </w:r>
      <w:r>
        <w:t xml:space="preserve">this </w:t>
      </w:r>
      <w:r>
        <w:rPr>
          <w:spacing w:val="-2"/>
        </w:rPr>
        <w:t>indication(s)?</w:t>
      </w:r>
    </w:p>
    <w:p>
      <w:pPr>
        <w:pStyle w:val="ListParagraph"/>
        <w:numPr>
          <w:ilvl w:val="0"/>
          <w:numId w:val="4"/>
        </w:numPr>
        <w:tabs>
          <w:tab w:val="left" w:pos="1919"/>
        </w:tabs>
        <w:spacing w:before="0" w:after="0" w:line="240" w:lineRule="auto"/>
        <w:ind w:left="1919" w:right="0" w:hanging="360"/>
        <w:jc w:val="left"/>
        <w:rPr>
          <w:sz w:val="24"/>
        </w:rPr>
      </w:pPr>
      <w:r>
        <w:rPr>
          <w:sz w:val="24"/>
        </w:rPr>
        <w:t>Please</w:t>
      </w:r>
      <w:r>
        <w:rPr>
          <w:spacing w:val="-5"/>
          <w:sz w:val="24"/>
        </w:rPr>
        <w:t xml:space="preserve"> </w:t>
      </w:r>
      <w:r>
        <w:rPr>
          <w:sz w:val="24"/>
        </w:rPr>
        <w:t>provide</w:t>
      </w:r>
      <w:r>
        <w:rPr>
          <w:spacing w:val="-3"/>
          <w:sz w:val="24"/>
        </w:rPr>
        <w:t xml:space="preserve"> </w:t>
      </w:r>
      <w:r>
        <w:rPr>
          <w:sz w:val="24"/>
        </w:rPr>
        <w:t>specific</w:t>
      </w:r>
      <w:r>
        <w:rPr>
          <w:spacing w:val="-2"/>
          <w:sz w:val="24"/>
        </w:rPr>
        <w:t xml:space="preserve"> </w:t>
      </w:r>
      <w:r>
        <w:rPr>
          <w:sz w:val="24"/>
        </w:rPr>
        <w:t>clinical,</w:t>
      </w:r>
      <w:r>
        <w:rPr>
          <w:spacing w:val="-2"/>
          <w:sz w:val="24"/>
        </w:rPr>
        <w:t xml:space="preserve"> </w:t>
      </w:r>
      <w:r>
        <w:rPr>
          <w:sz w:val="24"/>
        </w:rPr>
        <w:t>functional,</w:t>
      </w:r>
      <w:r>
        <w:rPr>
          <w:spacing w:val="-1"/>
          <w:sz w:val="24"/>
        </w:rPr>
        <w:t xml:space="preserve"> </w:t>
      </w:r>
      <w:r>
        <w:rPr>
          <w:sz w:val="24"/>
        </w:rPr>
        <w:t>or</w:t>
      </w:r>
      <w:r>
        <w:rPr>
          <w:spacing w:val="-3"/>
          <w:sz w:val="24"/>
        </w:rPr>
        <w:t xml:space="preserve"> </w:t>
      </w:r>
      <w:r>
        <w:rPr>
          <w:sz w:val="24"/>
        </w:rPr>
        <w:t>patient-reported</w:t>
      </w:r>
      <w:r>
        <w:rPr>
          <w:spacing w:val="-1"/>
          <w:sz w:val="24"/>
        </w:rPr>
        <w:t xml:space="preserve"> </w:t>
      </w:r>
      <w:r>
        <w:rPr>
          <w:spacing w:val="-2"/>
          <w:sz w:val="24"/>
        </w:rPr>
        <w:t>outcomes.</w:t>
      </w:r>
    </w:p>
    <w:p>
      <w:pPr>
        <w:pStyle w:val="BodyText"/>
        <w:spacing w:before="47"/>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0"/>
        <w:gridCol w:w="5849"/>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8"/>
          <w:jc w:val="left"/>
        </w:trPr>
        <w:tc>
          <w:tcPr>
            <w:tcW w:w="3240" w:type="dxa"/>
          </w:tcPr>
          <w:p>
            <w:pPr>
              <w:pStyle w:val="TableParagraph"/>
              <w:spacing w:before="1" w:line="257" w:lineRule="exact"/>
              <w:ind w:left="107"/>
              <w:rPr>
                <w:b/>
                <w:sz w:val="24"/>
              </w:rPr>
            </w:pPr>
            <w:r>
              <w:rPr>
                <w:b/>
                <w:spacing w:val="-2"/>
                <w:sz w:val="24"/>
              </w:rPr>
              <w:t>Field</w:t>
            </w:r>
          </w:p>
        </w:tc>
        <w:tc>
          <w:tcPr>
            <w:tcW w:w="5849" w:type="dxa"/>
          </w:tcPr>
          <w:p>
            <w:pPr>
              <w:pStyle w:val="TableParagraph"/>
              <w:spacing w:before="1" w:line="257"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240"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44b</w:t>
            </w:r>
          </w:p>
        </w:tc>
        <w:tc>
          <w:tcPr>
            <w:tcW w:w="5849"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240" w:type="dxa"/>
          </w:tcPr>
          <w:p>
            <w:pPr>
              <w:pStyle w:val="TableParagraph"/>
              <w:spacing w:line="276" w:lineRule="exact"/>
              <w:ind w:left="107" w:right="42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44b</w:t>
            </w:r>
          </w:p>
        </w:tc>
        <w:tc>
          <w:tcPr>
            <w:tcW w:w="5849"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spacing w:after="0" w:line="275" w:lineRule="exact"/>
        <w:rPr>
          <w:sz w:val="24"/>
        </w:rPr>
        <w:sectPr>
          <w:pgSz w:w="12240" w:h="15840"/>
          <w:pgMar w:top="1300" w:right="60" w:bottom="1260" w:left="80" w:header="0" w:footer="980"/>
          <w:cols w:space="720"/>
        </w:sectPr>
      </w:pPr>
    </w:p>
    <w:p>
      <w:pPr>
        <w:pStyle w:val="BodyText"/>
        <w:spacing w:before="92"/>
        <w:ind w:left="1386" w:right="1603"/>
      </w:pPr>
      <w:r>
        <w:rPr>
          <w:i/>
        </w:rPr>
        <w:t>Question</w:t>
      </w:r>
      <w:r>
        <w:rPr>
          <w:i/>
          <w:spacing w:val="-4"/>
        </w:rPr>
        <w:t xml:space="preserve"> </w:t>
      </w:r>
      <w:r>
        <w:rPr>
          <w:i/>
        </w:rPr>
        <w:t>44b1:</w:t>
      </w:r>
      <w:r>
        <w:rPr>
          <w:i/>
          <w:spacing w:val="-5"/>
        </w:rPr>
        <w:t xml:space="preserve"> </w:t>
      </w:r>
      <w:r>
        <w:t>What</w:t>
      </w:r>
      <w:r>
        <w:rPr>
          <w:spacing w:val="-4"/>
        </w:rPr>
        <w:t xml:space="preserve"> </w:t>
      </w:r>
      <w:r>
        <w:t>would</w:t>
      </w:r>
      <w:r>
        <w:rPr>
          <w:spacing w:val="-4"/>
        </w:rPr>
        <w:t xml:space="preserve"> </w:t>
      </w:r>
      <w:r>
        <w:t>you</w:t>
      </w:r>
      <w:r>
        <w:rPr>
          <w:spacing w:val="-4"/>
        </w:rPr>
        <w:t xml:space="preserve"> </w:t>
      </w:r>
      <w:r>
        <w:t>consider</w:t>
      </w:r>
      <w:r>
        <w:rPr>
          <w:spacing w:val="-5"/>
        </w:rPr>
        <w:t xml:space="preserve"> </w:t>
      </w:r>
      <w:r>
        <w:t>to</w:t>
      </w:r>
      <w:r>
        <w:rPr>
          <w:spacing w:val="-4"/>
        </w:rPr>
        <w:t xml:space="preserve"> </w:t>
      </w:r>
      <w:r>
        <w:t>be</w:t>
      </w:r>
      <w:r>
        <w:rPr>
          <w:spacing w:val="-5"/>
        </w:rPr>
        <w:t xml:space="preserve"> </w:t>
      </w:r>
      <w:r>
        <w:t>a</w:t>
      </w:r>
      <w:r>
        <w:rPr>
          <w:spacing w:val="-3"/>
        </w:rPr>
        <w:t xml:space="preserve"> </w:t>
      </w:r>
      <w:r>
        <w:rPr>
          <w:u w:val="single"/>
        </w:rPr>
        <w:t>meaningful</w:t>
      </w:r>
      <w:r>
        <w:rPr>
          <w:spacing w:val="-4"/>
          <w:u w:val="none"/>
        </w:rPr>
        <w:t xml:space="preserve"> </w:t>
      </w:r>
      <w:r>
        <w:rPr>
          <w:u w:val="none"/>
        </w:rPr>
        <w:t>improvement</w:t>
      </w:r>
      <w:r>
        <w:rPr>
          <w:spacing w:val="-2"/>
          <w:u w:val="none"/>
        </w:rPr>
        <w:t xml:space="preserve"> </w:t>
      </w:r>
      <w:r>
        <w:rPr>
          <w:u w:val="none"/>
        </w:rPr>
        <w:t>or</w:t>
      </w:r>
      <w:r>
        <w:rPr>
          <w:spacing w:val="-5"/>
          <w:u w:val="none"/>
        </w:rPr>
        <w:t xml:space="preserve"> </w:t>
      </w:r>
      <w:r>
        <w:rPr>
          <w:u w:val="none"/>
        </w:rPr>
        <w:t>treatment response for the outcomes listed in question 44b?</w:t>
      </w:r>
    </w:p>
    <w:p>
      <w:pPr>
        <w:pStyle w:val="BodyText"/>
        <w:spacing w:before="46" w:after="1"/>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0"/>
        <w:gridCol w:w="5849"/>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240" w:type="dxa"/>
          </w:tcPr>
          <w:p>
            <w:pPr>
              <w:pStyle w:val="TableParagraph"/>
              <w:spacing w:line="256" w:lineRule="exact"/>
              <w:ind w:left="107"/>
              <w:rPr>
                <w:b/>
                <w:sz w:val="24"/>
              </w:rPr>
            </w:pPr>
            <w:r>
              <w:rPr>
                <w:b/>
                <w:spacing w:val="-2"/>
                <w:sz w:val="24"/>
              </w:rPr>
              <w:t>Field</w:t>
            </w:r>
          </w:p>
        </w:tc>
        <w:tc>
          <w:tcPr>
            <w:tcW w:w="5849" w:type="dxa"/>
          </w:tcPr>
          <w:p>
            <w:pPr>
              <w:pStyle w:val="TableParagraph"/>
              <w:spacing w:line="256"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240"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4"/>
                <w:sz w:val="24"/>
              </w:rPr>
              <w:t>44b1</w:t>
            </w:r>
          </w:p>
        </w:tc>
        <w:tc>
          <w:tcPr>
            <w:tcW w:w="5849" w:type="dxa"/>
          </w:tcPr>
          <w:p>
            <w:pPr>
              <w:pStyle w:val="TableParagraph"/>
              <w:spacing w:line="276" w:lineRule="exact"/>
              <w:ind w:left="107"/>
              <w:rPr>
                <w:sz w:val="24"/>
              </w:rPr>
            </w:pPr>
            <w:r>
              <w:rPr>
                <w:i/>
                <w:sz w:val="24"/>
              </w:rPr>
              <w:t>Text</w:t>
            </w:r>
            <w:r>
              <w:rPr>
                <w:i/>
                <w:spacing w:val="-5"/>
                <w:sz w:val="24"/>
              </w:rPr>
              <w:t xml:space="preserve"> </w:t>
            </w:r>
            <w:r>
              <w:rPr>
                <w:sz w:val="24"/>
              </w:rPr>
              <w:t>(12,000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1,000 words)</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240" w:type="dxa"/>
          </w:tcPr>
          <w:p>
            <w:pPr>
              <w:pStyle w:val="TableParagraph"/>
              <w:spacing w:line="276" w:lineRule="exact"/>
              <w:ind w:left="107" w:right="42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44b1</w:t>
            </w:r>
          </w:p>
        </w:tc>
        <w:tc>
          <w:tcPr>
            <w:tcW w:w="5849"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pPr>
    </w:p>
    <w:p>
      <w:pPr>
        <w:pStyle w:val="BodyText"/>
        <w:ind w:left="1386" w:right="1603"/>
      </w:pPr>
      <w:r>
        <w:rPr>
          <w:i/>
        </w:rPr>
        <w:t>Question</w:t>
      </w:r>
      <w:r>
        <w:rPr>
          <w:i/>
          <w:spacing w:val="-4"/>
        </w:rPr>
        <w:t xml:space="preserve"> </w:t>
      </w:r>
      <w:r>
        <w:rPr>
          <w:i/>
        </w:rPr>
        <w:t>44b2</w:t>
      </w:r>
      <w:r>
        <w:t>:</w:t>
      </w:r>
      <w:r>
        <w:rPr>
          <w:spacing w:val="-4"/>
        </w:rPr>
        <w:t xml:space="preserve"> </w:t>
      </w:r>
      <w:r>
        <w:t>Would</w:t>
      </w:r>
      <w:r>
        <w:rPr>
          <w:spacing w:val="-4"/>
        </w:rPr>
        <w:t xml:space="preserve"> </w:t>
      </w:r>
      <w:r>
        <w:t>you</w:t>
      </w:r>
      <w:r>
        <w:rPr>
          <w:spacing w:val="-4"/>
        </w:rPr>
        <w:t xml:space="preserve"> </w:t>
      </w:r>
      <w:r>
        <w:t>assess</w:t>
      </w:r>
      <w:r>
        <w:rPr>
          <w:spacing w:val="-4"/>
        </w:rPr>
        <w:t xml:space="preserve"> </w:t>
      </w:r>
      <w:r>
        <w:t>improvement</w:t>
      </w:r>
      <w:r>
        <w:rPr>
          <w:spacing w:val="-4"/>
        </w:rPr>
        <w:t xml:space="preserve"> </w:t>
      </w:r>
      <w:r>
        <w:t>or</w:t>
      </w:r>
      <w:r>
        <w:rPr>
          <w:spacing w:val="-5"/>
        </w:rPr>
        <w:t xml:space="preserve"> </w:t>
      </w:r>
      <w:r>
        <w:t>treatment</w:t>
      </w:r>
      <w:r>
        <w:rPr>
          <w:spacing w:val="-4"/>
        </w:rPr>
        <w:t xml:space="preserve"> </w:t>
      </w:r>
      <w:r>
        <w:t>response</w:t>
      </w:r>
      <w:r>
        <w:rPr>
          <w:spacing w:val="-5"/>
        </w:rPr>
        <w:t xml:space="preserve"> </w:t>
      </w:r>
      <w:r>
        <w:t>differently</w:t>
      </w:r>
      <w:r>
        <w:rPr>
          <w:spacing w:val="-4"/>
        </w:rPr>
        <w:t xml:space="preserve"> </w:t>
      </w:r>
      <w:r>
        <w:t>in</w:t>
      </w:r>
      <w:r>
        <w:rPr>
          <w:spacing w:val="-4"/>
        </w:rPr>
        <w:t xml:space="preserve"> </w:t>
      </w:r>
      <w:r>
        <w:t>certain patient subpopulations? If so, which subpopulations and why?</w:t>
      </w:r>
    </w:p>
    <w:p>
      <w:pPr>
        <w:pStyle w:val="BodyText"/>
        <w:spacing w:before="47"/>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0"/>
        <w:gridCol w:w="5849"/>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240" w:type="dxa"/>
          </w:tcPr>
          <w:p>
            <w:pPr>
              <w:pStyle w:val="TableParagraph"/>
              <w:spacing w:line="256" w:lineRule="exact"/>
              <w:ind w:left="107"/>
              <w:rPr>
                <w:b/>
                <w:sz w:val="24"/>
              </w:rPr>
            </w:pPr>
            <w:r>
              <w:rPr>
                <w:b/>
                <w:spacing w:val="-2"/>
                <w:sz w:val="24"/>
              </w:rPr>
              <w:t>Field</w:t>
            </w:r>
          </w:p>
        </w:tc>
        <w:tc>
          <w:tcPr>
            <w:tcW w:w="5849" w:type="dxa"/>
          </w:tcPr>
          <w:p>
            <w:pPr>
              <w:pStyle w:val="TableParagraph"/>
              <w:spacing w:line="256"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240" w:type="dxa"/>
          </w:tcPr>
          <w:p>
            <w:pPr>
              <w:pStyle w:val="TableParagraph"/>
              <w:spacing w:before="1"/>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4"/>
                <w:sz w:val="24"/>
              </w:rPr>
              <w:t>44b2</w:t>
            </w:r>
          </w:p>
        </w:tc>
        <w:tc>
          <w:tcPr>
            <w:tcW w:w="5849" w:type="dxa"/>
          </w:tcPr>
          <w:p>
            <w:pPr>
              <w:pStyle w:val="TableParagraph"/>
              <w:spacing w:line="274"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295" w:type="dxa"/>
          <w:tblLayout w:type="fixed"/>
          <w:tblCellMar>
            <w:top w:w="0" w:type="dxa"/>
            <w:left w:w="0" w:type="dxa"/>
            <w:bottom w:w="0" w:type="dxa"/>
            <w:right w:w="0" w:type="dxa"/>
          </w:tblCellMar>
          <w:tblLook w:val="01E0"/>
        </w:tblPrEx>
        <w:trPr>
          <w:trHeight w:val="553"/>
          <w:jc w:val="left"/>
        </w:trPr>
        <w:tc>
          <w:tcPr>
            <w:tcW w:w="3240" w:type="dxa"/>
          </w:tcPr>
          <w:p>
            <w:pPr>
              <w:pStyle w:val="TableParagraph"/>
              <w:spacing w:line="270" w:lineRule="atLeast"/>
              <w:ind w:left="107" w:right="42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44b2</w:t>
            </w:r>
          </w:p>
        </w:tc>
        <w:tc>
          <w:tcPr>
            <w:tcW w:w="5849" w:type="dxa"/>
          </w:tcPr>
          <w:p>
            <w:pPr>
              <w:pStyle w:val="TableParagraph"/>
              <w:spacing w:before="1"/>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spacing w:before="1"/>
      </w:pPr>
    </w:p>
    <w:p>
      <w:pPr>
        <w:pStyle w:val="BodyText"/>
        <w:ind w:left="1386" w:right="1576"/>
      </w:pPr>
      <w:r>
        <w:rPr>
          <w:i/>
        </w:rPr>
        <w:t>Question 44c</w:t>
      </w:r>
      <w:r>
        <w:t>: Are there widely used evidence-based clinical practice guidelines for the condition(s) treated by [the selected drug]? If so, please cite these guidelines and explain how they</w:t>
      </w:r>
      <w:r>
        <w:rPr>
          <w:spacing w:val="-4"/>
        </w:rPr>
        <w:t xml:space="preserve"> </w:t>
      </w:r>
      <w:r>
        <w:t>are</w:t>
      </w:r>
      <w:r>
        <w:rPr>
          <w:spacing w:val="-4"/>
        </w:rPr>
        <w:t xml:space="preserve"> </w:t>
      </w:r>
      <w:r>
        <w:t>used</w:t>
      </w:r>
      <w:r>
        <w:rPr>
          <w:spacing w:val="-4"/>
        </w:rPr>
        <w:t xml:space="preserve"> </w:t>
      </w:r>
      <w:r>
        <w:t>to</w:t>
      </w:r>
      <w:r>
        <w:rPr>
          <w:spacing w:val="-4"/>
        </w:rPr>
        <w:t xml:space="preserve"> </w:t>
      </w:r>
      <w:r>
        <w:t>support</w:t>
      </w:r>
      <w:r>
        <w:rPr>
          <w:spacing w:val="-4"/>
        </w:rPr>
        <w:t xml:space="preserve"> </w:t>
      </w:r>
      <w:r>
        <w:t>clinical</w:t>
      </w:r>
      <w:r>
        <w:rPr>
          <w:spacing w:val="-4"/>
        </w:rPr>
        <w:t xml:space="preserve"> </w:t>
      </w:r>
      <w:r>
        <w:t>decision-making.</w:t>
      </w:r>
      <w:r>
        <w:rPr>
          <w:spacing w:val="-2"/>
        </w:rPr>
        <w:t xml:space="preserve"> </w:t>
      </w:r>
      <w:r>
        <w:t>For</w:t>
      </w:r>
      <w:r>
        <w:rPr>
          <w:spacing w:val="-4"/>
        </w:rPr>
        <w:t xml:space="preserve"> </w:t>
      </w:r>
      <w:r>
        <w:t>off-label</w:t>
      </w:r>
      <w:r>
        <w:rPr>
          <w:spacing w:val="-4"/>
        </w:rPr>
        <w:t xml:space="preserve"> </w:t>
      </w:r>
      <w:r>
        <w:t>use,</w:t>
      </w:r>
      <w:r>
        <w:rPr>
          <w:spacing w:val="-4"/>
        </w:rPr>
        <w:t xml:space="preserve"> </w:t>
      </w:r>
      <w:r>
        <w:t>please</w:t>
      </w:r>
      <w:r>
        <w:rPr>
          <w:spacing w:val="-3"/>
        </w:rPr>
        <w:t xml:space="preserve"> </w:t>
      </w:r>
      <w:r>
        <w:t>include</w:t>
      </w:r>
      <w:r>
        <w:rPr>
          <w:spacing w:val="-4"/>
        </w:rPr>
        <w:t xml:space="preserve"> </w:t>
      </w:r>
      <w:r>
        <w:t>citations</w:t>
      </w:r>
      <w:r>
        <w:rPr>
          <w:spacing w:val="-4"/>
        </w:rPr>
        <w:t xml:space="preserve"> </w:t>
      </w:r>
      <w:r>
        <w:t>for nationally-recognized,</w:t>
      </w:r>
      <w:r>
        <w:rPr>
          <w:spacing w:val="-5"/>
        </w:rPr>
        <w:t xml:space="preserve"> </w:t>
      </w:r>
      <w:r>
        <w:t>evidence-based</w:t>
      </w:r>
      <w:r>
        <w:rPr>
          <w:spacing w:val="-2"/>
        </w:rPr>
        <w:t xml:space="preserve"> </w:t>
      </w:r>
      <w:r>
        <w:t>guidelines</w:t>
      </w:r>
      <w:r>
        <w:rPr>
          <w:spacing w:val="-2"/>
        </w:rPr>
        <w:t xml:space="preserve"> </w:t>
      </w:r>
      <w:r>
        <w:t>listed</w:t>
      </w:r>
      <w:r>
        <w:rPr>
          <w:spacing w:val="-2"/>
        </w:rPr>
        <w:t xml:space="preserve"> </w:t>
      </w:r>
      <w:r>
        <w:t>in</w:t>
      </w:r>
      <w:r>
        <w:rPr>
          <w:spacing w:val="-3"/>
        </w:rPr>
        <w:t xml:space="preserve"> </w:t>
      </w:r>
      <w:r>
        <w:t>CMS-recognized Part</w:t>
      </w:r>
      <w:r>
        <w:rPr>
          <w:spacing w:val="-2"/>
        </w:rPr>
        <w:t xml:space="preserve"> </w:t>
      </w:r>
      <w:r>
        <w:t>D</w:t>
      </w:r>
      <w:r>
        <w:rPr>
          <w:spacing w:val="-3"/>
        </w:rPr>
        <w:t xml:space="preserve"> </w:t>
      </w:r>
      <w:r>
        <w:rPr>
          <w:spacing w:val="-2"/>
        </w:rPr>
        <w:t>compendia.</w:t>
      </w:r>
    </w:p>
    <w:p>
      <w:pPr>
        <w:pStyle w:val="BodyText"/>
        <w:spacing w:before="46"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44c</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 xml:space="preserve">3,000 </w:t>
            </w:r>
            <w:r>
              <w:rPr>
                <w:spacing w:val="-2"/>
                <w:sz w:val="24"/>
              </w:rPr>
              <w:t>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spacing w:line="237" w:lineRule="auto"/>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44c</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Heading1"/>
        <w:spacing w:before="275"/>
        <w:ind w:left="1386"/>
      </w:pPr>
      <w:r>
        <w:t>Question</w:t>
      </w:r>
      <w:r>
        <w:rPr>
          <w:spacing w:val="-4"/>
        </w:rPr>
        <w:t xml:space="preserve"> </w:t>
      </w:r>
      <w:r>
        <w:t>45:</w:t>
      </w:r>
      <w:r>
        <w:rPr>
          <w:spacing w:val="-3"/>
        </w:rPr>
        <w:t xml:space="preserve"> </w:t>
      </w:r>
      <w:r>
        <w:t>Treatment-related</w:t>
      </w:r>
      <w:r>
        <w:rPr>
          <w:spacing w:val="-3"/>
        </w:rPr>
        <w:t xml:space="preserve"> </w:t>
      </w:r>
      <w:r>
        <w:rPr>
          <w:spacing w:val="-2"/>
        </w:rPr>
        <w:t>Questions</w:t>
      </w:r>
    </w:p>
    <w:p>
      <w:pPr>
        <w:pStyle w:val="BodyText"/>
        <w:spacing w:before="161"/>
        <w:ind w:left="1386" w:right="1603"/>
      </w:pPr>
      <w:r>
        <w:rPr>
          <w:i/>
        </w:rPr>
        <w:t>Question</w:t>
      </w:r>
      <w:r>
        <w:rPr>
          <w:i/>
          <w:spacing w:val="-3"/>
        </w:rPr>
        <w:t xml:space="preserve"> </w:t>
      </w:r>
      <w:r>
        <w:rPr>
          <w:i/>
        </w:rPr>
        <w:t>45a</w:t>
      </w:r>
      <w:r>
        <w:t>:</w:t>
      </w:r>
      <w:r>
        <w:rPr>
          <w:spacing w:val="-3"/>
        </w:rPr>
        <w:t xml:space="preserve"> </w:t>
      </w:r>
      <w:r>
        <w:t>How</w:t>
      </w:r>
      <w:r>
        <w:rPr>
          <w:spacing w:val="-4"/>
        </w:rPr>
        <w:t xml:space="preserve"> </w:t>
      </w:r>
      <w:r>
        <w:t>does</w:t>
      </w:r>
      <w:r>
        <w:rPr>
          <w:spacing w:val="-1"/>
        </w:rPr>
        <w:t xml:space="preserve"> </w:t>
      </w:r>
      <w:r>
        <w:t>[the</w:t>
      </w:r>
      <w:r>
        <w:rPr>
          <w:spacing w:val="-4"/>
        </w:rPr>
        <w:t xml:space="preserve"> </w:t>
      </w:r>
      <w:r>
        <w:t>selected</w:t>
      </w:r>
      <w:r>
        <w:rPr>
          <w:spacing w:val="-3"/>
        </w:rPr>
        <w:t xml:space="preserve"> </w:t>
      </w:r>
      <w:r>
        <w:t>drug]</w:t>
      </w:r>
      <w:r>
        <w:rPr>
          <w:spacing w:val="-4"/>
        </w:rPr>
        <w:t xml:space="preserve"> </w:t>
      </w:r>
      <w:r>
        <w:t>fit</w:t>
      </w:r>
      <w:r>
        <w:rPr>
          <w:spacing w:val="-3"/>
        </w:rPr>
        <w:t xml:space="preserve"> </w:t>
      </w:r>
      <w:r>
        <w:t>into</w:t>
      </w:r>
      <w:r>
        <w:rPr>
          <w:spacing w:val="-3"/>
        </w:rPr>
        <w:t xml:space="preserve"> </w:t>
      </w:r>
      <w:r>
        <w:t>the</w:t>
      </w:r>
      <w:r>
        <w:rPr>
          <w:spacing w:val="-4"/>
        </w:rPr>
        <w:t xml:space="preserve"> </w:t>
      </w:r>
      <w:r>
        <w:t>current</w:t>
      </w:r>
      <w:r>
        <w:rPr>
          <w:spacing w:val="-3"/>
        </w:rPr>
        <w:t xml:space="preserve"> </w:t>
      </w:r>
      <w:r>
        <w:t>treatment</w:t>
      </w:r>
      <w:r>
        <w:rPr>
          <w:spacing w:val="-3"/>
        </w:rPr>
        <w:t xml:space="preserve"> </w:t>
      </w:r>
      <w:r>
        <w:t>paradigm</w:t>
      </w:r>
      <w:r>
        <w:rPr>
          <w:spacing w:val="-3"/>
        </w:rPr>
        <w:t xml:space="preserve"> </w:t>
      </w:r>
      <w:r>
        <w:t>for</w:t>
      </w:r>
      <w:r>
        <w:rPr>
          <w:spacing w:val="-4"/>
        </w:rPr>
        <w:t xml:space="preserve"> </w:t>
      </w:r>
      <w:r>
        <w:t>patients with the conditions(s) treated by [the selected drug]?</w:t>
      </w:r>
    </w:p>
    <w:p>
      <w:pPr>
        <w:pStyle w:val="BodyText"/>
        <w:rPr>
          <w:sz w:val="20"/>
        </w:rPr>
      </w:pPr>
    </w:p>
    <w:p>
      <w:pPr>
        <w:pStyle w:val="BodyText"/>
        <w:rPr>
          <w:sz w:val="20"/>
        </w:rPr>
      </w:pPr>
    </w:p>
    <w:p>
      <w:pPr>
        <w:pStyle w:val="BodyText"/>
        <w:spacing w:before="23" w:after="1"/>
        <w:rPr>
          <w:sz w:val="20"/>
        </w:r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031"/>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060" w:type="dxa"/>
          </w:tcPr>
          <w:p>
            <w:pPr>
              <w:pStyle w:val="TableParagraph"/>
              <w:spacing w:line="256" w:lineRule="exact"/>
              <w:ind w:left="107"/>
              <w:rPr>
                <w:b/>
                <w:sz w:val="22"/>
              </w:rPr>
            </w:pPr>
            <w:r>
              <w:rPr>
                <w:b/>
                <w:spacing w:val="-2"/>
                <w:sz w:val="24"/>
              </w:rPr>
              <w:t>F</w:t>
            </w:r>
            <w:r>
              <w:rPr>
                <w:b/>
                <w:spacing w:val="-2"/>
                <w:sz w:val="22"/>
              </w:rPr>
              <w:t>ield</w:t>
            </w:r>
          </w:p>
        </w:tc>
        <w:tc>
          <w:tcPr>
            <w:tcW w:w="6031" w:type="dxa"/>
          </w:tcPr>
          <w:p>
            <w:pPr>
              <w:pStyle w:val="TableParagraph"/>
              <w:spacing w:line="256" w:lineRule="exact"/>
              <w:ind w:left="107"/>
              <w:rPr>
                <w:b/>
                <w:sz w:val="22"/>
              </w:rPr>
            </w:pPr>
            <w:r>
              <w:rPr>
                <w:b/>
                <w:spacing w:val="-2"/>
                <w:sz w:val="24"/>
              </w:rPr>
              <w:t>R</w:t>
            </w:r>
            <w:r>
              <w:rPr>
                <w:b/>
                <w:spacing w:val="-2"/>
                <w:sz w:val="22"/>
              </w:rPr>
              <w:t>esponse</w:t>
            </w:r>
          </w:p>
        </w:tc>
      </w:tr>
      <w:tr>
        <w:tblPrEx>
          <w:tblW w:w="0" w:type="auto"/>
          <w:jc w:val="left"/>
          <w:tblInd w:w="1384" w:type="dxa"/>
          <w:tblLayout w:type="fixed"/>
          <w:tblCellMar>
            <w:top w:w="0" w:type="dxa"/>
            <w:left w:w="0" w:type="dxa"/>
            <w:bottom w:w="0" w:type="dxa"/>
            <w:right w:w="0" w:type="dxa"/>
          </w:tblCellMar>
          <w:tblLook w:val="01E0"/>
        </w:tblPrEx>
        <w:trPr>
          <w:trHeight w:val="530"/>
          <w:jc w:val="left"/>
        </w:trPr>
        <w:tc>
          <w:tcPr>
            <w:tcW w:w="3060" w:type="dxa"/>
          </w:tcPr>
          <w:p>
            <w:pPr>
              <w:pStyle w:val="TableParagraph"/>
              <w:spacing w:line="275" w:lineRule="exact"/>
              <w:ind w:left="107"/>
              <w:rPr>
                <w:sz w:val="22"/>
              </w:rPr>
            </w:pPr>
            <w:r>
              <w:rPr>
                <w:sz w:val="24"/>
              </w:rPr>
              <w:t>R</w:t>
            </w:r>
            <w:r>
              <w:rPr>
                <w:sz w:val="22"/>
              </w:rPr>
              <w:t>esponse</w:t>
            </w:r>
            <w:r>
              <w:rPr>
                <w:spacing w:val="-5"/>
                <w:sz w:val="22"/>
              </w:rPr>
              <w:t xml:space="preserve"> </w:t>
            </w:r>
            <w:r>
              <w:rPr>
                <w:sz w:val="22"/>
              </w:rPr>
              <w:t>to</w:t>
            </w:r>
            <w:r>
              <w:rPr>
                <w:spacing w:val="-2"/>
                <w:sz w:val="22"/>
              </w:rPr>
              <w:t xml:space="preserve"> </w:t>
            </w:r>
            <w:r>
              <w:rPr>
                <w:sz w:val="22"/>
              </w:rPr>
              <w:t>Question</w:t>
            </w:r>
            <w:r>
              <w:rPr>
                <w:spacing w:val="-2"/>
                <w:sz w:val="22"/>
              </w:rPr>
              <w:t xml:space="preserve"> </w:t>
            </w:r>
            <w:r>
              <w:rPr>
                <w:spacing w:val="-5"/>
                <w:sz w:val="22"/>
              </w:rPr>
              <w:t>45a</w:t>
            </w:r>
          </w:p>
        </w:tc>
        <w:tc>
          <w:tcPr>
            <w:tcW w:w="6031" w:type="dxa"/>
          </w:tcPr>
          <w:p>
            <w:pPr>
              <w:pStyle w:val="TableParagraph"/>
              <w:spacing w:line="256" w:lineRule="exact"/>
              <w:ind w:left="107"/>
              <w:rPr>
                <w:sz w:val="22"/>
              </w:rPr>
            </w:pPr>
            <w:r>
              <w:rPr>
                <w:i/>
                <w:sz w:val="24"/>
              </w:rPr>
              <w:t>T</w:t>
            </w:r>
            <w:r>
              <w:rPr>
                <w:i/>
                <w:sz w:val="22"/>
              </w:rPr>
              <w:t>ext</w:t>
            </w:r>
            <w:r>
              <w:rPr>
                <w:i/>
                <w:spacing w:val="-4"/>
                <w:sz w:val="22"/>
              </w:rPr>
              <w:t xml:space="preserve"> </w:t>
            </w:r>
            <w:r>
              <w:rPr>
                <w:sz w:val="22"/>
              </w:rPr>
              <w:t>(36,000</w:t>
            </w:r>
            <w:r>
              <w:rPr>
                <w:spacing w:val="-5"/>
                <w:sz w:val="22"/>
              </w:rPr>
              <w:t xml:space="preserve"> </w:t>
            </w:r>
            <w:r>
              <w:rPr>
                <w:sz w:val="22"/>
              </w:rPr>
              <w:t>character</w:t>
            </w:r>
            <w:r>
              <w:rPr>
                <w:spacing w:val="-7"/>
                <w:sz w:val="22"/>
              </w:rPr>
              <w:t xml:space="preserve"> </w:t>
            </w:r>
            <w:r>
              <w:rPr>
                <w:sz w:val="22"/>
              </w:rPr>
              <w:t>count</w:t>
            </w:r>
            <w:r>
              <w:rPr>
                <w:spacing w:val="-4"/>
                <w:sz w:val="22"/>
              </w:rPr>
              <w:t xml:space="preserve"> </w:t>
            </w:r>
            <w:r>
              <w:rPr>
                <w:sz w:val="22"/>
              </w:rPr>
              <w:t>limit,</w:t>
            </w:r>
            <w:r>
              <w:rPr>
                <w:spacing w:val="-5"/>
                <w:sz w:val="22"/>
              </w:rPr>
              <w:t xml:space="preserve"> </w:t>
            </w:r>
            <w:r>
              <w:rPr>
                <w:sz w:val="22"/>
              </w:rPr>
              <w:t>which</w:t>
            </w:r>
            <w:r>
              <w:rPr>
                <w:spacing w:val="-5"/>
                <w:sz w:val="22"/>
              </w:rPr>
              <w:t xml:space="preserve"> </w:t>
            </w:r>
            <w:r>
              <w:rPr>
                <w:sz w:val="22"/>
              </w:rPr>
              <w:t>is</w:t>
            </w:r>
            <w:r>
              <w:rPr>
                <w:spacing w:val="-5"/>
                <w:sz w:val="22"/>
              </w:rPr>
              <w:t xml:space="preserve"> </w:t>
            </w:r>
            <w:r>
              <w:rPr>
                <w:sz w:val="22"/>
              </w:rPr>
              <w:t>approximately</w:t>
            </w:r>
            <w:r>
              <w:rPr>
                <w:spacing w:val="-5"/>
                <w:sz w:val="22"/>
              </w:rPr>
              <w:t xml:space="preserve"> </w:t>
            </w:r>
            <w:r>
              <w:rPr>
                <w:sz w:val="22"/>
              </w:rPr>
              <w:t xml:space="preserve">3,000 </w:t>
            </w:r>
            <w:r>
              <w:rPr>
                <w:spacing w:val="-2"/>
                <w:sz w:val="22"/>
              </w:rPr>
              <w:t>words)</w:t>
            </w:r>
          </w:p>
        </w:tc>
      </w:tr>
      <w:tr>
        <w:tblPrEx>
          <w:tblW w:w="0" w:type="auto"/>
          <w:jc w:val="left"/>
          <w:tblInd w:w="1384" w:type="dxa"/>
          <w:tblLayout w:type="fixed"/>
          <w:tblCellMar>
            <w:top w:w="0" w:type="dxa"/>
            <w:left w:w="0" w:type="dxa"/>
            <w:bottom w:w="0" w:type="dxa"/>
            <w:right w:w="0" w:type="dxa"/>
          </w:tblCellMar>
          <w:tblLook w:val="01E0"/>
        </w:tblPrEx>
        <w:trPr>
          <w:trHeight w:val="530"/>
          <w:jc w:val="left"/>
        </w:trPr>
        <w:tc>
          <w:tcPr>
            <w:tcW w:w="3060" w:type="dxa"/>
          </w:tcPr>
          <w:p>
            <w:pPr>
              <w:pStyle w:val="TableParagraph"/>
              <w:spacing w:line="256" w:lineRule="exact"/>
              <w:ind w:left="107" w:right="43"/>
              <w:rPr>
                <w:sz w:val="22"/>
              </w:rPr>
            </w:pPr>
            <w:r>
              <w:rPr>
                <w:sz w:val="24"/>
              </w:rPr>
              <w:t>A</w:t>
            </w:r>
            <w:r>
              <w:rPr>
                <w:sz w:val="22"/>
              </w:rPr>
              <w:t>dditional</w:t>
            </w:r>
            <w:r>
              <w:rPr>
                <w:spacing w:val="-14"/>
                <w:sz w:val="22"/>
              </w:rPr>
              <w:t xml:space="preserve"> </w:t>
            </w:r>
            <w:r>
              <w:rPr>
                <w:sz w:val="22"/>
              </w:rPr>
              <w:t>Materials</w:t>
            </w:r>
            <w:r>
              <w:rPr>
                <w:spacing w:val="-14"/>
                <w:sz w:val="22"/>
              </w:rPr>
              <w:t xml:space="preserve"> </w:t>
            </w:r>
            <w:r>
              <w:rPr>
                <w:sz w:val="22"/>
              </w:rPr>
              <w:t>for Question 45a</w:t>
            </w:r>
          </w:p>
        </w:tc>
        <w:tc>
          <w:tcPr>
            <w:tcW w:w="6031"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spacing w:after="0" w:line="275" w:lineRule="exact"/>
        <w:rPr>
          <w:sz w:val="24"/>
        </w:rPr>
        <w:sectPr>
          <w:pgSz w:w="12240" w:h="15840"/>
          <w:pgMar w:top="1820" w:right="60" w:bottom="1260" w:left="80" w:header="0" w:footer="980"/>
          <w:cols w:space="720"/>
        </w:sectPr>
      </w:pPr>
    </w:p>
    <w:p>
      <w:pPr>
        <w:pStyle w:val="BodyText"/>
        <w:spacing w:before="60"/>
        <w:ind w:left="1386" w:right="1411"/>
      </w:pPr>
      <w:r>
        <w:rPr>
          <w:i/>
        </w:rPr>
        <w:t>Question</w:t>
      </w:r>
      <w:r>
        <w:rPr>
          <w:i/>
          <w:spacing w:val="-3"/>
        </w:rPr>
        <w:t xml:space="preserve"> </w:t>
      </w:r>
      <w:r>
        <w:rPr>
          <w:i/>
        </w:rPr>
        <w:t>45b:</w:t>
      </w:r>
      <w:r>
        <w:rPr>
          <w:i/>
          <w:spacing w:val="-4"/>
        </w:rPr>
        <w:t xml:space="preserve"> </w:t>
      </w:r>
      <w:r>
        <w:t>At</w:t>
      </w:r>
      <w:r>
        <w:rPr>
          <w:spacing w:val="-3"/>
        </w:rPr>
        <w:t xml:space="preserve"> </w:t>
      </w:r>
      <w:r>
        <w:t>what</w:t>
      </w:r>
      <w:r>
        <w:rPr>
          <w:spacing w:val="-3"/>
        </w:rPr>
        <w:t xml:space="preserve"> </w:t>
      </w:r>
      <w:r>
        <w:t>point</w:t>
      </w:r>
      <w:r>
        <w:rPr>
          <w:spacing w:val="-3"/>
        </w:rPr>
        <w:t xml:space="preserve"> </w:t>
      </w:r>
      <w:r>
        <w:t>in</w:t>
      </w:r>
      <w:r>
        <w:rPr>
          <w:spacing w:val="-3"/>
        </w:rPr>
        <w:t xml:space="preserve"> </w:t>
      </w:r>
      <w:r>
        <w:t>treatment</w:t>
      </w:r>
      <w:r>
        <w:rPr>
          <w:spacing w:val="-3"/>
        </w:rPr>
        <w:t xml:space="preserve"> </w:t>
      </w:r>
      <w:r>
        <w:t>might</w:t>
      </w:r>
      <w:r>
        <w:rPr>
          <w:spacing w:val="-3"/>
        </w:rPr>
        <w:t xml:space="preserve"> </w:t>
      </w:r>
      <w:r>
        <w:t>[the</w:t>
      </w:r>
      <w:r>
        <w:rPr>
          <w:spacing w:val="-4"/>
        </w:rPr>
        <w:t xml:space="preserve"> </w:t>
      </w:r>
      <w:r>
        <w:t>selected</w:t>
      </w:r>
      <w:r>
        <w:rPr>
          <w:spacing w:val="-3"/>
        </w:rPr>
        <w:t xml:space="preserve"> </w:t>
      </w:r>
      <w:r>
        <w:t>drug]</w:t>
      </w:r>
      <w:r>
        <w:rPr>
          <w:spacing w:val="-4"/>
        </w:rPr>
        <w:t xml:space="preserve"> </w:t>
      </w:r>
      <w:r>
        <w:t>be</w:t>
      </w:r>
      <w:r>
        <w:rPr>
          <w:spacing w:val="-2"/>
        </w:rPr>
        <w:t xml:space="preserve"> </w:t>
      </w:r>
      <w:r>
        <w:t>considered</w:t>
      </w:r>
      <w:r>
        <w:rPr>
          <w:spacing w:val="-3"/>
        </w:rPr>
        <w:t xml:space="preserve"> </w:t>
      </w:r>
      <w:r>
        <w:t>as</w:t>
      </w:r>
      <w:r>
        <w:rPr>
          <w:spacing w:val="-1"/>
        </w:rPr>
        <w:t xml:space="preserve"> </w:t>
      </w:r>
      <w:r>
        <w:t>a</w:t>
      </w:r>
      <w:r>
        <w:rPr>
          <w:spacing w:val="-4"/>
        </w:rPr>
        <w:t xml:space="preserve"> </w:t>
      </w:r>
      <w:r>
        <w:t>treatment option for</w:t>
      </w:r>
      <w:r>
        <w:rPr>
          <w:spacing w:val="-1"/>
        </w:rPr>
        <w:t xml:space="preserve"> </w:t>
      </w:r>
      <w:r>
        <w:t>patients with the</w:t>
      </w:r>
      <w:r>
        <w:rPr>
          <w:spacing w:val="-1"/>
        </w:rPr>
        <w:t xml:space="preserve"> </w:t>
      </w:r>
      <w:r>
        <w:t>condition(s)</w:t>
      </w:r>
      <w:r>
        <w:rPr>
          <w:spacing w:val="-1"/>
        </w:rPr>
        <w:t xml:space="preserve"> </w:t>
      </w:r>
      <w:r>
        <w:t>treated with [the</w:t>
      </w:r>
      <w:r>
        <w:rPr>
          <w:spacing w:val="-1"/>
        </w:rPr>
        <w:t xml:space="preserve"> </w:t>
      </w:r>
      <w:r>
        <w:t>selected</w:t>
      </w:r>
      <w:r>
        <w:rPr>
          <w:spacing w:val="-1"/>
        </w:rPr>
        <w:t xml:space="preserve"> </w:t>
      </w:r>
      <w:r>
        <w:t>drug]? What other</w:t>
      </w:r>
      <w:r>
        <w:rPr>
          <w:spacing w:val="-1"/>
        </w:rPr>
        <w:t xml:space="preserve"> </w:t>
      </w:r>
      <w:r>
        <w:t>treatments might be considered before [the selected drug] is considered a clinically appropriate treatment option, if any?</w:t>
      </w:r>
    </w:p>
    <w:p>
      <w:pPr>
        <w:pStyle w:val="BodyText"/>
        <w:spacing w:before="46" w:after="1"/>
        <w:rPr>
          <w:sz w:val="20"/>
        </w:r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031"/>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060" w:type="dxa"/>
          </w:tcPr>
          <w:p>
            <w:pPr>
              <w:pStyle w:val="TableParagraph"/>
              <w:spacing w:line="256" w:lineRule="exact"/>
              <w:ind w:left="107"/>
              <w:rPr>
                <w:b/>
                <w:sz w:val="24"/>
              </w:rPr>
            </w:pPr>
            <w:r>
              <w:rPr>
                <w:b/>
                <w:spacing w:val="-2"/>
                <w:sz w:val="24"/>
              </w:rPr>
              <w:t>Field</w:t>
            </w:r>
          </w:p>
        </w:tc>
        <w:tc>
          <w:tcPr>
            <w:tcW w:w="6031" w:type="dxa"/>
          </w:tcPr>
          <w:p>
            <w:pPr>
              <w:pStyle w:val="TableParagraph"/>
              <w:spacing w:line="256" w:lineRule="exact"/>
              <w:ind w:left="107"/>
              <w:rPr>
                <w:b/>
                <w:sz w:val="24"/>
              </w:rPr>
            </w:pPr>
            <w:r>
              <w:rPr>
                <w:b/>
                <w:spacing w:val="-2"/>
                <w:sz w:val="24"/>
              </w:rPr>
              <w:t>Response</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45b</w:t>
            </w:r>
          </w:p>
        </w:tc>
        <w:tc>
          <w:tcPr>
            <w:tcW w:w="6031"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45b</w:t>
            </w:r>
          </w:p>
        </w:tc>
        <w:tc>
          <w:tcPr>
            <w:tcW w:w="6031"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ind w:left="1386" w:right="1603"/>
      </w:pPr>
      <w:r>
        <w:rPr>
          <w:i/>
        </w:rPr>
        <w:t>Question</w:t>
      </w:r>
      <w:r>
        <w:rPr>
          <w:i/>
          <w:spacing w:val="-3"/>
        </w:rPr>
        <w:t xml:space="preserve"> </w:t>
      </w:r>
      <w:r>
        <w:rPr>
          <w:i/>
        </w:rPr>
        <w:t>45c</w:t>
      </w:r>
      <w:r>
        <w:t>:</w:t>
      </w:r>
      <w:r>
        <w:rPr>
          <w:spacing w:val="-3"/>
        </w:rPr>
        <w:t xml:space="preserve"> </w:t>
      </w:r>
      <w:r>
        <w:t>What</w:t>
      </w:r>
      <w:r>
        <w:rPr>
          <w:spacing w:val="-3"/>
        </w:rPr>
        <w:t xml:space="preserve"> </w:t>
      </w:r>
      <w:r>
        <w:t>medications</w:t>
      </w:r>
      <w:r>
        <w:rPr>
          <w:spacing w:val="-3"/>
        </w:rPr>
        <w:t xml:space="preserve"> </w:t>
      </w:r>
      <w:r>
        <w:t>would</w:t>
      </w:r>
      <w:r>
        <w:rPr>
          <w:spacing w:val="-3"/>
        </w:rPr>
        <w:t xml:space="preserve"> </w:t>
      </w:r>
      <w:r>
        <w:t>you</w:t>
      </w:r>
      <w:r>
        <w:rPr>
          <w:spacing w:val="-3"/>
        </w:rPr>
        <w:t xml:space="preserve"> </w:t>
      </w:r>
      <w:r>
        <w:t>consider</w:t>
      </w:r>
      <w:r>
        <w:rPr>
          <w:spacing w:val="-4"/>
        </w:rPr>
        <w:t xml:space="preserve"> </w:t>
      </w:r>
      <w:r>
        <w:t>to</w:t>
      </w:r>
      <w:r>
        <w:rPr>
          <w:spacing w:val="-3"/>
        </w:rPr>
        <w:t xml:space="preserve"> </w:t>
      </w:r>
      <w:r>
        <w:t>be</w:t>
      </w:r>
      <w:r>
        <w:rPr>
          <w:spacing w:val="-4"/>
        </w:rPr>
        <w:t xml:space="preserve"> </w:t>
      </w:r>
      <w:r>
        <w:t>therapeutic</w:t>
      </w:r>
      <w:r>
        <w:rPr>
          <w:spacing w:val="-4"/>
        </w:rPr>
        <w:t xml:space="preserve"> </w:t>
      </w:r>
      <w:r>
        <w:t>alternatives</w:t>
      </w:r>
      <w:r>
        <w:rPr>
          <w:spacing w:val="-3"/>
        </w:rPr>
        <w:t xml:space="preserve"> </w:t>
      </w:r>
      <w:r>
        <w:t>for</w:t>
      </w:r>
      <w:r>
        <w:rPr>
          <w:spacing w:val="-4"/>
        </w:rPr>
        <w:t xml:space="preserve"> </w:t>
      </w:r>
      <w:r>
        <w:t>[the selected drug] for treatment of the condition(s) treated with [the selected drug]?</w:t>
      </w:r>
    </w:p>
    <w:p>
      <w:pPr>
        <w:pStyle w:val="BodyText"/>
        <w:spacing w:before="47"/>
        <w:rPr>
          <w:sz w:val="20"/>
        </w:r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031"/>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060" w:type="dxa"/>
          </w:tcPr>
          <w:p>
            <w:pPr>
              <w:pStyle w:val="TableParagraph"/>
              <w:spacing w:line="256" w:lineRule="exact"/>
              <w:ind w:left="107"/>
              <w:rPr>
                <w:b/>
                <w:sz w:val="24"/>
              </w:rPr>
            </w:pPr>
            <w:r>
              <w:rPr>
                <w:b/>
                <w:spacing w:val="-2"/>
                <w:sz w:val="24"/>
              </w:rPr>
              <w:t>Field</w:t>
            </w:r>
          </w:p>
        </w:tc>
        <w:tc>
          <w:tcPr>
            <w:tcW w:w="6031" w:type="dxa"/>
          </w:tcPr>
          <w:p>
            <w:pPr>
              <w:pStyle w:val="TableParagraph"/>
              <w:spacing w:line="256" w:lineRule="exact"/>
              <w:ind w:left="107"/>
              <w:rPr>
                <w:b/>
                <w:sz w:val="24"/>
              </w:rPr>
            </w:pPr>
            <w:r>
              <w:rPr>
                <w:b/>
                <w:spacing w:val="-2"/>
                <w:sz w:val="24"/>
              </w:rPr>
              <w:t>Response</w:t>
            </w:r>
          </w:p>
        </w:tc>
      </w:tr>
      <w:tr>
        <w:tblPrEx>
          <w:tblW w:w="0" w:type="auto"/>
          <w:jc w:val="left"/>
          <w:tblInd w:w="1384" w:type="dxa"/>
          <w:tblLayout w:type="fixed"/>
          <w:tblCellMar>
            <w:top w:w="0" w:type="dxa"/>
            <w:left w:w="0" w:type="dxa"/>
            <w:bottom w:w="0" w:type="dxa"/>
            <w:right w:w="0" w:type="dxa"/>
          </w:tblCellMar>
          <w:tblLook w:val="01E0"/>
        </w:tblPrEx>
        <w:trPr>
          <w:trHeight w:val="554"/>
          <w:jc w:val="left"/>
        </w:trPr>
        <w:tc>
          <w:tcPr>
            <w:tcW w:w="3060" w:type="dxa"/>
          </w:tcPr>
          <w:p>
            <w:pPr>
              <w:pStyle w:val="TableParagraph"/>
              <w:spacing w:before="1"/>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45c</w:t>
            </w:r>
          </w:p>
        </w:tc>
        <w:tc>
          <w:tcPr>
            <w:tcW w:w="6031" w:type="dxa"/>
          </w:tcPr>
          <w:p>
            <w:pPr>
              <w:pStyle w:val="TableParagraph"/>
              <w:spacing w:line="270" w:lineRule="atLeas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45c</w:t>
            </w:r>
          </w:p>
        </w:tc>
        <w:tc>
          <w:tcPr>
            <w:tcW w:w="6031"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276"/>
        <w:ind w:left="1379" w:right="1603"/>
      </w:pPr>
      <w:r>
        <w:rPr>
          <w:i/>
        </w:rPr>
        <w:t>Question</w:t>
      </w:r>
      <w:r>
        <w:rPr>
          <w:i/>
          <w:spacing w:val="-3"/>
        </w:rPr>
        <w:t xml:space="preserve"> </w:t>
      </w:r>
      <w:r>
        <w:rPr>
          <w:i/>
        </w:rPr>
        <w:t>45d</w:t>
      </w:r>
      <w:r>
        <w:t>:</w:t>
      </w:r>
      <w:r>
        <w:rPr>
          <w:spacing w:val="-3"/>
        </w:rPr>
        <w:t xml:space="preserve"> </w:t>
      </w:r>
      <w:r>
        <w:t>What</w:t>
      </w:r>
      <w:r>
        <w:rPr>
          <w:spacing w:val="-3"/>
        </w:rPr>
        <w:t xml:space="preserve"> </w:t>
      </w:r>
      <w:r>
        <w:t>considerations</w:t>
      </w:r>
      <w:r>
        <w:rPr>
          <w:spacing w:val="-3"/>
        </w:rPr>
        <w:t xml:space="preserve"> </w:t>
      </w:r>
      <w:r>
        <w:t>drive</w:t>
      </w:r>
      <w:r>
        <w:rPr>
          <w:spacing w:val="-4"/>
        </w:rPr>
        <w:t xml:space="preserve"> </w:t>
      </w:r>
      <w:r>
        <w:t>treatment</w:t>
      </w:r>
      <w:r>
        <w:rPr>
          <w:spacing w:val="-3"/>
        </w:rPr>
        <w:t xml:space="preserve"> </w:t>
      </w:r>
      <w:r>
        <w:t>selection</w:t>
      </w:r>
      <w:r>
        <w:rPr>
          <w:spacing w:val="-3"/>
        </w:rPr>
        <w:t xml:space="preserve"> </w:t>
      </w:r>
      <w:r>
        <w:t>among</w:t>
      </w:r>
      <w:r>
        <w:rPr>
          <w:spacing w:val="-3"/>
        </w:rPr>
        <w:t xml:space="preserve"> </w:t>
      </w:r>
      <w:r>
        <w:t>[the</w:t>
      </w:r>
      <w:r>
        <w:rPr>
          <w:spacing w:val="-4"/>
        </w:rPr>
        <w:t xml:space="preserve"> </w:t>
      </w:r>
      <w:r>
        <w:t>selected</w:t>
      </w:r>
      <w:r>
        <w:rPr>
          <w:spacing w:val="-3"/>
        </w:rPr>
        <w:t xml:space="preserve"> </w:t>
      </w:r>
      <w:r>
        <w:t>drug]</w:t>
      </w:r>
      <w:r>
        <w:rPr>
          <w:spacing w:val="-4"/>
        </w:rPr>
        <w:t xml:space="preserve"> </w:t>
      </w:r>
      <w:r>
        <w:t>and</w:t>
      </w:r>
      <w:r>
        <w:rPr>
          <w:spacing w:val="-3"/>
        </w:rPr>
        <w:t xml:space="preserve"> </w:t>
      </w:r>
      <w:r>
        <w:t>its therapeutic alternatives for the indication(s)?</w:t>
      </w:r>
    </w:p>
    <w:p>
      <w:pPr>
        <w:pStyle w:val="ListParagraph"/>
        <w:numPr>
          <w:ilvl w:val="0"/>
          <w:numId w:val="3"/>
        </w:numPr>
        <w:tabs>
          <w:tab w:val="left" w:pos="1746"/>
        </w:tabs>
        <w:spacing w:before="174" w:after="0" w:line="240" w:lineRule="auto"/>
        <w:ind w:left="1746" w:right="1498" w:hanging="360"/>
        <w:jc w:val="left"/>
        <w:rPr>
          <w:sz w:val="24"/>
        </w:rPr>
      </w:pPr>
      <w:r>
        <w:rPr>
          <w:sz w:val="24"/>
        </w:rPr>
        <w:t>For</w:t>
      </w:r>
      <w:r>
        <w:rPr>
          <w:spacing w:val="-5"/>
          <w:sz w:val="24"/>
        </w:rPr>
        <w:t xml:space="preserve"> </w:t>
      </w:r>
      <w:r>
        <w:rPr>
          <w:sz w:val="24"/>
        </w:rPr>
        <w:t>example,</w:t>
      </w:r>
      <w:r>
        <w:rPr>
          <w:spacing w:val="-4"/>
          <w:sz w:val="24"/>
        </w:rPr>
        <w:t xml:space="preserve"> </w:t>
      </w:r>
      <w:r>
        <w:rPr>
          <w:sz w:val="24"/>
        </w:rPr>
        <w:t>relative</w:t>
      </w:r>
      <w:r>
        <w:rPr>
          <w:spacing w:val="-5"/>
          <w:sz w:val="24"/>
        </w:rPr>
        <w:t xml:space="preserve"> </w:t>
      </w:r>
      <w:r>
        <w:rPr>
          <w:sz w:val="24"/>
        </w:rPr>
        <w:t>efficacy,</w:t>
      </w:r>
      <w:r>
        <w:rPr>
          <w:spacing w:val="-4"/>
          <w:sz w:val="24"/>
        </w:rPr>
        <w:t xml:space="preserve"> </w:t>
      </w:r>
      <w:r>
        <w:rPr>
          <w:sz w:val="24"/>
        </w:rPr>
        <w:t>safety</w:t>
      </w:r>
      <w:r>
        <w:rPr>
          <w:spacing w:val="-4"/>
          <w:sz w:val="24"/>
        </w:rPr>
        <w:t xml:space="preserve"> </w:t>
      </w:r>
      <w:r>
        <w:rPr>
          <w:sz w:val="24"/>
        </w:rPr>
        <w:t>profile,</w:t>
      </w:r>
      <w:r>
        <w:rPr>
          <w:spacing w:val="-4"/>
          <w:sz w:val="24"/>
        </w:rPr>
        <w:t xml:space="preserve"> </w:t>
      </w:r>
      <w:r>
        <w:rPr>
          <w:sz w:val="24"/>
        </w:rPr>
        <w:t>route</w:t>
      </w:r>
      <w:r>
        <w:rPr>
          <w:spacing w:val="-3"/>
          <w:sz w:val="24"/>
        </w:rPr>
        <w:t xml:space="preserve"> </w:t>
      </w:r>
      <w:r>
        <w:rPr>
          <w:sz w:val="24"/>
        </w:rPr>
        <w:t>of</w:t>
      </w:r>
      <w:r>
        <w:rPr>
          <w:spacing w:val="-5"/>
          <w:sz w:val="24"/>
        </w:rPr>
        <w:t xml:space="preserve"> </w:t>
      </w:r>
      <w:r>
        <w:rPr>
          <w:sz w:val="24"/>
        </w:rPr>
        <w:t>administration,</w:t>
      </w:r>
      <w:r>
        <w:rPr>
          <w:spacing w:val="-4"/>
          <w:sz w:val="24"/>
        </w:rPr>
        <w:t xml:space="preserve"> </w:t>
      </w:r>
      <w:r>
        <w:rPr>
          <w:sz w:val="24"/>
        </w:rPr>
        <w:t>patient</w:t>
      </w:r>
      <w:r>
        <w:rPr>
          <w:spacing w:val="-4"/>
          <w:sz w:val="24"/>
        </w:rPr>
        <w:t xml:space="preserve"> </w:t>
      </w:r>
      <w:r>
        <w:rPr>
          <w:sz w:val="24"/>
        </w:rPr>
        <w:t>characteristics, patient preferences, cost, formulary placement, etc.</w:t>
      </w:r>
    </w:p>
    <w:p>
      <w:pPr>
        <w:pStyle w:val="BodyText"/>
        <w:spacing w:before="222"/>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9"/>
        <w:gridCol w:w="6120"/>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149" w:type="dxa"/>
          </w:tcPr>
          <w:p>
            <w:pPr>
              <w:pStyle w:val="TableParagraph"/>
              <w:spacing w:line="256" w:lineRule="exact"/>
              <w:ind w:left="107"/>
              <w:rPr>
                <w:b/>
                <w:sz w:val="24"/>
              </w:rPr>
            </w:pPr>
            <w:r>
              <w:rPr>
                <w:b/>
                <w:spacing w:val="-2"/>
                <w:sz w:val="24"/>
              </w:rPr>
              <w:t>Field</w:t>
            </w:r>
          </w:p>
        </w:tc>
        <w:tc>
          <w:tcPr>
            <w:tcW w:w="6120" w:type="dxa"/>
          </w:tcPr>
          <w:p>
            <w:pPr>
              <w:pStyle w:val="TableParagraph"/>
              <w:spacing w:line="256"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45d</w:t>
            </w:r>
          </w:p>
        </w:tc>
        <w:tc>
          <w:tcPr>
            <w:tcW w:w="6120" w:type="dxa"/>
          </w:tcPr>
          <w:p>
            <w:pPr>
              <w:pStyle w:val="TableParagraph"/>
              <w:spacing w:line="276" w:lineRule="exact"/>
              <w:ind w:left="107"/>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45d</w:t>
            </w:r>
          </w:p>
        </w:tc>
        <w:tc>
          <w:tcPr>
            <w:tcW w:w="6120"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ind w:left="1379" w:right="1603"/>
      </w:pPr>
      <w:r>
        <w:rPr>
          <w:i/>
        </w:rPr>
        <w:t>Question</w:t>
      </w:r>
      <w:r>
        <w:rPr>
          <w:i/>
          <w:spacing w:val="-3"/>
        </w:rPr>
        <w:t xml:space="preserve"> </w:t>
      </w:r>
      <w:r>
        <w:rPr>
          <w:i/>
        </w:rPr>
        <w:t>45e</w:t>
      </w:r>
      <w:r>
        <w:t>:</w:t>
      </w:r>
      <w:r>
        <w:rPr>
          <w:spacing w:val="-3"/>
        </w:rPr>
        <w:t xml:space="preserve"> </w:t>
      </w:r>
      <w:r>
        <w:t>Are</w:t>
      </w:r>
      <w:r>
        <w:rPr>
          <w:spacing w:val="-4"/>
        </w:rPr>
        <w:t xml:space="preserve"> </w:t>
      </w:r>
      <w:r>
        <w:t>there</w:t>
      </w:r>
      <w:r>
        <w:rPr>
          <w:spacing w:val="-2"/>
        </w:rPr>
        <w:t xml:space="preserve"> </w:t>
      </w:r>
      <w:r>
        <w:t>notable</w:t>
      </w:r>
      <w:r>
        <w:rPr>
          <w:spacing w:val="-5"/>
        </w:rPr>
        <w:t xml:space="preserve"> </w:t>
      </w:r>
      <w:r>
        <w:t>differences</w:t>
      </w:r>
      <w:r>
        <w:rPr>
          <w:spacing w:val="-3"/>
        </w:rPr>
        <w:t xml:space="preserve"> </w:t>
      </w:r>
      <w:r>
        <w:t>between</w:t>
      </w:r>
      <w:r>
        <w:rPr>
          <w:spacing w:val="-3"/>
        </w:rPr>
        <w:t xml:space="preserve"> </w:t>
      </w:r>
      <w:r>
        <w:t>how</w:t>
      </w:r>
      <w:r>
        <w:rPr>
          <w:spacing w:val="-4"/>
        </w:rPr>
        <w:t xml:space="preserve"> </w:t>
      </w:r>
      <w:r>
        <w:t>[the</w:t>
      </w:r>
      <w:r>
        <w:rPr>
          <w:spacing w:val="-4"/>
        </w:rPr>
        <w:t xml:space="preserve"> </w:t>
      </w:r>
      <w:r>
        <w:t>selected</w:t>
      </w:r>
      <w:r>
        <w:rPr>
          <w:spacing w:val="-3"/>
        </w:rPr>
        <w:t xml:space="preserve"> </w:t>
      </w:r>
      <w:r>
        <w:t>drug]</w:t>
      </w:r>
      <w:r>
        <w:rPr>
          <w:spacing w:val="-4"/>
        </w:rPr>
        <w:t xml:space="preserve"> </w:t>
      </w:r>
      <w:r>
        <w:t>or</w:t>
      </w:r>
      <w:r>
        <w:rPr>
          <w:spacing w:val="-4"/>
        </w:rPr>
        <w:t xml:space="preserve"> </w:t>
      </w:r>
      <w:r>
        <w:t>the</w:t>
      </w:r>
      <w:r>
        <w:rPr>
          <w:spacing w:val="-4"/>
        </w:rPr>
        <w:t xml:space="preserve"> </w:t>
      </w:r>
      <w:r>
        <w:t>therapeutic alternatives identified in Question 45c are prescribed or managed in your practice setting and how these drugs are used in broader clinical practice and/or treatment recommendations in current clinical guidelines for the condition(s) treated with [the selected drug]?</w:t>
      </w:r>
    </w:p>
    <w:p>
      <w:pPr>
        <w:pStyle w:val="ListParagraph"/>
        <w:numPr>
          <w:ilvl w:val="0"/>
          <w:numId w:val="3"/>
        </w:numPr>
        <w:tabs>
          <w:tab w:val="left" w:pos="1746"/>
        </w:tabs>
        <w:spacing w:before="175" w:after="0" w:line="240" w:lineRule="auto"/>
        <w:ind w:left="1746" w:right="1777" w:hanging="360"/>
        <w:jc w:val="left"/>
        <w:rPr>
          <w:sz w:val="24"/>
        </w:rPr>
      </w:pPr>
      <w:r>
        <w:rPr>
          <w:sz w:val="24"/>
        </w:rPr>
        <w:t>For</w:t>
      </w:r>
      <w:r>
        <w:rPr>
          <w:spacing w:val="-4"/>
          <w:sz w:val="24"/>
        </w:rPr>
        <w:t xml:space="preserve"> </w:t>
      </w:r>
      <w:r>
        <w:rPr>
          <w:sz w:val="24"/>
        </w:rPr>
        <w:t>example,</w:t>
      </w:r>
      <w:r>
        <w:rPr>
          <w:spacing w:val="-3"/>
          <w:sz w:val="24"/>
        </w:rPr>
        <w:t xml:space="preserve"> </w:t>
      </w:r>
      <w:r>
        <w:rPr>
          <w:sz w:val="24"/>
        </w:rPr>
        <w:t>are</w:t>
      </w:r>
      <w:r>
        <w:rPr>
          <w:spacing w:val="-4"/>
          <w:sz w:val="24"/>
        </w:rPr>
        <w:t xml:space="preserve"> </w:t>
      </w:r>
      <w:r>
        <w:rPr>
          <w:sz w:val="24"/>
        </w:rPr>
        <w:t>there</w:t>
      </w:r>
      <w:r>
        <w:rPr>
          <w:spacing w:val="-4"/>
          <w:sz w:val="24"/>
        </w:rPr>
        <w:t xml:space="preserve"> </w:t>
      </w:r>
      <w:r>
        <w:rPr>
          <w:sz w:val="24"/>
        </w:rPr>
        <w:t>general</w:t>
      </w:r>
      <w:r>
        <w:rPr>
          <w:spacing w:val="-3"/>
          <w:sz w:val="24"/>
        </w:rPr>
        <w:t xml:space="preserve"> </w:t>
      </w:r>
      <w:r>
        <w:rPr>
          <w:sz w:val="24"/>
        </w:rPr>
        <w:t>debates</w:t>
      </w:r>
      <w:r>
        <w:rPr>
          <w:spacing w:val="-3"/>
          <w:sz w:val="24"/>
        </w:rPr>
        <w:t xml:space="preserve"> </w:t>
      </w:r>
      <w:r>
        <w:rPr>
          <w:sz w:val="24"/>
        </w:rPr>
        <w:t>or</w:t>
      </w:r>
      <w:r>
        <w:rPr>
          <w:spacing w:val="-4"/>
          <w:sz w:val="24"/>
        </w:rPr>
        <w:t xml:space="preserve"> </w:t>
      </w:r>
      <w:r>
        <w:rPr>
          <w:sz w:val="24"/>
        </w:rPr>
        <w:t>uncertainties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selection</w:t>
      </w:r>
      <w:r>
        <w:rPr>
          <w:spacing w:val="-3"/>
          <w:sz w:val="24"/>
        </w:rPr>
        <w:t xml:space="preserve"> </w:t>
      </w:r>
      <w:r>
        <w:rPr>
          <w:sz w:val="24"/>
        </w:rPr>
        <w:t>or</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these drugs for the indication(s)?</w:t>
      </w:r>
    </w:p>
    <w:p>
      <w:pPr>
        <w:pStyle w:val="BodyText"/>
        <w:rPr>
          <w:sz w:val="20"/>
        </w:rPr>
      </w:pPr>
    </w:p>
    <w:p>
      <w:pPr>
        <w:pStyle w:val="BodyText"/>
        <w:spacing w:before="92"/>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9"/>
        <w:gridCol w:w="6120"/>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8"/>
          <w:jc w:val="left"/>
        </w:trPr>
        <w:tc>
          <w:tcPr>
            <w:tcW w:w="3149" w:type="dxa"/>
          </w:tcPr>
          <w:p>
            <w:pPr>
              <w:pStyle w:val="TableParagraph"/>
              <w:spacing w:before="1" w:line="257" w:lineRule="exact"/>
              <w:ind w:left="107"/>
              <w:rPr>
                <w:b/>
                <w:sz w:val="24"/>
              </w:rPr>
            </w:pPr>
            <w:r>
              <w:rPr>
                <w:b/>
                <w:spacing w:val="-2"/>
                <w:sz w:val="24"/>
              </w:rPr>
              <w:t>Field</w:t>
            </w:r>
          </w:p>
        </w:tc>
        <w:tc>
          <w:tcPr>
            <w:tcW w:w="6120" w:type="dxa"/>
          </w:tcPr>
          <w:p>
            <w:pPr>
              <w:pStyle w:val="TableParagraph"/>
              <w:spacing w:before="1" w:line="257"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45e</w:t>
            </w:r>
          </w:p>
        </w:tc>
        <w:tc>
          <w:tcPr>
            <w:tcW w:w="6120"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45e</w:t>
            </w:r>
          </w:p>
        </w:tc>
        <w:tc>
          <w:tcPr>
            <w:tcW w:w="6120"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spacing w:after="0" w:line="275" w:lineRule="exact"/>
        <w:rPr>
          <w:sz w:val="24"/>
        </w:rPr>
        <w:sectPr>
          <w:pgSz w:w="12240" w:h="15840"/>
          <w:pgMar w:top="1300" w:right="60" w:bottom="1260" w:left="80" w:header="0" w:footer="980"/>
          <w:cols w:space="720"/>
        </w:sectPr>
      </w:pPr>
    </w:p>
    <w:p>
      <w:pPr>
        <w:pStyle w:val="BodyText"/>
        <w:spacing w:before="76"/>
        <w:ind w:left="1386" w:right="1603"/>
      </w:pPr>
      <w:r>
        <w:rPr>
          <w:i/>
        </w:rPr>
        <w:t>Question</w:t>
      </w:r>
      <w:r>
        <w:rPr>
          <w:i/>
          <w:spacing w:val="-4"/>
        </w:rPr>
        <w:t xml:space="preserve"> </w:t>
      </w:r>
      <w:r>
        <w:rPr>
          <w:i/>
        </w:rPr>
        <w:t>45f</w:t>
      </w:r>
      <w:r>
        <w:t>:</w:t>
      </w:r>
      <w:r>
        <w:rPr>
          <w:spacing w:val="-4"/>
        </w:rPr>
        <w:t xml:space="preserve"> </w:t>
      </w:r>
      <w:r>
        <w:t>How</w:t>
      </w:r>
      <w:r>
        <w:rPr>
          <w:spacing w:val="-4"/>
        </w:rPr>
        <w:t xml:space="preserve"> </w:t>
      </w:r>
      <w:r>
        <w:t>would</w:t>
      </w:r>
      <w:r>
        <w:rPr>
          <w:spacing w:val="-4"/>
        </w:rPr>
        <w:t xml:space="preserve"> </w:t>
      </w:r>
      <w:r>
        <w:t>you</w:t>
      </w:r>
      <w:r>
        <w:rPr>
          <w:spacing w:val="-4"/>
        </w:rPr>
        <w:t xml:space="preserve"> </w:t>
      </w:r>
      <w:r>
        <w:t>characterize</w:t>
      </w:r>
      <w:r>
        <w:rPr>
          <w:spacing w:val="-4"/>
        </w:rPr>
        <w:t xml:space="preserve"> </w:t>
      </w:r>
      <w:r>
        <w:t>the</w:t>
      </w:r>
      <w:r>
        <w:rPr>
          <w:spacing w:val="-4"/>
        </w:rPr>
        <w:t xml:space="preserve"> </w:t>
      </w:r>
      <w:r>
        <w:t>benefits</w:t>
      </w:r>
      <w:r>
        <w:rPr>
          <w:spacing w:val="-4"/>
        </w:rPr>
        <w:t xml:space="preserve"> </w:t>
      </w:r>
      <w:r>
        <w:t>and</w:t>
      </w:r>
      <w:r>
        <w:rPr>
          <w:spacing w:val="-4"/>
        </w:rPr>
        <w:t xml:space="preserve"> </w:t>
      </w:r>
      <w:r>
        <w:t>risks</w:t>
      </w:r>
      <w:r>
        <w:rPr>
          <w:spacing w:val="-4"/>
        </w:rPr>
        <w:t xml:space="preserve"> </w:t>
      </w:r>
      <w:r>
        <w:t>associated</w:t>
      </w:r>
      <w:r>
        <w:rPr>
          <w:spacing w:val="-4"/>
        </w:rPr>
        <w:t xml:space="preserve"> </w:t>
      </w:r>
      <w:r>
        <w:t>with</w:t>
      </w:r>
      <w:r>
        <w:rPr>
          <w:spacing w:val="-4"/>
        </w:rPr>
        <w:t xml:space="preserve"> </w:t>
      </w:r>
      <w:r>
        <w:t>[the</w:t>
      </w:r>
      <w:r>
        <w:rPr>
          <w:spacing w:val="-4"/>
        </w:rPr>
        <w:t xml:space="preserve"> </w:t>
      </w:r>
      <w:r>
        <w:t xml:space="preserve">selected </w:t>
      </w:r>
      <w:r>
        <w:rPr>
          <w:spacing w:val="-2"/>
        </w:rPr>
        <w:t>drug]?</w:t>
      </w:r>
    </w:p>
    <w:p>
      <w:pPr>
        <w:pStyle w:val="BodyText"/>
        <w:spacing w:before="46" w:after="1"/>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9"/>
        <w:gridCol w:w="6120"/>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149" w:type="dxa"/>
          </w:tcPr>
          <w:p>
            <w:pPr>
              <w:pStyle w:val="TableParagraph"/>
              <w:spacing w:line="256" w:lineRule="exact"/>
              <w:ind w:left="107"/>
              <w:rPr>
                <w:b/>
                <w:sz w:val="24"/>
              </w:rPr>
            </w:pPr>
            <w:r>
              <w:rPr>
                <w:b/>
                <w:spacing w:val="-2"/>
                <w:sz w:val="24"/>
              </w:rPr>
              <w:t>Field</w:t>
            </w:r>
          </w:p>
        </w:tc>
        <w:tc>
          <w:tcPr>
            <w:tcW w:w="6120" w:type="dxa"/>
          </w:tcPr>
          <w:p>
            <w:pPr>
              <w:pStyle w:val="TableParagraph"/>
              <w:spacing w:line="256"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45f</w:t>
            </w:r>
          </w:p>
        </w:tc>
        <w:tc>
          <w:tcPr>
            <w:tcW w:w="6120" w:type="dxa"/>
          </w:tcPr>
          <w:p>
            <w:pPr>
              <w:pStyle w:val="TableParagraph"/>
              <w:spacing w:line="276" w:lineRule="exact"/>
              <w:ind w:left="107"/>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2" w:lineRule="exact"/>
              <w:ind w:left="107"/>
              <w:rPr>
                <w:sz w:val="24"/>
              </w:rPr>
            </w:pPr>
            <w:r>
              <w:rPr>
                <w:sz w:val="24"/>
              </w:rPr>
              <w:t>Additional</w:t>
            </w:r>
            <w:r>
              <w:rPr>
                <w:spacing w:val="-3"/>
                <w:sz w:val="24"/>
              </w:rPr>
              <w:t xml:space="preserve"> </w:t>
            </w:r>
            <w:r>
              <w:rPr>
                <w:sz w:val="24"/>
              </w:rPr>
              <w:t>Materials</w:t>
            </w:r>
            <w:r>
              <w:rPr>
                <w:spacing w:val="-3"/>
                <w:sz w:val="24"/>
              </w:rPr>
              <w:t xml:space="preserve"> </w:t>
            </w:r>
            <w:r>
              <w:rPr>
                <w:spacing w:val="-5"/>
                <w:sz w:val="24"/>
              </w:rPr>
              <w:t>for</w:t>
            </w:r>
          </w:p>
          <w:p>
            <w:pPr>
              <w:pStyle w:val="TableParagraph"/>
              <w:spacing w:before="2" w:line="257" w:lineRule="exact"/>
              <w:ind w:left="107"/>
              <w:rPr>
                <w:sz w:val="24"/>
              </w:rPr>
            </w:pPr>
            <w:r>
              <w:rPr>
                <w:sz w:val="24"/>
              </w:rPr>
              <w:t>Question</w:t>
            </w:r>
            <w:r>
              <w:rPr>
                <w:spacing w:val="-2"/>
                <w:sz w:val="24"/>
              </w:rPr>
              <w:t xml:space="preserve"> </w:t>
            </w:r>
            <w:r>
              <w:rPr>
                <w:spacing w:val="-5"/>
                <w:sz w:val="24"/>
              </w:rPr>
              <w:t>45f</w:t>
            </w:r>
          </w:p>
        </w:tc>
        <w:tc>
          <w:tcPr>
            <w:tcW w:w="6120" w:type="dxa"/>
          </w:tcPr>
          <w:p>
            <w:pPr>
              <w:pStyle w:val="TableParagraph"/>
              <w:spacing w:line="275" w:lineRule="exact"/>
              <w:ind w:left="107"/>
              <w:rPr>
                <w:i/>
                <w:sz w:val="24"/>
              </w:rPr>
            </w:pPr>
            <w:r>
              <w:rPr>
                <w:i/>
                <w:sz w:val="24"/>
              </w:rPr>
              <w:t>Text</w:t>
            </w:r>
            <w:r>
              <w:rPr>
                <w:i/>
                <w:spacing w:val="-3"/>
                <w:sz w:val="24"/>
              </w:rPr>
              <w:t xml:space="preserve"> </w:t>
            </w:r>
            <w:r>
              <w:rPr>
                <w:i/>
                <w:sz w:val="24"/>
              </w:rPr>
              <w:t>(Up</w:t>
            </w:r>
            <w:r>
              <w:rPr>
                <w:i/>
                <w:spacing w:val="-1"/>
                <w:sz w:val="24"/>
              </w:rPr>
              <w:t xml:space="preserve"> </w:t>
            </w:r>
            <w:r>
              <w:rPr>
                <w:i/>
                <w:sz w:val="24"/>
              </w:rPr>
              <w:t>to</w:t>
            </w:r>
            <w:r>
              <w:rPr>
                <w:i/>
                <w:spacing w:val="-1"/>
                <w:sz w:val="24"/>
              </w:rPr>
              <w:t xml:space="preserve"> </w:t>
            </w:r>
            <w:r>
              <w:rPr>
                <w:i/>
                <w:sz w:val="24"/>
              </w:rPr>
              <w:t>50</w:t>
            </w:r>
            <w:r>
              <w:rPr>
                <w:i/>
                <w:spacing w:val="-1"/>
                <w:sz w:val="24"/>
              </w:rPr>
              <w:t xml:space="preserve"> </w:t>
            </w:r>
            <w:r>
              <w:rPr>
                <w:i/>
                <w:spacing w:val="-2"/>
                <w:sz w:val="24"/>
              </w:rPr>
              <w:t>citations)</w:t>
            </w:r>
          </w:p>
        </w:tc>
      </w:tr>
    </w:tbl>
    <w:p>
      <w:pPr>
        <w:pStyle w:val="BodyText"/>
      </w:pPr>
    </w:p>
    <w:p>
      <w:pPr>
        <w:pStyle w:val="BodyText"/>
      </w:pPr>
    </w:p>
    <w:p>
      <w:pPr>
        <w:pStyle w:val="BodyText"/>
        <w:ind w:left="1386" w:right="1462"/>
      </w:pPr>
      <w:r>
        <w:rPr>
          <w:i/>
        </w:rPr>
        <w:t>Question 45f1</w:t>
      </w:r>
      <w:r>
        <w:t>: What side effects or risks, common or serious, or other safety concerns would you</w:t>
      </w:r>
      <w:r>
        <w:rPr>
          <w:spacing w:val="-3"/>
        </w:rPr>
        <w:t xml:space="preserve"> </w:t>
      </w:r>
      <w:r>
        <w:t>take</w:t>
      </w:r>
      <w:r>
        <w:rPr>
          <w:spacing w:val="-4"/>
        </w:rPr>
        <w:t xml:space="preserve"> </w:t>
      </w:r>
      <w:r>
        <w:t>into</w:t>
      </w:r>
      <w:r>
        <w:rPr>
          <w:spacing w:val="-3"/>
        </w:rPr>
        <w:t xml:space="preserve"> </w:t>
      </w:r>
      <w:r>
        <w:t>consideration</w:t>
      </w:r>
      <w:r>
        <w:rPr>
          <w:spacing w:val="-3"/>
        </w:rPr>
        <w:t xml:space="preserve"> </w:t>
      </w:r>
      <w:r>
        <w:t>when</w:t>
      </w:r>
      <w:r>
        <w:rPr>
          <w:spacing w:val="-3"/>
        </w:rPr>
        <w:t xml:space="preserve"> </w:t>
      </w:r>
      <w:r>
        <w:t>selecting</w:t>
      </w:r>
      <w:r>
        <w:rPr>
          <w:spacing w:val="-3"/>
        </w:rPr>
        <w:t xml:space="preserve"> </w:t>
      </w:r>
      <w:r>
        <w:t>a</w:t>
      </w:r>
      <w:r>
        <w:rPr>
          <w:spacing w:val="-4"/>
        </w:rPr>
        <w:t xml:space="preserve"> </w:t>
      </w:r>
      <w:r>
        <w:t>treatment</w:t>
      </w:r>
      <w:r>
        <w:rPr>
          <w:spacing w:val="-3"/>
        </w:rPr>
        <w:t xml:space="preserve"> </w:t>
      </w:r>
      <w:r>
        <w:t>option</w:t>
      </w:r>
      <w:r>
        <w:rPr>
          <w:spacing w:val="-3"/>
        </w:rPr>
        <w:t xml:space="preserve"> </w:t>
      </w:r>
      <w:r>
        <w:t>from</w:t>
      </w:r>
      <w:r>
        <w:rPr>
          <w:spacing w:val="-3"/>
        </w:rPr>
        <w:t xml:space="preserve"> </w:t>
      </w:r>
      <w:r>
        <w:t>among</w:t>
      </w:r>
      <w:r>
        <w:rPr>
          <w:spacing w:val="-3"/>
        </w:rPr>
        <w:t xml:space="preserve"> </w:t>
      </w:r>
      <w:r>
        <w:t>[the</w:t>
      </w:r>
      <w:r>
        <w:rPr>
          <w:spacing w:val="-4"/>
        </w:rPr>
        <w:t xml:space="preserve"> </w:t>
      </w:r>
      <w:r>
        <w:t>selected</w:t>
      </w:r>
      <w:r>
        <w:rPr>
          <w:spacing w:val="-3"/>
        </w:rPr>
        <w:t xml:space="preserve"> </w:t>
      </w:r>
      <w:r>
        <w:t>drug]</w:t>
      </w:r>
      <w:r>
        <w:rPr>
          <w:spacing w:val="-4"/>
        </w:rPr>
        <w:t xml:space="preserve"> </w:t>
      </w:r>
      <w:r>
        <w:t>or its therapeutic alternatives for the condition(s) treated with [the selected drug]?</w:t>
      </w:r>
    </w:p>
    <w:p>
      <w:pPr>
        <w:pStyle w:val="BodyText"/>
        <w:spacing w:before="47"/>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9"/>
        <w:gridCol w:w="6120"/>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149" w:type="dxa"/>
          </w:tcPr>
          <w:p>
            <w:pPr>
              <w:pStyle w:val="TableParagraph"/>
              <w:spacing w:line="256" w:lineRule="exact"/>
              <w:ind w:left="107"/>
              <w:rPr>
                <w:b/>
                <w:sz w:val="24"/>
              </w:rPr>
            </w:pPr>
            <w:r>
              <w:rPr>
                <w:b/>
                <w:spacing w:val="-2"/>
                <w:sz w:val="24"/>
              </w:rPr>
              <w:t>Field</w:t>
            </w:r>
          </w:p>
        </w:tc>
        <w:tc>
          <w:tcPr>
            <w:tcW w:w="6120" w:type="dxa"/>
          </w:tcPr>
          <w:p>
            <w:pPr>
              <w:pStyle w:val="TableParagraph"/>
              <w:spacing w:line="256"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4"/>
                <w:sz w:val="24"/>
              </w:rPr>
              <w:t>45f1</w:t>
            </w:r>
          </w:p>
        </w:tc>
        <w:tc>
          <w:tcPr>
            <w:tcW w:w="6120" w:type="dxa"/>
          </w:tcPr>
          <w:p>
            <w:pPr>
              <w:pStyle w:val="TableParagraph"/>
              <w:spacing w:line="276" w:lineRule="exact"/>
              <w:ind w:left="107"/>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2" w:lineRule="exact"/>
              <w:ind w:left="107"/>
              <w:rPr>
                <w:sz w:val="24"/>
              </w:rPr>
            </w:pPr>
            <w:r>
              <w:rPr>
                <w:sz w:val="24"/>
              </w:rPr>
              <w:t>Additional</w:t>
            </w:r>
            <w:r>
              <w:rPr>
                <w:spacing w:val="-3"/>
                <w:sz w:val="24"/>
              </w:rPr>
              <w:t xml:space="preserve"> </w:t>
            </w:r>
            <w:r>
              <w:rPr>
                <w:sz w:val="24"/>
              </w:rPr>
              <w:t>Materials</w:t>
            </w:r>
            <w:r>
              <w:rPr>
                <w:spacing w:val="-3"/>
                <w:sz w:val="24"/>
              </w:rPr>
              <w:t xml:space="preserve"> </w:t>
            </w:r>
            <w:r>
              <w:rPr>
                <w:spacing w:val="-5"/>
                <w:sz w:val="24"/>
              </w:rPr>
              <w:t>for</w:t>
            </w:r>
          </w:p>
          <w:p>
            <w:pPr>
              <w:pStyle w:val="TableParagraph"/>
              <w:spacing w:before="2" w:line="257" w:lineRule="exact"/>
              <w:ind w:left="107"/>
              <w:rPr>
                <w:sz w:val="24"/>
              </w:rPr>
            </w:pPr>
            <w:r>
              <w:rPr>
                <w:sz w:val="24"/>
              </w:rPr>
              <w:t>Question</w:t>
            </w:r>
            <w:r>
              <w:rPr>
                <w:spacing w:val="-2"/>
                <w:sz w:val="24"/>
              </w:rPr>
              <w:t xml:space="preserve"> </w:t>
            </w:r>
            <w:r>
              <w:rPr>
                <w:spacing w:val="-4"/>
                <w:sz w:val="24"/>
              </w:rPr>
              <w:t>45f1</w:t>
            </w:r>
          </w:p>
        </w:tc>
        <w:tc>
          <w:tcPr>
            <w:tcW w:w="6120"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ind w:left="1386" w:right="1445"/>
      </w:pPr>
      <w:r>
        <w:rPr>
          <w:i/>
        </w:rPr>
        <w:t>Question</w:t>
      </w:r>
      <w:r>
        <w:rPr>
          <w:i/>
          <w:spacing w:val="-3"/>
        </w:rPr>
        <w:t xml:space="preserve"> </w:t>
      </w:r>
      <w:r>
        <w:rPr>
          <w:i/>
        </w:rPr>
        <w:t>45f2:</w:t>
      </w:r>
      <w:r>
        <w:rPr>
          <w:i/>
          <w:spacing w:val="-2"/>
        </w:rPr>
        <w:t xml:space="preserve"> </w:t>
      </w:r>
      <w:r>
        <w:t>In</w:t>
      </w:r>
      <w:r>
        <w:rPr>
          <w:spacing w:val="-3"/>
        </w:rPr>
        <w:t xml:space="preserve"> </w:t>
      </w:r>
      <w:r>
        <w:t>your</w:t>
      </w:r>
      <w:r>
        <w:rPr>
          <w:spacing w:val="-4"/>
        </w:rPr>
        <w:t xml:space="preserve"> </w:t>
      </w:r>
      <w:r>
        <w:t>opinion,</w:t>
      </w:r>
      <w:r>
        <w:rPr>
          <w:spacing w:val="-3"/>
        </w:rPr>
        <w:t xml:space="preserve"> </w:t>
      </w:r>
      <w:r>
        <w:t>how</w:t>
      </w:r>
      <w:r>
        <w:rPr>
          <w:spacing w:val="-4"/>
        </w:rPr>
        <w:t xml:space="preserve"> </w:t>
      </w:r>
      <w:r>
        <w:t>do</w:t>
      </w:r>
      <w:r>
        <w:rPr>
          <w:spacing w:val="-3"/>
        </w:rPr>
        <w:t xml:space="preserve"> </w:t>
      </w:r>
      <w:r>
        <w:t>the</w:t>
      </w:r>
      <w:r>
        <w:rPr>
          <w:spacing w:val="-4"/>
        </w:rPr>
        <w:t xml:space="preserve"> </w:t>
      </w:r>
      <w:r>
        <w:t>benefits</w:t>
      </w:r>
      <w:r>
        <w:rPr>
          <w:spacing w:val="-3"/>
        </w:rPr>
        <w:t xml:space="preserve"> </w:t>
      </w:r>
      <w:r>
        <w:t>and</w:t>
      </w:r>
      <w:r>
        <w:rPr>
          <w:spacing w:val="-3"/>
        </w:rPr>
        <w:t xml:space="preserve"> </w:t>
      </w:r>
      <w:r>
        <w:t>risks</w:t>
      </w:r>
      <w:r>
        <w:rPr>
          <w:spacing w:val="-3"/>
        </w:rPr>
        <w:t xml:space="preserve"> </w:t>
      </w:r>
      <w:r>
        <w:t>associated</w:t>
      </w:r>
      <w:r>
        <w:rPr>
          <w:spacing w:val="-3"/>
        </w:rPr>
        <w:t xml:space="preserve"> </w:t>
      </w:r>
      <w:r>
        <w:t>with</w:t>
      </w:r>
      <w:r>
        <w:rPr>
          <w:spacing w:val="-3"/>
        </w:rPr>
        <w:t xml:space="preserve"> </w:t>
      </w:r>
      <w:r>
        <w:t>[the</w:t>
      </w:r>
      <w:r>
        <w:rPr>
          <w:spacing w:val="-4"/>
        </w:rPr>
        <w:t xml:space="preserve"> </w:t>
      </w:r>
      <w:r>
        <w:t>selected</w:t>
      </w:r>
      <w:r>
        <w:rPr>
          <w:spacing w:val="-3"/>
        </w:rPr>
        <w:t xml:space="preserve"> </w:t>
      </w:r>
      <w:r>
        <w:t>drug] differ from the benefits and risks associated with its therapeutic alternatives for the</w:t>
      </w:r>
      <w:r>
        <w:rPr>
          <w:spacing w:val="40"/>
        </w:rPr>
        <w:t xml:space="preserve"> </w:t>
      </w:r>
      <w:r>
        <w:rPr>
          <w:spacing w:val="-2"/>
        </w:rPr>
        <w:t>indication(s)?</w:t>
      </w:r>
    </w:p>
    <w:p>
      <w:pPr>
        <w:pStyle w:val="BodyText"/>
        <w:spacing w:before="47"/>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9"/>
        <w:gridCol w:w="6120"/>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149" w:type="dxa"/>
          </w:tcPr>
          <w:p>
            <w:pPr>
              <w:pStyle w:val="TableParagraph"/>
              <w:spacing w:line="256" w:lineRule="exact"/>
              <w:ind w:left="107"/>
              <w:rPr>
                <w:b/>
                <w:sz w:val="24"/>
              </w:rPr>
            </w:pPr>
            <w:r>
              <w:rPr>
                <w:b/>
                <w:spacing w:val="-2"/>
                <w:sz w:val="24"/>
              </w:rPr>
              <w:t>Field</w:t>
            </w:r>
          </w:p>
        </w:tc>
        <w:tc>
          <w:tcPr>
            <w:tcW w:w="6120" w:type="dxa"/>
          </w:tcPr>
          <w:p>
            <w:pPr>
              <w:pStyle w:val="TableParagraph"/>
              <w:spacing w:line="256"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4"/>
                <w:sz w:val="24"/>
              </w:rPr>
              <w:t>45f2</w:t>
            </w:r>
          </w:p>
        </w:tc>
        <w:tc>
          <w:tcPr>
            <w:tcW w:w="6120"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295" w:type="dxa"/>
          <w:tblLayout w:type="fixed"/>
          <w:tblCellMar>
            <w:top w:w="0" w:type="dxa"/>
            <w:left w:w="0" w:type="dxa"/>
            <w:bottom w:w="0" w:type="dxa"/>
            <w:right w:w="0" w:type="dxa"/>
          </w:tblCellMar>
          <w:tblLook w:val="01E0"/>
        </w:tblPrEx>
        <w:trPr>
          <w:trHeight w:val="553"/>
          <w:jc w:val="left"/>
        </w:trPr>
        <w:tc>
          <w:tcPr>
            <w:tcW w:w="3149"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45f2</w:t>
            </w:r>
          </w:p>
        </w:tc>
        <w:tc>
          <w:tcPr>
            <w:tcW w:w="6120"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spacing w:before="1"/>
        <w:ind w:left="1386" w:right="1467"/>
        <w:jc w:val="both"/>
      </w:pPr>
      <w:r>
        <w:rPr>
          <w:i/>
        </w:rPr>
        <w:t>Question</w:t>
      </w:r>
      <w:r>
        <w:rPr>
          <w:i/>
          <w:spacing w:val="-3"/>
        </w:rPr>
        <w:t xml:space="preserve"> </w:t>
      </w:r>
      <w:r>
        <w:rPr>
          <w:i/>
        </w:rPr>
        <w:t>45f3:</w:t>
      </w:r>
      <w:r>
        <w:rPr>
          <w:i/>
          <w:spacing w:val="-4"/>
        </w:rPr>
        <w:t xml:space="preserve"> </w:t>
      </w:r>
      <w:r>
        <w:t>What</w:t>
      </w:r>
      <w:r>
        <w:rPr>
          <w:spacing w:val="-3"/>
        </w:rPr>
        <w:t xml:space="preserve"> </w:t>
      </w:r>
      <w:r>
        <w:t>specific</w:t>
      </w:r>
      <w:r>
        <w:rPr>
          <w:spacing w:val="-4"/>
        </w:rPr>
        <w:t xml:space="preserve"> </w:t>
      </w:r>
      <w:r>
        <w:t>populations</w:t>
      </w:r>
      <w:r>
        <w:rPr>
          <w:spacing w:val="-3"/>
        </w:rPr>
        <w:t xml:space="preserve"> </w:t>
      </w:r>
      <w:r>
        <w:t>or</w:t>
      </w:r>
      <w:r>
        <w:rPr>
          <w:spacing w:val="-4"/>
        </w:rPr>
        <w:t xml:space="preserve"> </w:t>
      </w:r>
      <w:r>
        <w:t>patient</w:t>
      </w:r>
      <w:r>
        <w:rPr>
          <w:spacing w:val="-3"/>
        </w:rPr>
        <w:t xml:space="preserve"> </w:t>
      </w:r>
      <w:r>
        <w:t>subgroups</w:t>
      </w:r>
      <w:r>
        <w:rPr>
          <w:spacing w:val="-3"/>
        </w:rPr>
        <w:t xml:space="preserve"> </w:t>
      </w:r>
      <w:r>
        <w:t>may</w:t>
      </w:r>
      <w:r>
        <w:rPr>
          <w:spacing w:val="-3"/>
        </w:rPr>
        <w:t xml:space="preserve"> </w:t>
      </w:r>
      <w:r>
        <w:t>derive</w:t>
      </w:r>
      <w:r>
        <w:rPr>
          <w:spacing w:val="-2"/>
        </w:rPr>
        <w:t xml:space="preserve"> </w:t>
      </w:r>
      <w:r>
        <w:t>greater</w:t>
      </w:r>
      <w:r>
        <w:rPr>
          <w:spacing w:val="-4"/>
        </w:rPr>
        <w:t xml:space="preserve"> </w:t>
      </w:r>
      <w:r>
        <w:t>benefits</w:t>
      </w:r>
      <w:r>
        <w:rPr>
          <w:spacing w:val="-3"/>
        </w:rPr>
        <w:t xml:space="preserve"> </w:t>
      </w:r>
      <w:r>
        <w:t>or</w:t>
      </w:r>
      <w:r>
        <w:rPr>
          <w:spacing w:val="-4"/>
        </w:rPr>
        <w:t xml:space="preserve"> </w:t>
      </w:r>
      <w:r>
        <w:t>be at</w:t>
      </w:r>
      <w:r>
        <w:rPr>
          <w:spacing w:val="-2"/>
        </w:rPr>
        <w:t xml:space="preserve"> </w:t>
      </w:r>
      <w:r>
        <w:t>risk</w:t>
      </w:r>
      <w:r>
        <w:rPr>
          <w:spacing w:val="-2"/>
        </w:rPr>
        <w:t xml:space="preserve"> </w:t>
      </w:r>
      <w:r>
        <w:t>for</w:t>
      </w:r>
      <w:r>
        <w:rPr>
          <w:spacing w:val="-3"/>
        </w:rPr>
        <w:t xml:space="preserve"> </w:t>
      </w:r>
      <w:r>
        <w:t>greater</w:t>
      </w:r>
      <w:r>
        <w:rPr>
          <w:spacing w:val="-3"/>
        </w:rPr>
        <w:t xml:space="preserve"> </w:t>
      </w:r>
      <w:r>
        <w:t>harms by</w:t>
      </w:r>
      <w:r>
        <w:rPr>
          <w:spacing w:val="-2"/>
        </w:rPr>
        <w:t xml:space="preserve"> </w:t>
      </w:r>
      <w:r>
        <w:t>using</w:t>
      </w:r>
      <w:r>
        <w:rPr>
          <w:spacing w:val="-2"/>
        </w:rPr>
        <w:t xml:space="preserve"> </w:t>
      </w:r>
      <w:r>
        <w:t>[the</w:t>
      </w:r>
      <w:r>
        <w:rPr>
          <w:spacing w:val="-3"/>
        </w:rPr>
        <w:t xml:space="preserve"> </w:t>
      </w:r>
      <w:r>
        <w:t>selected</w:t>
      </w:r>
      <w:r>
        <w:rPr>
          <w:spacing w:val="-2"/>
        </w:rPr>
        <w:t xml:space="preserve"> </w:t>
      </w:r>
      <w:r>
        <w:t>drug]</w:t>
      </w:r>
      <w:r>
        <w:rPr>
          <w:spacing w:val="-3"/>
        </w:rPr>
        <w:t xml:space="preserve"> </w:t>
      </w:r>
      <w:r>
        <w:t>or</w:t>
      </w:r>
      <w:r>
        <w:rPr>
          <w:spacing w:val="-3"/>
        </w:rPr>
        <w:t xml:space="preserve"> </w:t>
      </w:r>
      <w:r>
        <w:t>any</w:t>
      </w:r>
      <w:r>
        <w:rPr>
          <w:spacing w:val="-2"/>
        </w:rPr>
        <w:t xml:space="preserve"> </w:t>
      </w:r>
      <w:r>
        <w:t>of</w:t>
      </w:r>
      <w:r>
        <w:rPr>
          <w:spacing w:val="-3"/>
        </w:rPr>
        <w:t xml:space="preserve"> </w:t>
      </w:r>
      <w:r>
        <w:t>its</w:t>
      </w:r>
      <w:r>
        <w:rPr>
          <w:spacing w:val="-2"/>
        </w:rPr>
        <w:t xml:space="preserve"> </w:t>
      </w:r>
      <w:r>
        <w:t>therapeutic</w:t>
      </w:r>
      <w:r>
        <w:rPr>
          <w:spacing w:val="-3"/>
        </w:rPr>
        <w:t xml:space="preserve"> </w:t>
      </w:r>
      <w:r>
        <w:t>alternatives</w:t>
      </w:r>
      <w:r>
        <w:rPr>
          <w:spacing w:val="-2"/>
        </w:rPr>
        <w:t xml:space="preserve"> </w:t>
      </w:r>
      <w:r>
        <w:t>for</w:t>
      </w:r>
      <w:r>
        <w:rPr>
          <w:spacing w:val="-1"/>
        </w:rPr>
        <w:t xml:space="preserve"> </w:t>
      </w:r>
      <w:r>
        <w:t xml:space="preserve">the </w:t>
      </w:r>
      <w:r>
        <w:rPr>
          <w:spacing w:val="-2"/>
        </w:rPr>
        <w:t>indication(s)?</w:t>
      </w:r>
    </w:p>
    <w:p>
      <w:pPr>
        <w:pStyle w:val="BodyText"/>
        <w:spacing w:before="46" w:after="1"/>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9"/>
        <w:gridCol w:w="6120"/>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149" w:type="dxa"/>
          </w:tcPr>
          <w:p>
            <w:pPr>
              <w:pStyle w:val="TableParagraph"/>
              <w:spacing w:line="256" w:lineRule="exact"/>
              <w:ind w:left="107"/>
              <w:rPr>
                <w:b/>
                <w:sz w:val="24"/>
              </w:rPr>
            </w:pPr>
            <w:r>
              <w:rPr>
                <w:b/>
                <w:spacing w:val="-2"/>
                <w:sz w:val="24"/>
              </w:rPr>
              <w:t>Field</w:t>
            </w:r>
          </w:p>
        </w:tc>
        <w:tc>
          <w:tcPr>
            <w:tcW w:w="6120" w:type="dxa"/>
          </w:tcPr>
          <w:p>
            <w:pPr>
              <w:pStyle w:val="TableParagraph"/>
              <w:spacing w:line="256"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4"/>
                <w:sz w:val="24"/>
              </w:rPr>
              <w:t>45f3</w:t>
            </w:r>
          </w:p>
        </w:tc>
        <w:tc>
          <w:tcPr>
            <w:tcW w:w="6120"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45f3</w:t>
            </w:r>
          </w:p>
        </w:tc>
        <w:tc>
          <w:tcPr>
            <w:tcW w:w="6120"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20</w:t>
            </w:r>
            <w:r>
              <w:rPr>
                <w:spacing w:val="-1"/>
                <w:sz w:val="24"/>
              </w:rPr>
              <w:t xml:space="preserve"> </w:t>
            </w:r>
            <w:r>
              <w:rPr>
                <w:spacing w:val="-2"/>
                <w:sz w:val="24"/>
              </w:rPr>
              <w:t>citations)</w:t>
            </w:r>
          </w:p>
        </w:tc>
      </w:tr>
    </w:tbl>
    <w:p>
      <w:pPr>
        <w:pStyle w:val="BodyText"/>
      </w:pPr>
    </w:p>
    <w:p>
      <w:pPr>
        <w:pStyle w:val="BodyText"/>
      </w:pPr>
    </w:p>
    <w:p>
      <w:pPr>
        <w:pStyle w:val="BodyText"/>
        <w:ind w:left="1386" w:right="1603"/>
      </w:pPr>
      <w:r>
        <w:rPr>
          <w:i/>
        </w:rPr>
        <w:t>Question</w:t>
      </w:r>
      <w:r>
        <w:rPr>
          <w:i/>
          <w:spacing w:val="-3"/>
        </w:rPr>
        <w:t xml:space="preserve"> </w:t>
      </w:r>
      <w:r>
        <w:rPr>
          <w:i/>
        </w:rPr>
        <w:t>45g</w:t>
      </w:r>
      <w:r>
        <w:t>:</w:t>
      </w:r>
      <w:r>
        <w:rPr>
          <w:spacing w:val="-3"/>
        </w:rPr>
        <w:t xml:space="preserve"> </w:t>
      </w:r>
      <w:r>
        <w:t>How</w:t>
      </w:r>
      <w:r>
        <w:rPr>
          <w:spacing w:val="-4"/>
        </w:rPr>
        <w:t xml:space="preserve"> </w:t>
      </w:r>
      <w:r>
        <w:t>would</w:t>
      </w:r>
      <w:r>
        <w:rPr>
          <w:spacing w:val="-3"/>
        </w:rPr>
        <w:t xml:space="preserve"> </w:t>
      </w:r>
      <w:r>
        <w:t>you</w:t>
      </w:r>
      <w:r>
        <w:rPr>
          <w:spacing w:val="-3"/>
        </w:rPr>
        <w:t xml:space="preserve"> </w:t>
      </w:r>
      <w:r>
        <w:t>assess</w:t>
      </w:r>
      <w:r>
        <w:rPr>
          <w:spacing w:val="-3"/>
        </w:rPr>
        <w:t xml:space="preserve"> </w:t>
      </w:r>
      <w:r>
        <w:t>whether</w:t>
      </w:r>
      <w:r>
        <w:rPr>
          <w:spacing w:val="-4"/>
        </w:rPr>
        <w:t xml:space="preserve"> </w:t>
      </w:r>
      <w:r>
        <w:t>a</w:t>
      </w:r>
      <w:r>
        <w:rPr>
          <w:spacing w:val="-4"/>
        </w:rPr>
        <w:t xml:space="preserve"> </w:t>
      </w:r>
      <w:r>
        <w:t>patient</w:t>
      </w:r>
      <w:r>
        <w:rPr>
          <w:spacing w:val="-3"/>
        </w:rPr>
        <w:t xml:space="preserve"> </w:t>
      </w:r>
      <w:r>
        <w:t>is</w:t>
      </w:r>
      <w:r>
        <w:rPr>
          <w:spacing w:val="-3"/>
        </w:rPr>
        <w:t xml:space="preserve"> </w:t>
      </w:r>
      <w:r>
        <w:t>tolerating</w:t>
      </w:r>
      <w:r>
        <w:rPr>
          <w:spacing w:val="-3"/>
        </w:rPr>
        <w:t xml:space="preserve"> </w:t>
      </w:r>
      <w:r>
        <w:t>and/or</w:t>
      </w:r>
      <w:r>
        <w:rPr>
          <w:spacing w:val="-2"/>
        </w:rPr>
        <w:t xml:space="preserve"> </w:t>
      </w:r>
      <w:r>
        <w:t>responding</w:t>
      </w:r>
      <w:r>
        <w:rPr>
          <w:spacing w:val="-3"/>
        </w:rPr>
        <w:t xml:space="preserve"> </w:t>
      </w:r>
      <w:r>
        <w:t>to</w:t>
      </w:r>
      <w:r>
        <w:rPr>
          <w:spacing w:val="-3"/>
        </w:rPr>
        <w:t xml:space="preserve"> </w:t>
      </w:r>
      <w:r>
        <w:t>[the selected drug] or any of its therapeutic alternatives when used for each indication(s)?</w:t>
      </w:r>
    </w:p>
    <w:p>
      <w:pPr>
        <w:pStyle w:val="ListParagraph"/>
        <w:numPr>
          <w:ilvl w:val="0"/>
          <w:numId w:val="3"/>
        </w:numPr>
        <w:tabs>
          <w:tab w:val="left" w:pos="1746"/>
        </w:tabs>
        <w:spacing w:before="175" w:after="0" w:line="293" w:lineRule="exact"/>
        <w:ind w:left="1746" w:right="0" w:hanging="360"/>
        <w:jc w:val="left"/>
        <w:rPr>
          <w:sz w:val="24"/>
        </w:rPr>
      </w:pPr>
      <w:r>
        <w:rPr>
          <w:sz w:val="24"/>
        </w:rPr>
        <w:t>When</w:t>
      </w:r>
      <w:r>
        <w:rPr>
          <w:spacing w:val="-1"/>
          <w:sz w:val="24"/>
        </w:rPr>
        <w:t xml:space="preserve"> </w:t>
      </w:r>
      <w:r>
        <w:rPr>
          <w:sz w:val="24"/>
        </w:rPr>
        <w:t>might</w:t>
      </w:r>
      <w:r>
        <w:rPr>
          <w:spacing w:val="-1"/>
          <w:sz w:val="24"/>
        </w:rPr>
        <w:t xml:space="preserve"> </w:t>
      </w:r>
      <w:r>
        <w:rPr>
          <w:sz w:val="24"/>
        </w:rPr>
        <w:t>you</w:t>
      </w:r>
      <w:r>
        <w:rPr>
          <w:spacing w:val="-1"/>
          <w:sz w:val="24"/>
        </w:rPr>
        <w:t xml:space="preserve"> </w:t>
      </w:r>
      <w:r>
        <w:rPr>
          <w:sz w:val="24"/>
        </w:rPr>
        <w:t>consider</w:t>
      </w:r>
      <w:r>
        <w:rPr>
          <w:spacing w:val="-2"/>
          <w:sz w:val="24"/>
        </w:rPr>
        <w:t xml:space="preserve"> </w:t>
      </w:r>
      <w:r>
        <w:rPr>
          <w:sz w:val="24"/>
        </w:rPr>
        <w:t>discontinuing</w:t>
      </w:r>
      <w:r>
        <w:rPr>
          <w:spacing w:val="-1"/>
          <w:sz w:val="24"/>
        </w:rPr>
        <w:t xml:space="preserve"> </w:t>
      </w:r>
      <w:r>
        <w:rPr>
          <w:sz w:val="24"/>
        </w:rPr>
        <w:t>a</w:t>
      </w:r>
      <w:r>
        <w:rPr>
          <w:spacing w:val="-1"/>
          <w:sz w:val="24"/>
        </w:rPr>
        <w:t xml:space="preserve"> </w:t>
      </w:r>
      <w:r>
        <w:rPr>
          <w:spacing w:val="-2"/>
          <w:sz w:val="24"/>
        </w:rPr>
        <w:t>medication?</w:t>
      </w:r>
    </w:p>
    <w:p>
      <w:pPr>
        <w:pStyle w:val="ListParagraph"/>
        <w:numPr>
          <w:ilvl w:val="0"/>
          <w:numId w:val="3"/>
        </w:numPr>
        <w:tabs>
          <w:tab w:val="left" w:pos="1739"/>
        </w:tabs>
        <w:spacing w:before="0" w:after="0" w:line="293" w:lineRule="exact"/>
        <w:ind w:left="1739" w:right="0" w:hanging="360"/>
        <w:jc w:val="left"/>
        <w:rPr>
          <w:sz w:val="24"/>
        </w:rPr>
      </w:pPr>
      <w:r>
        <w:rPr>
          <w:sz w:val="24"/>
        </w:rPr>
        <w:t>When</w:t>
      </w:r>
      <w:r>
        <w:rPr>
          <w:spacing w:val="-2"/>
          <w:sz w:val="24"/>
        </w:rPr>
        <w:t xml:space="preserve"> </w:t>
      </w:r>
      <w:r>
        <w:rPr>
          <w:sz w:val="24"/>
        </w:rPr>
        <w:t>might</w:t>
      </w:r>
      <w:r>
        <w:rPr>
          <w:spacing w:val="-1"/>
          <w:sz w:val="24"/>
        </w:rPr>
        <w:t xml:space="preserve"> </w:t>
      </w:r>
      <w:r>
        <w:rPr>
          <w:sz w:val="24"/>
        </w:rPr>
        <w:t>you</w:t>
      </w:r>
      <w:r>
        <w:rPr>
          <w:spacing w:val="-1"/>
          <w:sz w:val="24"/>
        </w:rPr>
        <w:t xml:space="preserve"> </w:t>
      </w:r>
      <w:r>
        <w:rPr>
          <w:sz w:val="24"/>
        </w:rPr>
        <w:t>consider</w:t>
      </w:r>
      <w:r>
        <w:rPr>
          <w:spacing w:val="-2"/>
          <w:sz w:val="24"/>
        </w:rPr>
        <w:t xml:space="preserve"> </w:t>
      </w:r>
      <w:r>
        <w:rPr>
          <w:sz w:val="24"/>
        </w:rPr>
        <w:t>switching</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different</w:t>
      </w:r>
      <w:r>
        <w:rPr>
          <w:spacing w:val="1"/>
          <w:sz w:val="24"/>
        </w:rPr>
        <w:t xml:space="preserve"> </w:t>
      </w:r>
      <w:r>
        <w:rPr>
          <w:spacing w:val="-2"/>
          <w:sz w:val="24"/>
        </w:rPr>
        <w:t>medication?</w:t>
      </w:r>
    </w:p>
    <w:p>
      <w:pPr>
        <w:spacing w:after="0" w:line="293" w:lineRule="exact"/>
        <w:jc w:val="left"/>
        <w:rPr>
          <w:sz w:val="24"/>
        </w:rPr>
        <w:sectPr>
          <w:pgSz w:w="12240" w:h="15840"/>
          <w:pgMar w:top="1560" w:right="60" w:bottom="1260" w:left="80" w:header="0" w:footer="980"/>
          <w:cols w:space="720"/>
        </w:sectPr>
      </w:pPr>
    </w:p>
    <w:p>
      <w:pPr>
        <w:pStyle w:val="ListParagraph"/>
        <w:numPr>
          <w:ilvl w:val="0"/>
          <w:numId w:val="3"/>
        </w:numPr>
        <w:tabs>
          <w:tab w:val="left" w:pos="1739"/>
        </w:tabs>
        <w:spacing w:before="79" w:after="0" w:line="240" w:lineRule="auto"/>
        <w:ind w:left="1739" w:right="0" w:hanging="360"/>
        <w:jc w:val="left"/>
        <w:rPr>
          <w:sz w:val="24"/>
        </w:rPr>
      </w:pPr>
      <w:r>
        <w:rPr>
          <w:sz w:val="24"/>
        </w:rPr>
        <w:t>When</w:t>
      </w:r>
      <w:r>
        <w:rPr>
          <w:spacing w:val="-3"/>
          <w:sz w:val="24"/>
        </w:rPr>
        <w:t xml:space="preserve"> </w:t>
      </w:r>
      <w:r>
        <w:rPr>
          <w:sz w:val="24"/>
        </w:rPr>
        <w:t>might</w:t>
      </w:r>
      <w:r>
        <w:rPr>
          <w:spacing w:val="-1"/>
          <w:sz w:val="24"/>
        </w:rPr>
        <w:t xml:space="preserve"> </w:t>
      </w:r>
      <w:r>
        <w:rPr>
          <w:sz w:val="24"/>
        </w:rPr>
        <w:t>you</w:t>
      </w:r>
      <w:r>
        <w:rPr>
          <w:spacing w:val="-1"/>
          <w:sz w:val="24"/>
        </w:rPr>
        <w:t xml:space="preserve"> </w:t>
      </w:r>
      <w:r>
        <w:rPr>
          <w:sz w:val="24"/>
        </w:rPr>
        <w:t>consider</w:t>
      </w:r>
      <w:r>
        <w:rPr>
          <w:spacing w:val="-1"/>
          <w:sz w:val="24"/>
        </w:rPr>
        <w:t xml:space="preserve"> </w:t>
      </w:r>
      <w:r>
        <w:rPr>
          <w:sz w:val="24"/>
        </w:rPr>
        <w:t>adding</w:t>
      </w:r>
      <w:r>
        <w:rPr>
          <w:spacing w:val="-1"/>
          <w:sz w:val="24"/>
        </w:rPr>
        <w:t xml:space="preserve"> </w:t>
      </w:r>
      <w:r>
        <w:rPr>
          <w:sz w:val="24"/>
        </w:rPr>
        <w:t>another</w:t>
      </w:r>
      <w:r>
        <w:rPr>
          <w:spacing w:val="-1"/>
          <w:sz w:val="24"/>
        </w:rPr>
        <w:t xml:space="preserve"> </w:t>
      </w:r>
      <w:r>
        <w:rPr>
          <w:sz w:val="24"/>
        </w:rPr>
        <w:t>medication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regimen?</w:t>
      </w:r>
    </w:p>
    <w:p>
      <w:pPr>
        <w:pStyle w:val="BodyText"/>
        <w:spacing w:before="46"/>
        <w:rPr>
          <w:sz w:val="20"/>
        </w:rPr>
      </w:pPr>
    </w:p>
    <w:tbl>
      <w:tblPr>
        <w:tblStyle w:val="TableNormal"/>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9"/>
        <w:gridCol w:w="6120"/>
      </w:tblGrid>
      <w:tr>
        <w:tblPrEx>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149" w:type="dxa"/>
          </w:tcPr>
          <w:p>
            <w:pPr>
              <w:pStyle w:val="TableParagraph"/>
              <w:spacing w:line="256" w:lineRule="exact"/>
              <w:ind w:left="107"/>
              <w:rPr>
                <w:b/>
                <w:sz w:val="24"/>
              </w:rPr>
            </w:pPr>
            <w:r>
              <w:rPr>
                <w:b/>
                <w:spacing w:val="-2"/>
                <w:sz w:val="24"/>
              </w:rPr>
              <w:t>Field</w:t>
            </w:r>
          </w:p>
        </w:tc>
        <w:tc>
          <w:tcPr>
            <w:tcW w:w="6120" w:type="dxa"/>
          </w:tcPr>
          <w:p>
            <w:pPr>
              <w:pStyle w:val="TableParagraph"/>
              <w:spacing w:line="256" w:lineRule="exact"/>
              <w:ind w:left="107"/>
              <w:rPr>
                <w:b/>
                <w:sz w:val="24"/>
              </w:rPr>
            </w:pPr>
            <w:r>
              <w:rPr>
                <w:b/>
                <w:spacing w:val="-2"/>
                <w:sz w:val="24"/>
              </w:rPr>
              <w:t>Response</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45g</w:t>
            </w:r>
          </w:p>
        </w:tc>
        <w:tc>
          <w:tcPr>
            <w:tcW w:w="6120"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295" w:type="dxa"/>
          <w:tblLayout w:type="fixed"/>
          <w:tblCellMar>
            <w:top w:w="0" w:type="dxa"/>
            <w:left w:w="0" w:type="dxa"/>
            <w:bottom w:w="0" w:type="dxa"/>
            <w:right w:w="0" w:type="dxa"/>
          </w:tblCellMar>
          <w:tblLook w:val="01E0"/>
        </w:tblPrEx>
        <w:trPr>
          <w:trHeight w:val="551"/>
          <w:jc w:val="left"/>
        </w:trPr>
        <w:tc>
          <w:tcPr>
            <w:tcW w:w="3149"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45g</w:t>
            </w:r>
          </w:p>
        </w:tc>
        <w:tc>
          <w:tcPr>
            <w:tcW w:w="6120"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20</w:t>
            </w:r>
            <w:r>
              <w:rPr>
                <w:spacing w:val="-1"/>
                <w:sz w:val="24"/>
              </w:rPr>
              <w:t xml:space="preserve"> </w:t>
            </w:r>
            <w:r>
              <w:rPr>
                <w:spacing w:val="-2"/>
                <w:sz w:val="24"/>
              </w:rPr>
              <w:t>citations)</w:t>
            </w:r>
          </w:p>
        </w:tc>
      </w:tr>
    </w:tbl>
    <w:p>
      <w:pPr>
        <w:pStyle w:val="BodyText"/>
      </w:pPr>
    </w:p>
    <w:p>
      <w:pPr>
        <w:pStyle w:val="BodyText"/>
      </w:pPr>
    </w:p>
    <w:p>
      <w:pPr>
        <w:pStyle w:val="Heading1"/>
        <w:ind w:left="1386"/>
      </w:pPr>
      <w:r>
        <w:t>Question</w:t>
      </w:r>
      <w:r>
        <w:rPr>
          <w:spacing w:val="-2"/>
        </w:rPr>
        <w:t xml:space="preserve"> </w:t>
      </w:r>
      <w:r>
        <w:t>46:</w:t>
      </w:r>
      <w:r>
        <w:rPr>
          <w:spacing w:val="-3"/>
        </w:rPr>
        <w:t xml:space="preserve"> </w:t>
      </w:r>
      <w:r>
        <w:t>Health</w:t>
      </w:r>
      <w:r>
        <w:rPr>
          <w:spacing w:val="-1"/>
        </w:rPr>
        <w:t xml:space="preserve"> </w:t>
      </w:r>
      <w:r>
        <w:t>Equity</w:t>
      </w:r>
      <w:r>
        <w:rPr>
          <w:spacing w:val="-2"/>
        </w:rPr>
        <w:t xml:space="preserve"> </w:t>
      </w:r>
      <w:r>
        <w:t>and</w:t>
      </w:r>
      <w:r>
        <w:rPr>
          <w:spacing w:val="-2"/>
        </w:rPr>
        <w:t xml:space="preserve"> </w:t>
      </w:r>
      <w:r>
        <w:t>Patient</w:t>
      </w:r>
      <w:r>
        <w:rPr>
          <w:spacing w:val="-2"/>
        </w:rPr>
        <w:t xml:space="preserve"> Experience</w:t>
      </w:r>
    </w:p>
    <w:p>
      <w:pPr>
        <w:pStyle w:val="BodyText"/>
        <w:spacing w:before="161"/>
        <w:ind w:left="1386" w:right="1411"/>
      </w:pPr>
      <w:r>
        <w:t>What</w:t>
      </w:r>
      <w:r>
        <w:rPr>
          <w:spacing w:val="-3"/>
        </w:rPr>
        <w:t xml:space="preserve"> </w:t>
      </w:r>
      <w:r>
        <w:t>health</w:t>
      </w:r>
      <w:r>
        <w:rPr>
          <w:spacing w:val="-3"/>
        </w:rPr>
        <w:t xml:space="preserve"> </w:t>
      </w:r>
      <w:r>
        <w:t>equity</w:t>
      </w:r>
      <w:r>
        <w:rPr>
          <w:spacing w:val="-3"/>
        </w:rPr>
        <w:t xml:space="preserve"> </w:t>
      </w:r>
      <w:r>
        <w:t>or</w:t>
      </w:r>
      <w:r>
        <w:rPr>
          <w:spacing w:val="-2"/>
        </w:rPr>
        <w:t xml:space="preserve"> </w:t>
      </w:r>
      <w:r>
        <w:t>access</w:t>
      </w:r>
      <w:r>
        <w:rPr>
          <w:spacing w:val="-3"/>
        </w:rPr>
        <w:t xml:space="preserve"> </w:t>
      </w:r>
      <w:r>
        <w:t>issues</w:t>
      </w:r>
      <w:r>
        <w:rPr>
          <w:spacing w:val="-3"/>
        </w:rPr>
        <w:t xml:space="preserve"> </w:t>
      </w:r>
      <w:r>
        <w:t>would</w:t>
      </w:r>
      <w:r>
        <w:rPr>
          <w:spacing w:val="-3"/>
        </w:rPr>
        <w:t xml:space="preserve"> </w:t>
      </w:r>
      <w:r>
        <w:t>you</w:t>
      </w:r>
      <w:r>
        <w:rPr>
          <w:spacing w:val="-3"/>
        </w:rPr>
        <w:t xml:space="preserve"> </w:t>
      </w:r>
      <w:r>
        <w:t>consider</w:t>
      </w:r>
      <w:r>
        <w:rPr>
          <w:spacing w:val="-4"/>
        </w:rPr>
        <w:t xml:space="preserve"> </w:t>
      </w:r>
      <w:r>
        <w:t>relevant</w:t>
      </w:r>
      <w:r>
        <w:rPr>
          <w:spacing w:val="-3"/>
        </w:rPr>
        <w:t xml:space="preserve"> </w:t>
      </w:r>
      <w:r>
        <w:t>to</w:t>
      </w:r>
      <w:r>
        <w:rPr>
          <w:spacing w:val="-3"/>
        </w:rPr>
        <w:t xml:space="preserve"> </w:t>
      </w:r>
      <w:r>
        <w:t>an</w:t>
      </w:r>
      <w:r>
        <w:rPr>
          <w:spacing w:val="-3"/>
        </w:rPr>
        <w:t xml:space="preserve"> </w:t>
      </w:r>
      <w:r>
        <w:t>evaluation</w:t>
      </w:r>
      <w:r>
        <w:rPr>
          <w:spacing w:val="-3"/>
        </w:rPr>
        <w:t xml:space="preserve"> </w:t>
      </w:r>
      <w:r>
        <w:t>of</w:t>
      </w:r>
      <w:r>
        <w:rPr>
          <w:spacing w:val="-4"/>
        </w:rPr>
        <w:t xml:space="preserve"> </w:t>
      </w:r>
      <w:r>
        <w:t>[the</w:t>
      </w:r>
      <w:r>
        <w:rPr>
          <w:spacing w:val="-4"/>
        </w:rPr>
        <w:t xml:space="preserve"> </w:t>
      </w:r>
      <w:r>
        <w:t>selected drug] and its therapeutic alternatives for the condition(s) treated by [the selected drug]?</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46</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46</w:t>
            </w:r>
          </w:p>
        </w:tc>
        <w:tc>
          <w:tcPr>
            <w:tcW w:w="5971" w:type="dxa"/>
          </w:tcPr>
          <w:p>
            <w:pPr>
              <w:pStyle w:val="TableParagraph"/>
              <w:spacing w:line="270"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Heading1"/>
        <w:spacing w:before="275"/>
        <w:ind w:left="1386"/>
      </w:pPr>
      <w:r>
        <w:t>Question</w:t>
      </w:r>
      <w:r>
        <w:rPr>
          <w:spacing w:val="-2"/>
        </w:rPr>
        <w:t xml:space="preserve"> </w:t>
      </w:r>
      <w:r>
        <w:t>47:</w:t>
      </w:r>
      <w:r>
        <w:rPr>
          <w:spacing w:val="-3"/>
        </w:rPr>
        <w:t xml:space="preserve"> </w:t>
      </w:r>
      <w:r>
        <w:t>Therapeutic</w:t>
      </w:r>
      <w:r>
        <w:rPr>
          <w:spacing w:val="-2"/>
        </w:rPr>
        <w:t xml:space="preserve"> </w:t>
      </w:r>
      <w:r>
        <w:t>Advance</w:t>
      </w:r>
      <w:r>
        <w:rPr>
          <w:spacing w:val="-3"/>
        </w:rPr>
        <w:t xml:space="preserve"> </w:t>
      </w:r>
      <w:r>
        <w:t>and</w:t>
      </w:r>
      <w:r>
        <w:rPr>
          <w:spacing w:val="-1"/>
        </w:rPr>
        <w:t xml:space="preserve"> </w:t>
      </w:r>
      <w:r>
        <w:t>Unmet</w:t>
      </w:r>
      <w:r>
        <w:rPr>
          <w:spacing w:val="-3"/>
        </w:rPr>
        <w:t xml:space="preserve"> </w:t>
      </w:r>
      <w:r>
        <w:t>Medical</w:t>
      </w:r>
      <w:r>
        <w:rPr>
          <w:spacing w:val="-1"/>
        </w:rPr>
        <w:t xml:space="preserve"> </w:t>
      </w:r>
      <w:r>
        <w:rPr>
          <w:spacing w:val="-4"/>
        </w:rPr>
        <w:t>Need</w:t>
      </w:r>
    </w:p>
    <w:p>
      <w:pPr>
        <w:pStyle w:val="BodyText"/>
        <w:spacing w:before="161"/>
        <w:ind w:left="1386" w:right="1603"/>
      </w:pPr>
      <w:r>
        <w:rPr>
          <w:i/>
        </w:rPr>
        <w:t>Question</w:t>
      </w:r>
      <w:r>
        <w:rPr>
          <w:i/>
          <w:spacing w:val="-3"/>
        </w:rPr>
        <w:t xml:space="preserve"> </w:t>
      </w:r>
      <w:r>
        <w:rPr>
          <w:i/>
        </w:rPr>
        <w:t>47a</w:t>
      </w:r>
      <w:r>
        <w:t>:</w:t>
      </w:r>
      <w:r>
        <w:rPr>
          <w:spacing w:val="-3"/>
        </w:rPr>
        <w:t xml:space="preserve"> </w:t>
      </w:r>
      <w:r>
        <w:t>For</w:t>
      </w:r>
      <w:r>
        <w:rPr>
          <w:spacing w:val="-4"/>
        </w:rPr>
        <w:t xml:space="preserve"> </w:t>
      </w:r>
      <w:r>
        <w:t>the</w:t>
      </w:r>
      <w:r>
        <w:rPr>
          <w:spacing w:val="-4"/>
        </w:rPr>
        <w:t xml:space="preserve"> </w:t>
      </w:r>
      <w:r>
        <w:t>condition(s)</w:t>
      </w:r>
      <w:r>
        <w:rPr>
          <w:spacing w:val="-4"/>
        </w:rPr>
        <w:t xml:space="preserve"> </w:t>
      </w:r>
      <w:r>
        <w:t>treated</w:t>
      </w:r>
      <w:r>
        <w:rPr>
          <w:spacing w:val="-3"/>
        </w:rPr>
        <w:t xml:space="preserve"> </w:t>
      </w:r>
      <w:r>
        <w:t>by</w:t>
      </w:r>
      <w:r>
        <w:rPr>
          <w:spacing w:val="-3"/>
        </w:rPr>
        <w:t xml:space="preserve"> </w:t>
      </w:r>
      <w:r>
        <w:t>[the</w:t>
      </w:r>
      <w:r>
        <w:rPr>
          <w:spacing w:val="-2"/>
        </w:rPr>
        <w:t xml:space="preserve"> </w:t>
      </w:r>
      <w:r>
        <w:t>selected</w:t>
      </w:r>
      <w:r>
        <w:rPr>
          <w:spacing w:val="-4"/>
        </w:rPr>
        <w:t xml:space="preserve"> </w:t>
      </w:r>
      <w:r>
        <w:t>drug],</w:t>
      </w:r>
      <w:r>
        <w:rPr>
          <w:spacing w:val="-3"/>
        </w:rPr>
        <w:t xml:space="preserve"> </w:t>
      </w:r>
      <w:r>
        <w:t>describe</w:t>
      </w:r>
      <w:r>
        <w:rPr>
          <w:spacing w:val="-4"/>
        </w:rPr>
        <w:t xml:space="preserve"> </w:t>
      </w:r>
      <w:r>
        <w:t>the</w:t>
      </w:r>
      <w:r>
        <w:rPr>
          <w:spacing w:val="-4"/>
        </w:rPr>
        <w:t xml:space="preserve"> </w:t>
      </w:r>
      <w:r>
        <w:t>extent</w:t>
      </w:r>
      <w:r>
        <w:rPr>
          <w:spacing w:val="-3"/>
        </w:rPr>
        <w:t xml:space="preserve"> </w:t>
      </w:r>
      <w:r>
        <w:t>to</w:t>
      </w:r>
      <w:r>
        <w:rPr>
          <w:spacing w:val="-3"/>
        </w:rPr>
        <w:t xml:space="preserve"> </w:t>
      </w:r>
      <w:r>
        <w:t xml:space="preserve">which [the selected drug] </w:t>
      </w:r>
      <w:r>
        <w:rPr>
          <w:u w:val="single"/>
        </w:rPr>
        <w:t>currently</w:t>
      </w:r>
      <w:r>
        <w:rPr>
          <w:u w:val="none"/>
        </w:rPr>
        <w:t xml:space="preserve"> represents (or does not represent) a therapeutic advance as compared to its therapeutic alternative(s).</w:t>
      </w:r>
    </w:p>
    <w:p>
      <w:pPr>
        <w:pStyle w:val="BodyText"/>
        <w:spacing w:before="47"/>
        <w:rPr>
          <w:sz w:val="20"/>
        </w:r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5940"/>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151" w:type="dxa"/>
          </w:tcPr>
          <w:p>
            <w:pPr>
              <w:pStyle w:val="TableParagraph"/>
              <w:spacing w:line="256" w:lineRule="exact"/>
              <w:ind w:left="107"/>
              <w:rPr>
                <w:b/>
                <w:sz w:val="22"/>
              </w:rPr>
            </w:pPr>
            <w:r>
              <w:rPr>
                <w:b/>
                <w:spacing w:val="-2"/>
                <w:sz w:val="24"/>
              </w:rPr>
              <w:t>F</w:t>
            </w:r>
            <w:r>
              <w:rPr>
                <w:b/>
                <w:spacing w:val="-2"/>
                <w:sz w:val="22"/>
              </w:rPr>
              <w:t>ield</w:t>
            </w:r>
          </w:p>
        </w:tc>
        <w:tc>
          <w:tcPr>
            <w:tcW w:w="5940" w:type="dxa"/>
          </w:tcPr>
          <w:p>
            <w:pPr>
              <w:pStyle w:val="TableParagraph"/>
              <w:spacing w:line="256" w:lineRule="exact"/>
              <w:ind w:left="107"/>
              <w:rPr>
                <w:b/>
                <w:sz w:val="22"/>
              </w:rPr>
            </w:pPr>
            <w:r>
              <w:rPr>
                <w:b/>
                <w:spacing w:val="-2"/>
                <w:sz w:val="24"/>
              </w:rPr>
              <w:t>R</w:t>
            </w:r>
            <w:r>
              <w:rPr>
                <w:b/>
                <w:spacing w:val="-2"/>
                <w:sz w:val="22"/>
              </w:rPr>
              <w:t>esponse</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151" w:type="dxa"/>
          </w:tcPr>
          <w:p>
            <w:pPr>
              <w:pStyle w:val="TableParagraph"/>
              <w:spacing w:line="275" w:lineRule="exact"/>
              <w:ind w:left="107"/>
              <w:rPr>
                <w:sz w:val="22"/>
              </w:rPr>
            </w:pPr>
            <w:r>
              <w:rPr>
                <w:sz w:val="24"/>
              </w:rPr>
              <w:t>R</w:t>
            </w:r>
            <w:r>
              <w:rPr>
                <w:sz w:val="22"/>
              </w:rPr>
              <w:t>esponse</w:t>
            </w:r>
            <w:r>
              <w:rPr>
                <w:spacing w:val="-5"/>
                <w:sz w:val="22"/>
              </w:rPr>
              <w:t xml:space="preserve"> </w:t>
            </w:r>
            <w:r>
              <w:rPr>
                <w:sz w:val="22"/>
              </w:rPr>
              <w:t>to</w:t>
            </w:r>
            <w:r>
              <w:rPr>
                <w:spacing w:val="-2"/>
                <w:sz w:val="22"/>
              </w:rPr>
              <w:t xml:space="preserve"> </w:t>
            </w:r>
            <w:r>
              <w:rPr>
                <w:sz w:val="22"/>
              </w:rPr>
              <w:t>Question</w:t>
            </w:r>
            <w:r>
              <w:rPr>
                <w:spacing w:val="-2"/>
                <w:sz w:val="22"/>
              </w:rPr>
              <w:t xml:space="preserve"> </w:t>
            </w:r>
            <w:r>
              <w:rPr>
                <w:spacing w:val="-5"/>
                <w:sz w:val="22"/>
              </w:rPr>
              <w:t>47a</w:t>
            </w:r>
          </w:p>
        </w:tc>
        <w:tc>
          <w:tcPr>
            <w:tcW w:w="5940" w:type="dxa"/>
          </w:tcPr>
          <w:p>
            <w:pPr>
              <w:pStyle w:val="TableParagraph"/>
              <w:spacing w:line="276" w:lineRule="exact"/>
              <w:ind w:left="107"/>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151"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47a</w:t>
            </w:r>
          </w:p>
        </w:tc>
        <w:tc>
          <w:tcPr>
            <w:tcW w:w="5940" w:type="dxa"/>
          </w:tcPr>
          <w:p>
            <w:pPr>
              <w:pStyle w:val="TableParagraph"/>
              <w:spacing w:line="275" w:lineRule="exact"/>
              <w:ind w:left="107"/>
              <w:rPr>
                <w:i/>
                <w:sz w:val="24"/>
              </w:rPr>
            </w:pPr>
            <w:r>
              <w:rPr>
                <w:i/>
                <w:sz w:val="24"/>
              </w:rPr>
              <w:t>Text</w:t>
            </w:r>
            <w:r>
              <w:rPr>
                <w:i/>
                <w:spacing w:val="-3"/>
                <w:sz w:val="24"/>
              </w:rPr>
              <w:t xml:space="preserve"> </w:t>
            </w:r>
            <w:r>
              <w:rPr>
                <w:i/>
                <w:sz w:val="24"/>
              </w:rPr>
              <w:t>(Up</w:t>
            </w:r>
            <w:r>
              <w:rPr>
                <w:i/>
                <w:spacing w:val="-1"/>
                <w:sz w:val="24"/>
              </w:rPr>
              <w:t xml:space="preserve"> </w:t>
            </w:r>
            <w:r>
              <w:rPr>
                <w:i/>
                <w:sz w:val="24"/>
              </w:rPr>
              <w:t>to</w:t>
            </w:r>
            <w:r>
              <w:rPr>
                <w:i/>
                <w:spacing w:val="-1"/>
                <w:sz w:val="24"/>
              </w:rPr>
              <w:t xml:space="preserve"> </w:t>
            </w:r>
            <w:r>
              <w:rPr>
                <w:i/>
                <w:sz w:val="24"/>
              </w:rPr>
              <w:t>50</w:t>
            </w:r>
            <w:r>
              <w:rPr>
                <w:i/>
                <w:spacing w:val="-1"/>
                <w:sz w:val="24"/>
              </w:rPr>
              <w:t xml:space="preserve"> </w:t>
            </w:r>
            <w:r>
              <w:rPr>
                <w:i/>
                <w:spacing w:val="-2"/>
                <w:sz w:val="24"/>
              </w:rPr>
              <w:t>citations)</w:t>
            </w:r>
          </w:p>
        </w:tc>
      </w:tr>
    </w:tbl>
    <w:p>
      <w:pPr>
        <w:pStyle w:val="BodyText"/>
      </w:pPr>
    </w:p>
    <w:p>
      <w:pPr>
        <w:pStyle w:val="BodyText"/>
      </w:pPr>
    </w:p>
    <w:p>
      <w:pPr>
        <w:pStyle w:val="BodyText"/>
        <w:ind w:left="1386" w:right="1603"/>
      </w:pPr>
      <w:r>
        <w:rPr>
          <w:i/>
        </w:rPr>
        <w:t>Question</w:t>
      </w:r>
      <w:r>
        <w:rPr>
          <w:i/>
          <w:spacing w:val="-3"/>
        </w:rPr>
        <w:t xml:space="preserve"> </w:t>
      </w:r>
      <w:r>
        <w:rPr>
          <w:i/>
        </w:rPr>
        <w:t>47b:</w:t>
      </w:r>
      <w:r>
        <w:rPr>
          <w:i/>
          <w:spacing w:val="-4"/>
        </w:rPr>
        <w:t xml:space="preserve"> </w:t>
      </w:r>
      <w:r>
        <w:t>For</w:t>
      </w:r>
      <w:r>
        <w:rPr>
          <w:spacing w:val="-4"/>
        </w:rPr>
        <w:t xml:space="preserve"> </w:t>
      </w:r>
      <w:r>
        <w:t>the</w:t>
      </w:r>
      <w:r>
        <w:rPr>
          <w:spacing w:val="-4"/>
        </w:rPr>
        <w:t xml:space="preserve"> </w:t>
      </w:r>
      <w:r>
        <w:t>condition(s)</w:t>
      </w:r>
      <w:r>
        <w:rPr>
          <w:spacing w:val="-4"/>
        </w:rPr>
        <w:t xml:space="preserve"> </w:t>
      </w:r>
      <w:r>
        <w:t>treated</w:t>
      </w:r>
      <w:r>
        <w:rPr>
          <w:spacing w:val="-3"/>
        </w:rPr>
        <w:t xml:space="preserve"> </w:t>
      </w:r>
      <w:r>
        <w:t>by</w:t>
      </w:r>
      <w:r>
        <w:rPr>
          <w:spacing w:val="-3"/>
        </w:rPr>
        <w:t xml:space="preserve"> </w:t>
      </w:r>
      <w:r>
        <w:t>[the</w:t>
      </w:r>
      <w:r>
        <w:rPr>
          <w:spacing w:val="-2"/>
        </w:rPr>
        <w:t xml:space="preserve"> </w:t>
      </w:r>
      <w:r>
        <w:t>selected</w:t>
      </w:r>
      <w:r>
        <w:rPr>
          <w:spacing w:val="-4"/>
        </w:rPr>
        <w:t xml:space="preserve"> </w:t>
      </w:r>
      <w:r>
        <w:t>drug],</w:t>
      </w:r>
      <w:r>
        <w:rPr>
          <w:spacing w:val="-3"/>
        </w:rPr>
        <w:t xml:space="preserve"> </w:t>
      </w:r>
      <w:r>
        <w:t>describe</w:t>
      </w:r>
      <w:r>
        <w:rPr>
          <w:spacing w:val="-4"/>
        </w:rPr>
        <w:t xml:space="preserve"> </w:t>
      </w:r>
      <w:r>
        <w:t>the</w:t>
      </w:r>
      <w:r>
        <w:rPr>
          <w:spacing w:val="-4"/>
        </w:rPr>
        <w:t xml:space="preserve"> </w:t>
      </w:r>
      <w:r>
        <w:t>extent</w:t>
      </w:r>
      <w:r>
        <w:rPr>
          <w:spacing w:val="-3"/>
        </w:rPr>
        <w:t xml:space="preserve"> </w:t>
      </w:r>
      <w:r>
        <w:t>to</w:t>
      </w:r>
      <w:r>
        <w:rPr>
          <w:spacing w:val="-3"/>
        </w:rPr>
        <w:t xml:space="preserve"> </w:t>
      </w:r>
      <w:r>
        <w:t xml:space="preserve">which [the selected drug] </w:t>
      </w:r>
      <w:r>
        <w:rPr>
          <w:u w:val="single"/>
        </w:rPr>
        <w:t>currently</w:t>
      </w:r>
      <w:r>
        <w:rPr>
          <w:u w:val="none"/>
        </w:rPr>
        <w:t xml:space="preserve"> addresses (or does not address) an unmet medical need.</w:t>
      </w:r>
    </w:p>
    <w:p>
      <w:pPr>
        <w:pStyle w:val="BodyText"/>
        <w:spacing w:before="47"/>
        <w:rPr>
          <w:sz w:val="20"/>
        </w:r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5940"/>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3151" w:type="dxa"/>
          </w:tcPr>
          <w:p>
            <w:pPr>
              <w:pStyle w:val="TableParagraph"/>
              <w:spacing w:before="1" w:line="257" w:lineRule="exact"/>
              <w:ind w:left="107"/>
              <w:rPr>
                <w:b/>
                <w:sz w:val="24"/>
              </w:rPr>
            </w:pPr>
            <w:r>
              <w:rPr>
                <w:b/>
                <w:spacing w:val="-2"/>
                <w:sz w:val="24"/>
              </w:rPr>
              <w:t>Field</w:t>
            </w:r>
          </w:p>
        </w:tc>
        <w:tc>
          <w:tcPr>
            <w:tcW w:w="5940" w:type="dxa"/>
          </w:tcPr>
          <w:p>
            <w:pPr>
              <w:pStyle w:val="TableParagraph"/>
              <w:spacing w:before="1" w:line="257" w:lineRule="exact"/>
              <w:ind w:left="107"/>
              <w:rPr>
                <w:b/>
                <w:sz w:val="24"/>
              </w:rPr>
            </w:pPr>
            <w:r>
              <w:rPr>
                <w:b/>
                <w:spacing w:val="-2"/>
                <w:sz w:val="24"/>
              </w:rPr>
              <w:t>Response</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151"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47b</w:t>
            </w:r>
          </w:p>
        </w:tc>
        <w:tc>
          <w:tcPr>
            <w:tcW w:w="5940"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151"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47b</w:t>
            </w:r>
          </w:p>
        </w:tc>
        <w:tc>
          <w:tcPr>
            <w:tcW w:w="5940"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pPr>
    </w:p>
    <w:p>
      <w:pPr>
        <w:pStyle w:val="BodyText"/>
        <w:spacing w:before="1"/>
        <w:ind w:left="1386" w:right="1603"/>
      </w:pPr>
      <w:r>
        <w:rPr>
          <w:i/>
        </w:rPr>
        <w:t>Question</w:t>
      </w:r>
      <w:r>
        <w:rPr>
          <w:i/>
          <w:spacing w:val="-3"/>
        </w:rPr>
        <w:t xml:space="preserve"> </w:t>
      </w:r>
      <w:r>
        <w:rPr>
          <w:i/>
        </w:rPr>
        <w:t>47c:</w:t>
      </w:r>
      <w:r>
        <w:rPr>
          <w:i/>
          <w:spacing w:val="-4"/>
        </w:rPr>
        <w:t xml:space="preserve"> </w:t>
      </w:r>
      <w:r>
        <w:t>What</w:t>
      </w:r>
      <w:r>
        <w:rPr>
          <w:spacing w:val="-3"/>
        </w:rPr>
        <w:t xml:space="preserve"> </w:t>
      </w:r>
      <w:r>
        <w:t>unmet</w:t>
      </w:r>
      <w:r>
        <w:rPr>
          <w:spacing w:val="-3"/>
        </w:rPr>
        <w:t xml:space="preserve"> </w:t>
      </w:r>
      <w:r>
        <w:t>medical</w:t>
      </w:r>
      <w:r>
        <w:rPr>
          <w:spacing w:val="-3"/>
        </w:rPr>
        <w:t xml:space="preserve"> </w:t>
      </w:r>
      <w:r>
        <w:t>needs</w:t>
      </w:r>
      <w:r>
        <w:rPr>
          <w:spacing w:val="-3"/>
        </w:rPr>
        <w:t xml:space="preserve"> </w:t>
      </w:r>
      <w:r>
        <w:t>do</w:t>
      </w:r>
      <w:r>
        <w:rPr>
          <w:spacing w:val="-3"/>
        </w:rPr>
        <w:t xml:space="preserve"> </w:t>
      </w:r>
      <w:r>
        <w:t>you</w:t>
      </w:r>
      <w:r>
        <w:rPr>
          <w:spacing w:val="-1"/>
        </w:rPr>
        <w:t xml:space="preserve"> </w:t>
      </w:r>
      <w:r>
        <w:t>believe</w:t>
      </w:r>
      <w:r>
        <w:rPr>
          <w:spacing w:val="-4"/>
        </w:rPr>
        <w:t xml:space="preserve"> </w:t>
      </w:r>
      <w:r>
        <w:t>persist</w:t>
      </w:r>
      <w:r>
        <w:rPr>
          <w:spacing w:val="-3"/>
        </w:rPr>
        <w:t xml:space="preserve"> </w:t>
      </w:r>
      <w:r>
        <w:t>among</w:t>
      </w:r>
      <w:r>
        <w:rPr>
          <w:spacing w:val="-3"/>
        </w:rPr>
        <w:t xml:space="preserve"> </w:t>
      </w:r>
      <w:r>
        <w:t>patients</w:t>
      </w:r>
      <w:r>
        <w:rPr>
          <w:spacing w:val="-3"/>
        </w:rPr>
        <w:t xml:space="preserve"> </w:t>
      </w:r>
      <w:r>
        <w:t>with</w:t>
      </w:r>
      <w:r>
        <w:rPr>
          <w:spacing w:val="-3"/>
        </w:rPr>
        <w:t xml:space="preserve"> </w:t>
      </w:r>
      <w:r>
        <w:t>the condition(s) treated by [the selected drug], if any?</w:t>
      </w:r>
    </w:p>
    <w:p>
      <w:pPr>
        <w:spacing w:after="0"/>
        <w:sectPr>
          <w:pgSz w:w="12240" w:h="15840"/>
          <w:pgMar w:top="1280" w:right="60" w:bottom="1260" w:left="80" w:header="0" w:footer="980"/>
          <w:cols w:space="720"/>
        </w:sect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120"/>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060" w:type="dxa"/>
          </w:tcPr>
          <w:p>
            <w:pPr>
              <w:pStyle w:val="TableParagraph"/>
              <w:spacing w:line="256" w:lineRule="exact"/>
              <w:ind w:left="107"/>
              <w:rPr>
                <w:b/>
                <w:sz w:val="24"/>
              </w:rPr>
            </w:pPr>
            <w:r>
              <w:rPr>
                <w:b/>
                <w:spacing w:val="-2"/>
                <w:sz w:val="24"/>
              </w:rPr>
              <w:t>Field</w:t>
            </w:r>
          </w:p>
        </w:tc>
        <w:tc>
          <w:tcPr>
            <w:tcW w:w="6120" w:type="dxa"/>
          </w:tcPr>
          <w:p>
            <w:pPr>
              <w:pStyle w:val="TableParagraph"/>
              <w:spacing w:line="256" w:lineRule="exact"/>
              <w:ind w:left="107"/>
              <w:rPr>
                <w:b/>
                <w:sz w:val="24"/>
              </w:rPr>
            </w:pPr>
            <w:r>
              <w:rPr>
                <w:b/>
                <w:spacing w:val="-2"/>
                <w:sz w:val="24"/>
              </w:rPr>
              <w:t>Response</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47c</w:t>
            </w:r>
          </w:p>
        </w:tc>
        <w:tc>
          <w:tcPr>
            <w:tcW w:w="6120"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47c</w:t>
            </w:r>
          </w:p>
        </w:tc>
        <w:tc>
          <w:tcPr>
            <w:tcW w:w="6120"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spacing w:before="62"/>
      </w:pPr>
    </w:p>
    <w:p>
      <w:pPr>
        <w:pStyle w:val="Heading1"/>
        <w:ind w:left="1386" w:right="1603"/>
      </w:pPr>
      <w:r>
        <w:t>Question 48: What other information about [the selected drug], its therapeutic alternative(s),</w:t>
      </w:r>
      <w:r>
        <w:rPr>
          <w:spacing w:val="-3"/>
        </w:rPr>
        <w:t xml:space="preserve"> </w:t>
      </w:r>
      <w:r>
        <w:t>or</w:t>
      </w:r>
      <w:r>
        <w:rPr>
          <w:spacing w:val="-4"/>
        </w:rPr>
        <w:t xml:space="preserve"> </w:t>
      </w:r>
      <w:r>
        <w:t>the</w:t>
      </w:r>
      <w:r>
        <w:rPr>
          <w:spacing w:val="-4"/>
        </w:rPr>
        <w:t xml:space="preserve"> </w:t>
      </w:r>
      <w:r>
        <w:t>indication(s)</w:t>
      </w:r>
      <w:r>
        <w:rPr>
          <w:spacing w:val="-4"/>
        </w:rPr>
        <w:t xml:space="preserve"> </w:t>
      </w:r>
      <w:r>
        <w:t>do</w:t>
      </w:r>
      <w:r>
        <w:rPr>
          <w:spacing w:val="-3"/>
        </w:rPr>
        <w:t xml:space="preserve"> </w:t>
      </w:r>
      <w:r>
        <w:t>you</w:t>
      </w:r>
      <w:r>
        <w:rPr>
          <w:spacing w:val="-3"/>
        </w:rPr>
        <w:t xml:space="preserve"> </w:t>
      </w:r>
      <w:r>
        <w:t>think</w:t>
      </w:r>
      <w:r>
        <w:rPr>
          <w:spacing w:val="-4"/>
        </w:rPr>
        <w:t xml:space="preserve"> </w:t>
      </w:r>
      <w:r>
        <w:t>CMS</w:t>
      </w:r>
      <w:r>
        <w:rPr>
          <w:spacing w:val="-3"/>
        </w:rPr>
        <w:t xml:space="preserve"> </w:t>
      </w:r>
      <w:r>
        <w:t>should</w:t>
      </w:r>
      <w:r>
        <w:rPr>
          <w:spacing w:val="-3"/>
        </w:rPr>
        <w:t xml:space="preserve"> </w:t>
      </w:r>
      <w:r>
        <w:t>consider</w:t>
      </w:r>
      <w:r>
        <w:rPr>
          <w:spacing w:val="-4"/>
        </w:rPr>
        <w:t xml:space="preserve"> </w:t>
      </w:r>
      <w:r>
        <w:t>in</w:t>
      </w:r>
      <w:r>
        <w:rPr>
          <w:spacing w:val="-3"/>
        </w:rPr>
        <w:t xml:space="preserve"> </w:t>
      </w:r>
      <w:r>
        <w:t>its</w:t>
      </w:r>
      <w:r>
        <w:rPr>
          <w:spacing w:val="-4"/>
        </w:rPr>
        <w:t xml:space="preserve"> </w:t>
      </w:r>
      <w:r>
        <w:t>evaluation</w:t>
      </w:r>
      <w:r>
        <w:rPr>
          <w:spacing w:val="-3"/>
        </w:rPr>
        <w:t xml:space="preserve"> </w:t>
      </w:r>
      <w:r>
        <w:t>of [the selected drug]? Provide citations when applicable.</w:t>
      </w:r>
    </w:p>
    <w:p>
      <w:pPr>
        <w:pStyle w:val="BodyText"/>
        <w:spacing w:before="47"/>
        <w:rPr>
          <w:b/>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48</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3,000</w:t>
            </w:r>
            <w:r>
              <w:rPr>
                <w:spacing w:val="-2"/>
                <w:sz w:val="24"/>
              </w:rPr>
              <w:t xml:space="preserve"> words)</w:t>
            </w:r>
          </w:p>
        </w:tc>
      </w:tr>
      <w:tr>
        <w:tblPrEx>
          <w:tblW w:w="0" w:type="auto"/>
          <w:jc w:val="left"/>
          <w:tblInd w:w="1379" w:type="dxa"/>
          <w:tblLayout w:type="fixed"/>
          <w:tblCellMar>
            <w:top w:w="0" w:type="dxa"/>
            <w:left w:w="0" w:type="dxa"/>
            <w:bottom w:w="0" w:type="dxa"/>
            <w:right w:w="0" w:type="dxa"/>
          </w:tblCellMar>
          <w:tblLook w:val="01E0"/>
        </w:tblPrEx>
        <w:trPr>
          <w:trHeight w:val="294"/>
          <w:jc w:val="left"/>
        </w:trPr>
        <w:tc>
          <w:tcPr>
            <w:tcW w:w="3115" w:type="dxa"/>
          </w:tcPr>
          <w:p>
            <w:pPr>
              <w:pStyle w:val="TableParagraph"/>
              <w:spacing w:line="273" w:lineRule="exact"/>
              <w:rPr>
                <w:sz w:val="24"/>
              </w:rPr>
            </w:pPr>
            <w:r>
              <w:rPr>
                <w:spacing w:val="-2"/>
                <w:sz w:val="24"/>
              </w:rPr>
              <w:t>Citations</w:t>
            </w:r>
          </w:p>
        </w:tc>
        <w:tc>
          <w:tcPr>
            <w:tcW w:w="5971" w:type="dxa"/>
          </w:tcPr>
          <w:p>
            <w:pPr>
              <w:pStyle w:val="TableParagraph"/>
              <w:spacing w:line="273" w:lineRule="exact"/>
              <w:rPr>
                <w:i/>
                <w:sz w:val="24"/>
              </w:rPr>
            </w:pPr>
            <w:r>
              <w:rPr>
                <w:i/>
                <w:sz w:val="24"/>
              </w:rPr>
              <w:t>Citations</w:t>
            </w:r>
            <w:r>
              <w:rPr>
                <w:i/>
                <w:spacing w:val="-1"/>
                <w:sz w:val="24"/>
              </w:rPr>
              <w:t xml:space="preserve"> </w:t>
            </w:r>
            <w:r>
              <w:rPr>
                <w:i/>
                <w:sz w:val="24"/>
              </w:rPr>
              <w:t xml:space="preserve">(20 </w:t>
            </w:r>
            <w:r>
              <w:rPr>
                <w:i/>
                <w:spacing w:val="-2"/>
                <w:sz w:val="24"/>
              </w:rPr>
              <w:t>limit)</w:t>
            </w:r>
          </w:p>
        </w:tc>
      </w:tr>
    </w:tbl>
    <w:p>
      <w:pPr>
        <w:pStyle w:val="BodyText"/>
        <w:spacing w:before="40"/>
        <w:rPr>
          <w:b/>
        </w:rPr>
      </w:pPr>
    </w:p>
    <w:p>
      <w:pPr>
        <w:spacing w:before="1"/>
        <w:ind w:left="1379" w:right="1822" w:firstLine="0"/>
        <w:jc w:val="left"/>
        <w:rPr>
          <w:sz w:val="24"/>
        </w:rPr>
      </w:pPr>
      <w:r>
        <w:rPr>
          <w:b/>
          <w:sz w:val="24"/>
        </w:rPr>
        <w:t>Question</w:t>
      </w:r>
      <w:r>
        <w:rPr>
          <w:b/>
          <w:spacing w:val="-4"/>
          <w:sz w:val="24"/>
        </w:rPr>
        <w:t xml:space="preserve"> </w:t>
      </w:r>
      <w:r>
        <w:rPr>
          <w:b/>
          <w:sz w:val="24"/>
        </w:rPr>
        <w:t>49:</w:t>
      </w:r>
      <w:r>
        <w:rPr>
          <w:b/>
          <w:spacing w:val="-5"/>
          <w:sz w:val="24"/>
        </w:rPr>
        <w:t xml:space="preserve"> </w:t>
      </w:r>
      <w:r>
        <w:rPr>
          <w:b/>
          <w:sz w:val="24"/>
        </w:rPr>
        <w:t>Visual</w:t>
      </w:r>
      <w:r>
        <w:rPr>
          <w:b/>
          <w:spacing w:val="-4"/>
          <w:sz w:val="24"/>
        </w:rPr>
        <w:t xml:space="preserve"> </w:t>
      </w:r>
      <w:r>
        <w:rPr>
          <w:b/>
          <w:sz w:val="24"/>
        </w:rPr>
        <w:t>Representations</w:t>
      </w:r>
      <w:r>
        <w:rPr>
          <w:b/>
          <w:spacing w:val="-4"/>
          <w:sz w:val="24"/>
        </w:rPr>
        <w:t xml:space="preserve"> </w:t>
      </w:r>
      <w:r>
        <w:rPr>
          <w:b/>
          <w:sz w:val="24"/>
        </w:rPr>
        <w:t>to</w:t>
      </w:r>
      <w:r>
        <w:rPr>
          <w:b/>
          <w:spacing w:val="-4"/>
          <w:sz w:val="24"/>
        </w:rPr>
        <w:t xml:space="preserve"> </w:t>
      </w:r>
      <w:r>
        <w:rPr>
          <w:b/>
          <w:sz w:val="24"/>
        </w:rPr>
        <w:t>Support</w:t>
      </w:r>
      <w:r>
        <w:rPr>
          <w:b/>
          <w:spacing w:val="-5"/>
          <w:sz w:val="24"/>
        </w:rPr>
        <w:t xml:space="preserve"> </w:t>
      </w:r>
      <w:r>
        <w:rPr>
          <w:b/>
          <w:sz w:val="24"/>
        </w:rPr>
        <w:t>Responses</w:t>
      </w:r>
      <w:r>
        <w:rPr>
          <w:b/>
          <w:spacing w:val="-4"/>
          <w:sz w:val="24"/>
        </w:rPr>
        <w:t xml:space="preserve"> </w:t>
      </w:r>
      <w:r>
        <w:rPr>
          <w:b/>
          <w:sz w:val="24"/>
        </w:rPr>
        <w:t>to</w:t>
      </w:r>
      <w:r>
        <w:rPr>
          <w:b/>
          <w:spacing w:val="-4"/>
          <w:sz w:val="24"/>
        </w:rPr>
        <w:t xml:space="preserve"> </w:t>
      </w:r>
      <w:r>
        <w:rPr>
          <w:b/>
          <w:sz w:val="24"/>
        </w:rPr>
        <w:t>Questions</w:t>
      </w:r>
      <w:r>
        <w:rPr>
          <w:b/>
          <w:spacing w:val="-4"/>
          <w:sz w:val="24"/>
        </w:rPr>
        <w:t xml:space="preserve"> </w:t>
      </w:r>
      <w:r>
        <w:rPr>
          <w:b/>
          <w:sz w:val="24"/>
        </w:rPr>
        <w:t>43</w:t>
      </w:r>
      <w:r>
        <w:rPr>
          <w:b/>
          <w:spacing w:val="-4"/>
          <w:sz w:val="24"/>
        </w:rPr>
        <w:t xml:space="preserve"> </w:t>
      </w:r>
      <w:r>
        <w:rPr>
          <w:b/>
          <w:sz w:val="24"/>
        </w:rPr>
        <w:t>through</w:t>
      </w:r>
      <w:r>
        <w:rPr>
          <w:b/>
          <w:spacing w:val="-4"/>
          <w:sz w:val="24"/>
        </w:rPr>
        <w:t xml:space="preserve"> </w:t>
      </w:r>
      <w:r>
        <w:rPr>
          <w:b/>
          <w:sz w:val="24"/>
        </w:rPr>
        <w:t xml:space="preserve">48 </w:t>
      </w:r>
      <w:r>
        <w:rPr>
          <w:sz w:val="24"/>
        </w:rPr>
        <w:t>Provide up to 10 visual representations, if any, such as tables, charts, and/or graphs that support the responses to Questions 43 through 48. Indicate which question each file corresponds to. Regardless of the number of PDF files uploaded, respondents may not submit more than 10 total visuals (e.g., tables, charts, and/or graphs).</w:t>
      </w:r>
    </w:p>
    <w:p>
      <w:pPr>
        <w:pStyle w:val="BodyText"/>
        <w:spacing w:before="66"/>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5"/>
        <w:gridCol w:w="585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065" w:type="dxa"/>
          </w:tcPr>
          <w:p>
            <w:pPr>
              <w:pStyle w:val="TableParagraph"/>
              <w:spacing w:line="272" w:lineRule="exact"/>
              <w:rPr>
                <w:b/>
                <w:sz w:val="24"/>
              </w:rPr>
            </w:pPr>
            <w:r>
              <w:rPr>
                <w:b/>
                <w:spacing w:val="-2"/>
                <w:sz w:val="24"/>
              </w:rPr>
              <w:t>Response</w:t>
            </w:r>
          </w:p>
        </w:tc>
        <w:tc>
          <w:tcPr>
            <w:tcW w:w="5851" w:type="dxa"/>
          </w:tcPr>
          <w:p>
            <w:pPr>
              <w:pStyle w:val="TableParagraph"/>
              <w:spacing w:line="272" w:lineRule="exact"/>
              <w:rPr>
                <w:b/>
                <w:sz w:val="24"/>
              </w:rPr>
            </w:pPr>
            <w:r>
              <w:rPr>
                <w:b/>
                <w:spacing w:val="-2"/>
                <w:sz w:val="24"/>
              </w:rPr>
              <w:t>Indicate</w:t>
            </w:r>
            <w:r>
              <w:rPr>
                <w:b/>
                <w:spacing w:val="-8"/>
                <w:sz w:val="24"/>
              </w:rPr>
              <w:t xml:space="preserve"> </w:t>
            </w:r>
            <w:r>
              <w:rPr>
                <w:b/>
                <w:spacing w:val="-2"/>
                <w:sz w:val="24"/>
              </w:rPr>
              <w:t>Question</w:t>
            </w:r>
            <w:r>
              <w:rPr>
                <w:b/>
                <w:spacing w:val="-5"/>
                <w:sz w:val="24"/>
              </w:rPr>
              <w:t xml:space="preserve"> </w:t>
            </w:r>
            <w:r>
              <w:rPr>
                <w:b/>
                <w:spacing w:val="-2"/>
                <w:sz w:val="24"/>
              </w:rPr>
              <w:t>Each</w:t>
            </w:r>
            <w:r>
              <w:rPr>
                <w:b/>
                <w:spacing w:val="-4"/>
                <w:sz w:val="24"/>
              </w:rPr>
              <w:t xml:space="preserve"> </w:t>
            </w:r>
            <w:r>
              <w:rPr>
                <w:b/>
                <w:spacing w:val="-2"/>
                <w:sz w:val="24"/>
              </w:rPr>
              <w:t>File</w:t>
            </w:r>
            <w:r>
              <w:rPr>
                <w:b/>
                <w:spacing w:val="-7"/>
                <w:sz w:val="24"/>
              </w:rPr>
              <w:t xml:space="preserve"> </w:t>
            </w:r>
            <w:r>
              <w:rPr>
                <w:b/>
                <w:spacing w:val="-2"/>
                <w:sz w:val="24"/>
              </w:rPr>
              <w:t>Corresponds</w:t>
            </w:r>
            <w:r>
              <w:rPr>
                <w:b/>
                <w:spacing w:val="-6"/>
                <w:sz w:val="24"/>
              </w:rPr>
              <w:t xml:space="preserve"> </w:t>
            </w:r>
            <w:r>
              <w:rPr>
                <w:b/>
                <w:spacing w:val="-5"/>
                <w:sz w:val="24"/>
              </w:rPr>
              <w:t>To</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065" w:type="dxa"/>
          </w:tcPr>
          <w:p>
            <w:pPr>
              <w:pStyle w:val="TableParagraph"/>
              <w:spacing w:line="273" w:lineRule="exact"/>
              <w:rPr>
                <w:sz w:val="24"/>
              </w:rPr>
            </w:pPr>
            <w:r>
              <w:rPr>
                <w:i/>
                <w:sz w:val="24"/>
              </w:rPr>
              <w:t>Text</w:t>
            </w:r>
            <w:r>
              <w:rPr>
                <w:i/>
                <w:spacing w:val="-2"/>
                <w:sz w:val="24"/>
              </w:rPr>
              <w:t xml:space="preserve"> </w:t>
            </w:r>
            <w:r>
              <w:rPr>
                <w:sz w:val="24"/>
              </w:rPr>
              <w:t>(Up</w:t>
            </w:r>
            <w:r>
              <w:rPr>
                <w:spacing w:val="-2"/>
                <w:sz w:val="24"/>
              </w:rPr>
              <w:t xml:space="preserve"> </w:t>
            </w:r>
            <w:r>
              <w:rPr>
                <w:sz w:val="24"/>
              </w:rPr>
              <w:t>to</w:t>
            </w:r>
            <w:r>
              <w:rPr>
                <w:spacing w:val="-1"/>
                <w:sz w:val="24"/>
              </w:rPr>
              <w:t xml:space="preserve"> </w:t>
            </w:r>
            <w:r>
              <w:rPr>
                <w:sz w:val="24"/>
              </w:rPr>
              <w:t>10</w:t>
            </w:r>
            <w:r>
              <w:rPr>
                <w:spacing w:val="-2"/>
                <w:sz w:val="24"/>
              </w:rPr>
              <w:t xml:space="preserve"> </w:t>
            </w:r>
            <w:r>
              <w:rPr>
                <w:sz w:val="24"/>
              </w:rPr>
              <w:t>PDF</w:t>
            </w:r>
            <w:r>
              <w:rPr>
                <w:spacing w:val="-3"/>
                <w:sz w:val="24"/>
              </w:rPr>
              <w:t xml:space="preserve"> </w:t>
            </w:r>
            <w:r>
              <w:rPr>
                <w:spacing w:val="-2"/>
                <w:sz w:val="24"/>
              </w:rPr>
              <w:t>files)</w:t>
            </w:r>
          </w:p>
        </w:tc>
        <w:tc>
          <w:tcPr>
            <w:tcW w:w="5851" w:type="dxa"/>
          </w:tcPr>
          <w:p>
            <w:pPr>
              <w:pStyle w:val="TableParagraph"/>
              <w:spacing w:line="273" w:lineRule="exact"/>
              <w:rPr>
                <w:i/>
                <w:sz w:val="24"/>
              </w:rPr>
            </w:pPr>
            <w:r>
              <w:rPr>
                <w:i/>
                <w:spacing w:val="-4"/>
                <w:sz w:val="24"/>
              </w:rPr>
              <w:t>Text</w:t>
            </w:r>
          </w:p>
        </w:tc>
      </w:tr>
    </w:tbl>
    <w:p>
      <w:pPr>
        <w:pStyle w:val="Heading1"/>
        <w:spacing w:before="275"/>
        <w:ind w:left="1386"/>
      </w:pPr>
      <w:bookmarkStart w:id="55" w:name="Questions 50 through 56: Research-Focuse"/>
      <w:bookmarkEnd w:id="55"/>
      <w:bookmarkStart w:id="56" w:name="_bookmark11"/>
      <w:bookmarkEnd w:id="56"/>
      <w:r>
        <w:t>Questions</w:t>
      </w:r>
      <w:r>
        <w:rPr>
          <w:spacing w:val="-5"/>
        </w:rPr>
        <w:t xml:space="preserve"> </w:t>
      </w:r>
      <w:r>
        <w:t>50</w:t>
      </w:r>
      <w:r>
        <w:rPr>
          <w:spacing w:val="-3"/>
        </w:rPr>
        <w:t xml:space="preserve"> </w:t>
      </w:r>
      <w:r>
        <w:t>through</w:t>
      </w:r>
      <w:r>
        <w:rPr>
          <w:spacing w:val="-2"/>
        </w:rPr>
        <w:t xml:space="preserve"> </w:t>
      </w:r>
      <w:r>
        <w:t>56:</w:t>
      </w:r>
      <w:r>
        <w:rPr>
          <w:spacing w:val="-4"/>
        </w:rPr>
        <w:t xml:space="preserve"> </w:t>
      </w:r>
      <w:r>
        <w:t>Research-Focused</w:t>
      </w:r>
      <w:r>
        <w:rPr>
          <w:spacing w:val="-1"/>
        </w:rPr>
        <w:t xml:space="preserve"> </w:t>
      </w:r>
      <w:r>
        <w:rPr>
          <w:spacing w:val="-2"/>
        </w:rPr>
        <w:t>Experience</w:t>
      </w:r>
    </w:p>
    <w:p>
      <w:pPr>
        <w:pStyle w:val="BodyText"/>
        <w:spacing w:before="4"/>
        <w:rPr>
          <w:b/>
        </w:rPr>
      </w:pPr>
    </w:p>
    <w:p>
      <w:pPr>
        <w:pStyle w:val="BodyText"/>
        <w:spacing w:before="1"/>
        <w:ind w:left="1379" w:right="1439"/>
      </w:pPr>
      <w:r>
        <w:t>CMS</w:t>
      </w:r>
      <w:r>
        <w:rPr>
          <w:spacing w:val="-3"/>
        </w:rPr>
        <w:t xml:space="preserve"> </w:t>
      </w:r>
      <w:r>
        <w:t>is</w:t>
      </w:r>
      <w:r>
        <w:rPr>
          <w:spacing w:val="-3"/>
        </w:rPr>
        <w:t xml:space="preserve"> </w:t>
      </w:r>
      <w:r>
        <w:t>collecting</w:t>
      </w:r>
      <w:r>
        <w:rPr>
          <w:spacing w:val="-3"/>
        </w:rPr>
        <w:t xml:space="preserve"> </w:t>
      </w:r>
      <w:r>
        <w:t>information</w:t>
      </w:r>
      <w:r>
        <w:rPr>
          <w:spacing w:val="-3"/>
        </w:rPr>
        <w:t xml:space="preserve"> </w:t>
      </w:r>
      <w:r>
        <w:t>to</w:t>
      </w:r>
      <w:r>
        <w:rPr>
          <w:spacing w:val="-3"/>
        </w:rPr>
        <w:t xml:space="preserve"> </w:t>
      </w:r>
      <w:r>
        <w:t>support</w:t>
      </w:r>
      <w:r>
        <w:rPr>
          <w:spacing w:val="-3"/>
        </w:rPr>
        <w:t xml:space="preserve"> </w:t>
      </w:r>
      <w:r>
        <w:t>its</w:t>
      </w:r>
      <w:r>
        <w:rPr>
          <w:spacing w:val="-3"/>
        </w:rPr>
        <w:t xml:space="preserve"> </w:t>
      </w:r>
      <w:r>
        <w:t>evaluation</w:t>
      </w:r>
      <w:r>
        <w:rPr>
          <w:spacing w:val="-3"/>
        </w:rPr>
        <w:t xml:space="preserve"> </w:t>
      </w:r>
      <w:r>
        <w:t>of</w:t>
      </w:r>
      <w:r>
        <w:rPr>
          <w:spacing w:val="-4"/>
        </w:rPr>
        <w:t xml:space="preserve"> </w:t>
      </w:r>
      <w:r>
        <w:t>[the</w:t>
      </w:r>
      <w:r>
        <w:rPr>
          <w:spacing w:val="-4"/>
        </w:rPr>
        <w:t xml:space="preserve"> </w:t>
      </w:r>
      <w:r>
        <w:t>selected</w:t>
      </w:r>
      <w:r>
        <w:rPr>
          <w:spacing w:val="-3"/>
        </w:rPr>
        <w:t xml:space="preserve"> </w:t>
      </w:r>
      <w:r>
        <w:t>drug]</w:t>
      </w:r>
      <w:r>
        <w:rPr>
          <w:spacing w:val="-4"/>
        </w:rPr>
        <w:t xml:space="preserve"> </w:t>
      </w:r>
      <w:r>
        <w:t>in</w:t>
      </w:r>
      <w:r>
        <w:rPr>
          <w:spacing w:val="-3"/>
        </w:rPr>
        <w:t xml:space="preserve"> </w:t>
      </w:r>
      <w:r>
        <w:t>the</w:t>
      </w:r>
      <w:r>
        <w:rPr>
          <w:spacing w:val="-4"/>
        </w:rPr>
        <w:t xml:space="preserve"> </w:t>
      </w:r>
      <w:r>
        <w:t>indication(s) it is used to treat relative to its therapeutic alternative(s). CMS is interested in obtaining input and evidence from individual researchers and research or advocacy organizations related to [the selected drug] and its potential therapeutic alternative(s), methodological approaches to evaluation of [the selected drug] consistent with statutory requirements, and publicly available evidence CMS should consider related to [selected drug] and the indication(s) it treats.</w:t>
      </w:r>
    </w:p>
    <w:p>
      <w:pPr>
        <w:pStyle w:val="BodyText"/>
      </w:pPr>
    </w:p>
    <w:p>
      <w:pPr>
        <w:pStyle w:val="BodyText"/>
        <w:spacing w:before="43"/>
      </w:pPr>
    </w:p>
    <w:p>
      <w:pPr>
        <w:pStyle w:val="Heading1"/>
        <w:ind w:left="1379"/>
      </w:pPr>
      <w:r>
        <w:t>Question</w:t>
      </w:r>
      <w:r>
        <w:rPr>
          <w:spacing w:val="-1"/>
        </w:rPr>
        <w:t xml:space="preserve"> </w:t>
      </w:r>
      <w:r>
        <w:t>50:</w:t>
      </w:r>
      <w:r>
        <w:rPr>
          <w:spacing w:val="-2"/>
        </w:rPr>
        <w:t xml:space="preserve"> Background</w:t>
      </w:r>
    </w:p>
    <w:p>
      <w:pPr>
        <w:pStyle w:val="BodyText"/>
        <w:spacing w:before="161"/>
        <w:ind w:left="1379"/>
      </w:pPr>
      <w:r>
        <w:t>Are</w:t>
      </w:r>
      <w:r>
        <w:rPr>
          <w:spacing w:val="-3"/>
        </w:rPr>
        <w:t xml:space="preserve"> </w:t>
      </w:r>
      <w:r>
        <w:rPr>
          <w:spacing w:val="-4"/>
        </w:rPr>
        <w:t>you:</w:t>
      </w:r>
    </w:p>
    <w:p>
      <w:pPr>
        <w:pStyle w:val="ListParagraph"/>
        <w:numPr>
          <w:ilvl w:val="0"/>
          <w:numId w:val="2"/>
        </w:numPr>
        <w:tabs>
          <w:tab w:val="left" w:pos="1716"/>
        </w:tabs>
        <w:spacing w:before="0" w:after="0" w:line="240" w:lineRule="auto"/>
        <w:ind w:left="1379" w:right="1714" w:firstLine="0"/>
        <w:jc w:val="left"/>
        <w:rPr>
          <w:sz w:val="24"/>
        </w:rPr>
      </w:pPr>
      <w:r>
        <w:rPr>
          <w:sz w:val="24"/>
        </w:rPr>
        <w:t>An</w:t>
      </w:r>
      <w:r>
        <w:rPr>
          <w:spacing w:val="-3"/>
          <w:sz w:val="24"/>
        </w:rPr>
        <w:t xml:space="preserve"> </w:t>
      </w:r>
      <w:r>
        <w:rPr>
          <w:sz w:val="24"/>
        </w:rPr>
        <w:t>individual</w:t>
      </w:r>
      <w:r>
        <w:rPr>
          <w:spacing w:val="-3"/>
          <w:sz w:val="24"/>
        </w:rPr>
        <w:t xml:space="preserve"> </w:t>
      </w:r>
      <w:r>
        <w:rPr>
          <w:sz w:val="24"/>
        </w:rPr>
        <w:t>or</w:t>
      </w:r>
      <w:r>
        <w:rPr>
          <w:spacing w:val="-4"/>
          <w:sz w:val="24"/>
        </w:rPr>
        <w:t xml:space="preserve"> </w:t>
      </w:r>
      <w:r>
        <w:rPr>
          <w:sz w:val="24"/>
        </w:rPr>
        <w:t>representative</w:t>
      </w:r>
      <w:r>
        <w:rPr>
          <w:spacing w:val="-4"/>
          <w:sz w:val="24"/>
        </w:rPr>
        <w:t xml:space="preserve"> </w:t>
      </w:r>
      <w:r>
        <w:rPr>
          <w:sz w:val="24"/>
        </w:rPr>
        <w:t>of</w:t>
      </w:r>
      <w:r>
        <w:rPr>
          <w:spacing w:val="-2"/>
          <w:sz w:val="24"/>
        </w:rPr>
        <w:t xml:space="preserve"> </w:t>
      </w:r>
      <w:r>
        <w:rPr>
          <w:sz w:val="24"/>
        </w:rPr>
        <w:t>an</w:t>
      </w:r>
      <w:r>
        <w:rPr>
          <w:spacing w:val="-4"/>
          <w:sz w:val="24"/>
        </w:rPr>
        <w:t xml:space="preserve"> </w:t>
      </w:r>
      <w:r>
        <w:rPr>
          <w:sz w:val="24"/>
        </w:rPr>
        <w:t>entity</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conducted</w:t>
      </w:r>
      <w:r>
        <w:rPr>
          <w:spacing w:val="-1"/>
          <w:sz w:val="24"/>
        </w:rPr>
        <w:t xml:space="preserve"> </w:t>
      </w:r>
      <w:r>
        <w:rPr>
          <w:sz w:val="24"/>
        </w:rPr>
        <w:t>research</w:t>
      </w:r>
      <w:r>
        <w:rPr>
          <w:spacing w:val="-3"/>
          <w:sz w:val="24"/>
        </w:rPr>
        <w:t xml:space="preserve"> </w:t>
      </w:r>
      <w:r>
        <w:rPr>
          <w:sz w:val="24"/>
        </w:rPr>
        <w:t>(including</w:t>
      </w:r>
      <w:r>
        <w:rPr>
          <w:spacing w:val="-3"/>
          <w:sz w:val="24"/>
        </w:rPr>
        <w:t xml:space="preserve"> </w:t>
      </w:r>
      <w:r>
        <w:rPr>
          <w:sz w:val="24"/>
        </w:rPr>
        <w:t xml:space="preserve">clinical trials or data analyses) related to use of [the selected drug] or its potential therapeutic </w:t>
      </w:r>
      <w:r>
        <w:rPr>
          <w:spacing w:val="-2"/>
          <w:sz w:val="24"/>
        </w:rPr>
        <w:t>alternative(s)?</w:t>
      </w:r>
    </w:p>
    <w:p>
      <w:pPr>
        <w:pStyle w:val="ListParagraph"/>
        <w:numPr>
          <w:ilvl w:val="0"/>
          <w:numId w:val="2"/>
        </w:numPr>
        <w:tabs>
          <w:tab w:val="left" w:pos="1716"/>
        </w:tabs>
        <w:spacing w:before="0" w:after="0" w:line="240" w:lineRule="auto"/>
        <w:ind w:left="1379" w:right="1542" w:firstLine="0"/>
        <w:jc w:val="left"/>
        <w:rPr>
          <w:sz w:val="24"/>
        </w:rPr>
      </w:pPr>
      <w:r>
        <w:rPr>
          <w:sz w:val="24"/>
        </w:rPr>
        <w:t>Familiar</w:t>
      </w:r>
      <w:r>
        <w:rPr>
          <w:spacing w:val="-4"/>
          <w:sz w:val="24"/>
        </w:rPr>
        <w:t xml:space="preserve"> </w:t>
      </w:r>
      <w:r>
        <w:rPr>
          <w:sz w:val="24"/>
        </w:rPr>
        <w:t>with</w:t>
      </w:r>
      <w:r>
        <w:rPr>
          <w:spacing w:val="-3"/>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evaluate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4"/>
          <w:sz w:val="24"/>
        </w:rPr>
        <w:t xml:space="preserve"> </w:t>
      </w:r>
      <w:r>
        <w:rPr>
          <w:sz w:val="24"/>
        </w:rPr>
        <w:t>or</w:t>
      </w:r>
      <w:r>
        <w:rPr>
          <w:spacing w:val="-4"/>
          <w:sz w:val="24"/>
        </w:rPr>
        <w:t xml:space="preserve"> </w:t>
      </w:r>
      <w:r>
        <w:rPr>
          <w:sz w:val="24"/>
        </w:rPr>
        <w:t>its</w:t>
      </w:r>
      <w:r>
        <w:rPr>
          <w:spacing w:val="-1"/>
          <w:sz w:val="24"/>
        </w:rPr>
        <w:t xml:space="preserve"> </w:t>
      </w:r>
      <w:r>
        <w:rPr>
          <w:sz w:val="24"/>
        </w:rPr>
        <w:t>potential</w:t>
      </w:r>
      <w:r>
        <w:rPr>
          <w:spacing w:val="-3"/>
          <w:sz w:val="24"/>
        </w:rPr>
        <w:t xml:space="preserve"> </w:t>
      </w:r>
      <w:r>
        <w:rPr>
          <w:sz w:val="24"/>
        </w:rPr>
        <w:t xml:space="preserve">therapeutic </w:t>
      </w:r>
      <w:r>
        <w:rPr>
          <w:spacing w:val="-2"/>
          <w:sz w:val="24"/>
        </w:rPr>
        <w:t>alternatives?</w:t>
      </w:r>
    </w:p>
    <w:p>
      <w:pPr>
        <w:pStyle w:val="ListParagraph"/>
        <w:numPr>
          <w:ilvl w:val="0"/>
          <w:numId w:val="2"/>
        </w:numPr>
        <w:tabs>
          <w:tab w:val="left" w:pos="1716"/>
        </w:tabs>
        <w:spacing w:before="0" w:after="0" w:line="240" w:lineRule="auto"/>
        <w:ind w:left="1379" w:right="1769" w:firstLine="0"/>
        <w:jc w:val="left"/>
        <w:rPr>
          <w:sz w:val="24"/>
        </w:rPr>
      </w:pPr>
      <w:r>
        <w:rPr>
          <w:sz w:val="24"/>
        </w:rPr>
        <w:t>Aware</w:t>
      </w:r>
      <w:r>
        <w:rPr>
          <w:spacing w:val="-5"/>
          <w:sz w:val="24"/>
        </w:rPr>
        <w:t xml:space="preserve"> </w:t>
      </w:r>
      <w:r>
        <w:rPr>
          <w:sz w:val="24"/>
        </w:rPr>
        <w:t>of</w:t>
      </w:r>
      <w:r>
        <w:rPr>
          <w:spacing w:val="-3"/>
          <w:sz w:val="24"/>
        </w:rPr>
        <w:t xml:space="preserve"> </w:t>
      </w:r>
      <w:r>
        <w:rPr>
          <w:sz w:val="24"/>
        </w:rPr>
        <w:t>research-based</w:t>
      </w:r>
      <w:r>
        <w:rPr>
          <w:spacing w:val="-4"/>
          <w:sz w:val="24"/>
        </w:rPr>
        <w:t xml:space="preserve"> </w:t>
      </w:r>
      <w:r>
        <w:rPr>
          <w:sz w:val="24"/>
        </w:rPr>
        <w:t>evidence</w:t>
      </w:r>
      <w:r>
        <w:rPr>
          <w:spacing w:val="-5"/>
          <w:sz w:val="24"/>
        </w:rPr>
        <w:t xml:space="preserve"> </w:t>
      </w:r>
      <w:r>
        <w:rPr>
          <w:sz w:val="24"/>
        </w:rPr>
        <w:t>CMS</w:t>
      </w:r>
      <w:r>
        <w:rPr>
          <w:spacing w:val="-4"/>
          <w:sz w:val="24"/>
        </w:rPr>
        <w:t xml:space="preserve"> </w:t>
      </w:r>
      <w:r>
        <w:rPr>
          <w:sz w:val="24"/>
        </w:rPr>
        <w:t>should</w:t>
      </w:r>
      <w:r>
        <w:rPr>
          <w:spacing w:val="-4"/>
          <w:sz w:val="24"/>
        </w:rPr>
        <w:t xml:space="preserve"> </w:t>
      </w:r>
      <w:r>
        <w:rPr>
          <w:sz w:val="24"/>
        </w:rPr>
        <w:t>consider</w:t>
      </w:r>
      <w:r>
        <w:rPr>
          <w:spacing w:val="-5"/>
          <w:sz w:val="24"/>
        </w:rPr>
        <w:t xml:space="preserve"> </w:t>
      </w:r>
      <w:r>
        <w:rPr>
          <w:sz w:val="24"/>
        </w:rPr>
        <w:t>regarding</w:t>
      </w:r>
      <w:r>
        <w:rPr>
          <w:spacing w:val="-4"/>
          <w:sz w:val="24"/>
        </w:rPr>
        <w:t xml:space="preserve"> </w:t>
      </w:r>
      <w:r>
        <w:rPr>
          <w:sz w:val="24"/>
        </w:rPr>
        <w:t>[the</w:t>
      </w:r>
      <w:r>
        <w:rPr>
          <w:spacing w:val="-3"/>
          <w:sz w:val="24"/>
        </w:rPr>
        <w:t xml:space="preserve"> </w:t>
      </w:r>
      <w:r>
        <w:rPr>
          <w:sz w:val="24"/>
        </w:rPr>
        <w:t>selected</w:t>
      </w:r>
      <w:r>
        <w:rPr>
          <w:spacing w:val="-4"/>
          <w:sz w:val="24"/>
        </w:rPr>
        <w:t xml:space="preserve"> </w:t>
      </w:r>
      <w:r>
        <w:rPr>
          <w:sz w:val="24"/>
        </w:rPr>
        <w:t>drug],</w:t>
      </w:r>
      <w:r>
        <w:rPr>
          <w:spacing w:val="-4"/>
          <w:sz w:val="24"/>
        </w:rPr>
        <w:t xml:space="preserve"> </w:t>
      </w:r>
      <w:r>
        <w:rPr>
          <w:sz w:val="24"/>
        </w:rPr>
        <w:t>its potential therapeutic alternatives and/or the indication(s) it treats?</w:t>
      </w:r>
    </w:p>
    <w:p>
      <w:pPr>
        <w:spacing w:after="0" w:line="240" w:lineRule="auto"/>
        <w:jc w:val="left"/>
        <w:rPr>
          <w:sz w:val="24"/>
        </w:rPr>
        <w:sectPr>
          <w:pgSz w:w="12240" w:h="15840"/>
          <w:pgMar w:top="134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50</w:t>
            </w:r>
          </w:p>
        </w:tc>
        <w:tc>
          <w:tcPr>
            <w:tcW w:w="5971" w:type="dxa"/>
          </w:tcPr>
          <w:p>
            <w:pPr>
              <w:pStyle w:val="TableParagraph"/>
              <w:spacing w:line="270" w:lineRule="exact"/>
              <w:rPr>
                <w:i/>
                <w:sz w:val="24"/>
              </w:rPr>
            </w:pPr>
            <w:r>
              <w:rPr>
                <w:i/>
                <w:sz w:val="24"/>
              </w:rPr>
              <w:t>YES</w:t>
            </w:r>
            <w:r>
              <w:rPr>
                <w:i/>
                <w:spacing w:val="-1"/>
                <w:sz w:val="24"/>
              </w:rPr>
              <w:t xml:space="preserve"> </w:t>
            </w:r>
            <w:r>
              <w:rPr>
                <w:i/>
                <w:sz w:val="24"/>
              </w:rPr>
              <w:t>or</w:t>
            </w:r>
            <w:r>
              <w:rPr>
                <w:i/>
                <w:spacing w:val="-1"/>
                <w:sz w:val="24"/>
              </w:rPr>
              <w:t xml:space="preserve"> </w:t>
            </w:r>
            <w:r>
              <w:rPr>
                <w:i/>
                <w:sz w:val="24"/>
              </w:rPr>
              <w:t>NO</w:t>
            </w:r>
            <w:r>
              <w:rPr>
                <w:i/>
                <w:spacing w:val="-2"/>
                <w:sz w:val="24"/>
              </w:rPr>
              <w:t xml:space="preserve"> </w:t>
            </w:r>
            <w:r>
              <w:rPr>
                <w:i/>
                <w:sz w:val="24"/>
              </w:rPr>
              <w:t>for</w:t>
            </w:r>
            <w:r>
              <w:rPr>
                <w:i/>
                <w:spacing w:val="-1"/>
                <w:sz w:val="24"/>
              </w:rPr>
              <w:t xml:space="preserve"> </w:t>
            </w:r>
            <w:r>
              <w:rPr>
                <w:i/>
                <w:sz w:val="24"/>
              </w:rPr>
              <w:t>each</w:t>
            </w:r>
            <w:r>
              <w:rPr>
                <w:i/>
                <w:spacing w:val="-1"/>
                <w:sz w:val="24"/>
              </w:rPr>
              <w:t xml:space="preserve"> </w:t>
            </w:r>
            <w:r>
              <w:rPr>
                <w:i/>
                <w:sz w:val="24"/>
              </w:rPr>
              <w:t>item</w:t>
            </w:r>
            <w:r>
              <w:rPr>
                <w:i/>
                <w:spacing w:val="-2"/>
                <w:sz w:val="24"/>
              </w:rPr>
              <w:t xml:space="preserve"> </w:t>
            </w:r>
            <w:r>
              <w:rPr>
                <w:i/>
                <w:sz w:val="24"/>
              </w:rPr>
              <w:t>1-3</w:t>
            </w:r>
            <w:r>
              <w:rPr>
                <w:i/>
                <w:spacing w:val="-1"/>
                <w:sz w:val="24"/>
              </w:rPr>
              <w:t xml:space="preserve"> </w:t>
            </w:r>
            <w:r>
              <w:rPr>
                <w:i/>
                <w:sz w:val="24"/>
              </w:rPr>
              <w:t>(listed</w:t>
            </w:r>
            <w:r>
              <w:rPr>
                <w:i/>
                <w:spacing w:val="-1"/>
                <w:sz w:val="24"/>
              </w:rPr>
              <w:t xml:space="preserve"> </w:t>
            </w:r>
            <w:r>
              <w:rPr>
                <w:i/>
                <w:sz w:val="24"/>
              </w:rPr>
              <w:t>above</w:t>
            </w:r>
            <w:r>
              <w:rPr>
                <w:i/>
                <w:spacing w:val="-3"/>
                <w:sz w:val="24"/>
              </w:rPr>
              <w:t xml:space="preserve"> </w:t>
            </w:r>
            <w:r>
              <w:rPr>
                <w:i/>
                <w:sz w:val="24"/>
              </w:rPr>
              <w:t xml:space="preserve">in </w:t>
            </w:r>
            <w:r>
              <w:rPr>
                <w:i/>
                <w:spacing w:val="-2"/>
                <w:sz w:val="24"/>
              </w:rPr>
              <w:t>question)</w:t>
            </w:r>
          </w:p>
        </w:tc>
      </w:tr>
    </w:tbl>
    <w:p>
      <w:pPr>
        <w:pStyle w:val="BodyText"/>
      </w:pPr>
    </w:p>
    <w:p>
      <w:pPr>
        <w:pStyle w:val="BodyText"/>
        <w:spacing w:before="1"/>
      </w:pPr>
    </w:p>
    <w:p>
      <w:pPr>
        <w:pStyle w:val="BodyText"/>
        <w:ind w:left="1386" w:right="1603"/>
      </w:pPr>
      <w:r>
        <w:rPr>
          <w:i/>
        </w:rPr>
        <w:t>Question</w:t>
      </w:r>
      <w:r>
        <w:rPr>
          <w:i/>
          <w:spacing w:val="-4"/>
        </w:rPr>
        <w:t xml:space="preserve"> </w:t>
      </w:r>
      <w:r>
        <w:rPr>
          <w:i/>
        </w:rPr>
        <w:t>50a</w:t>
      </w:r>
      <w:r>
        <w:t>:</w:t>
      </w:r>
      <w:r>
        <w:rPr>
          <w:spacing w:val="-4"/>
        </w:rPr>
        <w:t xml:space="preserve"> </w:t>
      </w:r>
      <w:r>
        <w:t>On</w:t>
      </w:r>
      <w:r>
        <w:rPr>
          <w:spacing w:val="-5"/>
        </w:rPr>
        <w:t xml:space="preserve"> </w:t>
      </w:r>
      <w:r>
        <w:t>which</w:t>
      </w:r>
      <w:r>
        <w:rPr>
          <w:spacing w:val="-2"/>
        </w:rPr>
        <w:t xml:space="preserve"> </w:t>
      </w:r>
      <w:r>
        <w:t>indication(s)</w:t>
      </w:r>
      <w:r>
        <w:rPr>
          <w:spacing w:val="-5"/>
        </w:rPr>
        <w:t xml:space="preserve"> </w:t>
      </w:r>
      <w:r>
        <w:t>(which</w:t>
      </w:r>
      <w:r>
        <w:rPr>
          <w:spacing w:val="-4"/>
        </w:rPr>
        <w:t xml:space="preserve"> </w:t>
      </w:r>
      <w:r>
        <w:t>includes</w:t>
      </w:r>
      <w:r>
        <w:rPr>
          <w:spacing w:val="-4"/>
        </w:rPr>
        <w:t xml:space="preserve"> </w:t>
      </w:r>
      <w:r>
        <w:t>off-label</w:t>
      </w:r>
      <w:r>
        <w:rPr>
          <w:spacing w:val="-4"/>
        </w:rPr>
        <w:t xml:space="preserve"> </w:t>
      </w:r>
      <w:r>
        <w:t>use(s)</w:t>
      </w:r>
      <w:r>
        <w:rPr>
          <w:spacing w:val="-5"/>
        </w:rPr>
        <w:t xml:space="preserve"> </w:t>
      </w:r>
      <w:r>
        <w:t>per</w:t>
      </w:r>
      <w:r>
        <w:rPr>
          <w:spacing w:val="-5"/>
        </w:rPr>
        <w:t xml:space="preserve"> </w:t>
      </w:r>
      <w:r>
        <w:t>the</w:t>
      </w:r>
      <w:r>
        <w:rPr>
          <w:spacing w:val="-5"/>
        </w:rPr>
        <w:t xml:space="preserve"> </w:t>
      </w:r>
      <w:r>
        <w:t>definition provided in the instructions) of [the selected drug] would you like to provide input?</w:t>
      </w:r>
    </w:p>
    <w:p>
      <w:pPr>
        <w:pStyle w:val="BodyText"/>
        <w:rPr>
          <w:sz w:val="20"/>
        </w:rPr>
      </w:pPr>
    </w:p>
    <w:p>
      <w:pPr>
        <w:pStyle w:val="BodyText"/>
        <w:spacing w:before="97"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50a</w:t>
            </w:r>
          </w:p>
        </w:tc>
        <w:tc>
          <w:tcPr>
            <w:tcW w:w="5971" w:type="dxa"/>
          </w:tcPr>
          <w:p>
            <w:pPr>
              <w:pStyle w:val="TableParagraph"/>
              <w:spacing w:line="274" w:lineRule="exact"/>
              <w:ind w:right="42"/>
              <w:rPr>
                <w:sz w:val="24"/>
              </w:rPr>
            </w:pPr>
            <w:r>
              <w:rPr>
                <w:i/>
                <w:sz w:val="24"/>
              </w:rPr>
              <w:t>Text</w:t>
            </w:r>
            <w:r>
              <w:rPr>
                <w:i/>
                <w:spacing w:val="-8"/>
                <w:sz w:val="24"/>
              </w:rPr>
              <w:t xml:space="preserve"> </w:t>
            </w:r>
            <w:r>
              <w:rPr>
                <w:sz w:val="24"/>
              </w:rPr>
              <w:t>(6,000</w:t>
            </w:r>
            <w:r>
              <w:rPr>
                <w:spacing w:val="-6"/>
                <w:sz w:val="24"/>
              </w:rPr>
              <w:t xml:space="preserve"> </w:t>
            </w:r>
            <w:r>
              <w:rPr>
                <w:sz w:val="24"/>
              </w:rPr>
              <w:t>character</w:t>
            </w:r>
            <w:r>
              <w:rPr>
                <w:spacing w:val="-7"/>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500 words)</w:t>
            </w:r>
          </w:p>
        </w:tc>
      </w:tr>
    </w:tbl>
    <w:p>
      <w:pPr>
        <w:pStyle w:val="Heading1"/>
        <w:spacing w:before="275"/>
        <w:ind w:left="1386"/>
      </w:pPr>
      <w:r>
        <w:t>Question</w:t>
      </w:r>
      <w:r>
        <w:rPr>
          <w:spacing w:val="-3"/>
        </w:rPr>
        <w:t xml:space="preserve"> </w:t>
      </w:r>
      <w:r>
        <w:t>51:</w:t>
      </w:r>
      <w:r>
        <w:rPr>
          <w:spacing w:val="-3"/>
        </w:rPr>
        <w:t xml:space="preserve"> </w:t>
      </w:r>
      <w:r>
        <w:t>Potential</w:t>
      </w:r>
      <w:r>
        <w:rPr>
          <w:spacing w:val="-3"/>
        </w:rPr>
        <w:t xml:space="preserve"> </w:t>
      </w:r>
      <w:r>
        <w:t>Therapeutic</w:t>
      </w:r>
      <w:r>
        <w:rPr>
          <w:spacing w:val="-3"/>
        </w:rPr>
        <w:t xml:space="preserve"> </w:t>
      </w:r>
      <w:r>
        <w:rPr>
          <w:spacing w:val="-2"/>
        </w:rPr>
        <w:t>Alternatives</w:t>
      </w:r>
    </w:p>
    <w:p>
      <w:pPr>
        <w:pStyle w:val="BodyText"/>
        <w:spacing w:before="5"/>
        <w:rPr>
          <w:b/>
        </w:rPr>
      </w:pPr>
    </w:p>
    <w:p>
      <w:pPr>
        <w:pStyle w:val="BodyText"/>
        <w:ind w:left="1386" w:right="1603"/>
      </w:pPr>
      <w:r>
        <w:t>What</w:t>
      </w:r>
      <w:r>
        <w:rPr>
          <w:spacing w:val="-3"/>
        </w:rPr>
        <w:t xml:space="preserve"> </w:t>
      </w:r>
      <w:r>
        <w:t>medications</w:t>
      </w:r>
      <w:r>
        <w:rPr>
          <w:spacing w:val="-3"/>
        </w:rPr>
        <w:t xml:space="preserve"> </w:t>
      </w:r>
      <w:r>
        <w:t>would</w:t>
      </w:r>
      <w:r>
        <w:rPr>
          <w:spacing w:val="-1"/>
        </w:rPr>
        <w:t xml:space="preserve"> </w:t>
      </w:r>
      <w:r>
        <w:t>you</w:t>
      </w:r>
      <w:r>
        <w:rPr>
          <w:spacing w:val="-3"/>
        </w:rPr>
        <w:t xml:space="preserve"> </w:t>
      </w:r>
      <w:r>
        <w:t>consider</w:t>
      </w:r>
      <w:r>
        <w:rPr>
          <w:spacing w:val="-4"/>
        </w:rPr>
        <w:t xml:space="preserve"> </w:t>
      </w:r>
      <w:r>
        <w:t>to</w:t>
      </w:r>
      <w:r>
        <w:rPr>
          <w:spacing w:val="-3"/>
        </w:rPr>
        <w:t xml:space="preserve"> </w:t>
      </w:r>
      <w:r>
        <w:t>be</w:t>
      </w:r>
      <w:r>
        <w:rPr>
          <w:spacing w:val="-4"/>
        </w:rPr>
        <w:t xml:space="preserve"> </w:t>
      </w:r>
      <w:r>
        <w:t>therapeutic</w:t>
      </w:r>
      <w:r>
        <w:rPr>
          <w:spacing w:val="-4"/>
        </w:rPr>
        <w:t xml:space="preserve"> </w:t>
      </w:r>
      <w:r>
        <w:t>alternatives</w:t>
      </w:r>
      <w:r>
        <w:rPr>
          <w:spacing w:val="-1"/>
        </w:rPr>
        <w:t xml:space="preserve"> </w:t>
      </w:r>
      <w:r>
        <w:t>for</w:t>
      </w:r>
      <w:r>
        <w:rPr>
          <w:spacing w:val="-4"/>
        </w:rPr>
        <w:t xml:space="preserve"> </w:t>
      </w:r>
      <w:r>
        <w:t>[the</w:t>
      </w:r>
      <w:r>
        <w:rPr>
          <w:spacing w:val="-4"/>
        </w:rPr>
        <w:t xml:space="preserve"> </w:t>
      </w:r>
      <w:r>
        <w:t>selected</w:t>
      </w:r>
      <w:r>
        <w:rPr>
          <w:spacing w:val="-3"/>
        </w:rPr>
        <w:t xml:space="preserve"> </w:t>
      </w:r>
      <w:r>
        <w:t>drug]</w:t>
      </w:r>
      <w:r>
        <w:rPr>
          <w:spacing w:val="-4"/>
        </w:rPr>
        <w:t xml:space="preserve"> </w:t>
      </w:r>
      <w:r>
        <w:t>for each indication(s)? Provide supporting rationale and citations where applicable.</w:t>
      </w:r>
    </w:p>
    <w:p>
      <w:pPr>
        <w:pStyle w:val="BodyText"/>
        <w:spacing w:before="51" w:after="1"/>
        <w:rPr>
          <w:sz w:val="20"/>
        </w:r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031"/>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060" w:type="dxa"/>
          </w:tcPr>
          <w:p>
            <w:pPr>
              <w:pStyle w:val="TableParagraph"/>
              <w:spacing w:line="256" w:lineRule="exact"/>
              <w:ind w:left="107"/>
              <w:rPr>
                <w:b/>
                <w:sz w:val="24"/>
              </w:rPr>
            </w:pPr>
            <w:r>
              <w:rPr>
                <w:b/>
                <w:spacing w:val="-2"/>
                <w:sz w:val="24"/>
              </w:rPr>
              <w:t>Field</w:t>
            </w:r>
          </w:p>
        </w:tc>
        <w:tc>
          <w:tcPr>
            <w:tcW w:w="6031" w:type="dxa"/>
          </w:tcPr>
          <w:p>
            <w:pPr>
              <w:pStyle w:val="TableParagraph"/>
              <w:spacing w:line="256" w:lineRule="exact"/>
              <w:ind w:left="107"/>
              <w:rPr>
                <w:b/>
                <w:sz w:val="24"/>
              </w:rPr>
            </w:pPr>
            <w:r>
              <w:rPr>
                <w:b/>
                <w:spacing w:val="-2"/>
                <w:sz w:val="24"/>
              </w:rPr>
              <w:t>Response</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51</w:t>
            </w:r>
          </w:p>
        </w:tc>
        <w:tc>
          <w:tcPr>
            <w:tcW w:w="6031"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51</w:t>
            </w:r>
          </w:p>
        </w:tc>
        <w:tc>
          <w:tcPr>
            <w:tcW w:w="6031"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pPr>
    </w:p>
    <w:p>
      <w:pPr>
        <w:pStyle w:val="Heading1"/>
        <w:ind w:left="1386"/>
      </w:pPr>
      <w:r>
        <w:t>Question</w:t>
      </w:r>
      <w:r>
        <w:rPr>
          <w:spacing w:val="-2"/>
        </w:rPr>
        <w:t xml:space="preserve"> </w:t>
      </w:r>
      <w:r>
        <w:t>52:</w:t>
      </w:r>
      <w:r>
        <w:rPr>
          <w:spacing w:val="-2"/>
        </w:rPr>
        <w:t xml:space="preserve"> </w:t>
      </w:r>
      <w:r>
        <w:t>Comparative</w:t>
      </w:r>
      <w:r>
        <w:rPr>
          <w:spacing w:val="-3"/>
        </w:rPr>
        <w:t xml:space="preserve"> </w:t>
      </w:r>
      <w:r>
        <w:t>Clinical</w:t>
      </w:r>
      <w:r>
        <w:rPr>
          <w:spacing w:val="-1"/>
        </w:rPr>
        <w:t xml:space="preserve"> </w:t>
      </w:r>
      <w:r>
        <w:rPr>
          <w:spacing w:val="-2"/>
        </w:rPr>
        <w:t>Evidence</w:t>
      </w:r>
    </w:p>
    <w:p>
      <w:pPr>
        <w:pStyle w:val="BodyText"/>
        <w:spacing w:before="5"/>
        <w:rPr>
          <w:b/>
        </w:rPr>
      </w:pPr>
    </w:p>
    <w:p>
      <w:pPr>
        <w:pStyle w:val="BodyText"/>
        <w:ind w:left="1386" w:right="1462"/>
      </w:pPr>
      <w:r>
        <w:rPr>
          <w:i/>
        </w:rPr>
        <w:t>Question 52a</w:t>
      </w:r>
      <w:r>
        <w:t>: What methodology, framework, or other analytic approach would you recommend CMS consider for use in its evaluation of the clinical comparative effectiveness (e.g.,</w:t>
      </w:r>
      <w:r>
        <w:rPr>
          <w:spacing w:val="-3"/>
        </w:rPr>
        <w:t xml:space="preserve"> </w:t>
      </w:r>
      <w:r>
        <w:t>clinical</w:t>
      </w:r>
      <w:r>
        <w:rPr>
          <w:spacing w:val="-3"/>
        </w:rPr>
        <w:t xml:space="preserve"> </w:t>
      </w:r>
      <w:r>
        <w:t>efficacy,</w:t>
      </w:r>
      <w:r>
        <w:rPr>
          <w:spacing w:val="-3"/>
        </w:rPr>
        <w:t xml:space="preserve"> </w:t>
      </w:r>
      <w:r>
        <w:t>real-world</w:t>
      </w:r>
      <w:r>
        <w:rPr>
          <w:spacing w:val="-3"/>
        </w:rPr>
        <w:t xml:space="preserve"> </w:t>
      </w:r>
      <w:r>
        <w:t>effectiveness,</w:t>
      </w:r>
      <w:r>
        <w:rPr>
          <w:spacing w:val="-3"/>
        </w:rPr>
        <w:t xml:space="preserve"> </w:t>
      </w:r>
      <w:r>
        <w:t>or</w:t>
      </w:r>
      <w:r>
        <w:rPr>
          <w:spacing w:val="-2"/>
        </w:rPr>
        <w:t xml:space="preserve"> </w:t>
      </w:r>
      <w:r>
        <w:t>safety)</w:t>
      </w:r>
      <w:r>
        <w:rPr>
          <w:spacing w:val="-4"/>
        </w:rPr>
        <w:t xml:space="preserve"> </w:t>
      </w:r>
      <w:r>
        <w:t>of</w:t>
      </w:r>
      <w:r>
        <w:rPr>
          <w:spacing w:val="-2"/>
        </w:rPr>
        <w:t xml:space="preserve"> </w:t>
      </w:r>
      <w:r>
        <w:t>[the</w:t>
      </w:r>
      <w:r>
        <w:rPr>
          <w:spacing w:val="-4"/>
        </w:rPr>
        <w:t xml:space="preserve"> </w:t>
      </w:r>
      <w:r>
        <w:t>selected</w:t>
      </w:r>
      <w:r>
        <w:rPr>
          <w:spacing w:val="-3"/>
        </w:rPr>
        <w:t xml:space="preserve"> </w:t>
      </w:r>
      <w:r>
        <w:t>drug]</w:t>
      </w:r>
      <w:r>
        <w:rPr>
          <w:spacing w:val="-4"/>
        </w:rPr>
        <w:t xml:space="preserve"> </w:t>
      </w:r>
      <w:r>
        <w:t>and</w:t>
      </w:r>
      <w:r>
        <w:rPr>
          <w:spacing w:val="-3"/>
        </w:rPr>
        <w:t xml:space="preserve"> </w:t>
      </w:r>
      <w:r>
        <w:t>its</w:t>
      </w:r>
      <w:r>
        <w:rPr>
          <w:spacing w:val="-3"/>
        </w:rPr>
        <w:t xml:space="preserve"> </w:t>
      </w:r>
      <w:r>
        <w:t xml:space="preserve">potential therapeutic alternatives for the indication(s)? Provide supporting rationale and citations where </w:t>
      </w:r>
      <w:r>
        <w:rPr>
          <w:spacing w:val="-2"/>
        </w:rPr>
        <w:t>applicable.</w:t>
      </w:r>
    </w:p>
    <w:p>
      <w:pPr>
        <w:pStyle w:val="BodyText"/>
        <w:rPr>
          <w:sz w:val="20"/>
        </w:rPr>
      </w:pPr>
    </w:p>
    <w:p>
      <w:pPr>
        <w:pStyle w:val="BodyText"/>
        <w:spacing w:before="98"/>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9"/>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52a</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52a</w:t>
            </w:r>
          </w:p>
        </w:tc>
        <w:tc>
          <w:tcPr>
            <w:tcW w:w="5971" w:type="dxa"/>
          </w:tcPr>
          <w:p>
            <w:pPr>
              <w:pStyle w:val="TableParagraph"/>
              <w:spacing w:line="270"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spacing w:before="5"/>
      </w:pPr>
    </w:p>
    <w:p>
      <w:pPr>
        <w:pStyle w:val="BodyText"/>
        <w:ind w:left="1386" w:right="1497"/>
      </w:pPr>
      <w:r>
        <w:rPr>
          <w:i/>
        </w:rPr>
        <w:t>Question</w:t>
      </w:r>
      <w:r>
        <w:rPr>
          <w:i/>
          <w:spacing w:val="-1"/>
        </w:rPr>
        <w:t xml:space="preserve"> </w:t>
      </w:r>
      <w:r>
        <w:rPr>
          <w:i/>
        </w:rPr>
        <w:t>52b</w:t>
      </w:r>
      <w:r>
        <w:t>:</w:t>
      </w:r>
      <w:r>
        <w:rPr>
          <w:spacing w:val="-1"/>
        </w:rPr>
        <w:t xml:space="preserve"> </w:t>
      </w:r>
      <w:r>
        <w:t>What</w:t>
      </w:r>
      <w:r>
        <w:rPr>
          <w:spacing w:val="-1"/>
        </w:rPr>
        <w:t xml:space="preserve"> </w:t>
      </w:r>
      <w:r>
        <w:t>relevant</w:t>
      </w:r>
      <w:r>
        <w:rPr>
          <w:spacing w:val="-1"/>
        </w:rPr>
        <w:t xml:space="preserve"> </w:t>
      </w:r>
      <w:r>
        <w:t>clinical</w:t>
      </w:r>
      <w:r>
        <w:rPr>
          <w:spacing w:val="-1"/>
        </w:rPr>
        <w:t xml:space="preserve"> </w:t>
      </w:r>
      <w:r>
        <w:t>outcome</w:t>
      </w:r>
      <w:r>
        <w:rPr>
          <w:spacing w:val="-2"/>
        </w:rPr>
        <w:t xml:space="preserve"> </w:t>
      </w:r>
      <w:r>
        <w:t>measures</w:t>
      </w:r>
      <w:r>
        <w:rPr>
          <w:spacing w:val="-1"/>
        </w:rPr>
        <w:t xml:space="preserve"> </w:t>
      </w:r>
      <w:r>
        <w:t>should</w:t>
      </w:r>
      <w:r>
        <w:rPr>
          <w:spacing w:val="-1"/>
        </w:rPr>
        <w:t xml:space="preserve"> </w:t>
      </w:r>
      <w:r>
        <w:t>CMS</w:t>
      </w:r>
      <w:r>
        <w:rPr>
          <w:spacing w:val="-1"/>
        </w:rPr>
        <w:t xml:space="preserve"> </w:t>
      </w:r>
      <w:r>
        <w:t>consider</w:t>
      </w:r>
      <w:r>
        <w:rPr>
          <w:spacing w:val="-2"/>
        </w:rPr>
        <w:t xml:space="preserve"> </w:t>
      </w:r>
      <w:r>
        <w:t>in</w:t>
      </w:r>
      <w:r>
        <w:rPr>
          <w:spacing w:val="-1"/>
        </w:rPr>
        <w:t xml:space="preserve"> </w:t>
      </w:r>
      <w:r>
        <w:t>its</w:t>
      </w:r>
      <w:r>
        <w:rPr>
          <w:spacing w:val="-1"/>
        </w:rPr>
        <w:t xml:space="preserve"> </w:t>
      </w:r>
      <w:r>
        <w:t>evaluation of</w:t>
      </w:r>
      <w:r>
        <w:rPr>
          <w:spacing w:val="-5"/>
        </w:rPr>
        <w:t xml:space="preserve"> </w:t>
      </w:r>
      <w:r>
        <w:t>clinical</w:t>
      </w:r>
      <w:r>
        <w:rPr>
          <w:spacing w:val="-4"/>
        </w:rPr>
        <w:t xml:space="preserve"> </w:t>
      </w:r>
      <w:r>
        <w:t>comparative</w:t>
      </w:r>
      <w:r>
        <w:rPr>
          <w:spacing w:val="-5"/>
        </w:rPr>
        <w:t xml:space="preserve"> </w:t>
      </w:r>
      <w:r>
        <w:t>effectiveness</w:t>
      </w:r>
      <w:r>
        <w:rPr>
          <w:spacing w:val="-4"/>
        </w:rPr>
        <w:t xml:space="preserve"> </w:t>
      </w:r>
      <w:r>
        <w:t>(e.g.,</w:t>
      </w:r>
      <w:r>
        <w:rPr>
          <w:spacing w:val="-2"/>
        </w:rPr>
        <w:t xml:space="preserve"> </w:t>
      </w:r>
      <w:r>
        <w:t>clinical</w:t>
      </w:r>
      <w:r>
        <w:rPr>
          <w:spacing w:val="-4"/>
        </w:rPr>
        <w:t xml:space="preserve"> </w:t>
      </w:r>
      <w:r>
        <w:t>efficacy,</w:t>
      </w:r>
      <w:r>
        <w:rPr>
          <w:spacing w:val="-4"/>
        </w:rPr>
        <w:t xml:space="preserve"> </w:t>
      </w:r>
      <w:r>
        <w:t>real-world</w:t>
      </w:r>
      <w:r>
        <w:rPr>
          <w:spacing w:val="-2"/>
        </w:rPr>
        <w:t xml:space="preserve"> </w:t>
      </w:r>
      <w:r>
        <w:t>effectiveness,</w:t>
      </w:r>
      <w:r>
        <w:rPr>
          <w:spacing w:val="-4"/>
        </w:rPr>
        <w:t xml:space="preserve"> </w:t>
      </w:r>
      <w:r>
        <w:t>or</w:t>
      </w:r>
      <w:r>
        <w:rPr>
          <w:spacing w:val="-5"/>
        </w:rPr>
        <w:t xml:space="preserve"> </w:t>
      </w:r>
      <w:r>
        <w:t>safety) of [the selected drug] and its potential therapeutic alternatives for the indication(s)? Provide supporting citations where applicable.</w:t>
      </w:r>
    </w:p>
    <w:p>
      <w:pPr>
        <w:spacing w:after="0"/>
        <w:sectPr>
          <w:pgSz w:w="12240" w:h="15840"/>
          <w:pgMar w:top="1340" w:right="60" w:bottom="1260" w:left="80" w:header="0" w:footer="980"/>
          <w:cols w:space="720"/>
        </w:sect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52b</w:t>
            </w:r>
          </w:p>
        </w:tc>
        <w:tc>
          <w:tcPr>
            <w:tcW w:w="5971" w:type="dxa"/>
          </w:tcPr>
          <w:p>
            <w:pPr>
              <w:pStyle w:val="TableParagraph"/>
              <w:spacing w:line="270"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3,000</w:t>
            </w:r>
            <w:r>
              <w:rPr>
                <w:spacing w:val="-2"/>
                <w:sz w:val="24"/>
              </w:rPr>
              <w:t xml:space="preserve"> 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spacing w:line="237" w:lineRule="auto"/>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52b</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spacing w:before="24"/>
      </w:pPr>
    </w:p>
    <w:p>
      <w:pPr>
        <w:pStyle w:val="BodyText"/>
        <w:spacing w:before="1"/>
        <w:ind w:left="1386" w:right="1397"/>
      </w:pPr>
      <w:r>
        <w:rPr>
          <w:i/>
        </w:rPr>
        <w:t xml:space="preserve">Question 52c: </w:t>
      </w:r>
      <w:r>
        <w:t>For the indication(s) of the selected drug, identify any relevant evidence evaluating</w:t>
      </w:r>
      <w:r>
        <w:rPr>
          <w:spacing w:val="-5"/>
        </w:rPr>
        <w:t xml:space="preserve"> </w:t>
      </w:r>
      <w:r>
        <w:t>the</w:t>
      </w:r>
      <w:r>
        <w:rPr>
          <w:spacing w:val="-5"/>
        </w:rPr>
        <w:t xml:space="preserve"> </w:t>
      </w:r>
      <w:r>
        <w:t>clinical</w:t>
      </w:r>
      <w:r>
        <w:rPr>
          <w:spacing w:val="-5"/>
        </w:rPr>
        <w:t xml:space="preserve"> </w:t>
      </w:r>
      <w:r>
        <w:t>comparative</w:t>
      </w:r>
      <w:r>
        <w:rPr>
          <w:spacing w:val="-5"/>
        </w:rPr>
        <w:t xml:space="preserve"> </w:t>
      </w:r>
      <w:r>
        <w:t>effectiveness</w:t>
      </w:r>
      <w:r>
        <w:rPr>
          <w:spacing w:val="-5"/>
        </w:rPr>
        <w:t xml:space="preserve"> </w:t>
      </w:r>
      <w:r>
        <w:t>(e.g.,</w:t>
      </w:r>
      <w:r>
        <w:rPr>
          <w:spacing w:val="-5"/>
        </w:rPr>
        <w:t xml:space="preserve"> </w:t>
      </w:r>
      <w:r>
        <w:t>clinical</w:t>
      </w:r>
      <w:r>
        <w:rPr>
          <w:spacing w:val="-5"/>
        </w:rPr>
        <w:t xml:space="preserve"> </w:t>
      </w:r>
      <w:r>
        <w:t>efficacy,</w:t>
      </w:r>
      <w:r>
        <w:rPr>
          <w:spacing w:val="-5"/>
        </w:rPr>
        <w:t xml:space="preserve"> </w:t>
      </w:r>
      <w:r>
        <w:t>real-world</w:t>
      </w:r>
      <w:r>
        <w:rPr>
          <w:spacing w:val="-5"/>
        </w:rPr>
        <w:t xml:space="preserve"> </w:t>
      </w:r>
      <w:r>
        <w:t>effectiveness, or safety) of the selected drug and potential therapeutic alternatives. Relevant comparative evidence may include but is not limited to: head-to-head randomized controlled trials, pragmatic clinical trials, network meta-analyses, observational studies, and real-world evidence. Provide supporting citations.</w:t>
      </w:r>
    </w:p>
    <w:p>
      <w:pPr>
        <w:pStyle w:val="BodyText"/>
        <w:spacing w:before="49"/>
        <w:rPr>
          <w:sz w:val="20"/>
        </w:r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031"/>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060" w:type="dxa"/>
          </w:tcPr>
          <w:p>
            <w:pPr>
              <w:pStyle w:val="TableParagraph"/>
              <w:spacing w:line="256" w:lineRule="exact"/>
              <w:ind w:left="107"/>
              <w:rPr>
                <w:b/>
                <w:sz w:val="24"/>
              </w:rPr>
            </w:pPr>
            <w:r>
              <w:rPr>
                <w:b/>
                <w:spacing w:val="-2"/>
                <w:sz w:val="24"/>
              </w:rPr>
              <w:t>Field</w:t>
            </w:r>
          </w:p>
        </w:tc>
        <w:tc>
          <w:tcPr>
            <w:tcW w:w="6031" w:type="dxa"/>
          </w:tcPr>
          <w:p>
            <w:pPr>
              <w:pStyle w:val="TableParagraph"/>
              <w:spacing w:line="256" w:lineRule="exact"/>
              <w:ind w:left="107"/>
              <w:rPr>
                <w:b/>
                <w:sz w:val="24"/>
              </w:rPr>
            </w:pPr>
            <w:r>
              <w:rPr>
                <w:b/>
                <w:spacing w:val="-2"/>
                <w:sz w:val="24"/>
              </w:rPr>
              <w:t>Response</w:t>
            </w:r>
          </w:p>
        </w:tc>
      </w:tr>
      <w:tr>
        <w:tblPrEx>
          <w:tblW w:w="0" w:type="auto"/>
          <w:jc w:val="left"/>
          <w:tblInd w:w="1384" w:type="dxa"/>
          <w:tblLayout w:type="fixed"/>
          <w:tblCellMar>
            <w:top w:w="0" w:type="dxa"/>
            <w:left w:w="0" w:type="dxa"/>
            <w:bottom w:w="0" w:type="dxa"/>
            <w:right w:w="0" w:type="dxa"/>
          </w:tblCellMar>
          <w:tblLook w:val="01E0"/>
        </w:tblPrEx>
        <w:trPr>
          <w:trHeight w:val="553"/>
          <w:jc w:val="left"/>
        </w:trPr>
        <w:tc>
          <w:tcPr>
            <w:tcW w:w="3060" w:type="dxa"/>
          </w:tcPr>
          <w:p>
            <w:pPr>
              <w:pStyle w:val="TableParagraph"/>
              <w:spacing w:before="1"/>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52c</w:t>
            </w:r>
          </w:p>
        </w:tc>
        <w:tc>
          <w:tcPr>
            <w:tcW w:w="6031" w:type="dxa"/>
          </w:tcPr>
          <w:p>
            <w:pPr>
              <w:pStyle w:val="TableParagraph"/>
              <w:spacing w:line="270" w:lineRule="atLeas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52c</w:t>
            </w:r>
          </w:p>
        </w:tc>
        <w:tc>
          <w:tcPr>
            <w:tcW w:w="6031"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spacing w:before="1"/>
      </w:pPr>
    </w:p>
    <w:p>
      <w:pPr>
        <w:pStyle w:val="Heading1"/>
        <w:ind w:left="1386"/>
      </w:pPr>
      <w:r>
        <w:t>Question</w:t>
      </w:r>
      <w:r>
        <w:rPr>
          <w:spacing w:val="-4"/>
        </w:rPr>
        <w:t xml:space="preserve"> </w:t>
      </w:r>
      <w:r>
        <w:t>53:</w:t>
      </w:r>
      <w:r>
        <w:rPr>
          <w:spacing w:val="-3"/>
        </w:rPr>
        <w:t xml:space="preserve"> </w:t>
      </w:r>
      <w:r>
        <w:t>Specific</w:t>
      </w:r>
      <w:r>
        <w:rPr>
          <w:spacing w:val="-3"/>
        </w:rPr>
        <w:t xml:space="preserve"> </w:t>
      </w:r>
      <w:r>
        <w:t>Populations</w:t>
      </w:r>
      <w:r>
        <w:rPr>
          <w:spacing w:val="-2"/>
        </w:rPr>
        <w:t xml:space="preserve"> </w:t>
      </w:r>
      <w:r>
        <w:t>and</w:t>
      </w:r>
      <w:r>
        <w:rPr>
          <w:spacing w:val="-2"/>
        </w:rPr>
        <w:t xml:space="preserve"> </w:t>
      </w:r>
      <w:r>
        <w:t>Patient</w:t>
      </w:r>
      <w:r>
        <w:rPr>
          <w:spacing w:val="-5"/>
        </w:rPr>
        <w:t xml:space="preserve"> </w:t>
      </w:r>
      <w:r>
        <w:rPr>
          <w:spacing w:val="-2"/>
        </w:rPr>
        <w:t>Experience</w:t>
      </w:r>
    </w:p>
    <w:p>
      <w:pPr>
        <w:pStyle w:val="BodyText"/>
        <w:spacing w:before="4"/>
        <w:rPr>
          <w:b/>
        </w:rPr>
      </w:pPr>
    </w:p>
    <w:p>
      <w:pPr>
        <w:pStyle w:val="BodyText"/>
        <w:spacing w:before="1"/>
        <w:ind w:left="1386" w:right="1411"/>
      </w:pPr>
      <w:r>
        <w:rPr>
          <w:i/>
        </w:rPr>
        <w:t>Question 53a</w:t>
      </w:r>
      <w:r>
        <w:t>: What evidence are you aware of regarding patient experiences related to use of [the selected drug], its potential therapeutic alternatives, and/or condition(s) treated by [the selected drug]? This may include but is not limited to evidence regarding patient priorities and preferences</w:t>
      </w:r>
      <w:r>
        <w:rPr>
          <w:spacing w:val="-3"/>
        </w:rPr>
        <w:t xml:space="preserve"> </w:t>
      </w:r>
      <w:r>
        <w:t>related</w:t>
      </w:r>
      <w:r>
        <w:rPr>
          <w:spacing w:val="-3"/>
        </w:rPr>
        <w:t xml:space="preserve"> </w:t>
      </w:r>
      <w:r>
        <w:t>to</w:t>
      </w:r>
      <w:r>
        <w:rPr>
          <w:spacing w:val="-3"/>
        </w:rPr>
        <w:t xml:space="preserve"> </w:t>
      </w:r>
      <w:r>
        <w:t>treatment</w:t>
      </w:r>
      <w:r>
        <w:rPr>
          <w:spacing w:val="-3"/>
        </w:rPr>
        <w:t xml:space="preserve"> </w:t>
      </w:r>
      <w:r>
        <w:t>of</w:t>
      </w:r>
      <w:r>
        <w:rPr>
          <w:spacing w:val="-4"/>
        </w:rPr>
        <w:t xml:space="preserve"> </w:t>
      </w:r>
      <w:r>
        <w:t>the</w:t>
      </w:r>
      <w:r>
        <w:rPr>
          <w:spacing w:val="-4"/>
        </w:rPr>
        <w:t xml:space="preserve"> </w:t>
      </w:r>
      <w:r>
        <w:t>condition(s),</w:t>
      </w:r>
      <w:r>
        <w:rPr>
          <w:spacing w:val="-3"/>
        </w:rPr>
        <w:t xml:space="preserve"> </w:t>
      </w:r>
      <w:r>
        <w:t>treatment</w:t>
      </w:r>
      <w:r>
        <w:rPr>
          <w:spacing w:val="-3"/>
        </w:rPr>
        <w:t xml:space="preserve"> </w:t>
      </w:r>
      <w:r>
        <w:t>burden,</w:t>
      </w:r>
      <w:r>
        <w:rPr>
          <w:spacing w:val="-3"/>
        </w:rPr>
        <w:t xml:space="preserve"> </w:t>
      </w:r>
      <w:r>
        <w:t>burden</w:t>
      </w:r>
      <w:r>
        <w:rPr>
          <w:spacing w:val="-3"/>
        </w:rPr>
        <w:t xml:space="preserve"> </w:t>
      </w:r>
      <w:r>
        <w:t>of</w:t>
      </w:r>
      <w:r>
        <w:rPr>
          <w:spacing w:val="-4"/>
        </w:rPr>
        <w:t xml:space="preserve"> </w:t>
      </w:r>
      <w:r>
        <w:t>disease,</w:t>
      </w:r>
      <w:r>
        <w:rPr>
          <w:spacing w:val="-1"/>
        </w:rPr>
        <w:t xml:space="preserve"> </w:t>
      </w:r>
      <w:r>
        <w:t>or</w:t>
      </w:r>
      <w:r>
        <w:rPr>
          <w:spacing w:val="-4"/>
        </w:rPr>
        <w:t xml:space="preserve"> </w:t>
      </w:r>
      <w:r>
        <w:t>other patient experience data. Provide supporting citations.</w:t>
      </w:r>
    </w:p>
    <w:p>
      <w:pPr>
        <w:pStyle w:val="BodyText"/>
        <w:rPr>
          <w:sz w:val="20"/>
        </w:rPr>
      </w:pPr>
    </w:p>
    <w:p>
      <w:pPr>
        <w:pStyle w:val="BodyText"/>
        <w:spacing w:before="95"/>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53a</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89"/>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53a</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spacing w:before="5"/>
      </w:pPr>
    </w:p>
    <w:p>
      <w:pPr>
        <w:pStyle w:val="BodyText"/>
        <w:ind w:left="1386" w:right="1402"/>
      </w:pPr>
      <w:r>
        <w:rPr>
          <w:i/>
        </w:rPr>
        <w:t xml:space="preserve">Question 53b: </w:t>
      </w:r>
      <w:r>
        <w:t>What specific populations or patient subgroups are impacted by [the selected drug] and/or its potential therapeutic alternatives for the condition(s) treated by [the selected drug]?</w:t>
      </w:r>
      <w:r>
        <w:rPr>
          <w:spacing w:val="-4"/>
        </w:rPr>
        <w:t xml:space="preserve"> </w:t>
      </w:r>
      <w:r>
        <w:t>How</w:t>
      </w:r>
      <w:r>
        <w:rPr>
          <w:spacing w:val="-2"/>
        </w:rPr>
        <w:t xml:space="preserve"> </w:t>
      </w:r>
      <w:r>
        <w:t>are</w:t>
      </w:r>
      <w:r>
        <w:rPr>
          <w:spacing w:val="-4"/>
        </w:rPr>
        <w:t xml:space="preserve"> </w:t>
      </w:r>
      <w:r>
        <w:t>these</w:t>
      </w:r>
      <w:r>
        <w:rPr>
          <w:spacing w:val="-4"/>
        </w:rPr>
        <w:t xml:space="preserve"> </w:t>
      </w:r>
      <w:r>
        <w:t>populations</w:t>
      </w:r>
      <w:r>
        <w:rPr>
          <w:spacing w:val="-3"/>
        </w:rPr>
        <w:t xml:space="preserve"> </w:t>
      </w:r>
      <w:r>
        <w:t>or</w:t>
      </w:r>
      <w:r>
        <w:rPr>
          <w:spacing w:val="-4"/>
        </w:rPr>
        <w:t xml:space="preserve"> </w:t>
      </w:r>
      <w:r>
        <w:t>subgroups</w:t>
      </w:r>
      <w:r>
        <w:rPr>
          <w:spacing w:val="-3"/>
        </w:rPr>
        <w:t xml:space="preserve"> </w:t>
      </w:r>
      <w:r>
        <w:t>impacted?</w:t>
      </w:r>
      <w:r>
        <w:rPr>
          <w:spacing w:val="-2"/>
        </w:rPr>
        <w:t xml:space="preserve"> </w:t>
      </w:r>
      <w:r>
        <w:t>Identify</w:t>
      </w:r>
      <w:r>
        <w:rPr>
          <w:spacing w:val="-3"/>
        </w:rPr>
        <w:t xml:space="preserve"> </w:t>
      </w:r>
      <w:r>
        <w:t>studies</w:t>
      </w:r>
      <w:r>
        <w:rPr>
          <w:spacing w:val="-3"/>
        </w:rPr>
        <w:t xml:space="preserve"> </w:t>
      </w:r>
      <w:r>
        <w:t>focused</w:t>
      </w:r>
      <w:r>
        <w:rPr>
          <w:spacing w:val="-3"/>
        </w:rPr>
        <w:t xml:space="preserve"> </w:t>
      </w:r>
      <w:r>
        <w:t>on</w:t>
      </w:r>
      <w:r>
        <w:rPr>
          <w:spacing w:val="-3"/>
        </w:rPr>
        <w:t xml:space="preserve"> </w:t>
      </w:r>
      <w:r>
        <w:t>the</w:t>
      </w:r>
      <w:r>
        <w:rPr>
          <w:spacing w:val="-4"/>
        </w:rPr>
        <w:t xml:space="preserve"> </w:t>
      </w:r>
      <w:r>
        <w:t>impact of [the selected drug] and its therapeutic alternatives on the specific populations. Provide supporting citations where applicable.</w:t>
      </w:r>
    </w:p>
    <w:p>
      <w:pPr>
        <w:spacing w:after="0"/>
        <w:sectPr>
          <w:pgSz w:w="12240" w:h="15840"/>
          <w:pgMar w:top="1340" w:right="60" w:bottom="1260" w:left="80" w:header="0" w:footer="980"/>
          <w:cols w:space="720"/>
        </w:sectPr>
      </w:pPr>
    </w:p>
    <w:tbl>
      <w:tblPr>
        <w:tblStyle w:val="TableNormal"/>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031"/>
      </w:tblGrid>
      <w:tr>
        <w:tblPrEx>
          <w:tblW w:w="0" w:type="auto"/>
          <w:jc w:val="lef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3060" w:type="dxa"/>
          </w:tcPr>
          <w:p>
            <w:pPr>
              <w:pStyle w:val="TableParagraph"/>
              <w:spacing w:line="256" w:lineRule="exact"/>
              <w:ind w:left="107"/>
              <w:rPr>
                <w:b/>
                <w:sz w:val="24"/>
              </w:rPr>
            </w:pPr>
            <w:r>
              <w:rPr>
                <w:b/>
                <w:spacing w:val="-2"/>
                <w:sz w:val="24"/>
              </w:rPr>
              <w:t>Field</w:t>
            </w:r>
          </w:p>
        </w:tc>
        <w:tc>
          <w:tcPr>
            <w:tcW w:w="6031" w:type="dxa"/>
          </w:tcPr>
          <w:p>
            <w:pPr>
              <w:pStyle w:val="TableParagraph"/>
              <w:spacing w:line="256" w:lineRule="exact"/>
              <w:ind w:left="107"/>
              <w:rPr>
                <w:b/>
                <w:sz w:val="24"/>
              </w:rPr>
            </w:pPr>
            <w:r>
              <w:rPr>
                <w:b/>
                <w:spacing w:val="-2"/>
                <w:sz w:val="24"/>
              </w:rPr>
              <w:t>Response</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5" w:lineRule="exact"/>
              <w:ind w:left="107"/>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53b</w:t>
            </w:r>
          </w:p>
        </w:tc>
        <w:tc>
          <w:tcPr>
            <w:tcW w:w="6031" w:type="dxa"/>
          </w:tcPr>
          <w:p>
            <w:pPr>
              <w:pStyle w:val="TableParagraph"/>
              <w:spacing w:line="276" w:lineRule="exact"/>
              <w:ind w:left="107"/>
              <w:rPr>
                <w:sz w:val="24"/>
              </w:rPr>
            </w:pPr>
            <w:r>
              <w:rPr>
                <w:i/>
                <w:sz w:val="24"/>
              </w:rPr>
              <w:t>Text</w:t>
            </w:r>
            <w:r>
              <w:rPr>
                <w:i/>
                <w:spacing w:val="-5"/>
                <w:sz w:val="24"/>
              </w:rPr>
              <w:t xml:space="preserve"> </w:t>
            </w:r>
            <w:r>
              <w:rPr>
                <w:sz w:val="24"/>
              </w:rPr>
              <w:t>(36,000</w:t>
            </w:r>
            <w:r>
              <w:rPr>
                <w:spacing w:val="-5"/>
                <w:sz w:val="24"/>
              </w:rPr>
              <w:t xml:space="preserve"> </w:t>
            </w:r>
            <w:r>
              <w:rPr>
                <w:sz w:val="24"/>
              </w:rPr>
              <w:t>character</w:t>
            </w:r>
            <w:r>
              <w:rPr>
                <w:spacing w:val="-6"/>
                <w:sz w:val="24"/>
              </w:rPr>
              <w:t xml:space="preserve"> </w:t>
            </w:r>
            <w:r>
              <w:rPr>
                <w:sz w:val="24"/>
              </w:rPr>
              <w:t>count</w:t>
            </w:r>
            <w:r>
              <w:rPr>
                <w:spacing w:val="-5"/>
                <w:sz w:val="24"/>
              </w:rPr>
              <w:t xml:space="preserve"> </w:t>
            </w:r>
            <w:r>
              <w:rPr>
                <w:sz w:val="24"/>
              </w:rPr>
              <w:t>limit,</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approximately 3,000 words)</w:t>
            </w:r>
          </w:p>
        </w:tc>
      </w:tr>
      <w:tr>
        <w:tblPrEx>
          <w:tblW w:w="0" w:type="auto"/>
          <w:jc w:val="left"/>
          <w:tblInd w:w="1384" w:type="dxa"/>
          <w:tblLayout w:type="fixed"/>
          <w:tblCellMar>
            <w:top w:w="0" w:type="dxa"/>
            <w:left w:w="0" w:type="dxa"/>
            <w:bottom w:w="0" w:type="dxa"/>
            <w:right w:w="0" w:type="dxa"/>
          </w:tblCellMar>
          <w:tblLook w:val="01E0"/>
        </w:tblPrEx>
        <w:trPr>
          <w:trHeight w:val="551"/>
          <w:jc w:val="left"/>
        </w:trPr>
        <w:tc>
          <w:tcPr>
            <w:tcW w:w="3060" w:type="dxa"/>
          </w:tcPr>
          <w:p>
            <w:pPr>
              <w:pStyle w:val="TableParagraph"/>
              <w:spacing w:line="276" w:lineRule="exact"/>
              <w:ind w:left="107"/>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53b</w:t>
            </w:r>
          </w:p>
        </w:tc>
        <w:tc>
          <w:tcPr>
            <w:tcW w:w="6031" w:type="dxa"/>
          </w:tcPr>
          <w:p>
            <w:pPr>
              <w:pStyle w:val="TableParagraph"/>
              <w:spacing w:line="275" w:lineRule="exact"/>
              <w:ind w:left="107"/>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BodyText"/>
        <w:spacing w:before="26"/>
      </w:pPr>
    </w:p>
    <w:p>
      <w:pPr>
        <w:pStyle w:val="BodyText"/>
        <w:ind w:left="1386" w:right="1411"/>
      </w:pPr>
      <w:r>
        <w:rPr>
          <w:i/>
        </w:rPr>
        <w:t>Question</w:t>
      </w:r>
      <w:r>
        <w:rPr>
          <w:i/>
          <w:spacing w:val="-3"/>
        </w:rPr>
        <w:t xml:space="preserve"> </w:t>
      </w:r>
      <w:r>
        <w:rPr>
          <w:i/>
        </w:rPr>
        <w:t>53c:</w:t>
      </w:r>
      <w:r>
        <w:rPr>
          <w:i/>
          <w:spacing w:val="-4"/>
        </w:rPr>
        <w:t xml:space="preserve"> </w:t>
      </w:r>
      <w:r>
        <w:t>What</w:t>
      </w:r>
      <w:r>
        <w:rPr>
          <w:spacing w:val="-3"/>
        </w:rPr>
        <w:t xml:space="preserve"> </w:t>
      </w:r>
      <w:r>
        <w:t>considerations</w:t>
      </w:r>
      <w:r>
        <w:rPr>
          <w:spacing w:val="-3"/>
        </w:rPr>
        <w:t xml:space="preserve"> </w:t>
      </w:r>
      <w:r>
        <w:t>related</w:t>
      </w:r>
      <w:r>
        <w:rPr>
          <w:spacing w:val="-4"/>
        </w:rPr>
        <w:t xml:space="preserve"> </w:t>
      </w:r>
      <w:r>
        <w:t>to</w:t>
      </w:r>
      <w:r>
        <w:rPr>
          <w:spacing w:val="-2"/>
        </w:rPr>
        <w:t xml:space="preserve"> </w:t>
      </w:r>
      <w:r>
        <w:t>access,</w:t>
      </w:r>
      <w:r>
        <w:rPr>
          <w:spacing w:val="-3"/>
        </w:rPr>
        <w:t xml:space="preserve"> </w:t>
      </w:r>
      <w:r>
        <w:t>health</w:t>
      </w:r>
      <w:r>
        <w:rPr>
          <w:spacing w:val="-3"/>
        </w:rPr>
        <w:t xml:space="preserve"> </w:t>
      </w:r>
      <w:r>
        <w:t>equity,</w:t>
      </w:r>
      <w:r>
        <w:rPr>
          <w:spacing w:val="-3"/>
        </w:rPr>
        <w:t xml:space="preserve"> </w:t>
      </w:r>
      <w:r>
        <w:t>and/or</w:t>
      </w:r>
      <w:r>
        <w:rPr>
          <w:spacing w:val="-3"/>
        </w:rPr>
        <w:t xml:space="preserve"> </w:t>
      </w:r>
      <w:r>
        <w:t>health</w:t>
      </w:r>
      <w:r>
        <w:rPr>
          <w:spacing w:val="-3"/>
        </w:rPr>
        <w:t xml:space="preserve"> </w:t>
      </w:r>
      <w:r>
        <w:t>disparities</w:t>
      </w:r>
      <w:r>
        <w:rPr>
          <w:spacing w:val="-3"/>
        </w:rPr>
        <w:t xml:space="preserve"> </w:t>
      </w:r>
      <w:r>
        <w:t>are relevant to [the selected drug], its potential therapeutic alternatives, and/or or this condition(s) treated by [the selected drug]? Provide supporting citations where applicable.</w:t>
      </w:r>
    </w:p>
    <w:p>
      <w:pPr>
        <w:pStyle w:val="BodyText"/>
        <w:rPr>
          <w:sz w:val="20"/>
        </w:rPr>
      </w:pPr>
    </w:p>
    <w:p>
      <w:pPr>
        <w:pStyle w:val="BodyText"/>
        <w:spacing w:before="97"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9"/>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53c</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53c</w:t>
            </w:r>
          </w:p>
        </w:tc>
        <w:tc>
          <w:tcPr>
            <w:tcW w:w="5971" w:type="dxa"/>
          </w:tcPr>
          <w:p>
            <w:pPr>
              <w:pStyle w:val="TableParagraph"/>
              <w:spacing w:line="270"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pPr>
    </w:p>
    <w:p>
      <w:pPr>
        <w:pStyle w:val="Heading1"/>
        <w:ind w:left="1386"/>
      </w:pPr>
      <w:r>
        <w:t>Question</w:t>
      </w:r>
      <w:r>
        <w:rPr>
          <w:spacing w:val="-2"/>
        </w:rPr>
        <w:t xml:space="preserve"> </w:t>
      </w:r>
      <w:r>
        <w:t>54:</w:t>
      </w:r>
      <w:r>
        <w:rPr>
          <w:spacing w:val="-3"/>
        </w:rPr>
        <w:t xml:space="preserve"> </w:t>
      </w:r>
      <w:r>
        <w:t>Prevalence,</w:t>
      </w:r>
      <w:r>
        <w:rPr>
          <w:spacing w:val="-1"/>
        </w:rPr>
        <w:t xml:space="preserve"> </w:t>
      </w:r>
      <w:r>
        <w:t>Utilization,</w:t>
      </w:r>
      <w:r>
        <w:rPr>
          <w:spacing w:val="-2"/>
        </w:rPr>
        <w:t xml:space="preserve"> </w:t>
      </w:r>
      <w:r>
        <w:t>and</w:t>
      </w:r>
      <w:r>
        <w:rPr>
          <w:spacing w:val="-2"/>
        </w:rPr>
        <w:t xml:space="preserve"> </w:t>
      </w:r>
      <w:r>
        <w:t>Cost</w:t>
      </w:r>
      <w:r>
        <w:rPr>
          <w:spacing w:val="-2"/>
        </w:rPr>
        <w:t xml:space="preserve"> Estimates</w:t>
      </w:r>
    </w:p>
    <w:p>
      <w:pPr>
        <w:pStyle w:val="BodyText"/>
        <w:spacing w:before="5"/>
        <w:rPr>
          <w:b/>
        </w:rPr>
      </w:pPr>
    </w:p>
    <w:p>
      <w:pPr>
        <w:pStyle w:val="BodyText"/>
        <w:ind w:left="1386" w:right="1603"/>
      </w:pPr>
      <w:r>
        <w:rPr>
          <w:i/>
        </w:rPr>
        <w:t>Question</w:t>
      </w:r>
      <w:r>
        <w:rPr>
          <w:i/>
          <w:spacing w:val="-4"/>
        </w:rPr>
        <w:t xml:space="preserve"> </w:t>
      </w:r>
      <w:r>
        <w:rPr>
          <w:i/>
        </w:rPr>
        <w:t>54a</w:t>
      </w:r>
      <w:r>
        <w:t>:</w:t>
      </w:r>
      <w:r>
        <w:rPr>
          <w:spacing w:val="-4"/>
        </w:rPr>
        <w:t xml:space="preserve"> </w:t>
      </w:r>
      <w:r>
        <w:t>For</w:t>
      </w:r>
      <w:r>
        <w:rPr>
          <w:spacing w:val="-4"/>
        </w:rPr>
        <w:t xml:space="preserve"> </w:t>
      </w:r>
      <w:r>
        <w:t>each</w:t>
      </w:r>
      <w:r>
        <w:rPr>
          <w:spacing w:val="-4"/>
        </w:rPr>
        <w:t xml:space="preserve"> </w:t>
      </w:r>
      <w:r>
        <w:t>indication(s),</w:t>
      </w:r>
      <w:r>
        <w:rPr>
          <w:spacing w:val="-4"/>
        </w:rPr>
        <w:t xml:space="preserve"> </w:t>
      </w:r>
      <w:r>
        <w:t>provide</w:t>
      </w:r>
      <w:r>
        <w:rPr>
          <w:spacing w:val="-3"/>
        </w:rPr>
        <w:t xml:space="preserve"> </w:t>
      </w:r>
      <w:r>
        <w:t>an</w:t>
      </w:r>
      <w:r>
        <w:rPr>
          <w:spacing w:val="-4"/>
        </w:rPr>
        <w:t xml:space="preserve"> </w:t>
      </w:r>
      <w:r>
        <w:t>estimate</w:t>
      </w:r>
      <w:r>
        <w:rPr>
          <w:spacing w:val="-4"/>
        </w:rPr>
        <w:t xml:space="preserve"> </w:t>
      </w:r>
      <w:r>
        <w:t>of</w:t>
      </w:r>
      <w:r>
        <w:rPr>
          <w:spacing w:val="-4"/>
        </w:rPr>
        <w:t xml:space="preserve"> </w:t>
      </w:r>
      <w:r>
        <w:t>prevalence</w:t>
      </w:r>
      <w:r>
        <w:rPr>
          <w:spacing w:val="-3"/>
        </w:rPr>
        <w:t xml:space="preserve"> </w:t>
      </w:r>
      <w:r>
        <w:t>among</w:t>
      </w:r>
      <w:r>
        <w:rPr>
          <w:spacing w:val="-4"/>
        </w:rPr>
        <w:t xml:space="preserve"> </w:t>
      </w:r>
      <w:r>
        <w:t>the</w:t>
      </w:r>
      <w:r>
        <w:rPr>
          <w:spacing w:val="-4"/>
        </w:rPr>
        <w:t xml:space="preserve"> </w:t>
      </w:r>
      <w:r>
        <w:t>Medicare population. Provide citations and/or brief methodology to support the estimate.</w:t>
      </w:r>
    </w:p>
    <w:p>
      <w:pPr>
        <w:pStyle w:val="BodyText"/>
        <w:rPr>
          <w:sz w:val="20"/>
        </w:rPr>
      </w:pPr>
    </w:p>
    <w:p>
      <w:pPr>
        <w:pStyle w:val="BodyText"/>
        <w:spacing w:before="95"/>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54a</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2"/>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54a</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256"/>
      </w:pPr>
    </w:p>
    <w:p>
      <w:pPr>
        <w:pStyle w:val="BodyText"/>
        <w:ind w:left="1386" w:right="1411"/>
      </w:pPr>
      <w:r>
        <w:rPr>
          <w:i/>
        </w:rPr>
        <w:t>Question 54b</w:t>
      </w:r>
      <w:r>
        <w:t>: For each indication(s), provide an estimate for Medicare utilization of [the selected</w:t>
      </w:r>
      <w:r>
        <w:rPr>
          <w:spacing w:val="-4"/>
        </w:rPr>
        <w:t xml:space="preserve"> </w:t>
      </w:r>
      <w:r>
        <w:t>drug]</w:t>
      </w:r>
      <w:r>
        <w:rPr>
          <w:spacing w:val="-5"/>
        </w:rPr>
        <w:t xml:space="preserve"> </w:t>
      </w:r>
      <w:r>
        <w:t>and/or</w:t>
      </w:r>
      <w:r>
        <w:rPr>
          <w:spacing w:val="-5"/>
        </w:rPr>
        <w:t xml:space="preserve"> </w:t>
      </w:r>
      <w:r>
        <w:t>its</w:t>
      </w:r>
      <w:r>
        <w:rPr>
          <w:spacing w:val="-2"/>
        </w:rPr>
        <w:t xml:space="preserve"> </w:t>
      </w:r>
      <w:r>
        <w:t>potential</w:t>
      </w:r>
      <w:r>
        <w:rPr>
          <w:spacing w:val="-4"/>
        </w:rPr>
        <w:t xml:space="preserve"> </w:t>
      </w:r>
      <w:r>
        <w:t>therapeutic</w:t>
      </w:r>
      <w:r>
        <w:rPr>
          <w:spacing w:val="-3"/>
        </w:rPr>
        <w:t xml:space="preserve"> </w:t>
      </w:r>
      <w:r>
        <w:t>alternatives.</w:t>
      </w:r>
      <w:r>
        <w:rPr>
          <w:spacing w:val="-4"/>
        </w:rPr>
        <w:t xml:space="preserve"> </w:t>
      </w:r>
      <w:r>
        <w:t>Estimates</w:t>
      </w:r>
      <w:r>
        <w:rPr>
          <w:spacing w:val="-4"/>
        </w:rPr>
        <w:t xml:space="preserve"> </w:t>
      </w:r>
      <w:r>
        <w:t>of</w:t>
      </w:r>
      <w:r>
        <w:rPr>
          <w:spacing w:val="-5"/>
        </w:rPr>
        <w:t xml:space="preserve"> </w:t>
      </w:r>
      <w:r>
        <w:t>Medicare</w:t>
      </w:r>
      <w:r>
        <w:rPr>
          <w:spacing w:val="-5"/>
        </w:rPr>
        <w:t xml:space="preserve"> </w:t>
      </w:r>
      <w:r>
        <w:t>utilization</w:t>
      </w:r>
      <w:r>
        <w:rPr>
          <w:spacing w:val="-4"/>
        </w:rPr>
        <w:t xml:space="preserve"> </w:t>
      </w:r>
      <w:r>
        <w:t>can include estimates of total number of patients treated, estimated share of [selected drug] prescriptions dispensed to patients for a given indication, or similar measures. Provide citations and/or a brief methodology to support the estimate.</w:t>
      </w:r>
    </w:p>
    <w:p>
      <w:pPr>
        <w:pStyle w:val="BodyText"/>
        <w:rPr>
          <w:sz w:val="20"/>
        </w:rPr>
      </w:pPr>
    </w:p>
    <w:p>
      <w:pPr>
        <w:pStyle w:val="BodyText"/>
        <w:spacing w:before="96"/>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54b</w:t>
            </w:r>
          </w:p>
        </w:tc>
        <w:tc>
          <w:tcPr>
            <w:tcW w:w="5971" w:type="dxa"/>
          </w:tcPr>
          <w:p>
            <w:pPr>
              <w:pStyle w:val="TableParagraph"/>
              <w:spacing w:line="274"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92"/>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54b</w:t>
            </w:r>
          </w:p>
        </w:tc>
        <w:tc>
          <w:tcPr>
            <w:tcW w:w="5971" w:type="dxa"/>
          </w:tcPr>
          <w:p>
            <w:pPr>
              <w:pStyle w:val="TableParagraph"/>
              <w:spacing w:line="273"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spacing w:after="0" w:line="273" w:lineRule="exact"/>
        <w:rPr>
          <w:sz w:val="24"/>
        </w:rPr>
        <w:sectPr>
          <w:pgSz w:w="12240" w:h="15840"/>
          <w:pgMar w:top="1340" w:right="60" w:bottom="1260" w:left="80" w:header="0" w:footer="980"/>
          <w:cols w:space="720"/>
        </w:sectPr>
      </w:pPr>
    </w:p>
    <w:p>
      <w:pPr>
        <w:pStyle w:val="BodyText"/>
        <w:spacing w:before="60"/>
        <w:ind w:left="1386" w:right="1462"/>
      </w:pPr>
      <w:r>
        <w:rPr>
          <w:i/>
        </w:rPr>
        <w:t>Question 54c</w:t>
      </w:r>
      <w:r>
        <w:t>: For each indication(s), identify or provide evidence relevant to Medicare regarding</w:t>
      </w:r>
      <w:r>
        <w:rPr>
          <w:spacing w:val="-3"/>
        </w:rPr>
        <w:t xml:space="preserve"> </w:t>
      </w:r>
      <w:r>
        <w:t>relative</w:t>
      </w:r>
      <w:r>
        <w:rPr>
          <w:spacing w:val="-4"/>
        </w:rPr>
        <w:t xml:space="preserve"> </w:t>
      </w:r>
      <w:r>
        <w:t>health</w:t>
      </w:r>
      <w:r>
        <w:rPr>
          <w:spacing w:val="-3"/>
        </w:rPr>
        <w:t xml:space="preserve"> </w:t>
      </w:r>
      <w:r>
        <w:t>care</w:t>
      </w:r>
      <w:r>
        <w:rPr>
          <w:spacing w:val="-2"/>
        </w:rPr>
        <w:t xml:space="preserve"> </w:t>
      </w:r>
      <w:r>
        <w:t>resource</w:t>
      </w:r>
      <w:r>
        <w:rPr>
          <w:spacing w:val="-4"/>
        </w:rPr>
        <w:t xml:space="preserve"> </w:t>
      </w:r>
      <w:r>
        <w:t>utilization</w:t>
      </w:r>
      <w:r>
        <w:rPr>
          <w:spacing w:val="-1"/>
        </w:rPr>
        <w:t xml:space="preserve"> </w:t>
      </w:r>
      <w:r>
        <w:t>of</w:t>
      </w:r>
      <w:r>
        <w:rPr>
          <w:spacing w:val="-4"/>
        </w:rPr>
        <w:t xml:space="preserve"> </w:t>
      </w:r>
      <w:r>
        <w:t>patients</w:t>
      </w:r>
      <w:r>
        <w:rPr>
          <w:spacing w:val="-3"/>
        </w:rPr>
        <w:t xml:space="preserve"> </w:t>
      </w:r>
      <w:r>
        <w:t>who</w:t>
      </w:r>
      <w:r>
        <w:rPr>
          <w:spacing w:val="-3"/>
        </w:rPr>
        <w:t xml:space="preserve"> </w:t>
      </w:r>
      <w:r>
        <w:t>take</w:t>
      </w:r>
      <w:r>
        <w:rPr>
          <w:spacing w:val="-4"/>
        </w:rPr>
        <w:t xml:space="preserve"> </w:t>
      </w:r>
      <w:r>
        <w:t>[the</w:t>
      </w:r>
      <w:r>
        <w:rPr>
          <w:spacing w:val="-2"/>
        </w:rPr>
        <w:t xml:space="preserve"> </w:t>
      </w:r>
      <w:r>
        <w:t>selected</w:t>
      </w:r>
      <w:r>
        <w:rPr>
          <w:spacing w:val="-3"/>
        </w:rPr>
        <w:t xml:space="preserve"> </w:t>
      </w:r>
      <w:r>
        <w:t>drug]</w:t>
      </w:r>
      <w:r>
        <w:rPr>
          <w:spacing w:val="-4"/>
        </w:rPr>
        <w:t xml:space="preserve"> </w:t>
      </w:r>
      <w:r>
        <w:t>and</w:t>
      </w:r>
      <w:r>
        <w:rPr>
          <w:spacing w:val="-3"/>
        </w:rPr>
        <w:t xml:space="preserve"> </w:t>
      </w:r>
      <w:r>
        <w:t>its potential therapeutic alternatives. Relevant evidence of relative health care resource utilization may include but is not limited to: disease burden or cost-of-illness analyses, cost-effectiveness or cost-utility analyses, and/or other analyses of health care resource utilization relevant to [the selected drug] and any therapeutic alternatives. Provide citations and/or a brief methodology to support the assessments.</w:t>
      </w:r>
    </w:p>
    <w:p>
      <w:pPr>
        <w:pStyle w:val="BodyText"/>
      </w:pPr>
    </w:p>
    <w:p>
      <w:pPr>
        <w:pStyle w:val="BodyText"/>
      </w:pPr>
    </w:p>
    <w:p>
      <w:pPr>
        <w:pStyle w:val="BodyText"/>
        <w:spacing w:before="7"/>
      </w:pPr>
    </w:p>
    <w:p>
      <w:pPr>
        <w:pStyle w:val="BodyText"/>
        <w:ind w:left="1386" w:right="1411"/>
      </w:pPr>
      <w:r>
        <w:t>Note, CMS will not use QALYs or any evidence from comparative effectiveness research in a manner</w:t>
      </w:r>
      <w:r>
        <w:rPr>
          <w:spacing w:val="-3"/>
        </w:rPr>
        <w:t xml:space="preserve"> </w:t>
      </w:r>
      <w:r>
        <w:t>that</w:t>
      </w:r>
      <w:r>
        <w:rPr>
          <w:spacing w:val="-3"/>
        </w:rPr>
        <w:t xml:space="preserve"> </w:t>
      </w:r>
      <w:r>
        <w:t>treats</w:t>
      </w:r>
      <w:r>
        <w:rPr>
          <w:spacing w:val="-3"/>
        </w:rPr>
        <w:t xml:space="preserve"> </w:t>
      </w:r>
      <w:r>
        <w:t>extending</w:t>
      </w:r>
      <w:r>
        <w:rPr>
          <w:spacing w:val="-3"/>
        </w:rPr>
        <w:t xml:space="preserve"> </w:t>
      </w:r>
      <w:r>
        <w:t>the</w:t>
      </w:r>
      <w:r>
        <w:rPr>
          <w:spacing w:val="-3"/>
        </w:rPr>
        <w:t xml:space="preserve"> </w:t>
      </w:r>
      <w:r>
        <w:t>life</w:t>
      </w:r>
      <w:r>
        <w:rPr>
          <w:spacing w:val="-3"/>
        </w:rPr>
        <w:t xml:space="preserve"> </w:t>
      </w:r>
      <w:r>
        <w:t>of</w:t>
      </w:r>
      <w:r>
        <w:rPr>
          <w:spacing w:val="-3"/>
        </w:rPr>
        <w:t xml:space="preserve"> </w:t>
      </w:r>
      <w:r>
        <w:t>an</w:t>
      </w:r>
      <w:r>
        <w:rPr>
          <w:spacing w:val="-3"/>
        </w:rPr>
        <w:t xml:space="preserve"> </w:t>
      </w:r>
      <w:r>
        <w:t>individual</w:t>
      </w:r>
      <w:r>
        <w:rPr>
          <w:spacing w:val="-3"/>
        </w:rPr>
        <w:t xml:space="preserve"> </w:t>
      </w:r>
      <w:r>
        <w:t>who</w:t>
      </w:r>
      <w:r>
        <w:rPr>
          <w:spacing w:val="-3"/>
        </w:rPr>
        <w:t xml:space="preserve"> </w:t>
      </w:r>
      <w:r>
        <w:t>is</w:t>
      </w:r>
      <w:r>
        <w:rPr>
          <w:spacing w:val="-3"/>
        </w:rPr>
        <w:t xml:space="preserve"> </w:t>
      </w:r>
      <w:r>
        <w:t>elderly,</w:t>
      </w:r>
      <w:r>
        <w:rPr>
          <w:spacing w:val="-3"/>
        </w:rPr>
        <w:t xml:space="preserve"> </w:t>
      </w:r>
      <w:r>
        <w:t>disabled,</w:t>
      </w:r>
      <w:r>
        <w:rPr>
          <w:spacing w:val="-3"/>
        </w:rPr>
        <w:t xml:space="preserve"> </w:t>
      </w:r>
      <w:r>
        <w:t>or</w:t>
      </w:r>
      <w:r>
        <w:rPr>
          <w:spacing w:val="-3"/>
        </w:rPr>
        <w:t xml:space="preserve"> </w:t>
      </w:r>
      <w:r>
        <w:t>terminally</w:t>
      </w:r>
      <w:r>
        <w:rPr>
          <w:spacing w:val="-3"/>
        </w:rPr>
        <w:t xml:space="preserve"> </w:t>
      </w:r>
      <w:r>
        <w:t>ill</w:t>
      </w:r>
      <w:r>
        <w:rPr>
          <w:spacing w:val="-3"/>
        </w:rPr>
        <w:t xml:space="preserve"> </w:t>
      </w:r>
      <w:r>
        <w:t>as of lower value than extending the life of an individual who is younger, non-disabled, or not terminally ill.</w:t>
      </w:r>
    </w:p>
    <w:p>
      <w:pPr>
        <w:pStyle w:val="BodyText"/>
        <w:rPr>
          <w:sz w:val="20"/>
        </w:rPr>
      </w:pPr>
    </w:p>
    <w:p>
      <w:pPr>
        <w:pStyle w:val="BodyText"/>
        <w:spacing w:before="98"/>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0"/>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54c</w:t>
            </w:r>
          </w:p>
        </w:tc>
        <w:tc>
          <w:tcPr>
            <w:tcW w:w="5971" w:type="dxa"/>
          </w:tcPr>
          <w:p>
            <w:pPr>
              <w:pStyle w:val="TableParagraph"/>
              <w:spacing w:line="273"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3,000</w:t>
            </w:r>
            <w:r>
              <w:rPr>
                <w:spacing w:val="-2"/>
                <w:sz w:val="24"/>
              </w:rPr>
              <w:t xml:space="preserve"> words)</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115" w:type="dxa"/>
          </w:tcPr>
          <w:p>
            <w:pPr>
              <w:pStyle w:val="TableParagraph"/>
              <w:ind w:right="670"/>
              <w:rPr>
                <w:sz w:val="24"/>
              </w:rPr>
            </w:pPr>
            <w:r>
              <w:rPr>
                <w:sz w:val="24"/>
              </w:rPr>
              <w:t>Additional</w:t>
            </w:r>
            <w:r>
              <w:rPr>
                <w:spacing w:val="-15"/>
                <w:sz w:val="24"/>
              </w:rPr>
              <w:t xml:space="preserve"> </w:t>
            </w:r>
            <w:r>
              <w:rPr>
                <w:sz w:val="24"/>
              </w:rPr>
              <w:t>Materials</w:t>
            </w:r>
            <w:r>
              <w:rPr>
                <w:spacing w:val="-15"/>
                <w:sz w:val="24"/>
              </w:rPr>
              <w:t xml:space="preserve"> </w:t>
            </w:r>
            <w:r>
              <w:rPr>
                <w:sz w:val="24"/>
              </w:rPr>
              <w:t>for Question 54c</w:t>
            </w:r>
          </w:p>
        </w:tc>
        <w:tc>
          <w:tcPr>
            <w:tcW w:w="5971" w:type="dxa"/>
          </w:tcPr>
          <w:p>
            <w:pPr>
              <w:pStyle w:val="TableParagraph"/>
              <w:spacing w:line="270"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40"/>
      </w:pPr>
    </w:p>
    <w:p>
      <w:pPr>
        <w:spacing w:before="0"/>
        <w:ind w:left="1386" w:right="1180" w:firstLine="0"/>
        <w:jc w:val="left"/>
        <w:rPr>
          <w:sz w:val="24"/>
        </w:rPr>
      </w:pPr>
      <w:r>
        <w:rPr>
          <w:b/>
          <w:sz w:val="24"/>
        </w:rPr>
        <w:t>Question</w:t>
      </w:r>
      <w:r>
        <w:rPr>
          <w:b/>
          <w:spacing w:val="-2"/>
          <w:sz w:val="24"/>
        </w:rPr>
        <w:t xml:space="preserve"> </w:t>
      </w:r>
      <w:r>
        <w:rPr>
          <w:b/>
          <w:sz w:val="24"/>
        </w:rPr>
        <w:t>55:</w:t>
      </w:r>
      <w:r>
        <w:rPr>
          <w:b/>
          <w:spacing w:val="-3"/>
          <w:sz w:val="24"/>
        </w:rPr>
        <w:t xml:space="preserve"> </w:t>
      </w:r>
      <w:r>
        <w:rPr>
          <w:b/>
          <w:sz w:val="24"/>
        </w:rPr>
        <w:t>What</w:t>
      </w:r>
      <w:r>
        <w:rPr>
          <w:b/>
          <w:spacing w:val="-3"/>
          <w:sz w:val="24"/>
        </w:rPr>
        <w:t xml:space="preserve"> </w:t>
      </w:r>
      <w:r>
        <w:rPr>
          <w:b/>
          <w:sz w:val="24"/>
        </w:rPr>
        <w:t>other</w:t>
      </w:r>
      <w:r>
        <w:rPr>
          <w:b/>
          <w:spacing w:val="-3"/>
          <w:sz w:val="24"/>
        </w:rPr>
        <w:t xml:space="preserve"> </w:t>
      </w:r>
      <w:r>
        <w:rPr>
          <w:b/>
          <w:sz w:val="24"/>
        </w:rPr>
        <w:t>information</w:t>
      </w:r>
      <w:r>
        <w:rPr>
          <w:b/>
          <w:spacing w:val="-2"/>
          <w:sz w:val="24"/>
        </w:rPr>
        <w:t xml:space="preserve"> </w:t>
      </w:r>
      <w:r>
        <w:rPr>
          <w:b/>
          <w:sz w:val="24"/>
        </w:rPr>
        <w:t>or</w:t>
      </w:r>
      <w:r>
        <w:rPr>
          <w:b/>
          <w:spacing w:val="-3"/>
          <w:sz w:val="24"/>
        </w:rPr>
        <w:t xml:space="preserve"> </w:t>
      </w:r>
      <w:r>
        <w:rPr>
          <w:b/>
          <w:sz w:val="24"/>
        </w:rPr>
        <w:t>evidence</w:t>
      </w:r>
      <w:r>
        <w:rPr>
          <w:b/>
          <w:spacing w:val="-3"/>
          <w:sz w:val="24"/>
        </w:rPr>
        <w:t xml:space="preserve"> </w:t>
      </w:r>
      <w:r>
        <w:rPr>
          <w:b/>
          <w:sz w:val="24"/>
        </w:rPr>
        <w:t>do</w:t>
      </w:r>
      <w:r>
        <w:rPr>
          <w:b/>
          <w:spacing w:val="-2"/>
          <w:sz w:val="24"/>
        </w:rPr>
        <w:t xml:space="preserve"> </w:t>
      </w:r>
      <w:r>
        <w:rPr>
          <w:b/>
          <w:sz w:val="24"/>
        </w:rPr>
        <w:t>you</w:t>
      </w:r>
      <w:r>
        <w:rPr>
          <w:b/>
          <w:spacing w:val="-2"/>
          <w:sz w:val="24"/>
        </w:rPr>
        <w:t xml:space="preserve"> </w:t>
      </w:r>
      <w:r>
        <w:rPr>
          <w:b/>
          <w:sz w:val="24"/>
        </w:rPr>
        <w:t>think</w:t>
      </w:r>
      <w:r>
        <w:rPr>
          <w:b/>
          <w:spacing w:val="-2"/>
          <w:sz w:val="24"/>
        </w:rPr>
        <w:t xml:space="preserve"> </w:t>
      </w:r>
      <w:r>
        <w:rPr>
          <w:b/>
          <w:sz w:val="24"/>
        </w:rPr>
        <w:t>CMS</w:t>
      </w:r>
      <w:r>
        <w:rPr>
          <w:b/>
          <w:spacing w:val="-2"/>
          <w:sz w:val="24"/>
        </w:rPr>
        <w:t xml:space="preserve"> </w:t>
      </w:r>
      <w:r>
        <w:rPr>
          <w:b/>
          <w:sz w:val="24"/>
        </w:rPr>
        <w:t>should</w:t>
      </w:r>
      <w:r>
        <w:rPr>
          <w:b/>
          <w:spacing w:val="-2"/>
          <w:sz w:val="24"/>
        </w:rPr>
        <w:t xml:space="preserve"> </w:t>
      </w:r>
      <w:r>
        <w:rPr>
          <w:b/>
          <w:sz w:val="24"/>
        </w:rPr>
        <w:t>consider</w:t>
      </w:r>
      <w:r>
        <w:rPr>
          <w:b/>
          <w:spacing w:val="-3"/>
          <w:sz w:val="24"/>
        </w:rPr>
        <w:t xml:space="preserve"> </w:t>
      </w:r>
      <w:r>
        <w:rPr>
          <w:b/>
          <w:sz w:val="24"/>
        </w:rPr>
        <w:t>in</w:t>
      </w:r>
      <w:r>
        <w:rPr>
          <w:b/>
          <w:spacing w:val="-2"/>
          <w:sz w:val="24"/>
        </w:rPr>
        <w:t xml:space="preserve"> </w:t>
      </w:r>
      <w:r>
        <w:rPr>
          <w:b/>
          <w:sz w:val="24"/>
        </w:rPr>
        <w:t xml:space="preserve">the evaluation of [the selected drug]? </w:t>
      </w:r>
      <w:r>
        <w:rPr>
          <w:sz w:val="24"/>
        </w:rPr>
        <w:t>Provide citations when applicable.</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0"/>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55</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Additional</w:t>
            </w:r>
            <w:r>
              <w:rPr>
                <w:spacing w:val="-3"/>
                <w:sz w:val="24"/>
              </w:rPr>
              <w:t xml:space="preserve"> </w:t>
            </w:r>
            <w:r>
              <w:rPr>
                <w:sz w:val="24"/>
              </w:rPr>
              <w:t>Materials</w:t>
            </w:r>
            <w:r>
              <w:rPr>
                <w:spacing w:val="-3"/>
                <w:sz w:val="24"/>
              </w:rPr>
              <w:t xml:space="preserve"> </w:t>
            </w:r>
            <w:r>
              <w:rPr>
                <w:spacing w:val="-5"/>
                <w:sz w:val="24"/>
              </w:rPr>
              <w:t>for</w:t>
            </w:r>
          </w:p>
          <w:p>
            <w:pPr>
              <w:pStyle w:val="TableParagraph"/>
              <w:spacing w:line="259" w:lineRule="exact"/>
              <w:rPr>
                <w:sz w:val="24"/>
              </w:rPr>
            </w:pPr>
            <w:r>
              <w:rPr>
                <w:sz w:val="24"/>
              </w:rPr>
              <w:t>Question</w:t>
            </w:r>
            <w:r>
              <w:rPr>
                <w:spacing w:val="-2"/>
                <w:sz w:val="24"/>
              </w:rPr>
              <w:t xml:space="preserve"> </w:t>
            </w:r>
            <w:r>
              <w:rPr>
                <w:spacing w:val="-5"/>
                <w:sz w:val="24"/>
              </w:rPr>
              <w:t>55</w:t>
            </w:r>
          </w:p>
        </w:tc>
        <w:tc>
          <w:tcPr>
            <w:tcW w:w="5971" w:type="dxa"/>
          </w:tcPr>
          <w:p>
            <w:pPr>
              <w:pStyle w:val="TableParagraph"/>
              <w:spacing w:line="270" w:lineRule="exact"/>
              <w:rPr>
                <w:sz w:val="24"/>
              </w:rPr>
            </w:pPr>
            <w:r>
              <w:rPr>
                <w:i/>
                <w:sz w:val="24"/>
              </w:rPr>
              <w:t>Text</w:t>
            </w:r>
            <w:r>
              <w:rPr>
                <w:i/>
                <w:spacing w:val="-3"/>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citations)</w:t>
            </w:r>
          </w:p>
        </w:tc>
      </w:tr>
    </w:tbl>
    <w:p>
      <w:pPr>
        <w:pStyle w:val="BodyText"/>
        <w:spacing w:before="40"/>
      </w:pPr>
    </w:p>
    <w:p>
      <w:pPr>
        <w:pStyle w:val="BodyText"/>
        <w:ind w:left="1379" w:right="1822"/>
      </w:pPr>
      <w:r>
        <w:rPr>
          <w:b/>
        </w:rPr>
        <w:t>Question</w:t>
      </w:r>
      <w:r>
        <w:rPr>
          <w:b/>
          <w:spacing w:val="-4"/>
        </w:rPr>
        <w:t xml:space="preserve"> </w:t>
      </w:r>
      <w:r>
        <w:rPr>
          <w:b/>
        </w:rPr>
        <w:t>56:</w:t>
      </w:r>
      <w:r>
        <w:rPr>
          <w:b/>
          <w:spacing w:val="-5"/>
        </w:rPr>
        <w:t xml:space="preserve"> </w:t>
      </w:r>
      <w:r>
        <w:rPr>
          <w:b/>
        </w:rPr>
        <w:t>Visual</w:t>
      </w:r>
      <w:r>
        <w:rPr>
          <w:b/>
          <w:spacing w:val="-4"/>
        </w:rPr>
        <w:t xml:space="preserve"> </w:t>
      </w:r>
      <w:r>
        <w:rPr>
          <w:b/>
        </w:rPr>
        <w:t>Representations</w:t>
      </w:r>
      <w:r>
        <w:rPr>
          <w:b/>
          <w:spacing w:val="-4"/>
        </w:rPr>
        <w:t xml:space="preserve"> </w:t>
      </w:r>
      <w:r>
        <w:rPr>
          <w:b/>
        </w:rPr>
        <w:t>to</w:t>
      </w:r>
      <w:r>
        <w:rPr>
          <w:b/>
          <w:spacing w:val="-5"/>
        </w:rPr>
        <w:t xml:space="preserve"> </w:t>
      </w:r>
      <w:r>
        <w:rPr>
          <w:b/>
        </w:rPr>
        <w:t>Support</w:t>
      </w:r>
      <w:r>
        <w:rPr>
          <w:b/>
          <w:spacing w:val="-5"/>
        </w:rPr>
        <w:t xml:space="preserve"> </w:t>
      </w:r>
      <w:r>
        <w:rPr>
          <w:b/>
        </w:rPr>
        <w:t>Responses</w:t>
      </w:r>
      <w:r>
        <w:rPr>
          <w:b/>
          <w:spacing w:val="-4"/>
        </w:rPr>
        <w:t xml:space="preserve"> </w:t>
      </w:r>
      <w:r>
        <w:rPr>
          <w:b/>
        </w:rPr>
        <w:t>to</w:t>
      </w:r>
      <w:r>
        <w:rPr>
          <w:b/>
          <w:spacing w:val="-4"/>
        </w:rPr>
        <w:t xml:space="preserve"> </w:t>
      </w:r>
      <w:r>
        <w:rPr>
          <w:b/>
        </w:rPr>
        <w:t>Question</w:t>
      </w:r>
      <w:r>
        <w:rPr>
          <w:b/>
          <w:spacing w:val="-4"/>
        </w:rPr>
        <w:t xml:space="preserve"> </w:t>
      </w:r>
      <w:r>
        <w:rPr>
          <w:b/>
        </w:rPr>
        <w:t>49</w:t>
      </w:r>
      <w:r>
        <w:rPr>
          <w:b/>
          <w:spacing w:val="-4"/>
        </w:rPr>
        <w:t xml:space="preserve"> </w:t>
      </w:r>
      <w:r>
        <w:rPr>
          <w:b/>
        </w:rPr>
        <w:t>through</w:t>
      </w:r>
      <w:r>
        <w:rPr>
          <w:b/>
          <w:spacing w:val="-4"/>
        </w:rPr>
        <w:t xml:space="preserve"> </w:t>
      </w:r>
      <w:r>
        <w:rPr>
          <w:b/>
        </w:rPr>
        <w:t xml:space="preserve">55 </w:t>
      </w:r>
      <w:r>
        <w:t>Provide up to 10 visual representations, if any, such as tables, charts, and/or graphs that support the responses to Questions 51 through 57. Indicate which question each file corresponds to. Regardless of the number of PDF files uploaded, respondents may not submit more than 10 total visuals (e.g., tables, charts, and/or graphs).</w:t>
      </w:r>
    </w:p>
    <w:p>
      <w:pPr>
        <w:pStyle w:val="BodyText"/>
        <w:spacing w:before="66"/>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5"/>
        <w:gridCol w:w="585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065" w:type="dxa"/>
          </w:tcPr>
          <w:p>
            <w:pPr>
              <w:pStyle w:val="TableParagraph"/>
              <w:spacing w:line="272" w:lineRule="exact"/>
              <w:rPr>
                <w:b/>
                <w:sz w:val="24"/>
              </w:rPr>
            </w:pPr>
            <w:r>
              <w:rPr>
                <w:b/>
                <w:spacing w:val="-2"/>
                <w:sz w:val="24"/>
              </w:rPr>
              <w:t>Response</w:t>
            </w:r>
          </w:p>
        </w:tc>
        <w:tc>
          <w:tcPr>
            <w:tcW w:w="5851" w:type="dxa"/>
          </w:tcPr>
          <w:p>
            <w:pPr>
              <w:pStyle w:val="TableParagraph"/>
              <w:spacing w:line="272" w:lineRule="exact"/>
              <w:rPr>
                <w:b/>
                <w:sz w:val="24"/>
              </w:rPr>
            </w:pPr>
            <w:r>
              <w:rPr>
                <w:b/>
                <w:spacing w:val="-2"/>
                <w:sz w:val="24"/>
              </w:rPr>
              <w:t>Indicate</w:t>
            </w:r>
            <w:r>
              <w:rPr>
                <w:b/>
                <w:spacing w:val="-8"/>
                <w:sz w:val="24"/>
              </w:rPr>
              <w:t xml:space="preserve"> </w:t>
            </w:r>
            <w:r>
              <w:rPr>
                <w:b/>
                <w:spacing w:val="-2"/>
                <w:sz w:val="24"/>
              </w:rPr>
              <w:t>Question</w:t>
            </w:r>
            <w:r>
              <w:rPr>
                <w:b/>
                <w:spacing w:val="-5"/>
                <w:sz w:val="24"/>
              </w:rPr>
              <w:t xml:space="preserve"> </w:t>
            </w:r>
            <w:r>
              <w:rPr>
                <w:b/>
                <w:spacing w:val="-2"/>
                <w:sz w:val="24"/>
              </w:rPr>
              <w:t>Each</w:t>
            </w:r>
            <w:r>
              <w:rPr>
                <w:b/>
                <w:spacing w:val="-4"/>
                <w:sz w:val="24"/>
              </w:rPr>
              <w:t xml:space="preserve"> </w:t>
            </w:r>
            <w:r>
              <w:rPr>
                <w:b/>
                <w:spacing w:val="-2"/>
                <w:sz w:val="24"/>
              </w:rPr>
              <w:t>File</w:t>
            </w:r>
            <w:r>
              <w:rPr>
                <w:b/>
                <w:spacing w:val="-7"/>
                <w:sz w:val="24"/>
              </w:rPr>
              <w:t xml:space="preserve"> </w:t>
            </w:r>
            <w:r>
              <w:rPr>
                <w:b/>
                <w:spacing w:val="-2"/>
                <w:sz w:val="24"/>
              </w:rPr>
              <w:t>Corresponds</w:t>
            </w:r>
            <w:r>
              <w:rPr>
                <w:b/>
                <w:spacing w:val="-6"/>
                <w:sz w:val="24"/>
              </w:rPr>
              <w:t xml:space="preserve"> </w:t>
            </w:r>
            <w:r>
              <w:rPr>
                <w:b/>
                <w:spacing w:val="-5"/>
                <w:sz w:val="24"/>
              </w:rPr>
              <w:t>To</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065" w:type="dxa"/>
          </w:tcPr>
          <w:p>
            <w:pPr>
              <w:pStyle w:val="TableParagraph"/>
              <w:spacing w:line="273" w:lineRule="exact"/>
              <w:rPr>
                <w:sz w:val="24"/>
              </w:rPr>
            </w:pPr>
            <w:r>
              <w:rPr>
                <w:i/>
                <w:sz w:val="24"/>
              </w:rPr>
              <w:t>Text</w:t>
            </w:r>
            <w:r>
              <w:rPr>
                <w:i/>
                <w:spacing w:val="-2"/>
                <w:sz w:val="24"/>
              </w:rPr>
              <w:t xml:space="preserve"> </w:t>
            </w:r>
            <w:r>
              <w:rPr>
                <w:sz w:val="24"/>
              </w:rPr>
              <w:t>(Up</w:t>
            </w:r>
            <w:r>
              <w:rPr>
                <w:spacing w:val="-2"/>
                <w:sz w:val="24"/>
              </w:rPr>
              <w:t xml:space="preserve"> </w:t>
            </w:r>
            <w:r>
              <w:rPr>
                <w:sz w:val="24"/>
              </w:rPr>
              <w:t>to</w:t>
            </w:r>
            <w:r>
              <w:rPr>
                <w:spacing w:val="-1"/>
                <w:sz w:val="24"/>
              </w:rPr>
              <w:t xml:space="preserve"> </w:t>
            </w:r>
            <w:r>
              <w:rPr>
                <w:sz w:val="24"/>
              </w:rPr>
              <w:t>10</w:t>
            </w:r>
            <w:r>
              <w:rPr>
                <w:spacing w:val="-2"/>
                <w:sz w:val="24"/>
              </w:rPr>
              <w:t xml:space="preserve"> </w:t>
            </w:r>
            <w:r>
              <w:rPr>
                <w:sz w:val="24"/>
              </w:rPr>
              <w:t>PDF</w:t>
            </w:r>
            <w:r>
              <w:rPr>
                <w:spacing w:val="-3"/>
                <w:sz w:val="24"/>
              </w:rPr>
              <w:t xml:space="preserve"> </w:t>
            </w:r>
            <w:r>
              <w:rPr>
                <w:spacing w:val="-2"/>
                <w:sz w:val="24"/>
              </w:rPr>
              <w:t>files)</w:t>
            </w:r>
          </w:p>
        </w:tc>
        <w:tc>
          <w:tcPr>
            <w:tcW w:w="5851" w:type="dxa"/>
          </w:tcPr>
          <w:p>
            <w:pPr>
              <w:pStyle w:val="TableParagraph"/>
              <w:spacing w:line="273" w:lineRule="exact"/>
              <w:rPr>
                <w:i/>
                <w:sz w:val="24"/>
              </w:rPr>
            </w:pPr>
            <w:r>
              <w:rPr>
                <w:i/>
                <w:spacing w:val="-4"/>
                <w:sz w:val="24"/>
              </w:rPr>
              <w:t>Text</w:t>
            </w:r>
          </w:p>
        </w:tc>
      </w:tr>
    </w:tbl>
    <w:p>
      <w:pPr>
        <w:pStyle w:val="Heading1"/>
        <w:spacing w:before="275"/>
        <w:ind w:left="1386"/>
      </w:pPr>
      <w:bookmarkStart w:id="57" w:name="Questions 57 through 60: Other Public In"/>
      <w:bookmarkEnd w:id="57"/>
      <w:bookmarkStart w:id="58" w:name="_bookmark12"/>
      <w:bookmarkEnd w:id="58"/>
      <w:r>
        <w:t>Questions</w:t>
      </w:r>
      <w:r>
        <w:rPr>
          <w:spacing w:val="-4"/>
        </w:rPr>
        <w:t xml:space="preserve"> </w:t>
      </w:r>
      <w:r>
        <w:t>57</w:t>
      </w:r>
      <w:r>
        <w:rPr>
          <w:spacing w:val="-1"/>
        </w:rPr>
        <w:t xml:space="preserve"> </w:t>
      </w:r>
      <w:r>
        <w:t>through</w:t>
      </w:r>
      <w:r>
        <w:rPr>
          <w:spacing w:val="-2"/>
        </w:rPr>
        <w:t xml:space="preserve"> </w:t>
      </w:r>
      <w:r>
        <w:t>60:</w:t>
      </w:r>
      <w:r>
        <w:rPr>
          <w:spacing w:val="-2"/>
        </w:rPr>
        <w:t xml:space="preserve"> </w:t>
      </w:r>
      <w:r>
        <w:t>Other</w:t>
      </w:r>
      <w:r>
        <w:rPr>
          <w:spacing w:val="-2"/>
        </w:rPr>
        <w:t xml:space="preserve"> </w:t>
      </w:r>
      <w:r>
        <w:t>Public</w:t>
      </w:r>
      <w:r>
        <w:rPr>
          <w:spacing w:val="-2"/>
        </w:rPr>
        <w:t xml:space="preserve"> Input</w:t>
      </w:r>
    </w:p>
    <w:p>
      <w:pPr>
        <w:pStyle w:val="BodyText"/>
        <w:spacing w:before="4"/>
        <w:rPr>
          <w:b/>
        </w:rPr>
      </w:pPr>
    </w:p>
    <w:p>
      <w:pPr>
        <w:pStyle w:val="BodyText"/>
        <w:spacing w:before="1"/>
        <w:ind w:left="1386" w:right="1733"/>
        <w:jc w:val="both"/>
      </w:pPr>
      <w:r>
        <w:t>CMS</w:t>
      </w:r>
      <w:r>
        <w:rPr>
          <w:spacing w:val="-3"/>
        </w:rPr>
        <w:t xml:space="preserve"> </w:t>
      </w:r>
      <w:r>
        <w:t>is</w:t>
      </w:r>
      <w:r>
        <w:rPr>
          <w:spacing w:val="-3"/>
        </w:rPr>
        <w:t xml:space="preserve"> </w:t>
      </w:r>
      <w:r>
        <w:t>collecting</w:t>
      </w:r>
      <w:r>
        <w:rPr>
          <w:spacing w:val="-3"/>
        </w:rPr>
        <w:t xml:space="preserve"> </w:t>
      </w:r>
      <w:r>
        <w:t>information</w:t>
      </w:r>
      <w:r>
        <w:rPr>
          <w:spacing w:val="-3"/>
        </w:rPr>
        <w:t xml:space="preserve"> </w:t>
      </w:r>
      <w:r>
        <w:t>to</w:t>
      </w:r>
      <w:r>
        <w:rPr>
          <w:spacing w:val="-3"/>
        </w:rPr>
        <w:t xml:space="preserve"> </w:t>
      </w:r>
      <w:r>
        <w:t>support</w:t>
      </w:r>
      <w:r>
        <w:rPr>
          <w:spacing w:val="-3"/>
        </w:rPr>
        <w:t xml:space="preserve"> </w:t>
      </w:r>
      <w:r>
        <w:t>its</w:t>
      </w:r>
      <w:r>
        <w:rPr>
          <w:spacing w:val="-3"/>
        </w:rPr>
        <w:t xml:space="preserve"> </w:t>
      </w:r>
      <w:r>
        <w:t>evaluation</w:t>
      </w:r>
      <w:r>
        <w:rPr>
          <w:spacing w:val="-3"/>
        </w:rPr>
        <w:t xml:space="preserve"> </w:t>
      </w:r>
      <w:r>
        <w:t>of</w:t>
      </w:r>
      <w:r>
        <w:rPr>
          <w:spacing w:val="-4"/>
        </w:rPr>
        <w:t xml:space="preserve"> </w:t>
      </w:r>
      <w:r>
        <w:t>[selected</w:t>
      </w:r>
      <w:r>
        <w:rPr>
          <w:spacing w:val="-3"/>
        </w:rPr>
        <w:t xml:space="preserve"> </w:t>
      </w:r>
      <w:r>
        <w:t>drug]</w:t>
      </w:r>
      <w:r>
        <w:rPr>
          <w:spacing w:val="-2"/>
        </w:rPr>
        <w:t xml:space="preserve"> </w:t>
      </w:r>
      <w:r>
        <w:t>relative</w:t>
      </w:r>
      <w:r>
        <w:rPr>
          <w:spacing w:val="-4"/>
        </w:rPr>
        <w:t xml:space="preserve"> </w:t>
      </w:r>
      <w:r>
        <w:t>to</w:t>
      </w:r>
      <w:r>
        <w:rPr>
          <w:spacing w:val="-3"/>
        </w:rPr>
        <w:t xml:space="preserve"> </w:t>
      </w:r>
      <w:r>
        <w:t>potential therapeutic</w:t>
      </w:r>
      <w:r>
        <w:rPr>
          <w:spacing w:val="-1"/>
        </w:rPr>
        <w:t xml:space="preserve"> </w:t>
      </w:r>
      <w:r>
        <w:t>alternatives. CMS</w:t>
      </w:r>
      <w:r>
        <w:rPr>
          <w:spacing w:val="-2"/>
        </w:rPr>
        <w:t xml:space="preserve"> </w:t>
      </w:r>
      <w:r>
        <w:t>is</w:t>
      </w:r>
      <w:r>
        <w:rPr>
          <w:spacing w:val="-2"/>
        </w:rPr>
        <w:t xml:space="preserve"> </w:t>
      </w:r>
      <w:r>
        <w:t>interested</w:t>
      </w:r>
      <w:r>
        <w:rPr>
          <w:spacing w:val="-2"/>
        </w:rPr>
        <w:t xml:space="preserve"> </w:t>
      </w:r>
      <w:r>
        <w:t>in</w:t>
      </w:r>
      <w:r>
        <w:rPr>
          <w:spacing w:val="-2"/>
        </w:rPr>
        <w:t xml:space="preserve"> </w:t>
      </w:r>
      <w:r>
        <w:t>obtaining</w:t>
      </w:r>
      <w:r>
        <w:rPr>
          <w:spacing w:val="-2"/>
        </w:rPr>
        <w:t xml:space="preserve"> </w:t>
      </w:r>
      <w:r>
        <w:t>any</w:t>
      </w:r>
      <w:r>
        <w:rPr>
          <w:spacing w:val="-2"/>
        </w:rPr>
        <w:t xml:space="preserve"> </w:t>
      </w:r>
      <w:r>
        <w:t>additional</w:t>
      </w:r>
      <w:r>
        <w:rPr>
          <w:spacing w:val="-2"/>
        </w:rPr>
        <w:t xml:space="preserve"> </w:t>
      </w:r>
      <w:r>
        <w:t>input</w:t>
      </w:r>
      <w:r>
        <w:rPr>
          <w:spacing w:val="-2"/>
        </w:rPr>
        <w:t xml:space="preserve"> </w:t>
      </w:r>
      <w:r>
        <w:t>that</w:t>
      </w:r>
      <w:r>
        <w:rPr>
          <w:spacing w:val="-2"/>
        </w:rPr>
        <w:t xml:space="preserve"> </w:t>
      </w:r>
      <w:r>
        <w:t>CMS</w:t>
      </w:r>
      <w:r>
        <w:rPr>
          <w:spacing w:val="-2"/>
        </w:rPr>
        <w:t xml:space="preserve"> </w:t>
      </w:r>
      <w:r>
        <w:t>should consider when evaluating [the selected drug].</w:t>
      </w:r>
    </w:p>
    <w:p>
      <w:pPr>
        <w:spacing w:after="0"/>
        <w:jc w:val="both"/>
        <w:sectPr>
          <w:pgSz w:w="12240" w:h="15840"/>
          <w:pgMar w:top="1300" w:right="60" w:bottom="1260" w:left="80" w:header="0" w:footer="980"/>
          <w:cols w:space="720"/>
        </w:sectPr>
      </w:pPr>
    </w:p>
    <w:p>
      <w:pPr>
        <w:spacing w:before="76"/>
        <w:ind w:left="1386" w:right="1603" w:firstLine="0"/>
        <w:jc w:val="left"/>
        <w:rPr>
          <w:b/>
          <w:sz w:val="24"/>
        </w:rPr>
      </w:pPr>
      <w:r>
        <w:rPr>
          <w:b/>
          <w:sz w:val="24"/>
        </w:rPr>
        <w:t>Question</w:t>
      </w:r>
      <w:r>
        <w:rPr>
          <w:b/>
          <w:spacing w:val="-3"/>
          <w:sz w:val="24"/>
        </w:rPr>
        <w:t xml:space="preserve"> </w:t>
      </w:r>
      <w:r>
        <w:rPr>
          <w:b/>
          <w:sz w:val="24"/>
        </w:rPr>
        <w:t>57:</w:t>
      </w:r>
      <w:r>
        <w:rPr>
          <w:b/>
          <w:spacing w:val="-4"/>
          <w:sz w:val="24"/>
        </w:rPr>
        <w:t xml:space="preserve"> </w:t>
      </w:r>
      <w:r>
        <w:rPr>
          <w:b/>
          <w:sz w:val="24"/>
        </w:rPr>
        <w:t>For</w:t>
      </w:r>
      <w:r>
        <w:rPr>
          <w:b/>
          <w:spacing w:val="-4"/>
          <w:sz w:val="24"/>
        </w:rPr>
        <w:t xml:space="preserve"> </w:t>
      </w:r>
      <w:r>
        <w:rPr>
          <w:b/>
          <w:sz w:val="24"/>
        </w:rPr>
        <w:t>which</w:t>
      </w:r>
      <w:r>
        <w:rPr>
          <w:b/>
          <w:spacing w:val="-3"/>
          <w:sz w:val="24"/>
        </w:rPr>
        <w:t xml:space="preserve"> </w:t>
      </w:r>
      <w:r>
        <w:rPr>
          <w:b/>
          <w:sz w:val="24"/>
        </w:rPr>
        <w:t>indication(s)</w:t>
      </w:r>
      <w:r>
        <w:rPr>
          <w:b/>
          <w:spacing w:val="-4"/>
          <w:sz w:val="24"/>
        </w:rPr>
        <w:t xml:space="preserve"> </w:t>
      </w:r>
      <w:r>
        <w:rPr>
          <w:b/>
          <w:sz w:val="24"/>
        </w:rPr>
        <w:t>(which</w:t>
      </w:r>
      <w:r>
        <w:rPr>
          <w:b/>
          <w:spacing w:val="-3"/>
          <w:sz w:val="24"/>
        </w:rPr>
        <w:t xml:space="preserve"> </w:t>
      </w:r>
      <w:r>
        <w:rPr>
          <w:b/>
          <w:sz w:val="24"/>
        </w:rPr>
        <w:t>includes</w:t>
      </w:r>
      <w:r>
        <w:rPr>
          <w:b/>
          <w:spacing w:val="-3"/>
          <w:sz w:val="24"/>
        </w:rPr>
        <w:t xml:space="preserve"> </w:t>
      </w:r>
      <w:r>
        <w:rPr>
          <w:b/>
          <w:sz w:val="24"/>
        </w:rPr>
        <w:t>off-label</w:t>
      </w:r>
      <w:r>
        <w:rPr>
          <w:b/>
          <w:spacing w:val="-3"/>
          <w:sz w:val="24"/>
        </w:rPr>
        <w:t xml:space="preserve"> </w:t>
      </w:r>
      <w:r>
        <w:rPr>
          <w:b/>
          <w:sz w:val="24"/>
        </w:rPr>
        <w:t>use(s)</w:t>
      </w:r>
      <w:r>
        <w:rPr>
          <w:b/>
          <w:spacing w:val="-4"/>
          <w:sz w:val="24"/>
        </w:rPr>
        <w:t xml:space="preserve"> </w:t>
      </w:r>
      <w:r>
        <w:rPr>
          <w:b/>
          <w:sz w:val="24"/>
        </w:rPr>
        <w:t>per</w:t>
      </w:r>
      <w:r>
        <w:rPr>
          <w:b/>
          <w:spacing w:val="-4"/>
          <w:sz w:val="24"/>
        </w:rPr>
        <w:t xml:space="preserve"> </w:t>
      </w:r>
      <w:r>
        <w:rPr>
          <w:b/>
          <w:sz w:val="24"/>
        </w:rPr>
        <w:t>the</w:t>
      </w:r>
      <w:r>
        <w:rPr>
          <w:b/>
          <w:spacing w:val="-4"/>
          <w:sz w:val="24"/>
        </w:rPr>
        <w:t xml:space="preserve"> </w:t>
      </w:r>
      <w:r>
        <w:rPr>
          <w:b/>
          <w:sz w:val="24"/>
        </w:rPr>
        <w:t>definition provided in the instructions) would you like to provide input?</w:t>
      </w:r>
    </w:p>
    <w:p>
      <w:pPr>
        <w:pStyle w:val="BodyText"/>
        <w:spacing w:before="46" w:after="1"/>
        <w:rPr>
          <w:b/>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0"/>
          <w:jc w:val="left"/>
        </w:trPr>
        <w:tc>
          <w:tcPr>
            <w:tcW w:w="3115" w:type="dxa"/>
          </w:tcPr>
          <w:p>
            <w:pPr>
              <w:pStyle w:val="TableParagraph"/>
              <w:spacing w:line="270" w:lineRule="exact"/>
              <w:rPr>
                <w:b/>
                <w:sz w:val="24"/>
              </w:rPr>
            </w:pPr>
            <w:r>
              <w:rPr>
                <w:b/>
                <w:spacing w:val="-2"/>
                <w:sz w:val="24"/>
              </w:rPr>
              <w:t>Field</w:t>
            </w:r>
          </w:p>
        </w:tc>
        <w:tc>
          <w:tcPr>
            <w:tcW w:w="5971" w:type="dxa"/>
          </w:tcPr>
          <w:p>
            <w:pPr>
              <w:pStyle w:val="TableParagraph"/>
              <w:spacing w:line="270"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57</w:t>
            </w:r>
          </w:p>
        </w:tc>
        <w:tc>
          <w:tcPr>
            <w:tcW w:w="5971" w:type="dxa"/>
          </w:tcPr>
          <w:p>
            <w:pPr>
              <w:pStyle w:val="TableParagraph"/>
              <w:spacing w:line="276" w:lineRule="exact"/>
              <w:ind w:right="42"/>
              <w:rPr>
                <w:sz w:val="24"/>
              </w:rPr>
            </w:pPr>
            <w:r>
              <w:rPr>
                <w:i/>
                <w:sz w:val="24"/>
              </w:rPr>
              <w:t>Text</w:t>
            </w:r>
            <w:r>
              <w:rPr>
                <w:i/>
                <w:spacing w:val="-8"/>
                <w:sz w:val="24"/>
              </w:rPr>
              <w:t xml:space="preserve"> </w:t>
            </w:r>
            <w:r>
              <w:rPr>
                <w:sz w:val="24"/>
              </w:rPr>
              <w:t>(6,000</w:t>
            </w:r>
            <w:r>
              <w:rPr>
                <w:spacing w:val="-6"/>
                <w:sz w:val="24"/>
              </w:rPr>
              <w:t xml:space="preserve"> </w:t>
            </w:r>
            <w:r>
              <w:rPr>
                <w:sz w:val="24"/>
              </w:rPr>
              <w:t>character</w:t>
            </w:r>
            <w:r>
              <w:rPr>
                <w:spacing w:val="-7"/>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500 words)</w:t>
            </w:r>
          </w:p>
        </w:tc>
      </w:tr>
    </w:tbl>
    <w:p>
      <w:pPr>
        <w:spacing w:before="275"/>
        <w:ind w:left="1386" w:right="0" w:firstLine="0"/>
        <w:jc w:val="left"/>
        <w:rPr>
          <w:b/>
          <w:sz w:val="24"/>
        </w:rPr>
      </w:pPr>
      <w:r>
        <w:rPr>
          <w:b/>
          <w:sz w:val="24"/>
        </w:rPr>
        <w:t>Question</w:t>
      </w:r>
      <w:r>
        <w:rPr>
          <w:b/>
          <w:spacing w:val="-4"/>
          <w:sz w:val="24"/>
        </w:rPr>
        <w:t xml:space="preserve"> </w:t>
      </w:r>
      <w:r>
        <w:rPr>
          <w:b/>
          <w:sz w:val="24"/>
        </w:rPr>
        <w:t>58:</w:t>
      </w:r>
      <w:r>
        <w:rPr>
          <w:b/>
          <w:spacing w:val="-2"/>
          <w:sz w:val="24"/>
        </w:rPr>
        <w:t xml:space="preserve"> </w:t>
      </w:r>
      <w:r>
        <w:rPr>
          <w:b/>
          <w:sz w:val="24"/>
        </w:rPr>
        <w:t>What</w:t>
      </w:r>
      <w:r>
        <w:rPr>
          <w:b/>
          <w:spacing w:val="-3"/>
          <w:sz w:val="24"/>
        </w:rPr>
        <w:t xml:space="preserve"> </w:t>
      </w:r>
      <w:r>
        <w:rPr>
          <w:b/>
          <w:sz w:val="24"/>
        </w:rPr>
        <w:t>is</w:t>
      </w:r>
      <w:r>
        <w:rPr>
          <w:b/>
          <w:spacing w:val="-1"/>
          <w:sz w:val="24"/>
        </w:rPr>
        <w:t xml:space="preserve"> </w:t>
      </w:r>
      <w:r>
        <w:rPr>
          <w:b/>
          <w:sz w:val="24"/>
        </w:rPr>
        <w:t>your</w:t>
      </w:r>
      <w:r>
        <w:rPr>
          <w:b/>
          <w:spacing w:val="-3"/>
          <w:sz w:val="24"/>
        </w:rPr>
        <w:t xml:space="preserve"> </w:t>
      </w:r>
      <w:r>
        <w:rPr>
          <w:b/>
          <w:sz w:val="24"/>
        </w:rPr>
        <w:t>experience with</w:t>
      </w:r>
      <w:r>
        <w:rPr>
          <w:b/>
          <w:spacing w:val="-1"/>
          <w:sz w:val="24"/>
        </w:rPr>
        <w:t xml:space="preserve"> </w:t>
      </w:r>
      <w:r>
        <w:rPr>
          <w:b/>
          <w:sz w:val="24"/>
        </w:rPr>
        <w:t>[the</w:t>
      </w:r>
      <w:r>
        <w:rPr>
          <w:b/>
          <w:spacing w:val="-1"/>
          <w:sz w:val="24"/>
        </w:rPr>
        <w:t xml:space="preserve"> </w:t>
      </w:r>
      <w:r>
        <w:rPr>
          <w:b/>
          <w:sz w:val="24"/>
        </w:rPr>
        <w:t>selected</w:t>
      </w:r>
      <w:r>
        <w:rPr>
          <w:b/>
          <w:spacing w:val="-1"/>
          <w:sz w:val="24"/>
        </w:rPr>
        <w:t xml:space="preserve"> </w:t>
      </w:r>
      <w:r>
        <w:rPr>
          <w:b/>
          <w:sz w:val="24"/>
        </w:rPr>
        <w:t>drug]</w:t>
      </w:r>
      <w:r>
        <w:rPr>
          <w:b/>
          <w:spacing w:val="-3"/>
          <w:sz w:val="24"/>
        </w:rPr>
        <w:t xml:space="preserve"> </w:t>
      </w:r>
      <w:r>
        <w:rPr>
          <w:b/>
          <w:sz w:val="24"/>
        </w:rPr>
        <w:t>or</w:t>
      </w:r>
      <w:r>
        <w:rPr>
          <w:b/>
          <w:spacing w:val="-2"/>
          <w:sz w:val="24"/>
        </w:rPr>
        <w:t xml:space="preserve"> </w:t>
      </w:r>
      <w:r>
        <w:rPr>
          <w:b/>
          <w:sz w:val="24"/>
        </w:rPr>
        <w:t>the</w:t>
      </w:r>
      <w:r>
        <w:rPr>
          <w:b/>
          <w:spacing w:val="-3"/>
          <w:sz w:val="24"/>
        </w:rPr>
        <w:t xml:space="preserve"> </w:t>
      </w:r>
      <w:r>
        <w:rPr>
          <w:b/>
          <w:sz w:val="24"/>
        </w:rPr>
        <w:t>condition(s)</w:t>
      </w:r>
      <w:r>
        <w:rPr>
          <w:b/>
          <w:spacing w:val="-2"/>
          <w:sz w:val="24"/>
        </w:rPr>
        <w:t xml:space="preserve"> </w:t>
      </w:r>
      <w:r>
        <w:rPr>
          <w:b/>
          <w:sz w:val="24"/>
        </w:rPr>
        <w:t>it</w:t>
      </w:r>
      <w:r>
        <w:rPr>
          <w:b/>
          <w:spacing w:val="-2"/>
          <w:sz w:val="24"/>
        </w:rPr>
        <w:t xml:space="preserve"> treats?</w:t>
      </w:r>
    </w:p>
    <w:p>
      <w:pPr>
        <w:pStyle w:val="BodyText"/>
        <w:spacing w:before="23"/>
        <w:rPr>
          <w:b/>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58</w:t>
            </w:r>
          </w:p>
        </w:tc>
        <w:tc>
          <w:tcPr>
            <w:tcW w:w="5971" w:type="dxa"/>
          </w:tcPr>
          <w:p>
            <w:pPr>
              <w:pStyle w:val="TableParagraph"/>
              <w:spacing w:line="276" w:lineRule="exact"/>
              <w:rPr>
                <w:sz w:val="24"/>
              </w:rPr>
            </w:pPr>
            <w:r>
              <w:rPr>
                <w:i/>
                <w:sz w:val="24"/>
              </w:rPr>
              <w:t>Text</w:t>
            </w:r>
            <w:r>
              <w:rPr>
                <w:i/>
                <w:spacing w:val="-7"/>
                <w:sz w:val="24"/>
              </w:rPr>
              <w:t xml:space="preserve"> </w:t>
            </w:r>
            <w:r>
              <w:rPr>
                <w:sz w:val="24"/>
              </w:rPr>
              <w:t>(36,000</w:t>
            </w:r>
            <w:r>
              <w:rPr>
                <w:spacing w:val="-6"/>
                <w:sz w:val="24"/>
              </w:rPr>
              <w:t xml:space="preserve"> </w:t>
            </w:r>
            <w:r>
              <w:rPr>
                <w:sz w:val="24"/>
              </w:rPr>
              <w:t>character</w:t>
            </w:r>
            <w:r>
              <w:rPr>
                <w:spacing w:val="-6"/>
                <w:sz w:val="24"/>
              </w:rPr>
              <w:t xml:space="preserve"> </w:t>
            </w:r>
            <w:r>
              <w:rPr>
                <w:sz w:val="24"/>
              </w:rPr>
              <w:t>count</w:t>
            </w:r>
            <w:r>
              <w:rPr>
                <w:spacing w:val="-6"/>
                <w:sz w:val="24"/>
              </w:rPr>
              <w:t xml:space="preserve"> </w:t>
            </w:r>
            <w:r>
              <w:rPr>
                <w:sz w:val="24"/>
              </w:rPr>
              <w:t>limit,</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approximately 3,000 words)</w:t>
            </w:r>
          </w:p>
        </w:tc>
      </w:tr>
    </w:tbl>
    <w:p>
      <w:pPr>
        <w:spacing w:before="251"/>
        <w:ind w:left="1386" w:right="1603" w:firstLine="0"/>
        <w:jc w:val="left"/>
        <w:rPr>
          <w:sz w:val="24"/>
        </w:rPr>
      </w:pPr>
      <w:r>
        <w:rPr>
          <w:b/>
          <w:sz w:val="24"/>
        </w:rPr>
        <w:t>Question</w:t>
      </w:r>
      <w:r>
        <w:rPr>
          <w:b/>
          <w:spacing w:val="-3"/>
          <w:sz w:val="24"/>
        </w:rPr>
        <w:t xml:space="preserve"> </w:t>
      </w:r>
      <w:r>
        <w:rPr>
          <w:b/>
          <w:sz w:val="24"/>
        </w:rPr>
        <w:t>59:</w:t>
      </w:r>
      <w:r>
        <w:rPr>
          <w:b/>
          <w:spacing w:val="-4"/>
          <w:sz w:val="24"/>
        </w:rPr>
        <w:t xml:space="preserve"> </w:t>
      </w:r>
      <w:r>
        <w:rPr>
          <w:b/>
          <w:sz w:val="24"/>
        </w:rPr>
        <w:t>What</w:t>
      </w:r>
      <w:r>
        <w:rPr>
          <w:b/>
          <w:spacing w:val="-4"/>
          <w:sz w:val="24"/>
        </w:rPr>
        <w:t xml:space="preserve"> </w:t>
      </w:r>
      <w:r>
        <w:rPr>
          <w:b/>
          <w:sz w:val="24"/>
        </w:rPr>
        <w:t>information</w:t>
      </w:r>
      <w:r>
        <w:rPr>
          <w:b/>
          <w:spacing w:val="-3"/>
          <w:sz w:val="24"/>
        </w:rPr>
        <w:t xml:space="preserve"> </w:t>
      </w:r>
      <w:r>
        <w:rPr>
          <w:b/>
          <w:sz w:val="24"/>
        </w:rPr>
        <w:t>or</w:t>
      </w:r>
      <w:r>
        <w:rPr>
          <w:b/>
          <w:spacing w:val="-4"/>
          <w:sz w:val="24"/>
        </w:rPr>
        <w:t xml:space="preserve"> </w:t>
      </w:r>
      <w:r>
        <w:rPr>
          <w:b/>
          <w:sz w:val="24"/>
        </w:rPr>
        <w:t>evidence</w:t>
      </w:r>
      <w:r>
        <w:rPr>
          <w:b/>
          <w:spacing w:val="-4"/>
          <w:sz w:val="24"/>
        </w:rPr>
        <w:t xml:space="preserve"> </w:t>
      </w:r>
      <w:r>
        <w:rPr>
          <w:b/>
          <w:sz w:val="24"/>
        </w:rPr>
        <w:t>do</w:t>
      </w:r>
      <w:r>
        <w:rPr>
          <w:b/>
          <w:spacing w:val="-3"/>
          <w:sz w:val="24"/>
        </w:rPr>
        <w:t xml:space="preserve"> </w:t>
      </w:r>
      <w:r>
        <w:rPr>
          <w:b/>
          <w:sz w:val="24"/>
        </w:rPr>
        <w:t>you</w:t>
      </w:r>
      <w:r>
        <w:rPr>
          <w:b/>
          <w:spacing w:val="-3"/>
          <w:sz w:val="24"/>
        </w:rPr>
        <w:t xml:space="preserve"> </w:t>
      </w:r>
      <w:r>
        <w:rPr>
          <w:b/>
          <w:sz w:val="24"/>
        </w:rPr>
        <w:t>think</w:t>
      </w:r>
      <w:r>
        <w:rPr>
          <w:b/>
          <w:spacing w:val="-3"/>
          <w:sz w:val="24"/>
        </w:rPr>
        <w:t xml:space="preserve"> </w:t>
      </w:r>
      <w:r>
        <w:rPr>
          <w:b/>
          <w:sz w:val="24"/>
        </w:rPr>
        <w:t>CMS</w:t>
      </w:r>
      <w:r>
        <w:rPr>
          <w:b/>
          <w:spacing w:val="-3"/>
          <w:sz w:val="24"/>
        </w:rPr>
        <w:t xml:space="preserve"> </w:t>
      </w:r>
      <w:r>
        <w:rPr>
          <w:b/>
          <w:sz w:val="24"/>
        </w:rPr>
        <w:t>should</w:t>
      </w:r>
      <w:r>
        <w:rPr>
          <w:b/>
          <w:spacing w:val="-5"/>
          <w:sz w:val="24"/>
        </w:rPr>
        <w:t xml:space="preserve"> </w:t>
      </w:r>
      <w:r>
        <w:rPr>
          <w:b/>
          <w:sz w:val="24"/>
        </w:rPr>
        <w:t>be</w:t>
      </w:r>
      <w:r>
        <w:rPr>
          <w:b/>
          <w:spacing w:val="-4"/>
          <w:sz w:val="24"/>
        </w:rPr>
        <w:t xml:space="preserve"> </w:t>
      </w:r>
      <w:r>
        <w:rPr>
          <w:b/>
          <w:sz w:val="24"/>
        </w:rPr>
        <w:t>aware</w:t>
      </w:r>
      <w:r>
        <w:rPr>
          <w:b/>
          <w:spacing w:val="-4"/>
          <w:sz w:val="24"/>
        </w:rPr>
        <w:t xml:space="preserve"> </w:t>
      </w:r>
      <w:r>
        <w:rPr>
          <w:b/>
          <w:sz w:val="24"/>
        </w:rPr>
        <w:t>of</w:t>
      </w:r>
      <w:r>
        <w:rPr>
          <w:b/>
          <w:spacing w:val="-4"/>
          <w:sz w:val="24"/>
        </w:rPr>
        <w:t xml:space="preserve"> </w:t>
      </w:r>
      <w:r>
        <w:rPr>
          <w:b/>
          <w:sz w:val="24"/>
        </w:rPr>
        <w:t>as</w:t>
      </w:r>
      <w:r>
        <w:rPr>
          <w:b/>
          <w:spacing w:val="-3"/>
          <w:sz w:val="24"/>
        </w:rPr>
        <w:t xml:space="preserve"> </w:t>
      </w:r>
      <w:r>
        <w:rPr>
          <w:b/>
          <w:sz w:val="24"/>
        </w:rPr>
        <w:t xml:space="preserve">it evaluates [the selected drug] for each indication(s)? </w:t>
      </w:r>
      <w:r>
        <w:rPr>
          <w:sz w:val="24"/>
        </w:rPr>
        <w:t>Provide citations when applicable.</w:t>
      </w:r>
    </w:p>
    <w:p>
      <w:pPr>
        <w:pStyle w:val="BodyText"/>
        <w:spacing w:before="23"/>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597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115" w:type="dxa"/>
          </w:tcPr>
          <w:p>
            <w:pPr>
              <w:pStyle w:val="TableParagraph"/>
              <w:spacing w:line="272" w:lineRule="exact"/>
              <w:rPr>
                <w:b/>
                <w:sz w:val="24"/>
              </w:rPr>
            </w:pPr>
            <w:r>
              <w:rPr>
                <w:b/>
                <w:spacing w:val="-2"/>
                <w:sz w:val="24"/>
              </w:rPr>
              <w:t>Field</w:t>
            </w:r>
          </w:p>
        </w:tc>
        <w:tc>
          <w:tcPr>
            <w:tcW w:w="5971" w:type="dxa"/>
          </w:tcPr>
          <w:p>
            <w:pPr>
              <w:pStyle w:val="TableParagraph"/>
              <w:spacing w:line="272" w:lineRule="exact"/>
              <w:rPr>
                <w:b/>
                <w:sz w:val="24"/>
              </w:rPr>
            </w:pPr>
            <w:r>
              <w:rPr>
                <w:b/>
                <w:spacing w:val="-2"/>
                <w:sz w:val="24"/>
              </w:rPr>
              <w:t>Response</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115" w:type="dxa"/>
          </w:tcPr>
          <w:p>
            <w:pPr>
              <w:pStyle w:val="TableParagraph"/>
              <w:spacing w:line="273" w:lineRule="exact"/>
              <w:rPr>
                <w:sz w:val="24"/>
              </w:rPr>
            </w:pPr>
            <w:r>
              <w:rPr>
                <w:sz w:val="24"/>
              </w:rPr>
              <w:t>Response</w:t>
            </w:r>
            <w:r>
              <w:rPr>
                <w:spacing w:val="-8"/>
                <w:sz w:val="24"/>
              </w:rPr>
              <w:t xml:space="preserve"> </w:t>
            </w:r>
            <w:r>
              <w:rPr>
                <w:sz w:val="24"/>
              </w:rPr>
              <w:t>to</w:t>
            </w:r>
            <w:r>
              <w:rPr>
                <w:spacing w:val="-5"/>
                <w:sz w:val="24"/>
              </w:rPr>
              <w:t xml:space="preserve"> </w:t>
            </w:r>
            <w:r>
              <w:rPr>
                <w:sz w:val="24"/>
              </w:rPr>
              <w:t>Question</w:t>
            </w:r>
            <w:r>
              <w:rPr>
                <w:spacing w:val="-5"/>
                <w:sz w:val="24"/>
              </w:rPr>
              <w:t xml:space="preserve"> 59</w:t>
            </w:r>
          </w:p>
        </w:tc>
        <w:tc>
          <w:tcPr>
            <w:tcW w:w="5971" w:type="dxa"/>
          </w:tcPr>
          <w:p>
            <w:pPr>
              <w:pStyle w:val="TableParagraph"/>
              <w:spacing w:line="273" w:lineRule="exact"/>
              <w:rPr>
                <w:sz w:val="24"/>
              </w:rPr>
            </w:pPr>
            <w:r>
              <w:rPr>
                <w:i/>
                <w:sz w:val="24"/>
              </w:rPr>
              <w:t>Text</w:t>
            </w:r>
            <w:r>
              <w:rPr>
                <w:i/>
                <w:spacing w:val="-3"/>
                <w:sz w:val="24"/>
              </w:rPr>
              <w:t xml:space="preserve"> </w:t>
            </w:r>
            <w:r>
              <w:rPr>
                <w:sz w:val="24"/>
              </w:rPr>
              <w:t>(36,000</w:t>
            </w:r>
            <w:r>
              <w:rPr>
                <w:spacing w:val="-1"/>
                <w:sz w:val="24"/>
              </w:rPr>
              <w:t xml:space="preserve"> </w:t>
            </w:r>
            <w:r>
              <w:rPr>
                <w:sz w:val="24"/>
              </w:rPr>
              <w:t>character</w:t>
            </w:r>
            <w:r>
              <w:rPr>
                <w:spacing w:val="-2"/>
                <w:sz w:val="24"/>
              </w:rPr>
              <w:t xml:space="preserve"> </w:t>
            </w:r>
            <w:r>
              <w:rPr>
                <w:sz w:val="24"/>
              </w:rPr>
              <w:t>count</w:t>
            </w:r>
            <w:r>
              <w:rPr>
                <w:spacing w:val="-1"/>
                <w:sz w:val="24"/>
              </w:rPr>
              <w:t xml:space="preserve"> </w:t>
            </w:r>
            <w:r>
              <w:rPr>
                <w:sz w:val="24"/>
              </w:rPr>
              <w:t>limit,</w:t>
            </w:r>
            <w:r>
              <w:rPr>
                <w:spacing w:val="-1"/>
                <w:sz w:val="24"/>
              </w:rPr>
              <w:t xml:space="preserve"> </w:t>
            </w:r>
            <w:r>
              <w:rPr>
                <w:sz w:val="24"/>
              </w:rPr>
              <w:t>which</w:t>
            </w:r>
            <w:r>
              <w:rPr>
                <w:spacing w:val="-1"/>
                <w:sz w:val="24"/>
              </w:rPr>
              <w:t xml:space="preserve"> </w:t>
            </w:r>
            <w:r>
              <w:rPr>
                <w:sz w:val="24"/>
              </w:rPr>
              <w:t xml:space="preserve">is </w:t>
            </w:r>
            <w:r>
              <w:rPr>
                <w:spacing w:val="-2"/>
                <w:sz w:val="24"/>
              </w:rPr>
              <w:t>approximately</w:t>
            </w:r>
          </w:p>
          <w:p>
            <w:pPr>
              <w:pStyle w:val="TableParagraph"/>
              <w:spacing w:line="259" w:lineRule="exact"/>
              <w:rPr>
                <w:sz w:val="24"/>
              </w:rPr>
            </w:pPr>
            <w:r>
              <w:rPr>
                <w:sz w:val="24"/>
              </w:rPr>
              <w:t>3,000</w:t>
            </w:r>
            <w:r>
              <w:rPr>
                <w:spacing w:val="-2"/>
                <w:sz w:val="24"/>
              </w:rPr>
              <w:t xml:space="preserve"> words)</w:t>
            </w:r>
          </w:p>
        </w:tc>
      </w:tr>
      <w:tr>
        <w:tblPrEx>
          <w:tblW w:w="0" w:type="auto"/>
          <w:jc w:val="left"/>
          <w:tblInd w:w="1379" w:type="dxa"/>
          <w:tblLayout w:type="fixed"/>
          <w:tblCellMar>
            <w:top w:w="0" w:type="dxa"/>
            <w:left w:w="0" w:type="dxa"/>
            <w:bottom w:w="0" w:type="dxa"/>
            <w:right w:w="0" w:type="dxa"/>
          </w:tblCellMar>
          <w:tblLook w:val="01E0"/>
        </w:tblPrEx>
        <w:trPr>
          <w:trHeight w:val="549"/>
          <w:jc w:val="left"/>
        </w:trPr>
        <w:tc>
          <w:tcPr>
            <w:tcW w:w="3115" w:type="dxa"/>
          </w:tcPr>
          <w:p>
            <w:pPr>
              <w:pStyle w:val="TableParagraph"/>
              <w:spacing w:line="270" w:lineRule="exact"/>
              <w:rPr>
                <w:sz w:val="24"/>
              </w:rPr>
            </w:pPr>
            <w:r>
              <w:rPr>
                <w:sz w:val="24"/>
              </w:rPr>
              <w:t>Additional</w:t>
            </w:r>
            <w:r>
              <w:rPr>
                <w:spacing w:val="-3"/>
                <w:sz w:val="24"/>
              </w:rPr>
              <w:t xml:space="preserve"> </w:t>
            </w:r>
            <w:r>
              <w:rPr>
                <w:sz w:val="24"/>
              </w:rPr>
              <w:t>Materials</w:t>
            </w:r>
            <w:r>
              <w:rPr>
                <w:spacing w:val="-3"/>
                <w:sz w:val="24"/>
              </w:rPr>
              <w:t xml:space="preserve"> </w:t>
            </w:r>
            <w:r>
              <w:rPr>
                <w:spacing w:val="-5"/>
                <w:sz w:val="24"/>
              </w:rPr>
              <w:t>for</w:t>
            </w:r>
          </w:p>
          <w:p>
            <w:pPr>
              <w:pStyle w:val="TableParagraph"/>
              <w:spacing w:line="259" w:lineRule="exact"/>
              <w:rPr>
                <w:sz w:val="24"/>
              </w:rPr>
            </w:pPr>
            <w:r>
              <w:rPr>
                <w:sz w:val="24"/>
              </w:rPr>
              <w:t>Question</w:t>
            </w:r>
            <w:r>
              <w:rPr>
                <w:spacing w:val="-3"/>
                <w:sz w:val="24"/>
              </w:rPr>
              <w:t xml:space="preserve"> </w:t>
            </w:r>
            <w:r>
              <w:rPr>
                <w:spacing w:val="-5"/>
                <w:sz w:val="24"/>
              </w:rPr>
              <w:t>59</w:t>
            </w:r>
          </w:p>
        </w:tc>
        <w:tc>
          <w:tcPr>
            <w:tcW w:w="5971" w:type="dxa"/>
          </w:tcPr>
          <w:p>
            <w:pPr>
              <w:pStyle w:val="TableParagraph"/>
              <w:spacing w:line="270" w:lineRule="exact"/>
              <w:rPr>
                <w:i/>
                <w:sz w:val="24"/>
              </w:rPr>
            </w:pPr>
            <w:r>
              <w:rPr>
                <w:i/>
                <w:sz w:val="24"/>
              </w:rPr>
              <w:t>Citations</w:t>
            </w:r>
            <w:r>
              <w:rPr>
                <w:i/>
                <w:spacing w:val="-1"/>
                <w:sz w:val="24"/>
              </w:rPr>
              <w:t xml:space="preserve"> </w:t>
            </w:r>
            <w:r>
              <w:rPr>
                <w:i/>
                <w:sz w:val="24"/>
              </w:rPr>
              <w:t xml:space="preserve">(50 </w:t>
            </w:r>
            <w:r>
              <w:rPr>
                <w:i/>
                <w:spacing w:val="-2"/>
                <w:sz w:val="24"/>
              </w:rPr>
              <w:t>limit)</w:t>
            </w:r>
          </w:p>
        </w:tc>
      </w:tr>
    </w:tbl>
    <w:p>
      <w:pPr>
        <w:pStyle w:val="BodyText"/>
        <w:spacing w:before="40"/>
      </w:pPr>
    </w:p>
    <w:p>
      <w:pPr>
        <w:spacing w:before="0"/>
        <w:ind w:left="1379" w:right="1603" w:firstLine="0"/>
        <w:jc w:val="left"/>
        <w:rPr>
          <w:sz w:val="24"/>
        </w:rPr>
      </w:pPr>
      <w:r>
        <w:rPr>
          <w:b/>
          <w:sz w:val="24"/>
        </w:rPr>
        <w:t xml:space="preserve">Question 60: Visual Representations to Support Responses to Question 57 through 59 </w:t>
      </w:r>
      <w:r>
        <w:rPr>
          <w:sz w:val="24"/>
        </w:rPr>
        <w:t>Provide</w:t>
      </w:r>
      <w:r>
        <w:rPr>
          <w:spacing w:val="-4"/>
          <w:sz w:val="24"/>
        </w:rPr>
        <w:t xml:space="preserve"> </w:t>
      </w:r>
      <w:r>
        <w:rPr>
          <w:sz w:val="24"/>
        </w:rPr>
        <w:t>up</w:t>
      </w:r>
      <w:r>
        <w:rPr>
          <w:spacing w:val="-3"/>
          <w:sz w:val="24"/>
        </w:rPr>
        <w:t xml:space="preserve"> </w:t>
      </w:r>
      <w:r>
        <w:rPr>
          <w:sz w:val="24"/>
        </w:rPr>
        <w:t>to</w:t>
      </w:r>
      <w:r>
        <w:rPr>
          <w:spacing w:val="-3"/>
          <w:sz w:val="24"/>
        </w:rPr>
        <w:t xml:space="preserve"> </w:t>
      </w:r>
      <w:r>
        <w:rPr>
          <w:sz w:val="24"/>
        </w:rPr>
        <w:t>10</w:t>
      </w:r>
      <w:r>
        <w:rPr>
          <w:spacing w:val="-3"/>
          <w:sz w:val="24"/>
        </w:rPr>
        <w:t xml:space="preserve"> </w:t>
      </w:r>
      <w:r>
        <w:rPr>
          <w:sz w:val="24"/>
        </w:rPr>
        <w:t>visual</w:t>
      </w:r>
      <w:r>
        <w:rPr>
          <w:spacing w:val="-3"/>
          <w:sz w:val="24"/>
        </w:rPr>
        <w:t xml:space="preserve"> </w:t>
      </w:r>
      <w:r>
        <w:rPr>
          <w:sz w:val="24"/>
        </w:rPr>
        <w:t>representations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tables,</w:t>
      </w:r>
      <w:r>
        <w:rPr>
          <w:spacing w:val="-3"/>
          <w:sz w:val="24"/>
        </w:rPr>
        <w:t xml:space="preserve"> </w:t>
      </w:r>
      <w:r>
        <w:rPr>
          <w:sz w:val="24"/>
        </w:rPr>
        <w:t>charts,</w:t>
      </w:r>
      <w:r>
        <w:rPr>
          <w:spacing w:val="-3"/>
          <w:sz w:val="24"/>
        </w:rPr>
        <w:t xml:space="preserve"> </w:t>
      </w:r>
      <w:r>
        <w:rPr>
          <w:sz w:val="24"/>
        </w:rPr>
        <w:t>and/or</w:t>
      </w:r>
      <w:r>
        <w:rPr>
          <w:spacing w:val="-4"/>
          <w:sz w:val="24"/>
        </w:rPr>
        <w:t xml:space="preserve"> </w:t>
      </w:r>
      <w:r>
        <w:rPr>
          <w:sz w:val="24"/>
        </w:rPr>
        <w:t>graphs</w:t>
      </w:r>
      <w:r>
        <w:rPr>
          <w:spacing w:val="-3"/>
          <w:sz w:val="24"/>
        </w:rPr>
        <w:t xml:space="preserve"> </w:t>
      </w:r>
      <w:r>
        <w:rPr>
          <w:sz w:val="24"/>
        </w:rPr>
        <w:t>that</w:t>
      </w:r>
      <w:r>
        <w:rPr>
          <w:spacing w:val="-3"/>
          <w:sz w:val="24"/>
        </w:rPr>
        <w:t xml:space="preserve"> </w:t>
      </w:r>
      <w:r>
        <w:rPr>
          <w:sz w:val="24"/>
        </w:rPr>
        <w:t>support</w:t>
      </w:r>
      <w:r>
        <w:rPr>
          <w:spacing w:val="-3"/>
          <w:sz w:val="24"/>
        </w:rPr>
        <w:t xml:space="preserve"> </w:t>
      </w:r>
      <w:r>
        <w:rPr>
          <w:sz w:val="24"/>
        </w:rPr>
        <w:t>the responses to Questions 56 through 58. Indicate which question each file corresponds to.</w:t>
      </w:r>
    </w:p>
    <w:p>
      <w:pPr>
        <w:pStyle w:val="BodyText"/>
        <w:spacing w:before="1"/>
        <w:ind w:left="1379" w:right="1603"/>
      </w:pPr>
      <w:r>
        <w:t>Regardless</w:t>
      </w:r>
      <w:r>
        <w:rPr>
          <w:spacing w:val="-3"/>
        </w:rPr>
        <w:t xml:space="preserve"> </w:t>
      </w:r>
      <w:r>
        <w:t>of</w:t>
      </w:r>
      <w:r>
        <w:rPr>
          <w:spacing w:val="-4"/>
        </w:rPr>
        <w:t xml:space="preserve"> </w:t>
      </w:r>
      <w:r>
        <w:t>the</w:t>
      </w:r>
      <w:r>
        <w:rPr>
          <w:spacing w:val="-4"/>
        </w:rPr>
        <w:t xml:space="preserve"> </w:t>
      </w:r>
      <w:r>
        <w:t>number</w:t>
      </w:r>
      <w:r>
        <w:rPr>
          <w:spacing w:val="-4"/>
        </w:rPr>
        <w:t xml:space="preserve"> </w:t>
      </w:r>
      <w:r>
        <w:t>of</w:t>
      </w:r>
      <w:r>
        <w:rPr>
          <w:spacing w:val="-4"/>
        </w:rPr>
        <w:t xml:space="preserve"> </w:t>
      </w:r>
      <w:r>
        <w:t>PDF</w:t>
      </w:r>
      <w:r>
        <w:rPr>
          <w:spacing w:val="-5"/>
        </w:rPr>
        <w:t xml:space="preserve"> </w:t>
      </w:r>
      <w:r>
        <w:t>files</w:t>
      </w:r>
      <w:r>
        <w:rPr>
          <w:spacing w:val="-3"/>
        </w:rPr>
        <w:t xml:space="preserve"> </w:t>
      </w:r>
      <w:r>
        <w:t>uploaded,</w:t>
      </w:r>
      <w:r>
        <w:rPr>
          <w:spacing w:val="-3"/>
        </w:rPr>
        <w:t xml:space="preserve"> </w:t>
      </w:r>
      <w:r>
        <w:t>respondents</w:t>
      </w:r>
      <w:r>
        <w:rPr>
          <w:spacing w:val="-3"/>
        </w:rPr>
        <w:t xml:space="preserve"> </w:t>
      </w:r>
      <w:r>
        <w:t>may</w:t>
      </w:r>
      <w:r>
        <w:rPr>
          <w:spacing w:val="-3"/>
        </w:rPr>
        <w:t xml:space="preserve"> </w:t>
      </w:r>
      <w:r>
        <w:t>not</w:t>
      </w:r>
      <w:r>
        <w:rPr>
          <w:spacing w:val="-3"/>
        </w:rPr>
        <w:t xml:space="preserve"> </w:t>
      </w:r>
      <w:r>
        <w:t>submit</w:t>
      </w:r>
      <w:r>
        <w:rPr>
          <w:spacing w:val="-3"/>
        </w:rPr>
        <w:t xml:space="preserve"> </w:t>
      </w:r>
      <w:r>
        <w:t>more</w:t>
      </w:r>
      <w:r>
        <w:rPr>
          <w:spacing w:val="-4"/>
        </w:rPr>
        <w:t xml:space="preserve"> </w:t>
      </w:r>
      <w:r>
        <w:t>than</w:t>
      </w:r>
      <w:r>
        <w:rPr>
          <w:spacing w:val="-3"/>
        </w:rPr>
        <w:t xml:space="preserve"> </w:t>
      </w:r>
      <w:r>
        <w:t>10 total visuals (e.g., tables, charts, and/or graphs).</w:t>
      </w:r>
    </w:p>
    <w:p>
      <w:pPr>
        <w:pStyle w:val="BodyText"/>
        <w:spacing w:before="65" w:after="1"/>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5"/>
        <w:gridCol w:w="5851"/>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065" w:type="dxa"/>
          </w:tcPr>
          <w:p>
            <w:pPr>
              <w:pStyle w:val="TableParagraph"/>
              <w:spacing w:line="272" w:lineRule="exact"/>
              <w:rPr>
                <w:b/>
                <w:sz w:val="24"/>
              </w:rPr>
            </w:pPr>
            <w:r>
              <w:rPr>
                <w:b/>
                <w:spacing w:val="-2"/>
                <w:sz w:val="24"/>
              </w:rPr>
              <w:t>Response</w:t>
            </w:r>
          </w:p>
        </w:tc>
        <w:tc>
          <w:tcPr>
            <w:tcW w:w="5851" w:type="dxa"/>
          </w:tcPr>
          <w:p>
            <w:pPr>
              <w:pStyle w:val="TableParagraph"/>
              <w:spacing w:line="272" w:lineRule="exact"/>
              <w:rPr>
                <w:b/>
                <w:sz w:val="24"/>
              </w:rPr>
            </w:pPr>
            <w:r>
              <w:rPr>
                <w:b/>
                <w:spacing w:val="-2"/>
                <w:sz w:val="24"/>
              </w:rPr>
              <w:t>Indicate</w:t>
            </w:r>
            <w:r>
              <w:rPr>
                <w:b/>
                <w:spacing w:val="-8"/>
                <w:sz w:val="24"/>
              </w:rPr>
              <w:t xml:space="preserve"> </w:t>
            </w:r>
            <w:r>
              <w:rPr>
                <w:b/>
                <w:spacing w:val="-2"/>
                <w:sz w:val="24"/>
              </w:rPr>
              <w:t>Question</w:t>
            </w:r>
            <w:r>
              <w:rPr>
                <w:b/>
                <w:spacing w:val="-5"/>
                <w:sz w:val="24"/>
              </w:rPr>
              <w:t xml:space="preserve"> </w:t>
            </w:r>
            <w:r>
              <w:rPr>
                <w:b/>
                <w:spacing w:val="-2"/>
                <w:sz w:val="24"/>
              </w:rPr>
              <w:t>Each</w:t>
            </w:r>
            <w:r>
              <w:rPr>
                <w:b/>
                <w:spacing w:val="-4"/>
                <w:sz w:val="24"/>
              </w:rPr>
              <w:t xml:space="preserve"> </w:t>
            </w:r>
            <w:r>
              <w:rPr>
                <w:b/>
                <w:spacing w:val="-2"/>
                <w:sz w:val="24"/>
              </w:rPr>
              <w:t>File</w:t>
            </w:r>
            <w:r>
              <w:rPr>
                <w:b/>
                <w:spacing w:val="-7"/>
                <w:sz w:val="24"/>
              </w:rPr>
              <w:t xml:space="preserve"> </w:t>
            </w:r>
            <w:r>
              <w:rPr>
                <w:b/>
                <w:spacing w:val="-2"/>
                <w:sz w:val="24"/>
              </w:rPr>
              <w:t>Corresponds</w:t>
            </w:r>
            <w:r>
              <w:rPr>
                <w:b/>
                <w:spacing w:val="-6"/>
                <w:sz w:val="24"/>
              </w:rPr>
              <w:t xml:space="preserve"> </w:t>
            </w:r>
            <w:r>
              <w:rPr>
                <w:b/>
                <w:spacing w:val="-5"/>
                <w:sz w:val="24"/>
              </w:rPr>
              <w:t>To</w:t>
            </w:r>
          </w:p>
        </w:tc>
      </w:tr>
      <w:tr>
        <w:tblPrEx>
          <w:tblW w:w="0" w:type="auto"/>
          <w:jc w:val="left"/>
          <w:tblInd w:w="1379" w:type="dxa"/>
          <w:tblLayout w:type="fixed"/>
          <w:tblCellMar>
            <w:top w:w="0" w:type="dxa"/>
            <w:left w:w="0" w:type="dxa"/>
            <w:bottom w:w="0" w:type="dxa"/>
            <w:right w:w="0" w:type="dxa"/>
          </w:tblCellMar>
          <w:tblLook w:val="01E0"/>
        </w:tblPrEx>
        <w:trPr>
          <w:trHeight w:val="590"/>
          <w:jc w:val="left"/>
        </w:trPr>
        <w:tc>
          <w:tcPr>
            <w:tcW w:w="3065" w:type="dxa"/>
          </w:tcPr>
          <w:p>
            <w:pPr>
              <w:pStyle w:val="TableParagraph"/>
              <w:spacing w:line="273" w:lineRule="exact"/>
              <w:rPr>
                <w:sz w:val="24"/>
              </w:rPr>
            </w:pPr>
            <w:r>
              <w:rPr>
                <w:i/>
                <w:sz w:val="24"/>
              </w:rPr>
              <w:t>Text</w:t>
            </w:r>
            <w:r>
              <w:rPr>
                <w:i/>
                <w:spacing w:val="-2"/>
                <w:sz w:val="24"/>
              </w:rPr>
              <w:t xml:space="preserve"> </w:t>
            </w:r>
            <w:r>
              <w:rPr>
                <w:sz w:val="24"/>
              </w:rPr>
              <w:t>(Up</w:t>
            </w:r>
            <w:r>
              <w:rPr>
                <w:spacing w:val="-2"/>
                <w:sz w:val="24"/>
              </w:rPr>
              <w:t xml:space="preserve"> </w:t>
            </w:r>
            <w:r>
              <w:rPr>
                <w:sz w:val="24"/>
              </w:rPr>
              <w:t>to</w:t>
            </w:r>
            <w:r>
              <w:rPr>
                <w:spacing w:val="-1"/>
                <w:sz w:val="24"/>
              </w:rPr>
              <w:t xml:space="preserve"> </w:t>
            </w:r>
            <w:r>
              <w:rPr>
                <w:sz w:val="24"/>
              </w:rPr>
              <w:t>10</w:t>
            </w:r>
            <w:r>
              <w:rPr>
                <w:spacing w:val="-2"/>
                <w:sz w:val="24"/>
              </w:rPr>
              <w:t xml:space="preserve"> </w:t>
            </w:r>
            <w:r>
              <w:rPr>
                <w:sz w:val="24"/>
              </w:rPr>
              <w:t>PDF</w:t>
            </w:r>
            <w:r>
              <w:rPr>
                <w:spacing w:val="-3"/>
                <w:sz w:val="24"/>
              </w:rPr>
              <w:t xml:space="preserve"> </w:t>
            </w:r>
            <w:r>
              <w:rPr>
                <w:spacing w:val="-2"/>
                <w:sz w:val="24"/>
              </w:rPr>
              <w:t>files)</w:t>
            </w:r>
          </w:p>
        </w:tc>
        <w:tc>
          <w:tcPr>
            <w:tcW w:w="5851" w:type="dxa"/>
          </w:tcPr>
          <w:p>
            <w:pPr>
              <w:pStyle w:val="TableParagraph"/>
              <w:spacing w:line="273" w:lineRule="exact"/>
              <w:rPr>
                <w:i/>
                <w:sz w:val="24"/>
              </w:rPr>
            </w:pPr>
            <w:r>
              <w:rPr>
                <w:i/>
                <w:spacing w:val="-4"/>
                <w:sz w:val="24"/>
              </w:rPr>
              <w:t>Text</w:t>
            </w:r>
          </w:p>
        </w:tc>
      </w:tr>
    </w:tbl>
    <w:p>
      <w:pPr>
        <w:pStyle w:val="BodyText"/>
        <w:spacing w:before="18"/>
      </w:pPr>
    </w:p>
    <w:p>
      <w:pPr>
        <w:pStyle w:val="BodyText"/>
        <w:ind w:left="1379"/>
      </w:pPr>
      <w:r>
        <w:rPr>
          <w:u w:val="single"/>
        </w:rPr>
        <w:t>For</w:t>
      </w:r>
      <w:r>
        <w:rPr>
          <w:spacing w:val="-4"/>
          <w:u w:val="single"/>
        </w:rPr>
        <w:t xml:space="preserve"> </w:t>
      </w:r>
      <w:r>
        <w:rPr>
          <w:u w:val="single"/>
        </w:rPr>
        <w:t>Any</w:t>
      </w:r>
      <w:r>
        <w:rPr>
          <w:spacing w:val="-1"/>
          <w:u w:val="single"/>
        </w:rPr>
        <w:t xml:space="preserve"> </w:t>
      </w:r>
      <w:r>
        <w:rPr>
          <w:u w:val="single"/>
        </w:rPr>
        <w:t>Respondent</w:t>
      </w:r>
      <w:r>
        <w:rPr>
          <w:spacing w:val="-1"/>
          <w:u w:val="single"/>
        </w:rPr>
        <w:t xml:space="preserve"> </w:t>
      </w:r>
      <w:r>
        <w:rPr>
          <w:u w:val="single"/>
        </w:rPr>
        <w:t>that</w:t>
      </w:r>
      <w:r>
        <w:rPr>
          <w:spacing w:val="-1"/>
          <w:u w:val="single"/>
        </w:rPr>
        <w:t xml:space="preserve"> </w:t>
      </w:r>
      <w:r>
        <w:rPr>
          <w:u w:val="single"/>
        </w:rPr>
        <w:t>Responded</w:t>
      </w:r>
      <w:r>
        <w:rPr>
          <w:spacing w:val="-2"/>
          <w:u w:val="single"/>
        </w:rPr>
        <w:t xml:space="preserve"> </w:t>
      </w:r>
      <w:r>
        <w:rPr>
          <w:u w:val="single"/>
        </w:rPr>
        <w:t>to</w:t>
      </w:r>
      <w:r>
        <w:rPr>
          <w:spacing w:val="-1"/>
          <w:u w:val="single"/>
        </w:rPr>
        <w:t xml:space="preserve"> </w:t>
      </w:r>
      <w:r>
        <w:rPr>
          <w:u w:val="single"/>
        </w:rPr>
        <w:t>One</w:t>
      </w:r>
      <w:r>
        <w:rPr>
          <w:spacing w:val="-1"/>
          <w:u w:val="single"/>
        </w:rPr>
        <w:t xml:space="preserve"> </w:t>
      </w:r>
      <w:r>
        <w:rPr>
          <w:u w:val="single"/>
        </w:rPr>
        <w:t>or</w:t>
      </w:r>
      <w:r>
        <w:rPr>
          <w:spacing w:val="-2"/>
          <w:u w:val="single"/>
        </w:rPr>
        <w:t xml:space="preserve"> </w:t>
      </w:r>
      <w:r>
        <w:rPr>
          <w:u w:val="single"/>
        </w:rPr>
        <w:t>More</w:t>
      </w:r>
      <w:r>
        <w:rPr>
          <w:spacing w:val="-2"/>
          <w:u w:val="single"/>
        </w:rPr>
        <w:t xml:space="preserve"> </w:t>
      </w:r>
      <w:r>
        <w:rPr>
          <w:u w:val="single"/>
        </w:rPr>
        <w:t>Questions</w:t>
      </w:r>
      <w:r>
        <w:rPr>
          <w:spacing w:val="-1"/>
          <w:u w:val="single"/>
        </w:rPr>
        <w:t xml:space="preserve"> </w:t>
      </w:r>
      <w:r>
        <w:rPr>
          <w:u w:val="single"/>
        </w:rPr>
        <w:t>in</w:t>
      </w:r>
      <w:r>
        <w:rPr>
          <w:spacing w:val="-1"/>
          <w:u w:val="single"/>
        </w:rPr>
        <w:t xml:space="preserve"> </w:t>
      </w:r>
      <w:r>
        <w:rPr>
          <w:u w:val="single"/>
        </w:rPr>
        <w:t>Section</w:t>
      </w:r>
      <w:r>
        <w:rPr>
          <w:spacing w:val="-1"/>
          <w:u w:val="single"/>
        </w:rPr>
        <w:t xml:space="preserve"> </w:t>
      </w:r>
      <w:r>
        <w:rPr>
          <w:spacing w:val="-10"/>
          <w:u w:val="single"/>
        </w:rPr>
        <w:t>I</w:t>
      </w:r>
    </w:p>
    <w:p>
      <w:pPr>
        <w:pStyle w:val="BodyText"/>
        <w:spacing w:before="19"/>
      </w:pPr>
    </w:p>
    <w:p>
      <w:pPr>
        <w:pStyle w:val="Heading1"/>
      </w:pPr>
      <w:bookmarkStart w:id="59" w:name="Question 61: Does any evidence submitted"/>
      <w:bookmarkEnd w:id="59"/>
      <w:r>
        <w:t>Question</w:t>
      </w:r>
      <w:r>
        <w:rPr>
          <w:spacing w:val="-4"/>
        </w:rPr>
        <w:t xml:space="preserve"> </w:t>
      </w:r>
      <w:r>
        <w:t>61:</w:t>
      </w:r>
      <w:r>
        <w:rPr>
          <w:spacing w:val="-3"/>
        </w:rPr>
        <w:t xml:space="preserve"> </w:t>
      </w:r>
      <w:r>
        <w:t>Does</w:t>
      </w:r>
      <w:r>
        <w:rPr>
          <w:spacing w:val="-7"/>
        </w:rPr>
        <w:t xml:space="preserve"> </w:t>
      </w:r>
      <w:r>
        <w:t>any</w:t>
      </w:r>
      <w:r>
        <w:rPr>
          <w:spacing w:val="-5"/>
        </w:rPr>
        <w:t xml:space="preserve"> </w:t>
      </w:r>
      <w:r>
        <w:t>evidence</w:t>
      </w:r>
      <w:r>
        <w:rPr>
          <w:spacing w:val="-5"/>
        </w:rPr>
        <w:t xml:space="preserve"> </w:t>
      </w:r>
      <w:r>
        <w:t>submitted</w:t>
      </w:r>
      <w:r>
        <w:rPr>
          <w:spacing w:val="-4"/>
        </w:rPr>
        <w:t xml:space="preserve"> </w:t>
      </w:r>
      <w:r>
        <w:t>include</w:t>
      </w:r>
      <w:r>
        <w:rPr>
          <w:spacing w:val="-6"/>
        </w:rPr>
        <w:t xml:space="preserve"> </w:t>
      </w:r>
      <w:r>
        <w:t>a</w:t>
      </w:r>
      <w:r>
        <w:rPr>
          <w:spacing w:val="-5"/>
        </w:rPr>
        <w:t xml:space="preserve"> </w:t>
      </w:r>
      <w:r>
        <w:t>cost-effectiveness</w:t>
      </w:r>
      <w:r>
        <w:rPr>
          <w:spacing w:val="-1"/>
        </w:rPr>
        <w:t xml:space="preserve"> </w:t>
      </w:r>
      <w:r>
        <w:rPr>
          <w:spacing w:val="-2"/>
        </w:rPr>
        <w:t>measure:</w:t>
      </w:r>
    </w:p>
    <w:p>
      <w:pPr>
        <w:pStyle w:val="BodyText"/>
        <w:spacing w:before="161"/>
        <w:ind w:left="1379"/>
      </w:pPr>
      <w:r>
        <w:t>[</w:t>
      </w:r>
      <w:r>
        <w:rPr>
          <w:spacing w:val="59"/>
        </w:rPr>
        <w:t xml:space="preserve"> </w:t>
      </w:r>
      <w:r>
        <w:t>]</w:t>
      </w:r>
      <w:r>
        <w:rPr>
          <w:spacing w:val="1"/>
        </w:rPr>
        <w:t xml:space="preserve"> </w:t>
      </w:r>
      <w:r>
        <w:rPr>
          <w:spacing w:val="-5"/>
        </w:rPr>
        <w:t>Yes</w:t>
      </w:r>
    </w:p>
    <w:p>
      <w:pPr>
        <w:pStyle w:val="BodyText"/>
        <w:ind w:left="1379"/>
      </w:pPr>
      <w:r>
        <w:t>[</w:t>
      </w:r>
      <w:r>
        <w:rPr>
          <w:spacing w:val="59"/>
        </w:rPr>
        <w:t xml:space="preserve"> </w:t>
      </w:r>
      <w:r>
        <w:t>]</w:t>
      </w:r>
      <w:r>
        <w:rPr>
          <w:spacing w:val="1"/>
        </w:rPr>
        <w:t xml:space="preserve"> </w:t>
      </w:r>
      <w:r>
        <w:rPr>
          <w:spacing w:val="-5"/>
        </w:rPr>
        <w:t>No</w:t>
      </w:r>
    </w:p>
    <w:p>
      <w:pPr>
        <w:pStyle w:val="BodyText"/>
        <w:ind w:left="1379"/>
      </w:pPr>
      <w:r>
        <w:t>[</w:t>
      </w:r>
      <w:r>
        <w:rPr>
          <w:spacing w:val="58"/>
        </w:rPr>
        <w:t xml:space="preserve"> </w:t>
      </w:r>
      <w:r>
        <w:t>]</w:t>
      </w:r>
      <w:r>
        <w:rPr>
          <w:spacing w:val="-2"/>
        </w:rPr>
        <w:t xml:space="preserve"> </w:t>
      </w:r>
      <w:r>
        <w:t xml:space="preserve">Don’t </w:t>
      </w:r>
      <w:r>
        <w:rPr>
          <w:spacing w:val="-4"/>
        </w:rPr>
        <w:t>know</w:t>
      </w:r>
    </w:p>
    <w:p>
      <w:pPr>
        <w:pStyle w:val="BodyText"/>
      </w:pPr>
    </w:p>
    <w:p>
      <w:pPr>
        <w:pStyle w:val="BodyText"/>
        <w:ind w:left="1379"/>
      </w:pPr>
      <w:r>
        <w:rPr>
          <w:spacing w:val="-4"/>
        </w:rPr>
        <w:t>If</w:t>
      </w:r>
      <w:r>
        <w:rPr>
          <w:spacing w:val="-7"/>
        </w:rPr>
        <w:t xml:space="preserve"> </w:t>
      </w:r>
      <w:r>
        <w:rPr>
          <w:spacing w:val="-4"/>
        </w:rPr>
        <w:t>yes,</w:t>
      </w:r>
      <w:r>
        <w:rPr>
          <w:spacing w:val="-7"/>
        </w:rPr>
        <w:t xml:space="preserve"> </w:t>
      </w:r>
      <w:r>
        <w:rPr>
          <w:spacing w:val="-4"/>
        </w:rPr>
        <w:t>select</w:t>
      </w:r>
      <w:r>
        <w:rPr>
          <w:spacing w:val="-5"/>
        </w:rPr>
        <w:t xml:space="preserve"> </w:t>
      </w:r>
      <w:r>
        <w:rPr>
          <w:spacing w:val="-4"/>
        </w:rPr>
        <w:t>which</w:t>
      </w:r>
      <w:r>
        <w:rPr>
          <w:spacing w:val="-7"/>
        </w:rPr>
        <w:t xml:space="preserve"> </w:t>
      </w:r>
      <w:r>
        <w:rPr>
          <w:spacing w:val="-4"/>
        </w:rPr>
        <w:t>Questions</w:t>
      </w:r>
      <w:r>
        <w:rPr>
          <w:spacing w:val="-8"/>
        </w:rPr>
        <w:t xml:space="preserve"> </w:t>
      </w:r>
      <w:r>
        <w:rPr>
          <w:spacing w:val="-4"/>
        </w:rPr>
        <w:t>included</w:t>
      </w:r>
      <w:r>
        <w:rPr>
          <w:spacing w:val="-7"/>
        </w:rPr>
        <w:t xml:space="preserve"> </w:t>
      </w:r>
      <w:r>
        <w:rPr>
          <w:spacing w:val="-4"/>
        </w:rPr>
        <w:t>a</w:t>
      </w:r>
      <w:r>
        <w:rPr>
          <w:spacing w:val="-7"/>
        </w:rPr>
        <w:t xml:space="preserve"> </w:t>
      </w:r>
      <w:r>
        <w:rPr>
          <w:spacing w:val="-4"/>
        </w:rPr>
        <w:t>cost-effectiveness</w:t>
      </w:r>
      <w:r>
        <w:rPr>
          <w:spacing w:val="-9"/>
        </w:rPr>
        <w:t xml:space="preserve"> </w:t>
      </w:r>
      <w:r>
        <w:rPr>
          <w:spacing w:val="-4"/>
        </w:rPr>
        <w:t>measure</w:t>
      </w:r>
      <w:r>
        <w:rPr>
          <w:spacing w:val="-8"/>
        </w:rPr>
        <w:t xml:space="preserve"> </w:t>
      </w:r>
      <w:r>
        <w:rPr>
          <w:spacing w:val="-4"/>
        </w:rPr>
        <w:t>in</w:t>
      </w:r>
      <w:r>
        <w:rPr>
          <w:spacing w:val="-6"/>
        </w:rPr>
        <w:t xml:space="preserve"> </w:t>
      </w:r>
      <w:r>
        <w:rPr>
          <w:spacing w:val="-4"/>
        </w:rPr>
        <w:t>the</w:t>
      </w:r>
      <w:r>
        <w:rPr>
          <w:spacing w:val="-8"/>
        </w:rPr>
        <w:t xml:space="preserve"> </w:t>
      </w:r>
      <w:r>
        <w:rPr>
          <w:spacing w:val="-4"/>
        </w:rPr>
        <w:t>evidence</w:t>
      </w:r>
      <w:r>
        <w:rPr>
          <w:spacing w:val="-9"/>
        </w:rPr>
        <w:t xml:space="preserve"> </w:t>
      </w:r>
      <w:r>
        <w:rPr>
          <w:spacing w:val="-4"/>
        </w:rPr>
        <w:t>submitted.</w:t>
      </w:r>
    </w:p>
    <w:p>
      <w:pPr>
        <w:pStyle w:val="BodyText"/>
      </w:pPr>
    </w:p>
    <w:p>
      <w:pPr>
        <w:spacing w:before="0"/>
        <w:ind w:left="1379" w:right="0" w:firstLine="0"/>
        <w:jc w:val="left"/>
        <w:rPr>
          <w:i/>
          <w:sz w:val="24"/>
        </w:rPr>
      </w:pPr>
      <w:r>
        <w:rPr>
          <w:i/>
          <w:spacing w:val="-4"/>
          <w:sz w:val="24"/>
        </w:rPr>
        <w:t>All</w:t>
      </w:r>
      <w:r>
        <w:rPr>
          <w:i/>
          <w:spacing w:val="-8"/>
          <w:sz w:val="24"/>
        </w:rPr>
        <w:t xml:space="preserve"> </w:t>
      </w:r>
      <w:r>
        <w:rPr>
          <w:i/>
          <w:spacing w:val="-4"/>
          <w:sz w:val="24"/>
        </w:rPr>
        <w:t>question</w:t>
      </w:r>
      <w:r>
        <w:rPr>
          <w:i/>
          <w:spacing w:val="-7"/>
          <w:sz w:val="24"/>
        </w:rPr>
        <w:t xml:space="preserve"> </w:t>
      </w:r>
      <w:r>
        <w:rPr>
          <w:i/>
          <w:spacing w:val="-4"/>
          <w:sz w:val="24"/>
        </w:rPr>
        <w:t>numbers</w:t>
      </w:r>
      <w:r>
        <w:rPr>
          <w:i/>
          <w:spacing w:val="-8"/>
          <w:sz w:val="24"/>
        </w:rPr>
        <w:t xml:space="preserve"> </w:t>
      </w:r>
      <w:r>
        <w:rPr>
          <w:i/>
          <w:spacing w:val="-4"/>
          <w:sz w:val="24"/>
        </w:rPr>
        <w:t>listed</w:t>
      </w:r>
      <w:r>
        <w:rPr>
          <w:i/>
          <w:spacing w:val="-7"/>
          <w:sz w:val="24"/>
        </w:rPr>
        <w:t xml:space="preserve"> </w:t>
      </w:r>
      <w:r>
        <w:rPr>
          <w:i/>
          <w:spacing w:val="-4"/>
          <w:sz w:val="24"/>
        </w:rPr>
        <w:t>with</w:t>
      </w:r>
      <w:r>
        <w:rPr>
          <w:i/>
          <w:spacing w:val="-5"/>
          <w:sz w:val="24"/>
        </w:rPr>
        <w:t xml:space="preserve"> </w:t>
      </w:r>
      <w:r>
        <w:rPr>
          <w:i/>
          <w:spacing w:val="-4"/>
          <w:sz w:val="24"/>
        </w:rPr>
        <w:t>a</w:t>
      </w:r>
      <w:r>
        <w:rPr>
          <w:i/>
          <w:spacing w:val="-6"/>
          <w:sz w:val="24"/>
        </w:rPr>
        <w:t xml:space="preserve"> </w:t>
      </w:r>
      <w:r>
        <w:rPr>
          <w:i/>
          <w:spacing w:val="-4"/>
          <w:sz w:val="24"/>
        </w:rPr>
        <w:t>checkbox</w:t>
      </w:r>
      <w:r>
        <w:rPr>
          <w:i/>
          <w:spacing w:val="-8"/>
          <w:sz w:val="24"/>
        </w:rPr>
        <w:t xml:space="preserve"> </w:t>
      </w:r>
      <w:r>
        <w:rPr>
          <w:i/>
          <w:spacing w:val="-4"/>
          <w:sz w:val="24"/>
        </w:rPr>
        <w:t>to</w:t>
      </w:r>
      <w:r>
        <w:rPr>
          <w:i/>
          <w:spacing w:val="-7"/>
          <w:sz w:val="24"/>
        </w:rPr>
        <w:t xml:space="preserve"> </w:t>
      </w:r>
      <w:r>
        <w:rPr>
          <w:i/>
          <w:spacing w:val="-4"/>
          <w:sz w:val="24"/>
        </w:rPr>
        <w:t>select.</w:t>
      </w:r>
    </w:p>
    <w:p>
      <w:pPr>
        <w:pStyle w:val="BodyText"/>
        <w:rPr>
          <w:i/>
        </w:rPr>
      </w:pPr>
    </w:p>
    <w:p>
      <w:pPr>
        <w:pStyle w:val="BodyText"/>
        <w:ind w:left="1379"/>
      </w:pPr>
      <w:r>
        <w:t>For</w:t>
      </w:r>
      <w:r>
        <w:rPr>
          <w:spacing w:val="-5"/>
        </w:rPr>
        <w:t xml:space="preserve"> </w:t>
      </w:r>
      <w:r>
        <w:t>each</w:t>
      </w:r>
      <w:r>
        <w:rPr>
          <w:spacing w:val="-1"/>
        </w:rPr>
        <w:t xml:space="preserve"> </w:t>
      </w:r>
      <w:r>
        <w:t>question</w:t>
      </w:r>
      <w:r>
        <w:rPr>
          <w:spacing w:val="-1"/>
        </w:rPr>
        <w:t xml:space="preserve"> </w:t>
      </w:r>
      <w:r>
        <w:t>number</w:t>
      </w:r>
      <w:r>
        <w:rPr>
          <w:spacing w:val="-2"/>
        </w:rPr>
        <w:t xml:space="preserve"> </w:t>
      </w:r>
      <w:r>
        <w:t>selected,</w:t>
      </w:r>
      <w:r>
        <w:rPr>
          <w:spacing w:val="-2"/>
        </w:rPr>
        <w:t xml:space="preserve"> </w:t>
      </w:r>
      <w:r>
        <w:t>please</w:t>
      </w:r>
      <w:r>
        <w:rPr>
          <w:spacing w:val="-5"/>
        </w:rPr>
        <w:t xml:space="preserve"> </w:t>
      </w:r>
      <w:r>
        <w:t>select</w:t>
      </w:r>
      <w:r>
        <w:rPr>
          <w:spacing w:val="-1"/>
        </w:rPr>
        <w:t xml:space="preserve"> </w:t>
      </w:r>
      <w:r>
        <w:t>the</w:t>
      </w:r>
      <w:r>
        <w:rPr>
          <w:spacing w:val="-5"/>
        </w:rPr>
        <w:t xml:space="preserve"> </w:t>
      </w:r>
      <w:r>
        <w:t>applicable</w:t>
      </w:r>
      <w:r>
        <w:rPr>
          <w:spacing w:val="-5"/>
        </w:rPr>
        <w:t xml:space="preserve"> </w:t>
      </w:r>
      <w:r>
        <w:rPr>
          <w:spacing w:val="-2"/>
        </w:rPr>
        <w:t>statement.</w:t>
      </w:r>
    </w:p>
    <w:p>
      <w:pPr>
        <w:pStyle w:val="BodyText"/>
        <w:ind w:left="1379"/>
      </w:pPr>
      <w:r>
        <w:t>[</w:t>
      </w:r>
      <w:r>
        <w:rPr>
          <w:spacing w:val="35"/>
        </w:rPr>
        <w:t xml:space="preserve"> </w:t>
      </w:r>
      <w:r>
        <w:t>]</w:t>
      </w:r>
      <w:r>
        <w:rPr>
          <w:spacing w:val="-3"/>
        </w:rPr>
        <w:t xml:space="preserve"> </w:t>
      </w:r>
      <w:r>
        <w:t>The</w:t>
      </w:r>
      <w:r>
        <w:rPr>
          <w:spacing w:val="-2"/>
        </w:rPr>
        <w:t xml:space="preserve"> </w:t>
      </w:r>
      <w:r>
        <w:t>evidence</w:t>
      </w:r>
      <w:r>
        <w:rPr>
          <w:spacing w:val="-3"/>
        </w:rPr>
        <w:t xml:space="preserve"> </w:t>
      </w:r>
      <w:r>
        <w:t>submitted</w:t>
      </w:r>
      <w:r>
        <w:rPr>
          <w:spacing w:val="-1"/>
        </w:rPr>
        <w:t xml:space="preserve"> </w:t>
      </w:r>
      <w:r>
        <w:t>includes</w:t>
      </w:r>
      <w:r>
        <w:rPr>
          <w:spacing w:val="-2"/>
        </w:rPr>
        <w:t xml:space="preserve"> </w:t>
      </w:r>
      <w:r>
        <w:t>QALYs</w:t>
      </w:r>
      <w:r>
        <w:rPr>
          <w:spacing w:val="-2"/>
        </w:rPr>
        <w:t xml:space="preserve"> </w:t>
      </w:r>
      <w:r>
        <w:t>or</w:t>
      </w:r>
      <w:r>
        <w:rPr>
          <w:spacing w:val="-2"/>
        </w:rPr>
        <w:t xml:space="preserve"> </w:t>
      </w:r>
      <w:r>
        <w:t>cost-effectiveness</w:t>
      </w:r>
      <w:r>
        <w:rPr>
          <w:spacing w:val="-2"/>
        </w:rPr>
        <w:t xml:space="preserve"> </w:t>
      </w:r>
      <w:r>
        <w:t>measures</w:t>
      </w:r>
      <w:r>
        <w:rPr>
          <w:spacing w:val="1"/>
        </w:rPr>
        <w:t xml:space="preserve"> </w:t>
      </w:r>
      <w:r>
        <w:t>that</w:t>
      </w:r>
      <w:r>
        <w:rPr>
          <w:spacing w:val="-2"/>
        </w:rPr>
        <w:t xml:space="preserve"> </w:t>
      </w:r>
      <w:r>
        <w:t>treat</w:t>
      </w:r>
      <w:r>
        <w:rPr>
          <w:spacing w:val="-1"/>
        </w:rPr>
        <w:t xml:space="preserve"> </w:t>
      </w:r>
      <w:r>
        <w:rPr>
          <w:spacing w:val="-2"/>
        </w:rPr>
        <w:t>extending</w:t>
      </w:r>
    </w:p>
    <w:p>
      <w:pPr>
        <w:spacing w:after="0"/>
        <w:sectPr>
          <w:pgSz w:w="12240" w:h="15840"/>
          <w:pgMar w:top="1560" w:right="60" w:bottom="1260" w:left="80" w:header="0" w:footer="980"/>
          <w:cols w:space="720"/>
        </w:sectPr>
      </w:pPr>
    </w:p>
    <w:p>
      <w:pPr>
        <w:pStyle w:val="BodyText"/>
        <w:spacing w:before="60"/>
        <w:ind w:left="1379" w:right="1615"/>
        <w:jc w:val="both"/>
      </w:pPr>
      <w:r>
        <w:t>the</w:t>
      </w:r>
      <w:r>
        <w:rPr>
          <w:spacing w:val="-6"/>
        </w:rPr>
        <w:t xml:space="preserve"> </w:t>
      </w:r>
      <w:r>
        <w:t>life</w:t>
      </w:r>
      <w:r>
        <w:rPr>
          <w:spacing w:val="-6"/>
        </w:rPr>
        <w:t xml:space="preserve"> </w:t>
      </w:r>
      <w:r>
        <w:t>an</w:t>
      </w:r>
      <w:r>
        <w:rPr>
          <w:spacing w:val="-5"/>
        </w:rPr>
        <w:t xml:space="preserve"> </w:t>
      </w:r>
      <w:r>
        <w:t>individual</w:t>
      </w:r>
      <w:r>
        <w:rPr>
          <w:spacing w:val="-5"/>
        </w:rPr>
        <w:t xml:space="preserve"> </w:t>
      </w:r>
      <w:r>
        <w:t>who</w:t>
      </w:r>
      <w:r>
        <w:rPr>
          <w:spacing w:val="-5"/>
        </w:rPr>
        <w:t xml:space="preserve"> </w:t>
      </w:r>
      <w:r>
        <w:t>is</w:t>
      </w:r>
      <w:r>
        <w:rPr>
          <w:spacing w:val="-5"/>
        </w:rPr>
        <w:t xml:space="preserve"> </w:t>
      </w:r>
      <w:r>
        <w:t>elderly,</w:t>
      </w:r>
      <w:r>
        <w:rPr>
          <w:spacing w:val="-5"/>
        </w:rPr>
        <w:t xml:space="preserve"> </w:t>
      </w:r>
      <w:r>
        <w:t>disabled,</w:t>
      </w:r>
      <w:r>
        <w:rPr>
          <w:spacing w:val="-5"/>
        </w:rPr>
        <w:t xml:space="preserve"> </w:t>
      </w:r>
      <w:r>
        <w:t>or</w:t>
      </w:r>
      <w:r>
        <w:rPr>
          <w:spacing w:val="-6"/>
        </w:rPr>
        <w:t xml:space="preserve"> </w:t>
      </w:r>
      <w:r>
        <w:t>terminally</w:t>
      </w:r>
      <w:r>
        <w:rPr>
          <w:spacing w:val="-10"/>
        </w:rPr>
        <w:t xml:space="preserve"> </w:t>
      </w:r>
      <w:r>
        <w:t>ill</w:t>
      </w:r>
      <w:r>
        <w:rPr>
          <w:spacing w:val="-4"/>
        </w:rPr>
        <w:t xml:space="preserve"> </w:t>
      </w:r>
      <w:r>
        <w:t>as</w:t>
      </w:r>
      <w:r>
        <w:rPr>
          <w:spacing w:val="-2"/>
        </w:rPr>
        <w:t xml:space="preserve"> </w:t>
      </w:r>
      <w:r>
        <w:t>of</w:t>
      </w:r>
      <w:r>
        <w:rPr>
          <w:spacing w:val="-6"/>
        </w:rPr>
        <w:t xml:space="preserve"> </w:t>
      </w:r>
      <w:r>
        <w:t>lower</w:t>
      </w:r>
      <w:r>
        <w:rPr>
          <w:spacing w:val="-6"/>
        </w:rPr>
        <w:t xml:space="preserve"> </w:t>
      </w:r>
      <w:r>
        <w:t>value</w:t>
      </w:r>
      <w:r>
        <w:rPr>
          <w:spacing w:val="-6"/>
        </w:rPr>
        <w:t xml:space="preserve"> </w:t>
      </w:r>
      <w:r>
        <w:t>than</w:t>
      </w:r>
      <w:r>
        <w:rPr>
          <w:spacing w:val="-2"/>
        </w:rPr>
        <w:t xml:space="preserve"> </w:t>
      </w:r>
      <w:r>
        <w:t>extending the life of an individual who is younger, nondisabled, or not terminally ill.</w:t>
      </w:r>
    </w:p>
    <w:p>
      <w:pPr>
        <w:pStyle w:val="BodyText"/>
        <w:spacing w:before="273"/>
        <w:ind w:left="1379" w:right="1587"/>
        <w:jc w:val="both"/>
      </w:pPr>
      <w:r>
        <w:t>[</w:t>
      </w:r>
      <w:r>
        <w:rPr>
          <w:spacing w:val="17"/>
        </w:rPr>
        <w:t xml:space="preserve"> </w:t>
      </w:r>
      <w:r>
        <w:t>]</w:t>
      </w:r>
      <w:r>
        <w:rPr>
          <w:spacing w:val="-15"/>
        </w:rPr>
        <w:t xml:space="preserve"> </w:t>
      </w:r>
      <w:r>
        <w:t>The</w:t>
      </w:r>
      <w:r>
        <w:rPr>
          <w:spacing w:val="-15"/>
        </w:rPr>
        <w:t xml:space="preserve"> </w:t>
      </w:r>
      <w:r>
        <w:t>evidence</w:t>
      </w:r>
      <w:r>
        <w:rPr>
          <w:spacing w:val="-15"/>
        </w:rPr>
        <w:t xml:space="preserve"> </w:t>
      </w:r>
      <w:r>
        <w:t>submitted</w:t>
      </w:r>
      <w:r>
        <w:rPr>
          <w:spacing w:val="-14"/>
        </w:rPr>
        <w:t xml:space="preserve"> </w:t>
      </w:r>
      <w:r>
        <w:t>DOES</w:t>
      </w:r>
      <w:r>
        <w:rPr>
          <w:spacing w:val="-13"/>
        </w:rPr>
        <w:t xml:space="preserve"> </w:t>
      </w:r>
      <w:r>
        <w:t>NOT</w:t>
      </w:r>
      <w:r>
        <w:rPr>
          <w:spacing w:val="-14"/>
        </w:rPr>
        <w:t xml:space="preserve"> </w:t>
      </w:r>
      <w:r>
        <w:t>include</w:t>
      </w:r>
      <w:r>
        <w:rPr>
          <w:spacing w:val="-15"/>
        </w:rPr>
        <w:t xml:space="preserve"> </w:t>
      </w:r>
      <w:r>
        <w:t>cost-effectiveness</w:t>
      </w:r>
      <w:r>
        <w:rPr>
          <w:spacing w:val="-14"/>
        </w:rPr>
        <w:t xml:space="preserve"> </w:t>
      </w:r>
      <w:r>
        <w:t>measures</w:t>
      </w:r>
      <w:r>
        <w:rPr>
          <w:spacing w:val="-11"/>
        </w:rPr>
        <w:t xml:space="preserve"> </w:t>
      </w:r>
      <w:r>
        <w:t>that</w:t>
      </w:r>
      <w:r>
        <w:rPr>
          <w:spacing w:val="-14"/>
        </w:rPr>
        <w:t xml:space="preserve"> </w:t>
      </w:r>
      <w:r>
        <w:t>treat</w:t>
      </w:r>
      <w:r>
        <w:rPr>
          <w:spacing w:val="-14"/>
        </w:rPr>
        <w:t xml:space="preserve"> </w:t>
      </w:r>
      <w:r>
        <w:t>extending the</w:t>
      </w:r>
      <w:r>
        <w:rPr>
          <w:spacing w:val="-4"/>
        </w:rPr>
        <w:t xml:space="preserve"> </w:t>
      </w:r>
      <w:r>
        <w:t>life</w:t>
      </w:r>
      <w:r>
        <w:rPr>
          <w:spacing w:val="-4"/>
        </w:rPr>
        <w:t xml:space="preserve"> </w:t>
      </w:r>
      <w:r>
        <w:t>an</w:t>
      </w:r>
      <w:r>
        <w:rPr>
          <w:spacing w:val="-3"/>
        </w:rPr>
        <w:t xml:space="preserve"> </w:t>
      </w:r>
      <w:r>
        <w:t>individual</w:t>
      </w:r>
      <w:r>
        <w:rPr>
          <w:spacing w:val="-3"/>
        </w:rPr>
        <w:t xml:space="preserve"> </w:t>
      </w:r>
      <w:r>
        <w:t>who</w:t>
      </w:r>
      <w:r>
        <w:rPr>
          <w:spacing w:val="-4"/>
        </w:rPr>
        <w:t xml:space="preserve"> </w:t>
      </w:r>
      <w:r>
        <w:t>is</w:t>
      </w:r>
      <w:r>
        <w:rPr>
          <w:spacing w:val="-3"/>
        </w:rPr>
        <w:t xml:space="preserve"> </w:t>
      </w:r>
      <w:r>
        <w:t>elderly,</w:t>
      </w:r>
      <w:r>
        <w:rPr>
          <w:spacing w:val="-3"/>
        </w:rPr>
        <w:t xml:space="preserve"> </w:t>
      </w:r>
      <w:r>
        <w:t>disabled,</w:t>
      </w:r>
      <w:r>
        <w:rPr>
          <w:spacing w:val="-3"/>
        </w:rPr>
        <w:t xml:space="preserve"> </w:t>
      </w:r>
      <w:r>
        <w:t>or</w:t>
      </w:r>
      <w:r>
        <w:rPr>
          <w:spacing w:val="-4"/>
        </w:rPr>
        <w:t xml:space="preserve"> </w:t>
      </w:r>
      <w:r>
        <w:t>terminally</w:t>
      </w:r>
      <w:r>
        <w:rPr>
          <w:spacing w:val="-8"/>
        </w:rPr>
        <w:t xml:space="preserve"> </w:t>
      </w:r>
      <w:r>
        <w:t>ill</w:t>
      </w:r>
      <w:r>
        <w:rPr>
          <w:spacing w:val="-3"/>
        </w:rPr>
        <w:t xml:space="preserve"> </w:t>
      </w:r>
      <w:r>
        <w:t>as</w:t>
      </w:r>
      <w:r>
        <w:rPr>
          <w:spacing w:val="-3"/>
        </w:rPr>
        <w:t xml:space="preserve"> </w:t>
      </w:r>
      <w:r>
        <w:t>of</w:t>
      </w:r>
      <w:r>
        <w:rPr>
          <w:spacing w:val="-4"/>
        </w:rPr>
        <w:t xml:space="preserve"> </w:t>
      </w:r>
      <w:r>
        <w:t>lower</w:t>
      </w:r>
      <w:r>
        <w:rPr>
          <w:spacing w:val="-4"/>
        </w:rPr>
        <w:t xml:space="preserve"> </w:t>
      </w:r>
      <w:r>
        <w:t>value</w:t>
      </w:r>
      <w:r>
        <w:rPr>
          <w:spacing w:val="-4"/>
        </w:rPr>
        <w:t xml:space="preserve"> </w:t>
      </w:r>
      <w:r>
        <w:t>than</w:t>
      </w:r>
      <w:r>
        <w:rPr>
          <w:spacing w:val="-4"/>
        </w:rPr>
        <w:t xml:space="preserve"> </w:t>
      </w:r>
      <w:r>
        <w:t>extending the life of an individual who is younger, nondisabled, or not terminally ill.</w:t>
      </w:r>
    </w:p>
    <w:p>
      <w:pPr>
        <w:pStyle w:val="BodyText"/>
      </w:pPr>
    </w:p>
    <w:p>
      <w:pPr>
        <w:spacing w:before="0"/>
        <w:ind w:left="1379" w:right="0" w:firstLine="0"/>
        <w:jc w:val="both"/>
        <w:rPr>
          <w:i/>
          <w:sz w:val="24"/>
        </w:rPr>
      </w:pPr>
      <w:r>
        <w:rPr>
          <w:i/>
          <w:sz w:val="24"/>
        </w:rPr>
        <w:t>Checkboxes</w:t>
      </w:r>
      <w:r>
        <w:rPr>
          <w:i/>
          <w:spacing w:val="-2"/>
          <w:sz w:val="24"/>
        </w:rPr>
        <w:t xml:space="preserve"> </w:t>
      </w:r>
      <w:r>
        <w:rPr>
          <w:i/>
          <w:sz w:val="24"/>
        </w:rPr>
        <w:t>will</w:t>
      </w:r>
      <w:r>
        <w:rPr>
          <w:i/>
          <w:spacing w:val="-1"/>
          <w:sz w:val="24"/>
        </w:rPr>
        <w:t xml:space="preserve"> </w:t>
      </w:r>
      <w:r>
        <w:rPr>
          <w:i/>
          <w:sz w:val="24"/>
        </w:rPr>
        <w:t>populate</w:t>
      </w:r>
      <w:r>
        <w:rPr>
          <w:i/>
          <w:spacing w:val="-3"/>
          <w:sz w:val="24"/>
        </w:rPr>
        <w:t xml:space="preserve"> </w:t>
      </w:r>
      <w:r>
        <w:rPr>
          <w:i/>
          <w:sz w:val="24"/>
        </w:rPr>
        <w:t>for</w:t>
      </w:r>
      <w:r>
        <w:rPr>
          <w:i/>
          <w:spacing w:val="-1"/>
          <w:sz w:val="24"/>
        </w:rPr>
        <w:t xml:space="preserve"> </w:t>
      </w:r>
      <w:r>
        <w:rPr>
          <w:i/>
          <w:sz w:val="24"/>
        </w:rPr>
        <w:t>each</w:t>
      </w:r>
      <w:r>
        <w:rPr>
          <w:i/>
          <w:spacing w:val="-2"/>
          <w:sz w:val="24"/>
        </w:rPr>
        <w:t xml:space="preserve"> </w:t>
      </w:r>
      <w:r>
        <w:rPr>
          <w:i/>
          <w:sz w:val="24"/>
        </w:rPr>
        <w:t>question</w:t>
      </w:r>
      <w:r>
        <w:rPr>
          <w:i/>
          <w:spacing w:val="-1"/>
          <w:sz w:val="24"/>
        </w:rPr>
        <w:t xml:space="preserve"> </w:t>
      </w:r>
      <w:r>
        <w:rPr>
          <w:i/>
          <w:spacing w:val="-2"/>
          <w:sz w:val="24"/>
        </w:rPr>
        <w:t>selected.</w:t>
      </w:r>
    </w:p>
    <w:p>
      <w:pPr>
        <w:pStyle w:val="BodyText"/>
        <w:rPr>
          <w:i/>
        </w:rPr>
      </w:pPr>
    </w:p>
    <w:p>
      <w:pPr>
        <w:pStyle w:val="Heading1"/>
        <w:ind w:left="1357" w:right="1603"/>
      </w:pPr>
      <w:bookmarkStart w:id="60" w:name="Question 62: Identification of Informati"/>
      <w:bookmarkEnd w:id="60"/>
      <w:r>
        <w:t>Question</w:t>
      </w:r>
      <w:r>
        <w:rPr>
          <w:spacing w:val="-2"/>
        </w:rPr>
        <w:t xml:space="preserve"> </w:t>
      </w:r>
      <w:r>
        <w:t>62:</w:t>
      </w:r>
      <w:r>
        <w:rPr>
          <w:spacing w:val="-4"/>
        </w:rPr>
        <w:t xml:space="preserve"> </w:t>
      </w:r>
      <w:r>
        <w:t>Identification</w:t>
      </w:r>
      <w:r>
        <w:rPr>
          <w:spacing w:val="-3"/>
        </w:rPr>
        <w:t xml:space="preserve"> </w:t>
      </w:r>
      <w:r>
        <w:t>of</w:t>
      </w:r>
      <w:r>
        <w:rPr>
          <w:spacing w:val="-4"/>
        </w:rPr>
        <w:t xml:space="preserve"> </w:t>
      </w:r>
      <w:r>
        <w:t>Information</w:t>
      </w:r>
      <w:r>
        <w:rPr>
          <w:spacing w:val="-3"/>
        </w:rPr>
        <w:t xml:space="preserve"> </w:t>
      </w:r>
      <w:r>
        <w:t>Submitted</w:t>
      </w:r>
      <w:r>
        <w:rPr>
          <w:spacing w:val="-3"/>
        </w:rPr>
        <w:t xml:space="preserve"> </w:t>
      </w:r>
      <w:r>
        <w:t>in</w:t>
      </w:r>
      <w:r>
        <w:rPr>
          <w:spacing w:val="-3"/>
        </w:rPr>
        <w:t xml:space="preserve"> </w:t>
      </w:r>
      <w:r>
        <w:t>Section</w:t>
      </w:r>
      <w:r>
        <w:rPr>
          <w:spacing w:val="-3"/>
        </w:rPr>
        <w:t xml:space="preserve"> </w:t>
      </w:r>
      <w:r>
        <w:t>I</w:t>
      </w:r>
      <w:r>
        <w:rPr>
          <w:spacing w:val="-3"/>
        </w:rPr>
        <w:t xml:space="preserve"> </w:t>
      </w:r>
      <w:r>
        <w:t>that</w:t>
      </w:r>
      <w:r>
        <w:rPr>
          <w:spacing w:val="-7"/>
        </w:rPr>
        <w:t xml:space="preserve"> </w:t>
      </w:r>
      <w:r>
        <w:t>the</w:t>
      </w:r>
      <w:r>
        <w:rPr>
          <w:spacing w:val="-4"/>
        </w:rPr>
        <w:t xml:space="preserve"> </w:t>
      </w:r>
      <w:r>
        <w:t>Respondent Believes Should be Withheld as Proprietary Information</w:t>
      </w:r>
    </w:p>
    <w:p>
      <w:pPr>
        <w:pStyle w:val="BodyText"/>
        <w:spacing w:before="161"/>
        <w:ind w:left="1379" w:right="1411"/>
      </w:pPr>
      <w:r>
        <mc:AlternateContent>
          <mc:Choice Requires="wps">
            <w:drawing>
              <wp:anchor distT="0" distB="0" distL="0" distR="0" simplePos="0" relativeHeight="251736064" behindDoc="1" locked="0" layoutInCell="1" allowOverlap="1">
                <wp:simplePos x="0" y="0"/>
                <wp:positionH relativeFrom="page">
                  <wp:posOffset>4206240</wp:posOffset>
                </wp:positionH>
                <wp:positionV relativeFrom="paragraph">
                  <wp:posOffset>1109593</wp:posOffset>
                </wp:positionV>
                <wp:extent cx="19685" cy="14604"/>
                <wp:effectExtent l="0" t="0" r="0" b="0"/>
                <wp:wrapNone/>
                <wp:docPr id="70" name="Text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pPr>
                              <w:spacing w:before="0" w:line="23" w:lineRule="exact"/>
                              <w:ind w:left="0" w:right="0" w:firstLine="0"/>
                              <w:jc w:val="left"/>
                              <w:rPr>
                                <w:rFonts w:ascii="Cambria"/>
                                <w:sz w:val="2"/>
                              </w:rPr>
                            </w:pPr>
                            <w:r>
                              <w:rPr>
                                <w:rFonts w:ascii="Cambria"/>
                                <w:spacing w:val="-5"/>
                                <w:sz w:val="2"/>
                              </w:rPr>
                              <w:t>46F</w:t>
                            </w:r>
                          </w:p>
                        </w:txbxContent>
                      </wps:txbx>
                      <wps:bodyPr wrap="square" lIns="0" tIns="0" rIns="0" bIns="0" rtlCol="0"/>
                    </wps:wsp>
                  </a:graphicData>
                </a:graphic>
              </wp:anchor>
            </w:drawing>
          </mc:Choice>
          <mc:Fallback>
            <w:pict>
              <v:shape id="_x0000_s1087" type="#_x0000_t202" style="width:1.55pt;height:1.15pt;margin-top:87.37pt;margin-left:331.2pt;mso-position-horizontal-relative:page;position:absolute;z-index:-251579392" filled="f" stroked="f">
                <v:textbox inset="0,0,0,0">
                  <w:txbxContent>
                    <w:p>
                      <w:pPr>
                        <w:spacing w:before="0" w:line="23" w:lineRule="exact"/>
                        <w:ind w:left="0" w:right="0" w:firstLine="0"/>
                        <w:jc w:val="left"/>
                        <w:rPr>
                          <w:rFonts w:ascii="Cambria"/>
                          <w:sz w:val="2"/>
                        </w:rPr>
                      </w:pPr>
                      <w:r>
                        <w:rPr>
                          <w:rFonts w:ascii="Cambria"/>
                          <w:spacing w:val="-5"/>
                          <w:sz w:val="2"/>
                        </w:rPr>
                        <w:t>46F</w:t>
                      </w:r>
                    </w:p>
                  </w:txbxContent>
                </v:textbox>
              </v:shape>
            </w:pict>
          </mc:Fallback>
        </mc:AlternateContent>
      </w:r>
      <w:r>
        <w:t>For each question that a Respondent believes contains information that should be withheld by CMS consistent with existing federal requirements for protecting proprietary information, including</w:t>
      </w:r>
      <w:r>
        <w:rPr>
          <w:spacing w:val="-3"/>
        </w:rPr>
        <w:t xml:space="preserve"> </w:t>
      </w:r>
      <w:r>
        <w:t>Exemptions</w:t>
      </w:r>
      <w:r>
        <w:rPr>
          <w:spacing w:val="-3"/>
        </w:rPr>
        <w:t xml:space="preserve"> </w:t>
      </w:r>
      <w:r>
        <w:t>3</w:t>
      </w:r>
      <w:r>
        <w:rPr>
          <w:spacing w:val="-3"/>
        </w:rPr>
        <w:t xml:space="preserve"> </w:t>
      </w:r>
      <w:r>
        <w:t>and/or</w:t>
      </w:r>
      <w:r>
        <w:rPr>
          <w:spacing w:val="-4"/>
        </w:rPr>
        <w:t xml:space="preserve"> </w:t>
      </w:r>
      <w:r>
        <w:t>4</w:t>
      </w:r>
      <w:r>
        <w:rPr>
          <w:spacing w:val="-3"/>
        </w:rPr>
        <w:t xml:space="preserve"> </w:t>
      </w:r>
      <w:r>
        <w:t>of</w:t>
      </w:r>
      <w:r>
        <w:rPr>
          <w:spacing w:val="-4"/>
        </w:rPr>
        <w:t xml:space="preserve"> </w:t>
      </w:r>
      <w:r>
        <w:t>the</w:t>
      </w:r>
      <w:r>
        <w:rPr>
          <w:spacing w:val="-2"/>
        </w:rPr>
        <w:t xml:space="preserve"> </w:t>
      </w:r>
      <w:r>
        <w:t>FOIA,</w:t>
      </w:r>
      <w:r>
        <w:rPr>
          <w:spacing w:val="-3"/>
        </w:rPr>
        <w:t xml:space="preserve"> </w:t>
      </w:r>
      <w:r>
        <w:t>list</w:t>
      </w:r>
      <w:r>
        <w:rPr>
          <w:spacing w:val="-1"/>
        </w:rPr>
        <w:t xml:space="preserve"> </w:t>
      </w:r>
      <w:r>
        <w:t>the</w:t>
      </w:r>
      <w:r>
        <w:rPr>
          <w:spacing w:val="-4"/>
        </w:rPr>
        <w:t xml:space="preserve"> </w:t>
      </w:r>
      <w:r>
        <w:t>applicable</w:t>
      </w:r>
      <w:r>
        <w:rPr>
          <w:spacing w:val="-4"/>
        </w:rPr>
        <w:t xml:space="preserve"> </w:t>
      </w:r>
      <w:r>
        <w:t>question</w:t>
      </w:r>
      <w:r>
        <w:rPr>
          <w:spacing w:val="-3"/>
        </w:rPr>
        <w:t xml:space="preserve"> </w:t>
      </w:r>
      <w:r>
        <w:t>number</w:t>
      </w:r>
      <w:r>
        <w:rPr>
          <w:spacing w:val="-4"/>
        </w:rPr>
        <w:t xml:space="preserve"> </w:t>
      </w:r>
      <w:r>
        <w:t>and</w:t>
      </w:r>
      <w:r>
        <w:rPr>
          <w:spacing w:val="-3"/>
        </w:rPr>
        <w:t xml:space="preserve"> </w:t>
      </w:r>
      <w:r>
        <w:t>provide</w:t>
      </w:r>
      <w:r>
        <w:rPr>
          <w:spacing w:val="-2"/>
        </w:rPr>
        <w:t xml:space="preserve"> </w:t>
      </w:r>
      <w:r>
        <w:t>a brief explanation regarding why the Respondent believes the information should be withheld as proprietary information. The Respondent should not include information that CMS specifies as proprietary in the section 40.2.1 of the final guidance.</w:t>
      </w:r>
      <w:r>
        <w:rPr>
          <w:spacing w:val="-18"/>
        </w:rPr>
        <w:t xml:space="preserve"> </w:t>
      </w:r>
      <w:r>
        <w:rPr>
          <w:vertAlign w:val="superscript"/>
        </w:rPr>
        <w:t>47</w:t>
      </w:r>
    </w:p>
    <w:p>
      <w:pPr>
        <w:pStyle w:val="BodyText"/>
        <w:spacing w:before="47"/>
        <w:rPr>
          <w:sz w:val="20"/>
        </w:rPr>
      </w:pPr>
    </w:p>
    <w:tbl>
      <w:tblPr>
        <w:tblStyle w:val="TableNormal"/>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6"/>
        <w:gridCol w:w="5390"/>
      </w:tblGrid>
      <w:tr>
        <w:tblPrEx>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2"/>
          <w:jc w:val="left"/>
        </w:trPr>
        <w:tc>
          <w:tcPr>
            <w:tcW w:w="3876" w:type="dxa"/>
          </w:tcPr>
          <w:p>
            <w:pPr>
              <w:pStyle w:val="TableParagraph"/>
              <w:spacing w:line="272" w:lineRule="exact"/>
              <w:ind w:left="4"/>
              <w:rPr>
                <w:b/>
                <w:sz w:val="24"/>
              </w:rPr>
            </w:pPr>
            <w:r>
              <w:rPr>
                <w:b/>
                <w:spacing w:val="-2"/>
                <w:sz w:val="24"/>
              </w:rPr>
              <w:t>Section</w:t>
            </w:r>
            <w:r>
              <w:rPr>
                <w:b/>
                <w:spacing w:val="-5"/>
                <w:sz w:val="24"/>
              </w:rPr>
              <w:t xml:space="preserve"> </w:t>
            </w:r>
            <w:r>
              <w:rPr>
                <w:b/>
                <w:spacing w:val="-2"/>
                <w:sz w:val="24"/>
              </w:rPr>
              <w:t>Letter</w:t>
            </w:r>
            <w:r>
              <w:rPr>
                <w:b/>
                <w:spacing w:val="-7"/>
                <w:sz w:val="24"/>
              </w:rPr>
              <w:t xml:space="preserve"> </w:t>
            </w:r>
            <w:r>
              <w:rPr>
                <w:b/>
                <w:spacing w:val="-2"/>
                <w:sz w:val="24"/>
              </w:rPr>
              <w:t>and</w:t>
            </w:r>
            <w:r>
              <w:rPr>
                <w:b/>
                <w:spacing w:val="-5"/>
                <w:sz w:val="24"/>
              </w:rPr>
              <w:t xml:space="preserve"> </w:t>
            </w:r>
            <w:r>
              <w:rPr>
                <w:b/>
                <w:spacing w:val="-2"/>
                <w:sz w:val="24"/>
              </w:rPr>
              <w:t>Question</w:t>
            </w:r>
            <w:r>
              <w:rPr>
                <w:b/>
                <w:spacing w:val="-4"/>
                <w:sz w:val="24"/>
              </w:rPr>
              <w:t xml:space="preserve"> </w:t>
            </w:r>
            <w:r>
              <w:rPr>
                <w:b/>
                <w:spacing w:val="-2"/>
                <w:sz w:val="24"/>
              </w:rPr>
              <w:t>Number</w:t>
            </w:r>
          </w:p>
        </w:tc>
        <w:tc>
          <w:tcPr>
            <w:tcW w:w="5390" w:type="dxa"/>
          </w:tcPr>
          <w:p>
            <w:pPr>
              <w:pStyle w:val="TableParagraph"/>
              <w:spacing w:line="272" w:lineRule="exact"/>
              <w:rPr>
                <w:b/>
                <w:sz w:val="24"/>
              </w:rPr>
            </w:pPr>
            <w:r>
              <w:rPr>
                <w:b/>
                <w:spacing w:val="-2"/>
                <w:sz w:val="24"/>
              </w:rPr>
              <w:t>Explanation</w:t>
            </w:r>
          </w:p>
        </w:tc>
      </w:tr>
      <w:tr>
        <w:tblPrEx>
          <w:tblW w:w="0" w:type="auto"/>
          <w:jc w:val="left"/>
          <w:tblInd w:w="1379" w:type="dxa"/>
          <w:tblLayout w:type="fixed"/>
          <w:tblCellMar>
            <w:top w:w="0" w:type="dxa"/>
            <w:left w:w="0" w:type="dxa"/>
            <w:bottom w:w="0" w:type="dxa"/>
            <w:right w:w="0" w:type="dxa"/>
          </w:tblCellMar>
          <w:tblLook w:val="01E0"/>
        </w:tblPrEx>
        <w:trPr>
          <w:trHeight w:val="551"/>
          <w:jc w:val="left"/>
        </w:trPr>
        <w:tc>
          <w:tcPr>
            <w:tcW w:w="3876" w:type="dxa"/>
          </w:tcPr>
          <w:p>
            <w:pPr>
              <w:pStyle w:val="TableParagraph"/>
              <w:spacing w:line="273" w:lineRule="exact"/>
              <w:rPr>
                <w:i/>
                <w:sz w:val="24"/>
              </w:rPr>
            </w:pPr>
            <w:r>
              <w:rPr>
                <w:i/>
                <w:spacing w:val="-4"/>
                <w:sz w:val="24"/>
              </w:rPr>
              <w:t>Text</w:t>
            </w:r>
          </w:p>
        </w:tc>
        <w:tc>
          <w:tcPr>
            <w:tcW w:w="5390" w:type="dxa"/>
          </w:tcPr>
          <w:p>
            <w:pPr>
              <w:pStyle w:val="TableParagraph"/>
              <w:spacing w:line="276" w:lineRule="exact"/>
              <w:rPr>
                <w:i/>
                <w:sz w:val="24"/>
              </w:rPr>
            </w:pPr>
            <w:r>
              <w:rPr>
                <w:i/>
                <w:sz w:val="24"/>
              </w:rPr>
              <w:t>Text</w:t>
            </w:r>
            <w:r>
              <w:rPr>
                <w:i/>
                <w:spacing w:val="-8"/>
                <w:sz w:val="24"/>
              </w:rPr>
              <w:t xml:space="preserve"> </w:t>
            </w:r>
            <w:r>
              <w:rPr>
                <w:i/>
                <w:sz w:val="24"/>
              </w:rPr>
              <w:t>(60,000</w:t>
            </w:r>
            <w:r>
              <w:rPr>
                <w:i/>
                <w:spacing w:val="-7"/>
                <w:sz w:val="24"/>
              </w:rPr>
              <w:t xml:space="preserve"> </w:t>
            </w:r>
            <w:r>
              <w:rPr>
                <w:i/>
                <w:sz w:val="24"/>
              </w:rPr>
              <w:t>character</w:t>
            </w:r>
            <w:r>
              <w:rPr>
                <w:i/>
                <w:spacing w:val="-7"/>
                <w:sz w:val="24"/>
              </w:rPr>
              <w:t xml:space="preserve"> </w:t>
            </w:r>
            <w:r>
              <w:rPr>
                <w:i/>
                <w:sz w:val="24"/>
              </w:rPr>
              <w:t>count</w:t>
            </w:r>
            <w:r>
              <w:rPr>
                <w:i/>
                <w:spacing w:val="-7"/>
                <w:sz w:val="24"/>
              </w:rPr>
              <w:t xml:space="preserve"> </w:t>
            </w:r>
            <w:r>
              <w:rPr>
                <w:i/>
                <w:sz w:val="24"/>
              </w:rPr>
              <w:t>limit,</w:t>
            </w:r>
            <w:r>
              <w:rPr>
                <w:i/>
                <w:spacing w:val="-7"/>
                <w:sz w:val="24"/>
              </w:rPr>
              <w:t xml:space="preserve"> </w:t>
            </w:r>
            <w:r>
              <w:rPr>
                <w:i/>
                <w:sz w:val="24"/>
              </w:rPr>
              <w:t>which</w:t>
            </w:r>
            <w:r>
              <w:rPr>
                <w:i/>
                <w:spacing w:val="-7"/>
                <w:sz w:val="24"/>
              </w:rPr>
              <w:t xml:space="preserve"> </w:t>
            </w:r>
            <w:r>
              <w:rPr>
                <w:i/>
                <w:sz w:val="24"/>
              </w:rPr>
              <w:t>is</w:t>
            </w:r>
            <w:r>
              <w:rPr>
                <w:i/>
                <w:sz w:val="24"/>
              </w:rPr>
              <w:t xml:space="preserve"> approximately 5,000 words)</w:t>
            </w:r>
          </w:p>
        </w:tc>
      </w:tr>
    </w:tbl>
    <w:p>
      <w:pPr>
        <w:pStyle w:val="Heading1"/>
        <w:numPr>
          <w:ilvl w:val="0"/>
          <w:numId w:val="22"/>
        </w:numPr>
        <w:tabs>
          <w:tab w:val="left" w:pos="1600"/>
        </w:tabs>
        <w:spacing w:before="275" w:after="0" w:line="240" w:lineRule="auto"/>
        <w:ind w:left="1600" w:right="0" w:hanging="240"/>
        <w:jc w:val="left"/>
      </w:pPr>
      <w:bookmarkStart w:id="61" w:name="J. Certification of Submission of Sectio"/>
      <w:bookmarkEnd w:id="61"/>
      <w:r>
        <w:t>Certification</w:t>
      </w:r>
      <w:r>
        <w:rPr>
          <w:spacing w:val="-8"/>
        </w:rPr>
        <w:t xml:space="preserve"> </w:t>
      </w:r>
      <w:r>
        <w:t>of</w:t>
      </w:r>
      <w:r>
        <w:rPr>
          <w:spacing w:val="-3"/>
        </w:rPr>
        <w:t xml:space="preserve"> </w:t>
      </w:r>
      <w:r>
        <w:t>Submission</w:t>
      </w:r>
      <w:r>
        <w:rPr>
          <w:spacing w:val="-4"/>
        </w:rPr>
        <w:t xml:space="preserve"> </w:t>
      </w:r>
      <w:r>
        <w:t>of</w:t>
      </w:r>
      <w:r>
        <w:rPr>
          <w:spacing w:val="-5"/>
        </w:rPr>
        <w:t xml:space="preserve"> </w:t>
      </w:r>
      <w:r>
        <w:t>Section</w:t>
      </w:r>
      <w:r>
        <w:rPr>
          <w:spacing w:val="-1"/>
        </w:rPr>
        <w:t xml:space="preserve"> </w:t>
      </w:r>
      <w:r>
        <w:t>I</w:t>
      </w:r>
      <w:r>
        <w:rPr>
          <w:spacing w:val="-5"/>
        </w:rPr>
        <w:t xml:space="preserve"> </w:t>
      </w:r>
      <w:r>
        <w:t>for</w:t>
      </w:r>
      <w:r>
        <w:rPr>
          <w:spacing w:val="-6"/>
        </w:rPr>
        <w:t xml:space="preserve"> </w:t>
      </w:r>
      <w:r>
        <w:t>All</w:t>
      </w:r>
      <w:r>
        <w:rPr>
          <w:spacing w:val="-3"/>
        </w:rPr>
        <w:t xml:space="preserve"> </w:t>
      </w:r>
      <w:r>
        <w:rPr>
          <w:spacing w:val="-2"/>
        </w:rPr>
        <w:t>Respondents</w:t>
      </w:r>
    </w:p>
    <w:p>
      <w:pPr>
        <w:pStyle w:val="BodyText"/>
        <w:spacing w:before="173" w:line="391" w:lineRule="auto"/>
        <w:ind w:left="1357" w:right="6292"/>
      </w:pPr>
      <w:r>
        <w:rPr>
          <w:u w:val="single"/>
        </w:rPr>
        <w:t>Required</w:t>
      </w:r>
      <w:r>
        <w:rPr>
          <w:spacing w:val="-14"/>
          <w:u w:val="single"/>
        </w:rPr>
        <w:t xml:space="preserve"> </w:t>
      </w:r>
      <w:r>
        <w:rPr>
          <w:u w:val="single"/>
        </w:rPr>
        <w:t>for</w:t>
      </w:r>
      <w:r>
        <w:rPr>
          <w:spacing w:val="-14"/>
          <w:u w:val="single"/>
        </w:rPr>
        <w:t xml:space="preserve"> </w:t>
      </w:r>
      <w:r>
        <w:rPr>
          <w:u w:val="single"/>
        </w:rPr>
        <w:t>All</w:t>
      </w:r>
      <w:r>
        <w:rPr>
          <w:spacing w:val="-13"/>
          <w:u w:val="single"/>
        </w:rPr>
        <w:t xml:space="preserve"> </w:t>
      </w:r>
      <w:r>
        <w:rPr>
          <w:u w:val="single"/>
        </w:rPr>
        <w:t>Respondents</w:t>
      </w:r>
      <w:r>
        <w:rPr>
          <w:spacing w:val="-13"/>
          <w:u w:val="single"/>
        </w:rPr>
        <w:t xml:space="preserve"> </w:t>
      </w:r>
      <w:r>
        <w:rPr>
          <w:u w:val="single"/>
        </w:rPr>
        <w:t>of</w:t>
      </w:r>
      <w:r>
        <w:rPr>
          <w:spacing w:val="-14"/>
          <w:u w:val="single"/>
        </w:rPr>
        <w:t xml:space="preserve"> </w:t>
      </w:r>
      <w:r>
        <w:rPr>
          <w:u w:val="single"/>
        </w:rPr>
        <w:t>Section</w:t>
      </w:r>
      <w:r>
        <w:rPr>
          <w:spacing w:val="-9"/>
          <w:u w:val="single"/>
        </w:rPr>
        <w:t xml:space="preserve"> </w:t>
      </w:r>
      <w:r>
        <w:rPr>
          <w:u w:val="single"/>
        </w:rPr>
        <w:t>I</w:t>
      </w:r>
      <w:r>
        <w:rPr>
          <w:u w:val="none"/>
        </w:rPr>
        <w:t xml:space="preserve"> </w:t>
      </w:r>
      <w:r>
        <w:rPr>
          <w:spacing w:val="-2"/>
          <w:u w:val="single"/>
        </w:rPr>
        <w:t>Certification:</w:t>
      </w:r>
    </w:p>
    <w:p>
      <w:pPr>
        <w:pStyle w:val="BodyText"/>
        <w:spacing w:line="256" w:lineRule="auto"/>
        <w:ind w:left="1357" w:right="1439"/>
      </w:pPr>
      <w:r>
        <w:t>I certify that all information and statements made in this submission are true and current to the best of my knowledge and belief and are made in good faith. I reviewed the submission and made a reasonable inquiry regarding its content. I understand the information contained in this submission</w:t>
      </w:r>
      <w:r>
        <w:rPr>
          <w:spacing w:val="-6"/>
        </w:rPr>
        <w:t xml:space="preserve"> </w:t>
      </w:r>
      <w:r>
        <w:t>is</w:t>
      </w:r>
      <w:r>
        <w:rPr>
          <w:spacing w:val="-8"/>
        </w:rPr>
        <w:t xml:space="preserve"> </w:t>
      </w:r>
      <w:r>
        <w:t>being</w:t>
      </w:r>
      <w:r>
        <w:rPr>
          <w:spacing w:val="-10"/>
        </w:rPr>
        <w:t xml:space="preserve"> </w:t>
      </w:r>
      <w:r>
        <w:t>provided</w:t>
      </w:r>
      <w:r>
        <w:rPr>
          <w:spacing w:val="-6"/>
        </w:rPr>
        <w:t xml:space="preserve"> </w:t>
      </w:r>
      <w:r>
        <w:t>to</w:t>
      </w:r>
      <w:r>
        <w:rPr>
          <w:spacing w:val="-6"/>
        </w:rPr>
        <w:t xml:space="preserve"> </w:t>
      </w:r>
      <w:r>
        <w:t>and</w:t>
      </w:r>
      <w:r>
        <w:rPr>
          <w:spacing w:val="-6"/>
        </w:rPr>
        <w:t xml:space="preserve"> </w:t>
      </w:r>
      <w:r>
        <w:t>will</w:t>
      </w:r>
      <w:r>
        <w:rPr>
          <w:spacing w:val="-5"/>
        </w:rPr>
        <w:t xml:space="preserve"> </w:t>
      </w:r>
      <w:r>
        <w:t>be</w:t>
      </w:r>
      <w:r>
        <w:rPr>
          <w:spacing w:val="-8"/>
        </w:rPr>
        <w:t xml:space="preserve"> </w:t>
      </w:r>
      <w:r>
        <w:t>relied</w:t>
      </w:r>
      <w:r>
        <w:rPr>
          <w:spacing w:val="-3"/>
        </w:rPr>
        <w:t xml:space="preserve"> </w:t>
      </w:r>
      <w:r>
        <w:t>upon</w:t>
      </w:r>
      <w:r>
        <w:rPr>
          <w:spacing w:val="-6"/>
        </w:rPr>
        <w:t xml:space="preserve"> </w:t>
      </w:r>
      <w:r>
        <w:t>by</w:t>
      </w:r>
      <w:r>
        <w:rPr>
          <w:spacing w:val="-10"/>
        </w:rPr>
        <w:t xml:space="preserve"> </w:t>
      </w:r>
      <w:r>
        <w:t>CMS</w:t>
      </w:r>
      <w:r>
        <w:rPr>
          <w:spacing w:val="-5"/>
        </w:rPr>
        <w:t xml:space="preserve"> </w:t>
      </w:r>
      <w:r>
        <w:t>for</w:t>
      </w:r>
      <w:r>
        <w:rPr>
          <w:spacing w:val="-8"/>
        </w:rPr>
        <w:t xml:space="preserve"> </w:t>
      </w:r>
      <w:r>
        <w:t>Medicare</w:t>
      </w:r>
      <w:r>
        <w:rPr>
          <w:spacing w:val="-8"/>
        </w:rPr>
        <w:t xml:space="preserve"> </w:t>
      </w:r>
      <w:r>
        <w:t>payment</w:t>
      </w:r>
      <w:r>
        <w:rPr>
          <w:spacing w:val="-5"/>
        </w:rPr>
        <w:t xml:space="preserve"> </w:t>
      </w:r>
      <w:r>
        <w:t>purposes, including determination of a maximum fair price, as defined in section 1191(c)(3) of the Social Security Act.</w:t>
      </w:r>
    </w:p>
    <w:p>
      <w:pPr>
        <w:pStyle w:val="BodyText"/>
        <w:spacing w:before="31"/>
      </w:pPr>
    </w:p>
    <w:p>
      <w:pPr>
        <w:pStyle w:val="BodyText"/>
        <w:ind w:left="1360"/>
      </w:pPr>
      <w:r>
        <w:t>Yes</w:t>
      </w:r>
      <w:r>
        <w:rPr>
          <w:spacing w:val="-3"/>
        </w:rPr>
        <w:t xml:space="preserve"> </w:t>
      </w:r>
      <w:r>
        <w:t>[</w:t>
      </w:r>
      <w:r>
        <w:rPr>
          <w:spacing w:val="58"/>
        </w:rPr>
        <w:t xml:space="preserve"> </w:t>
      </w:r>
      <w:r>
        <w:rPr>
          <w:spacing w:val="-10"/>
        </w:rPr>
        <w:t>]</w:t>
      </w:r>
    </w:p>
    <w:p>
      <w:pPr>
        <w:pStyle w:val="BodyText"/>
        <w:spacing w:before="22"/>
        <w:ind w:left="1360"/>
      </w:pPr>
      <w:r>
        <w:t>No</w:t>
      </w:r>
      <w:r>
        <w:rPr>
          <w:spacing w:val="-2"/>
        </w:rPr>
        <w:t xml:space="preserve"> </w:t>
      </w:r>
      <w:r>
        <w:t>[</w:t>
      </w:r>
      <w:r>
        <w:rPr>
          <w:spacing w:val="59"/>
        </w:rPr>
        <w:t xml:space="preserve"> </w:t>
      </w:r>
      <w:r>
        <w:rPr>
          <w:spacing w:val="-10"/>
        </w:rPr>
        <w:t>]</w:t>
      </w:r>
    </w:p>
    <w:p>
      <w:pPr>
        <w:pStyle w:val="BodyText"/>
      </w:pPr>
    </w:p>
    <w:p>
      <w:pPr>
        <w:pStyle w:val="Heading1"/>
      </w:pPr>
      <w:bookmarkStart w:id="62" w:name="Contact Information for respondent:"/>
      <w:bookmarkEnd w:id="62"/>
      <w:r>
        <w:t>Contact</w:t>
      </w:r>
      <w:r>
        <w:rPr>
          <w:spacing w:val="-9"/>
        </w:rPr>
        <w:t xml:space="preserve"> </w:t>
      </w:r>
      <w:r>
        <w:t>Information</w:t>
      </w:r>
      <w:r>
        <w:rPr>
          <w:spacing w:val="-5"/>
        </w:rPr>
        <w:t xml:space="preserve"> </w:t>
      </w:r>
      <w:r>
        <w:t>for</w:t>
      </w:r>
      <w:r>
        <w:rPr>
          <w:spacing w:val="-8"/>
        </w:rPr>
        <w:t xml:space="preserve"> </w:t>
      </w:r>
      <w:r>
        <w:rPr>
          <w:spacing w:val="-2"/>
        </w:rPr>
        <w:t>respondent:</w:t>
      </w:r>
    </w:p>
    <w:p>
      <w:pPr>
        <w:pStyle w:val="BodyText"/>
        <w:rPr>
          <w:b/>
          <w:sz w:val="20"/>
        </w:rPr>
      </w:pPr>
    </w:p>
    <w:p>
      <w:pPr>
        <w:pStyle w:val="BodyText"/>
        <w:rPr>
          <w:b/>
          <w:sz w:val="20"/>
        </w:rPr>
      </w:pPr>
    </w:p>
    <w:p>
      <w:pPr>
        <w:pStyle w:val="BodyText"/>
        <w:spacing w:before="191"/>
        <w:rPr>
          <w:b/>
          <w:sz w:val="20"/>
        </w:rPr>
      </w:pPr>
      <w:r>
        <mc:AlternateContent>
          <mc:Choice Requires="wps">
            <w:drawing>
              <wp:anchor distT="0" distB="0" distL="0" distR="0" simplePos="0" relativeHeight="251789312" behindDoc="1" locked="0" layoutInCell="1" allowOverlap="1">
                <wp:simplePos x="0" y="0"/>
                <wp:positionH relativeFrom="page">
                  <wp:posOffset>126492</wp:posOffset>
                </wp:positionH>
                <wp:positionV relativeFrom="paragraph">
                  <wp:posOffset>283176</wp:posOffset>
                </wp:positionV>
                <wp:extent cx="1828800" cy="7620"/>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88" style="width:2in;height:0.6pt;margin-top:22.3pt;margin-left:9.96pt;mso-position-horizontal-relative:page;mso-wrap-distance-left:0;mso-wrap-distance-right:0;position:absolute;z-index:-251526144" filled="t" fillcolor="black" stroked="f">
                <v:fill type="solid"/>
                <w10:wrap type="topAndBottom"/>
              </v:rect>
            </w:pict>
          </mc:Fallback>
        </mc:AlternateContent>
      </w:r>
    </w:p>
    <w:p>
      <w:pPr>
        <w:spacing w:before="94"/>
        <w:ind w:left="1386" w:right="1411" w:firstLine="0"/>
        <w:jc w:val="left"/>
        <w:rPr>
          <w:sz w:val="20"/>
        </w:rPr>
      </w:pPr>
      <w:r>
        <w:rPr>
          <w:sz w:val="20"/>
          <w:vertAlign w:val="superscript"/>
        </w:rPr>
        <w:t>47</w:t>
      </w:r>
      <w:r>
        <w:rPr>
          <w:spacing w:val="-3"/>
          <w:sz w:val="20"/>
          <w:vertAlign w:val="baseline"/>
        </w:rPr>
        <w:t xml:space="preserve"> </w:t>
      </w:r>
      <w:r>
        <w:rPr>
          <w:sz w:val="20"/>
          <w:vertAlign w:val="baseline"/>
        </w:rPr>
        <w:t>Specifically,</w:t>
      </w:r>
      <w:r>
        <w:rPr>
          <w:spacing w:val="-2"/>
          <w:sz w:val="20"/>
          <w:vertAlign w:val="baseline"/>
        </w:rPr>
        <w:t xml:space="preserve"> </w:t>
      </w:r>
      <w:r>
        <w:rPr>
          <w:sz w:val="20"/>
          <w:vertAlign w:val="baseline"/>
        </w:rPr>
        <w:t>as</w:t>
      </w:r>
      <w:r>
        <w:rPr>
          <w:spacing w:val="-4"/>
          <w:sz w:val="20"/>
          <w:vertAlign w:val="baseline"/>
        </w:rPr>
        <w:t xml:space="preserve"> </w:t>
      </w:r>
      <w:r>
        <w:rPr>
          <w:sz w:val="20"/>
          <w:vertAlign w:val="baseline"/>
        </w:rPr>
        <w:t>described</w:t>
      </w:r>
      <w:r>
        <w:rPr>
          <w:spacing w:val="-2"/>
          <w:sz w:val="20"/>
          <w:vertAlign w:val="baseline"/>
        </w:rPr>
        <w:t xml:space="preserve"> </w:t>
      </w:r>
      <w:r>
        <w:rPr>
          <w:sz w:val="20"/>
          <w:vertAlign w:val="baseline"/>
        </w:rPr>
        <w:t>in</w:t>
      </w:r>
      <w:r>
        <w:rPr>
          <w:spacing w:val="-2"/>
          <w:sz w:val="20"/>
          <w:vertAlign w:val="baseline"/>
        </w:rPr>
        <w:t xml:space="preserve"> </w:t>
      </w:r>
      <w:r>
        <w:rPr>
          <w:sz w:val="20"/>
          <w:vertAlign w:val="baseline"/>
        </w:rPr>
        <w:t>section</w:t>
      </w:r>
      <w:r>
        <w:rPr>
          <w:spacing w:val="-2"/>
          <w:sz w:val="20"/>
          <w:vertAlign w:val="baseline"/>
        </w:rPr>
        <w:t xml:space="preserve"> </w:t>
      </w:r>
      <w:r>
        <w:rPr>
          <w:sz w:val="20"/>
          <w:vertAlign w:val="baseline"/>
        </w:rPr>
        <w:t>40.2.1</w:t>
      </w:r>
      <w:r>
        <w:rPr>
          <w:spacing w:val="-4"/>
          <w:sz w:val="20"/>
          <w:vertAlign w:val="baseline"/>
        </w:rPr>
        <w:t xml:space="preserve"> </w:t>
      </w:r>
      <w:r>
        <w:rPr>
          <w:sz w:val="20"/>
          <w:vertAlign w:val="baseline"/>
        </w:rPr>
        <w:t>of</w:t>
      </w:r>
      <w:r>
        <w:rPr>
          <w:spacing w:val="-2"/>
          <w:sz w:val="20"/>
          <w:vertAlign w:val="baseline"/>
        </w:rPr>
        <w:t xml:space="preserve"> </w:t>
      </w:r>
      <w:r>
        <w:rPr>
          <w:sz w:val="20"/>
          <w:vertAlign w:val="baseline"/>
        </w:rPr>
        <w:t>the</w:t>
      </w:r>
      <w:r>
        <w:rPr>
          <w:spacing w:val="-5"/>
          <w:sz w:val="20"/>
          <w:vertAlign w:val="baseline"/>
        </w:rPr>
        <w:t xml:space="preserve"> </w:t>
      </w:r>
      <w:r>
        <w:rPr>
          <w:sz w:val="20"/>
          <w:vertAlign w:val="baseline"/>
        </w:rPr>
        <w:t>final</w:t>
      </w:r>
      <w:r>
        <w:rPr>
          <w:spacing w:val="-3"/>
          <w:sz w:val="20"/>
          <w:vertAlign w:val="baseline"/>
        </w:rPr>
        <w:t xml:space="preserve"> </w:t>
      </w:r>
      <w:r>
        <w:rPr>
          <w:sz w:val="20"/>
          <w:vertAlign w:val="baseline"/>
        </w:rPr>
        <w:t>guidance,</w:t>
      </w:r>
      <w:r>
        <w:rPr>
          <w:spacing w:val="-3"/>
          <w:sz w:val="20"/>
          <w:vertAlign w:val="baseline"/>
        </w:rPr>
        <w:t xml:space="preserve"> </w:t>
      </w:r>
      <w:r>
        <w:rPr>
          <w:sz w:val="20"/>
          <w:vertAlign w:val="baseline"/>
        </w:rPr>
        <w:t>CMS</w:t>
      </w:r>
      <w:r>
        <w:rPr>
          <w:spacing w:val="-4"/>
          <w:sz w:val="20"/>
          <w:vertAlign w:val="baseline"/>
        </w:rPr>
        <w:t xml:space="preserve"> </w:t>
      </w:r>
      <w:r>
        <w:rPr>
          <w:sz w:val="20"/>
          <w:vertAlign w:val="baseline"/>
        </w:rPr>
        <w:t>will</w:t>
      </w:r>
      <w:r>
        <w:rPr>
          <w:spacing w:val="-3"/>
          <w:sz w:val="20"/>
          <w:vertAlign w:val="baseline"/>
        </w:rPr>
        <w:t xml:space="preserve"> </w:t>
      </w:r>
      <w:r>
        <w:rPr>
          <w:sz w:val="20"/>
          <w:vertAlign w:val="baseline"/>
        </w:rPr>
        <w:t>treat</w:t>
      </w:r>
      <w:r>
        <w:rPr>
          <w:spacing w:val="-3"/>
          <w:sz w:val="20"/>
          <w:vertAlign w:val="baseline"/>
        </w:rPr>
        <w:t xml:space="preserve"> </w:t>
      </w:r>
      <w:r>
        <w:rPr>
          <w:sz w:val="20"/>
          <w:vertAlign w:val="baseline"/>
        </w:rPr>
        <w:t>research</w:t>
      </w:r>
      <w:r>
        <w:rPr>
          <w:spacing w:val="-2"/>
          <w:sz w:val="20"/>
          <w:vertAlign w:val="baseline"/>
        </w:rPr>
        <w:t xml:space="preserve"> </w:t>
      </w:r>
      <w:r>
        <w:rPr>
          <w:sz w:val="20"/>
          <w:vertAlign w:val="baseline"/>
        </w:rPr>
        <w:t>and</w:t>
      </w:r>
      <w:r>
        <w:rPr>
          <w:spacing w:val="-2"/>
          <w:sz w:val="20"/>
          <w:vertAlign w:val="baseline"/>
        </w:rPr>
        <w:t xml:space="preserve"> </w:t>
      </w:r>
      <w:r>
        <w:rPr>
          <w:sz w:val="20"/>
          <w:vertAlign w:val="baseline"/>
        </w:rPr>
        <w:t>development</w:t>
      </w:r>
      <w:r>
        <w:rPr>
          <w:spacing w:val="-3"/>
          <w:sz w:val="20"/>
          <w:vertAlign w:val="baseline"/>
        </w:rPr>
        <w:t xml:space="preserve"> </w:t>
      </w:r>
      <w:r>
        <w:rPr>
          <w:sz w:val="20"/>
          <w:vertAlign w:val="baseline"/>
        </w:rPr>
        <w:t>costs and recoupment, unit costs of production and distribution, pending patent applications, market data, revenue, and sales volume data as proprietary, unless the information that is provided to CMS is already publicly available, in which case it would be considered non-proprietary. CMS will treat the data on prior Federal financial support and approved patent applications, exclusivities, and approved applications under section 505(c) of the FD&amp;C Act or section 351(a) of the PHS Act as non-proprietary because CMS understands these data are publicly available.</w:t>
      </w:r>
    </w:p>
    <w:p>
      <w:pPr>
        <w:spacing w:after="0"/>
        <w:jc w:val="left"/>
        <w:rPr>
          <w:sz w:val="20"/>
        </w:rPr>
        <w:sectPr>
          <w:pgSz w:w="12240" w:h="15840"/>
          <w:pgMar w:top="1300" w:right="60" w:bottom="1160" w:left="80" w:header="0" w:footer="980"/>
          <w:cols w:space="720"/>
        </w:sectPr>
      </w:pPr>
    </w:p>
    <w:tbl>
      <w:tblPr>
        <w:tblStyle w:val="TableNormal"/>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6"/>
        <w:gridCol w:w="4548"/>
      </w:tblGrid>
      <w:tr>
        <w:tblPrEx>
          <w:tblW w:w="0" w:type="auto"/>
          <w:jc w:val="left"/>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2"/>
          <w:jc w:val="left"/>
        </w:trPr>
        <w:tc>
          <w:tcPr>
            <w:tcW w:w="4546" w:type="dxa"/>
          </w:tcPr>
          <w:p>
            <w:pPr>
              <w:pStyle w:val="TableParagraph"/>
              <w:spacing w:line="272" w:lineRule="exact"/>
              <w:ind w:left="119"/>
              <w:rPr>
                <w:b/>
                <w:sz w:val="24"/>
              </w:rPr>
            </w:pPr>
            <w:r>
              <w:rPr>
                <w:b/>
                <w:spacing w:val="-2"/>
                <w:sz w:val="24"/>
              </w:rPr>
              <w:t>Field</w:t>
            </w:r>
          </w:p>
        </w:tc>
        <w:tc>
          <w:tcPr>
            <w:tcW w:w="4548" w:type="dxa"/>
          </w:tcPr>
          <w:p>
            <w:pPr>
              <w:pStyle w:val="TableParagraph"/>
              <w:spacing w:line="272" w:lineRule="exact"/>
              <w:ind w:left="119"/>
              <w:rPr>
                <w:b/>
                <w:sz w:val="24"/>
              </w:rPr>
            </w:pPr>
            <w:r>
              <w:rPr>
                <w:b/>
                <w:spacing w:val="-2"/>
                <w:sz w:val="24"/>
              </w:rPr>
              <w:t>Response</w:t>
            </w:r>
          </w:p>
        </w:tc>
      </w:tr>
      <w:tr>
        <w:tblPrEx>
          <w:tblW w:w="0" w:type="auto"/>
          <w:jc w:val="left"/>
          <w:tblInd w:w="1399" w:type="dxa"/>
          <w:tblLayout w:type="fixed"/>
          <w:tblCellMar>
            <w:top w:w="0" w:type="dxa"/>
            <w:left w:w="0" w:type="dxa"/>
            <w:bottom w:w="0" w:type="dxa"/>
            <w:right w:w="0" w:type="dxa"/>
          </w:tblCellMar>
          <w:tblLook w:val="01E0"/>
        </w:tblPrEx>
        <w:trPr>
          <w:trHeight w:val="589"/>
          <w:jc w:val="left"/>
        </w:trPr>
        <w:tc>
          <w:tcPr>
            <w:tcW w:w="4546" w:type="dxa"/>
          </w:tcPr>
          <w:p>
            <w:pPr>
              <w:pStyle w:val="TableParagraph"/>
              <w:ind w:left="119"/>
              <w:rPr>
                <w:sz w:val="24"/>
              </w:rPr>
            </w:pPr>
            <w:r>
              <w:rPr>
                <w:sz w:val="24"/>
              </w:rPr>
              <w:t>Name</w:t>
            </w:r>
            <w:r>
              <w:rPr>
                <w:spacing w:val="-14"/>
                <w:sz w:val="24"/>
              </w:rPr>
              <w:t xml:space="preserve"> </w:t>
            </w:r>
            <w:r>
              <w:rPr>
                <w:sz w:val="24"/>
              </w:rPr>
              <w:t>of</w:t>
            </w:r>
            <w:r>
              <w:rPr>
                <w:spacing w:val="-10"/>
                <w:sz w:val="24"/>
              </w:rPr>
              <w:t xml:space="preserve"> </w:t>
            </w:r>
            <w:r>
              <w:rPr>
                <w:sz w:val="24"/>
              </w:rPr>
              <w:t>the</w:t>
            </w:r>
            <w:r>
              <w:rPr>
                <w:spacing w:val="-10"/>
                <w:sz w:val="24"/>
              </w:rPr>
              <w:t xml:space="preserve"> </w:t>
            </w:r>
            <w:r>
              <w:rPr>
                <w:sz w:val="24"/>
              </w:rPr>
              <w:t>Person</w:t>
            </w:r>
            <w:r>
              <w:rPr>
                <w:spacing w:val="-9"/>
                <w:sz w:val="24"/>
              </w:rPr>
              <w:t xml:space="preserve"> </w:t>
            </w:r>
            <w:r>
              <w:rPr>
                <w:sz w:val="24"/>
              </w:rPr>
              <w:t>Responsible</w:t>
            </w:r>
            <w:r>
              <w:rPr>
                <w:spacing w:val="-13"/>
                <w:sz w:val="24"/>
              </w:rPr>
              <w:t xml:space="preserve"> </w:t>
            </w:r>
            <w:r>
              <w:rPr>
                <w:sz w:val="24"/>
              </w:rPr>
              <w:t>for</w:t>
            </w:r>
            <w:r>
              <w:rPr>
                <w:spacing w:val="-10"/>
                <w:sz w:val="24"/>
              </w:rPr>
              <w:t xml:space="preserve"> </w:t>
            </w:r>
            <w:r>
              <w:rPr>
                <w:sz w:val="24"/>
              </w:rPr>
              <w:t xml:space="preserve">the </w:t>
            </w:r>
            <w:r>
              <w:rPr>
                <w:spacing w:val="-2"/>
                <w:sz w:val="24"/>
              </w:rPr>
              <w:t>Submission</w:t>
            </w:r>
          </w:p>
        </w:tc>
        <w:tc>
          <w:tcPr>
            <w:tcW w:w="4548" w:type="dxa"/>
          </w:tcPr>
          <w:p>
            <w:pPr>
              <w:pStyle w:val="TableParagraph"/>
              <w:spacing w:line="272" w:lineRule="exact"/>
              <w:ind w:left="119"/>
              <w:rPr>
                <w:i/>
                <w:sz w:val="24"/>
              </w:rPr>
            </w:pPr>
            <w:r>
              <w:rPr>
                <w:i/>
                <w:spacing w:val="-4"/>
                <w:sz w:val="24"/>
              </w:rPr>
              <w:t>Text</w:t>
            </w:r>
          </w:p>
        </w:tc>
      </w:tr>
      <w:tr>
        <w:tblPrEx>
          <w:tblW w:w="0" w:type="auto"/>
          <w:jc w:val="left"/>
          <w:tblInd w:w="1399" w:type="dxa"/>
          <w:tblLayout w:type="fixed"/>
          <w:tblCellMar>
            <w:top w:w="0" w:type="dxa"/>
            <w:left w:w="0" w:type="dxa"/>
            <w:bottom w:w="0" w:type="dxa"/>
            <w:right w:w="0" w:type="dxa"/>
          </w:tblCellMar>
          <w:tblLook w:val="01E0"/>
        </w:tblPrEx>
        <w:trPr>
          <w:trHeight w:val="294"/>
          <w:jc w:val="left"/>
        </w:trPr>
        <w:tc>
          <w:tcPr>
            <w:tcW w:w="4546" w:type="dxa"/>
          </w:tcPr>
          <w:p>
            <w:pPr>
              <w:pStyle w:val="TableParagraph"/>
              <w:spacing w:line="272" w:lineRule="exact"/>
              <w:ind w:left="119"/>
              <w:rPr>
                <w:sz w:val="24"/>
              </w:rPr>
            </w:pPr>
            <w:r>
              <w:rPr>
                <w:spacing w:val="-2"/>
                <w:sz w:val="24"/>
              </w:rPr>
              <w:t>Signature</w:t>
            </w:r>
          </w:p>
        </w:tc>
        <w:tc>
          <w:tcPr>
            <w:tcW w:w="4548" w:type="dxa"/>
          </w:tcPr>
          <w:p>
            <w:pPr>
              <w:pStyle w:val="TableParagraph"/>
              <w:spacing w:line="272" w:lineRule="exact"/>
              <w:ind w:left="119"/>
              <w:rPr>
                <w:i/>
                <w:sz w:val="24"/>
              </w:rPr>
            </w:pPr>
            <w:r>
              <w:rPr>
                <w:i/>
                <w:spacing w:val="-4"/>
                <w:sz w:val="24"/>
              </w:rPr>
              <w:t>Text</w:t>
            </w:r>
          </w:p>
        </w:tc>
      </w:tr>
      <w:tr>
        <w:tblPrEx>
          <w:tblW w:w="0" w:type="auto"/>
          <w:jc w:val="left"/>
          <w:tblInd w:w="1399" w:type="dxa"/>
          <w:tblLayout w:type="fixed"/>
          <w:tblCellMar>
            <w:top w:w="0" w:type="dxa"/>
            <w:left w:w="0" w:type="dxa"/>
            <w:bottom w:w="0" w:type="dxa"/>
            <w:right w:w="0" w:type="dxa"/>
          </w:tblCellMar>
          <w:tblLook w:val="01E0"/>
        </w:tblPrEx>
        <w:trPr>
          <w:trHeight w:val="294"/>
          <w:jc w:val="left"/>
        </w:trPr>
        <w:tc>
          <w:tcPr>
            <w:tcW w:w="4546" w:type="dxa"/>
          </w:tcPr>
          <w:p>
            <w:pPr>
              <w:pStyle w:val="TableParagraph"/>
              <w:spacing w:line="272" w:lineRule="exact"/>
              <w:ind w:left="119"/>
              <w:rPr>
                <w:sz w:val="24"/>
              </w:rPr>
            </w:pPr>
            <w:r>
              <w:rPr>
                <w:spacing w:val="-4"/>
                <w:sz w:val="24"/>
              </w:rPr>
              <w:t>Date</w:t>
            </w:r>
          </w:p>
        </w:tc>
        <w:tc>
          <w:tcPr>
            <w:tcW w:w="4548" w:type="dxa"/>
          </w:tcPr>
          <w:p>
            <w:pPr>
              <w:pStyle w:val="TableParagraph"/>
              <w:spacing w:line="272" w:lineRule="exact"/>
              <w:ind w:left="119"/>
              <w:rPr>
                <w:i/>
                <w:sz w:val="24"/>
              </w:rPr>
            </w:pPr>
            <w:r>
              <w:rPr>
                <w:i/>
                <w:spacing w:val="-2"/>
                <w:sz w:val="24"/>
              </w:rPr>
              <w:t>MMDDYYYY</w:t>
            </w:r>
          </w:p>
        </w:tc>
      </w:tr>
    </w:tbl>
    <w:p>
      <w:pPr>
        <w:spacing w:after="0" w:line="272" w:lineRule="exact"/>
        <w:rPr>
          <w:sz w:val="24"/>
        </w:rPr>
        <w:sectPr>
          <w:pgSz w:w="12240" w:h="15840"/>
          <w:pgMar w:top="1340" w:right="60" w:bottom="1260" w:left="80" w:header="0" w:footer="980"/>
          <w:cols w:space="720"/>
        </w:sectPr>
      </w:pPr>
    </w:p>
    <w:p>
      <w:pPr>
        <w:spacing w:before="78"/>
        <w:ind w:left="500" w:right="520" w:firstLine="0"/>
        <w:jc w:val="center"/>
        <w:rPr>
          <w:b/>
          <w:sz w:val="24"/>
        </w:rPr>
      </w:pPr>
      <w:r>
        <w:rPr>
          <w:b/>
          <w:sz w:val="24"/>
          <w:u w:val="single"/>
        </w:rPr>
        <w:t>Paperwork</w:t>
      </w:r>
      <w:r>
        <w:rPr>
          <w:b/>
          <w:spacing w:val="-7"/>
          <w:sz w:val="24"/>
          <w:u w:val="single"/>
        </w:rPr>
        <w:t xml:space="preserve"> </w:t>
      </w:r>
      <w:r>
        <w:rPr>
          <w:b/>
          <w:sz w:val="24"/>
          <w:u w:val="single"/>
        </w:rPr>
        <w:t>Reduction</w:t>
      </w:r>
      <w:r>
        <w:rPr>
          <w:b/>
          <w:spacing w:val="-2"/>
          <w:sz w:val="24"/>
          <w:u w:val="single"/>
        </w:rPr>
        <w:t xml:space="preserve"> </w:t>
      </w:r>
      <w:r>
        <w:rPr>
          <w:b/>
          <w:sz w:val="24"/>
          <w:u w:val="single"/>
        </w:rPr>
        <w:t>Act</w:t>
      </w:r>
      <w:r>
        <w:rPr>
          <w:b/>
          <w:spacing w:val="-8"/>
          <w:sz w:val="24"/>
          <w:u w:val="single"/>
        </w:rPr>
        <w:t xml:space="preserve"> </w:t>
      </w:r>
      <w:r>
        <w:rPr>
          <w:b/>
          <w:sz w:val="24"/>
          <w:u w:val="single"/>
        </w:rPr>
        <w:t>Disclosure</w:t>
      </w:r>
      <w:r>
        <w:rPr>
          <w:b/>
          <w:spacing w:val="-8"/>
          <w:sz w:val="24"/>
          <w:u w:val="single"/>
        </w:rPr>
        <w:t xml:space="preserve"> </w:t>
      </w:r>
      <w:r>
        <w:rPr>
          <w:b/>
          <w:spacing w:val="-2"/>
          <w:sz w:val="24"/>
          <w:u w:val="single"/>
        </w:rPr>
        <w:t>Statement:</w:t>
      </w:r>
    </w:p>
    <w:p>
      <w:pPr>
        <w:pStyle w:val="BodyText"/>
        <w:spacing w:before="259"/>
        <w:ind w:left="1360" w:right="1411"/>
      </w:pPr>
      <w:r>
        <w:t>According to the Paperwork Reduction Act of 1995, no persons are required to respond to a collection</w:t>
      </w:r>
      <w:r>
        <w:rPr>
          <w:spacing w:val="-3"/>
        </w:rPr>
        <w:t xml:space="preserve"> </w:t>
      </w:r>
      <w:r>
        <w:t>of</w:t>
      </w:r>
      <w:r>
        <w:rPr>
          <w:spacing w:val="-6"/>
        </w:rPr>
        <w:t xml:space="preserve"> </w:t>
      </w:r>
      <w:r>
        <w:t>information unless</w:t>
      </w:r>
      <w:r>
        <w:rPr>
          <w:spacing w:val="-3"/>
        </w:rPr>
        <w:t xml:space="preserve"> </w:t>
      </w:r>
      <w:r>
        <w:t>it</w:t>
      </w:r>
      <w:r>
        <w:rPr>
          <w:spacing w:val="-2"/>
        </w:rPr>
        <w:t xml:space="preserve"> </w:t>
      </w:r>
      <w:r>
        <w:t>displays</w:t>
      </w:r>
      <w:r>
        <w:rPr>
          <w:spacing w:val="-3"/>
        </w:rPr>
        <w:t xml:space="preserve"> </w:t>
      </w:r>
      <w:r>
        <w:t>a</w:t>
      </w:r>
      <w:r>
        <w:rPr>
          <w:spacing w:val="-6"/>
        </w:rPr>
        <w:t xml:space="preserve"> </w:t>
      </w:r>
      <w:r>
        <w:t>valid OMB</w:t>
      </w:r>
      <w:r>
        <w:rPr>
          <w:spacing w:val="-5"/>
        </w:rPr>
        <w:t xml:space="preserve"> </w:t>
      </w:r>
      <w:r>
        <w:t>control</w:t>
      </w:r>
      <w:r>
        <w:rPr>
          <w:spacing w:val="-2"/>
        </w:rPr>
        <w:t xml:space="preserve"> </w:t>
      </w:r>
      <w:r>
        <w:t>number.</w:t>
      </w:r>
      <w:r>
        <w:rPr>
          <w:spacing w:val="-3"/>
        </w:rPr>
        <w:t xml:space="preserve"> </w:t>
      </w:r>
      <w:r>
        <w:t>The</w:t>
      </w:r>
      <w:r>
        <w:rPr>
          <w:spacing w:val="-6"/>
        </w:rPr>
        <w:t xml:space="preserve"> </w:t>
      </w:r>
      <w:r>
        <w:t>valid</w:t>
      </w:r>
      <w:r>
        <w:rPr>
          <w:spacing w:val="-3"/>
        </w:rPr>
        <w:t xml:space="preserve"> </w:t>
      </w:r>
      <w:r>
        <w:t>OMB</w:t>
      </w:r>
      <w:r>
        <w:rPr>
          <w:spacing w:val="-2"/>
        </w:rPr>
        <w:t xml:space="preserve"> </w:t>
      </w:r>
      <w:r>
        <w:t>control number</w:t>
      </w:r>
      <w:r>
        <w:rPr>
          <w:spacing w:val="-5"/>
        </w:rPr>
        <w:t xml:space="preserve"> </w:t>
      </w:r>
      <w:r>
        <w:t>for</w:t>
      </w:r>
      <w:r>
        <w:rPr>
          <w:spacing w:val="-5"/>
        </w:rPr>
        <w:t xml:space="preserve"> </w:t>
      </w:r>
      <w:r>
        <w:t>this</w:t>
      </w:r>
      <w:r>
        <w:rPr>
          <w:spacing w:val="-4"/>
        </w:rPr>
        <w:t xml:space="preserve"> </w:t>
      </w:r>
      <w:r>
        <w:t>information</w:t>
      </w:r>
      <w:r>
        <w:rPr>
          <w:spacing w:val="-4"/>
        </w:rPr>
        <w:t xml:space="preserve"> </w:t>
      </w:r>
      <w:r>
        <w:t>collection</w:t>
      </w:r>
      <w:r>
        <w:rPr>
          <w:spacing w:val="-4"/>
        </w:rPr>
        <w:t xml:space="preserve"> </w:t>
      </w:r>
      <w:r>
        <w:t>is</w:t>
      </w:r>
      <w:r>
        <w:rPr>
          <w:spacing w:val="-4"/>
        </w:rPr>
        <w:t xml:space="preserve"> </w:t>
      </w:r>
      <w:r>
        <w:rPr>
          <w:b/>
          <w:color w:val="000000"/>
          <w:highlight w:val="yellow"/>
        </w:rPr>
        <w:t>0938-1452</w:t>
      </w:r>
      <w:r>
        <w:rPr>
          <w:b/>
          <w:color w:val="000000"/>
          <w:spacing w:val="-4"/>
          <w:highlight w:val="yellow"/>
        </w:rPr>
        <w:t xml:space="preserve"> </w:t>
      </w:r>
      <w:r>
        <w:rPr>
          <w:b/>
          <w:color w:val="000000"/>
          <w:highlight w:val="yellow"/>
        </w:rPr>
        <w:t>(Expires</w:t>
      </w:r>
      <w:r>
        <w:rPr>
          <w:b/>
          <w:color w:val="000000"/>
          <w:spacing w:val="-4"/>
          <w:highlight w:val="yellow"/>
        </w:rPr>
        <w:t xml:space="preserve"> </w:t>
      </w:r>
      <w:r>
        <w:rPr>
          <w:b/>
          <w:color w:val="000000"/>
          <w:highlight w:val="yellow"/>
        </w:rPr>
        <w:t>XX/XX/XXXX</w:t>
      </w:r>
      <w:r>
        <w:rPr>
          <w:b/>
          <w:color w:val="000000"/>
        </w:rPr>
        <w:t>)</w:t>
      </w:r>
      <w:r>
        <w:rPr>
          <w:color w:val="000000"/>
        </w:rPr>
        <w:t>.</w:t>
      </w:r>
      <w:r>
        <w:rPr>
          <w:color w:val="000000"/>
          <w:spacing w:val="-4"/>
        </w:rPr>
        <w:t xml:space="preserve"> </w:t>
      </w:r>
      <w:r>
        <w:rPr>
          <w:color w:val="000000"/>
        </w:rPr>
        <w:t>This</w:t>
      </w:r>
      <w:r>
        <w:rPr>
          <w:color w:val="000000"/>
          <w:spacing w:val="-4"/>
        </w:rPr>
        <w:t xml:space="preserve"> </w:t>
      </w:r>
      <w:r>
        <w:rPr>
          <w:color w:val="000000"/>
        </w:rPr>
        <w:t>information collection is both a mandatory and voluntary information collection and this information will be used to implement Sections 11001 and 11002 of the Inflation Reduction Act. The time required to complete this information collection is estimated to average 3 hours for individuals and 30 hours</w:t>
      </w:r>
      <w:r>
        <w:rPr>
          <w:color w:val="000000"/>
          <w:spacing w:val="-1"/>
        </w:rPr>
        <w:t xml:space="preserve"> </w:t>
      </w:r>
      <w:r>
        <w:rPr>
          <w:color w:val="000000"/>
        </w:rPr>
        <w:t>for</w:t>
      </w:r>
      <w:r>
        <w:rPr>
          <w:color w:val="000000"/>
          <w:spacing w:val="-2"/>
        </w:rPr>
        <w:t xml:space="preserve"> </w:t>
      </w:r>
      <w:r>
        <w:rPr>
          <w:color w:val="000000"/>
        </w:rPr>
        <w:t>organizations</w:t>
      </w:r>
      <w:r>
        <w:rPr>
          <w:color w:val="000000"/>
          <w:spacing w:val="-1"/>
        </w:rPr>
        <w:t xml:space="preserve"> </w:t>
      </w:r>
      <w:r>
        <w:rPr>
          <w:color w:val="000000"/>
        </w:rPr>
        <w:t>per</w:t>
      </w:r>
      <w:r>
        <w:rPr>
          <w:color w:val="000000"/>
          <w:spacing w:val="-2"/>
        </w:rPr>
        <w:t xml:space="preserve"> </w:t>
      </w:r>
      <w:r>
        <w:rPr>
          <w:color w:val="000000"/>
        </w:rPr>
        <w:t>response</w:t>
      </w:r>
      <w:r>
        <w:rPr>
          <w:color w:val="000000"/>
          <w:spacing w:val="-2"/>
        </w:rPr>
        <w:t xml:space="preserve"> </w:t>
      </w:r>
      <w:r>
        <w:rPr>
          <w:color w:val="000000"/>
        </w:rPr>
        <w:t>for</w:t>
      </w:r>
      <w:r>
        <w:rPr>
          <w:color w:val="000000"/>
          <w:spacing w:val="-2"/>
        </w:rPr>
        <w:t xml:space="preserve"> </w:t>
      </w:r>
      <w:r>
        <w:rPr>
          <w:color w:val="000000"/>
        </w:rPr>
        <w:t>the</w:t>
      </w:r>
      <w:r>
        <w:rPr>
          <w:color w:val="000000"/>
          <w:spacing w:val="-2"/>
        </w:rPr>
        <w:t xml:space="preserve"> </w:t>
      </w:r>
      <w:r>
        <w:rPr>
          <w:color w:val="000000"/>
        </w:rPr>
        <w:t>general</w:t>
      </w:r>
      <w:r>
        <w:rPr>
          <w:color w:val="000000"/>
          <w:spacing w:val="-1"/>
        </w:rPr>
        <w:t xml:space="preserve"> </w:t>
      </w:r>
      <w:r>
        <w:rPr>
          <w:color w:val="000000"/>
        </w:rPr>
        <w:t>public</w:t>
      </w:r>
      <w:r>
        <w:rPr>
          <w:color w:val="000000"/>
          <w:spacing w:val="-2"/>
        </w:rPr>
        <w:t xml:space="preserve"> </w:t>
      </w:r>
      <w:r>
        <w:rPr>
          <w:color w:val="000000"/>
        </w:rPr>
        <w:t>and</w:t>
      </w:r>
      <w:r>
        <w:rPr>
          <w:color w:val="000000"/>
          <w:spacing w:val="-1"/>
        </w:rPr>
        <w:t xml:space="preserve"> </w:t>
      </w:r>
      <w:r>
        <w:rPr>
          <w:color w:val="000000"/>
        </w:rPr>
        <w:t>1,000</w:t>
      </w:r>
      <w:r>
        <w:rPr>
          <w:color w:val="000000"/>
          <w:spacing w:val="-1"/>
        </w:rPr>
        <w:t xml:space="preserve"> </w:t>
      </w:r>
      <w:r>
        <w:rPr>
          <w:color w:val="000000"/>
        </w:rPr>
        <w:t>total</w:t>
      </w:r>
      <w:r>
        <w:rPr>
          <w:color w:val="000000"/>
          <w:spacing w:val="-1"/>
        </w:rPr>
        <w:t xml:space="preserve"> </w:t>
      </w:r>
      <w:r>
        <w:rPr>
          <w:color w:val="000000"/>
        </w:rPr>
        <w:t>hours</w:t>
      </w:r>
      <w:r>
        <w:rPr>
          <w:color w:val="000000"/>
          <w:spacing w:val="-1"/>
        </w:rPr>
        <w:t xml:space="preserve"> </w:t>
      </w:r>
      <w:r>
        <w:rPr>
          <w:color w:val="000000"/>
        </w:rPr>
        <w:t>per</w:t>
      </w:r>
      <w:r>
        <w:rPr>
          <w:color w:val="000000"/>
          <w:spacing w:val="-2"/>
        </w:rPr>
        <w:t xml:space="preserve"> </w:t>
      </w:r>
      <w:r>
        <w:rPr>
          <w:color w:val="000000"/>
        </w:rPr>
        <w:t>response</w:t>
      </w:r>
      <w:r>
        <w:rPr>
          <w:color w:val="000000"/>
          <w:spacing w:val="-2"/>
        </w:rPr>
        <w:t xml:space="preserve"> </w:t>
      </w:r>
      <w:r>
        <w:rPr>
          <w:color w:val="000000"/>
        </w:rPr>
        <w:t>for the manufacturers of selected drugs, including the time to review instructions, search existing data resources, gather the data needed, and complete and review the information collection. This information collection is both mandatory and voluntary (sections 1193(a)(4) and 1194(e)(1) and</w:t>
      </w:r>
    </w:p>
    <w:p>
      <w:pPr>
        <w:pStyle w:val="BodyText"/>
        <w:spacing w:before="3"/>
        <w:ind w:left="1360" w:right="1555"/>
      </w:pPr>
      <w:r>
        <w:t>(2) of the Social Security Act) and will be carried out consistent with the confidentiality requirements specified at section 1193(c) of the Social Security Act and section 40.2.1 of the Medicare</w:t>
      </w:r>
      <w:r>
        <w:rPr>
          <w:spacing w:val="-5"/>
        </w:rPr>
        <w:t xml:space="preserve"> </w:t>
      </w:r>
      <w:r>
        <w:t>Drug</w:t>
      </w:r>
      <w:r>
        <w:rPr>
          <w:spacing w:val="-4"/>
        </w:rPr>
        <w:t xml:space="preserve"> </w:t>
      </w:r>
      <w:r>
        <w:t>Price</w:t>
      </w:r>
      <w:r>
        <w:rPr>
          <w:spacing w:val="-5"/>
        </w:rPr>
        <w:t xml:space="preserve"> </w:t>
      </w:r>
      <w:r>
        <w:t>Negotiation</w:t>
      </w:r>
      <w:r>
        <w:rPr>
          <w:spacing w:val="-4"/>
        </w:rPr>
        <w:t xml:space="preserve"> </w:t>
      </w:r>
      <w:r>
        <w:t>Program:</w:t>
      </w:r>
      <w:r>
        <w:rPr>
          <w:spacing w:val="-4"/>
        </w:rPr>
        <w:t xml:space="preserve"> </w:t>
      </w:r>
      <w:r>
        <w:t>Final</w:t>
      </w:r>
      <w:r>
        <w:rPr>
          <w:spacing w:val="-4"/>
        </w:rPr>
        <w:t xml:space="preserve"> </w:t>
      </w:r>
      <w:r>
        <w:t>Guidance,</w:t>
      </w:r>
      <w:r>
        <w:rPr>
          <w:spacing w:val="-2"/>
        </w:rPr>
        <w:t xml:space="preserve"> </w:t>
      </w:r>
      <w:r>
        <w:t>Implementation</w:t>
      </w:r>
      <w:r>
        <w:rPr>
          <w:spacing w:val="-4"/>
        </w:rPr>
        <w:t xml:space="preserve"> </w:t>
      </w:r>
      <w:r>
        <w:t>of</w:t>
      </w:r>
      <w:r>
        <w:rPr>
          <w:spacing w:val="-5"/>
        </w:rPr>
        <w:t xml:space="preserve"> </w:t>
      </w:r>
      <w:r>
        <w:t>Sections</w:t>
      </w:r>
      <w:r>
        <w:rPr>
          <w:spacing w:val="-4"/>
        </w:rPr>
        <w:t xml:space="preserve"> </w:t>
      </w:r>
      <w:r>
        <w:t>1191</w:t>
      </w:r>
      <w:r>
        <w:rPr>
          <w:spacing w:val="-4"/>
        </w:rPr>
        <w:t xml:space="preserve"> </w:t>
      </w:r>
      <w:r>
        <w:t>– 1198 of the Social Security Act for Initial Price Applicability Year 2027 and Manufacturer Effectuation of the Maximum Fair Price (MFP) in 2026 and 2027. If you have comments concerning the accuracy of the time estimate(s) or suggestions for improving this form, please write to: CMS, 7500 Security Boulevard, Attn: PRA Reports Clearance Officer, Mail Stop C4- 26-05, Baltimore, Maryland 21244-1850.</w:t>
      </w:r>
    </w:p>
    <w:p>
      <w:pPr>
        <w:pStyle w:val="Heading1"/>
        <w:spacing w:before="238"/>
        <w:ind w:right="1411" w:firstLine="60"/>
      </w:pPr>
      <w:r>
        <w:t>****CMS Disclosure**** Please do not send applications, claims, payments, medical records or any documents containing sensitive information to the PRA Reports Clearance Office. Please note that any correspondence not pertaining to the information collection burden</w:t>
      </w:r>
      <w:r>
        <w:rPr>
          <w:spacing w:val="-2"/>
        </w:rPr>
        <w:t xml:space="preserve"> </w:t>
      </w:r>
      <w:r>
        <w:t>approved</w:t>
      </w:r>
      <w:r>
        <w:rPr>
          <w:spacing w:val="-2"/>
        </w:rPr>
        <w:t xml:space="preserve"> </w:t>
      </w:r>
      <w:r>
        <w:t>under</w:t>
      </w:r>
      <w:r>
        <w:rPr>
          <w:spacing w:val="-3"/>
        </w:rPr>
        <w:t xml:space="preserve"> </w:t>
      </w:r>
      <w:r>
        <w:t>the</w:t>
      </w:r>
      <w:r>
        <w:rPr>
          <w:spacing w:val="-3"/>
        </w:rPr>
        <w:t xml:space="preserve"> </w:t>
      </w:r>
      <w:r>
        <w:t>associated</w:t>
      </w:r>
      <w:r>
        <w:rPr>
          <w:spacing w:val="-2"/>
        </w:rPr>
        <w:t xml:space="preserve"> </w:t>
      </w:r>
      <w:r>
        <w:t>OMB</w:t>
      </w:r>
      <w:r>
        <w:rPr>
          <w:spacing w:val="-2"/>
        </w:rPr>
        <w:t xml:space="preserve"> </w:t>
      </w:r>
      <w:r>
        <w:t>control</w:t>
      </w:r>
      <w:r>
        <w:rPr>
          <w:spacing w:val="-2"/>
        </w:rPr>
        <w:t xml:space="preserve"> </w:t>
      </w:r>
      <w:r>
        <w:t>number</w:t>
      </w:r>
      <w:r>
        <w:rPr>
          <w:spacing w:val="-3"/>
        </w:rPr>
        <w:t xml:space="preserve"> </w:t>
      </w:r>
      <w:r>
        <w:t>listed</w:t>
      </w:r>
      <w:r>
        <w:rPr>
          <w:spacing w:val="-2"/>
        </w:rPr>
        <w:t xml:space="preserve"> </w:t>
      </w:r>
      <w:r>
        <w:t>on</w:t>
      </w:r>
      <w:r>
        <w:rPr>
          <w:spacing w:val="-2"/>
        </w:rPr>
        <w:t xml:space="preserve"> </w:t>
      </w:r>
      <w:r>
        <w:t>this</w:t>
      </w:r>
      <w:r>
        <w:rPr>
          <w:spacing w:val="-2"/>
        </w:rPr>
        <w:t xml:space="preserve"> </w:t>
      </w:r>
      <w:r>
        <w:t>form</w:t>
      </w:r>
      <w:r>
        <w:rPr>
          <w:spacing w:val="-4"/>
        </w:rPr>
        <w:t xml:space="preserve"> </w:t>
      </w:r>
      <w:r>
        <w:t>will</w:t>
      </w:r>
      <w:r>
        <w:rPr>
          <w:spacing w:val="-4"/>
        </w:rPr>
        <w:t xml:space="preserve"> </w:t>
      </w:r>
      <w:r>
        <w:t>not</w:t>
      </w:r>
      <w:r>
        <w:rPr>
          <w:spacing w:val="-6"/>
        </w:rPr>
        <w:t xml:space="preserve"> </w:t>
      </w:r>
      <w:r>
        <w:t>be reviewed, forwarded, or retained. If you have questions or concerns regarding where to submit your documents, please contact Elisabeth Daniel (</w:t>
      </w:r>
      <w:hyperlink r:id="rId33">
        <w:r>
          <w:rPr>
            <w:color w:val="0000FF"/>
            <w:u w:val="single" w:color="0000FF"/>
          </w:rPr>
          <w:t>elisabeth.daniel@cms.hhs.gov</w:t>
        </w:r>
      </w:hyperlink>
      <w:r>
        <w:rPr>
          <w:u w:val="none"/>
        </w:rPr>
        <w:t>).</w:t>
      </w:r>
    </w:p>
    <w:p>
      <w:pPr>
        <w:spacing w:after="0"/>
        <w:sectPr>
          <w:pgSz w:w="12240" w:h="15840"/>
          <w:pgMar w:top="1740" w:right="60" w:bottom="1260" w:left="80" w:header="0" w:footer="980"/>
          <w:cols w:space="720"/>
        </w:sectPr>
      </w:pPr>
    </w:p>
    <w:p>
      <w:pPr>
        <w:spacing w:before="78"/>
        <w:ind w:left="1360" w:right="1603" w:firstLine="0"/>
        <w:jc w:val="left"/>
        <w:rPr>
          <w:b/>
          <w:sz w:val="24"/>
        </w:rPr>
      </w:pPr>
      <w:bookmarkStart w:id="63" w:name="PART 2: DRUG PRICE NEGOTIATION PROCESS S"/>
      <w:bookmarkEnd w:id="63"/>
      <w:r>
        <w:rPr>
          <w:b/>
          <w:sz w:val="24"/>
        </w:rPr>
        <w:t>PART</w:t>
      </w:r>
      <w:r>
        <w:rPr>
          <w:b/>
          <w:spacing w:val="-5"/>
          <w:sz w:val="24"/>
        </w:rPr>
        <w:t xml:space="preserve"> </w:t>
      </w:r>
      <w:r>
        <w:rPr>
          <w:b/>
          <w:sz w:val="24"/>
        </w:rPr>
        <w:t>2:</w:t>
      </w:r>
      <w:r>
        <w:rPr>
          <w:b/>
          <w:spacing w:val="-6"/>
          <w:sz w:val="24"/>
        </w:rPr>
        <w:t xml:space="preserve"> </w:t>
      </w:r>
      <w:r>
        <w:rPr>
          <w:b/>
          <w:sz w:val="24"/>
        </w:rPr>
        <w:t>DRUG</w:t>
      </w:r>
      <w:r>
        <w:rPr>
          <w:b/>
          <w:spacing w:val="-5"/>
          <w:sz w:val="24"/>
        </w:rPr>
        <w:t xml:space="preserve"> </w:t>
      </w:r>
      <w:r>
        <w:rPr>
          <w:b/>
          <w:sz w:val="24"/>
        </w:rPr>
        <w:t>PRICE</w:t>
      </w:r>
      <w:r>
        <w:rPr>
          <w:b/>
          <w:spacing w:val="-5"/>
          <w:sz w:val="24"/>
        </w:rPr>
        <w:t xml:space="preserve"> </w:t>
      </w:r>
      <w:r>
        <w:rPr>
          <w:b/>
          <w:sz w:val="24"/>
        </w:rPr>
        <w:t>NEGOTIATION</w:t>
      </w:r>
      <w:r>
        <w:rPr>
          <w:b/>
          <w:spacing w:val="-6"/>
          <w:sz w:val="24"/>
        </w:rPr>
        <w:t xml:space="preserve"> </w:t>
      </w:r>
      <w:r>
        <w:rPr>
          <w:b/>
          <w:sz w:val="24"/>
        </w:rPr>
        <w:t>PROCESS</w:t>
      </w:r>
      <w:r>
        <w:rPr>
          <w:b/>
          <w:spacing w:val="-5"/>
          <w:sz w:val="24"/>
        </w:rPr>
        <w:t xml:space="preserve"> </w:t>
      </w:r>
      <w:r>
        <w:rPr>
          <w:b/>
          <w:sz w:val="24"/>
        </w:rPr>
        <w:t>STATUTORY</w:t>
      </w:r>
      <w:r>
        <w:rPr>
          <w:b/>
          <w:spacing w:val="-8"/>
          <w:sz w:val="24"/>
        </w:rPr>
        <w:t xml:space="preserve"> </w:t>
      </w:r>
      <w:r>
        <w:rPr>
          <w:b/>
          <w:sz w:val="24"/>
        </w:rPr>
        <w:t>WRITTEN COUNTEROFFER ICR FORM</w:t>
      </w:r>
    </w:p>
    <w:p>
      <w:pPr>
        <w:pStyle w:val="BodyText"/>
        <w:spacing w:before="26"/>
        <w:rPr>
          <w:b/>
        </w:rPr>
      </w:pPr>
    </w:p>
    <w:p>
      <w:pPr>
        <w:pStyle w:val="BodyText"/>
        <w:spacing w:before="1"/>
        <w:ind w:left="1357" w:right="1439"/>
      </w:pPr>
      <w:r>
        <w:t>Section 1193(a)(1) of the Act establishes that CMS will negotiate an MFP with “the manufacturer” of the selected drug. In section 1191(c)(1) of the Act, the Negotiation Program statute</w:t>
      </w:r>
      <w:r>
        <w:rPr>
          <w:spacing w:val="-5"/>
        </w:rPr>
        <w:t xml:space="preserve"> </w:t>
      </w:r>
      <w:r>
        <w:t>adopts</w:t>
      </w:r>
      <w:r>
        <w:rPr>
          <w:spacing w:val="-4"/>
        </w:rPr>
        <w:t xml:space="preserve"> </w:t>
      </w:r>
      <w:r>
        <w:t>the</w:t>
      </w:r>
      <w:r>
        <w:rPr>
          <w:spacing w:val="-5"/>
        </w:rPr>
        <w:t xml:space="preserve"> </w:t>
      </w:r>
      <w:r>
        <w:t>definition</w:t>
      </w:r>
      <w:r>
        <w:rPr>
          <w:spacing w:val="-4"/>
        </w:rPr>
        <w:t xml:space="preserve"> </w:t>
      </w:r>
      <w:r>
        <w:t>of</w:t>
      </w:r>
      <w:r>
        <w:rPr>
          <w:spacing w:val="-5"/>
        </w:rPr>
        <w:t xml:space="preserve"> </w:t>
      </w:r>
      <w:r>
        <w:t>manufacturer</w:t>
      </w:r>
      <w:r>
        <w:rPr>
          <w:spacing w:val="-3"/>
        </w:rPr>
        <w:t xml:space="preserve"> </w:t>
      </w:r>
      <w:r>
        <w:t>established</w:t>
      </w:r>
      <w:r>
        <w:rPr>
          <w:spacing w:val="-4"/>
        </w:rPr>
        <w:t xml:space="preserve"> </w:t>
      </w:r>
      <w:r>
        <w:t>in</w:t>
      </w:r>
      <w:r>
        <w:rPr>
          <w:spacing w:val="-4"/>
        </w:rPr>
        <w:t xml:space="preserve"> </w:t>
      </w:r>
      <w:r>
        <w:t>section</w:t>
      </w:r>
      <w:r>
        <w:rPr>
          <w:spacing w:val="-4"/>
        </w:rPr>
        <w:t xml:space="preserve"> </w:t>
      </w:r>
      <w:r>
        <w:t>1847A(c)(6)(A)</w:t>
      </w:r>
      <w:r>
        <w:rPr>
          <w:spacing w:val="-5"/>
        </w:rPr>
        <w:t xml:space="preserve"> </w:t>
      </w:r>
      <w:r>
        <w:t>of</w:t>
      </w:r>
      <w:r>
        <w:rPr>
          <w:spacing w:val="-5"/>
        </w:rPr>
        <w:t xml:space="preserve"> </w:t>
      </w:r>
      <w:r>
        <w:t>the</w:t>
      </w:r>
      <w:r>
        <w:rPr>
          <w:spacing w:val="-5"/>
        </w:rPr>
        <w:t xml:space="preserve"> </w:t>
      </w:r>
      <w:r>
        <w:t>Act.</w:t>
      </w:r>
      <w:r>
        <w:rPr>
          <w:spacing w:val="-2"/>
        </w:rPr>
        <w:t xml:space="preserve"> </w:t>
      </w:r>
      <w:r>
        <w:t>In accordance with section 40 of the final guidance, to the extent that more than one entity meets the statutory definition of manufacturer for a selected drug for purposes of initial price applicability year 2027, CMS will designate the entity that holds the New Drug Application(s) (NDA(s))/Biologics License Application(s) (BLA(s)) for the selected drug to be “the manufacturer” of the selected drug (hereinafter “Primary Manufacturer”).</w:t>
      </w:r>
    </w:p>
    <w:p>
      <w:pPr>
        <w:pStyle w:val="BodyText"/>
        <w:spacing w:before="52"/>
      </w:pPr>
    </w:p>
    <w:p>
      <w:pPr>
        <w:pStyle w:val="BodyText"/>
        <w:spacing w:before="1"/>
        <w:ind w:left="1357" w:right="1411"/>
      </w:pPr>
      <w:r>
        <w:t>In accordance with section 1191(b)(4) of the Act, the negotiation period begins on the earlier of the date that the Primary Manufacturer enters into a Medicare Drug Price Negotiation Program Agreement (herein referred to as an “Agreement”), or, for initial price applicability year 2027, February</w:t>
      </w:r>
      <w:r>
        <w:rPr>
          <w:spacing w:val="-3"/>
        </w:rPr>
        <w:t xml:space="preserve"> </w:t>
      </w:r>
      <w:r>
        <w:t>28,</w:t>
      </w:r>
      <w:r>
        <w:rPr>
          <w:spacing w:val="-3"/>
        </w:rPr>
        <w:t xml:space="preserve"> </w:t>
      </w:r>
      <w:r>
        <w:t>2025.</w:t>
      </w:r>
      <w:r>
        <w:rPr>
          <w:spacing w:val="-3"/>
        </w:rPr>
        <w:t xml:space="preserve"> </w:t>
      </w:r>
      <w:r>
        <w:t>CMS</w:t>
      </w:r>
      <w:r>
        <w:rPr>
          <w:spacing w:val="-3"/>
        </w:rPr>
        <w:t xml:space="preserve"> </w:t>
      </w:r>
      <w:r>
        <w:t>intends</w:t>
      </w:r>
      <w:r>
        <w:rPr>
          <w:spacing w:val="-3"/>
        </w:rPr>
        <w:t xml:space="preserve"> </w:t>
      </w:r>
      <w:r>
        <w:t>to</w:t>
      </w:r>
      <w:r>
        <w:rPr>
          <w:spacing w:val="-3"/>
        </w:rPr>
        <w:t xml:space="preserve"> </w:t>
      </w:r>
      <w:r>
        <w:t>implement</w:t>
      </w:r>
      <w:r>
        <w:rPr>
          <w:spacing w:val="-3"/>
        </w:rPr>
        <w:t xml:space="preserve"> </w:t>
      </w:r>
      <w:r>
        <w:t>the</w:t>
      </w:r>
      <w:r>
        <w:rPr>
          <w:spacing w:val="-4"/>
        </w:rPr>
        <w:t xml:space="preserve"> </w:t>
      </w:r>
      <w:r>
        <w:t>offer</w:t>
      </w:r>
      <w:r>
        <w:rPr>
          <w:spacing w:val="-2"/>
        </w:rPr>
        <w:t xml:space="preserve"> </w:t>
      </w:r>
      <w:r>
        <w:t>and</w:t>
      </w:r>
      <w:r>
        <w:rPr>
          <w:spacing w:val="-3"/>
        </w:rPr>
        <w:t xml:space="preserve"> </w:t>
      </w:r>
      <w:r>
        <w:t>counteroffer</w:t>
      </w:r>
      <w:r>
        <w:rPr>
          <w:spacing w:val="-4"/>
        </w:rPr>
        <w:t xml:space="preserve"> </w:t>
      </w:r>
      <w:r>
        <w:t>process</w:t>
      </w:r>
      <w:r>
        <w:rPr>
          <w:spacing w:val="-3"/>
        </w:rPr>
        <w:t xml:space="preserve"> </w:t>
      </w:r>
      <w:r>
        <w:t>consistent</w:t>
      </w:r>
      <w:r>
        <w:rPr>
          <w:spacing w:val="-3"/>
        </w:rPr>
        <w:t xml:space="preserve"> </w:t>
      </w:r>
      <w:r>
        <w:t>with the statutory goal of negotiating to achieve agreement on “the lowest [MFP] for each selected drug,” established in section 1194(b)(1) of the Act. In accordance with sections 1191(d)(5)(B) and</w:t>
      </w:r>
      <w:r>
        <w:rPr>
          <w:spacing w:val="-1"/>
        </w:rPr>
        <w:t xml:space="preserve"> </w:t>
      </w:r>
      <w:r>
        <w:t>1194(b)(2)(B)</w:t>
      </w:r>
      <w:r>
        <w:rPr>
          <w:spacing w:val="-2"/>
        </w:rPr>
        <w:t xml:space="preserve"> </w:t>
      </w:r>
      <w:r>
        <w:t>of</w:t>
      </w:r>
      <w:r>
        <w:rPr>
          <w:spacing w:val="-2"/>
        </w:rPr>
        <w:t xml:space="preserve"> </w:t>
      </w:r>
      <w:r>
        <w:t>the Act,</w:t>
      </w:r>
      <w:r>
        <w:rPr>
          <w:spacing w:val="-1"/>
        </w:rPr>
        <w:t xml:space="preserve"> </w:t>
      </w:r>
      <w:r>
        <w:t>CMS</w:t>
      </w:r>
      <w:r>
        <w:rPr>
          <w:spacing w:val="-1"/>
        </w:rPr>
        <w:t xml:space="preserve"> </w:t>
      </w:r>
      <w:r>
        <w:t>will</w:t>
      </w:r>
      <w:r>
        <w:rPr>
          <w:spacing w:val="-1"/>
        </w:rPr>
        <w:t xml:space="preserve"> </w:t>
      </w:r>
      <w:r>
        <w:t>make</w:t>
      </w:r>
      <w:r>
        <w:rPr>
          <w:spacing w:val="-2"/>
        </w:rPr>
        <w:t xml:space="preserve"> </w:t>
      </w:r>
      <w:r>
        <w:t>a</w:t>
      </w:r>
      <w:r>
        <w:rPr>
          <w:spacing w:val="-2"/>
        </w:rPr>
        <w:t xml:space="preserve"> </w:t>
      </w:r>
      <w:r>
        <w:t>written</w:t>
      </w:r>
      <w:r>
        <w:rPr>
          <w:spacing w:val="-1"/>
        </w:rPr>
        <w:t xml:space="preserve"> </w:t>
      </w:r>
      <w:r>
        <w:t>initial</w:t>
      </w:r>
      <w:r>
        <w:rPr>
          <w:spacing w:val="-1"/>
        </w:rPr>
        <w:t xml:space="preserve"> </w:t>
      </w:r>
      <w:r>
        <w:t>offer</w:t>
      </w:r>
      <w:r>
        <w:rPr>
          <w:spacing w:val="-2"/>
        </w:rPr>
        <w:t xml:space="preserve"> </w:t>
      </w:r>
      <w:r>
        <w:t>to</w:t>
      </w:r>
      <w:r>
        <w:rPr>
          <w:spacing w:val="-1"/>
        </w:rPr>
        <w:t xml:space="preserve"> </w:t>
      </w:r>
      <w:r>
        <w:t>the</w:t>
      </w:r>
      <w:r>
        <w:rPr>
          <w:spacing w:val="-2"/>
        </w:rPr>
        <w:t xml:space="preserve"> </w:t>
      </w:r>
      <w:r>
        <w:t>Primary</w:t>
      </w:r>
      <w:r>
        <w:rPr>
          <w:spacing w:val="-1"/>
        </w:rPr>
        <w:t xml:space="preserve"> </w:t>
      </w:r>
      <w:r>
        <w:t>Manufacturer with</w:t>
      </w:r>
      <w:r>
        <w:rPr>
          <w:spacing w:val="-2"/>
        </w:rPr>
        <w:t xml:space="preserve"> </w:t>
      </w:r>
      <w:r>
        <w:t>the</w:t>
      </w:r>
      <w:r>
        <w:rPr>
          <w:spacing w:val="-3"/>
        </w:rPr>
        <w:t xml:space="preserve"> </w:t>
      </w:r>
      <w:r>
        <w:t>proposal</w:t>
      </w:r>
      <w:r>
        <w:rPr>
          <w:spacing w:val="-2"/>
        </w:rPr>
        <w:t xml:space="preserve"> </w:t>
      </w:r>
      <w:r>
        <w:t>for</w:t>
      </w:r>
      <w:r>
        <w:rPr>
          <w:spacing w:val="-3"/>
        </w:rPr>
        <w:t xml:space="preserve"> </w:t>
      </w:r>
      <w:r>
        <w:t>the</w:t>
      </w:r>
      <w:r>
        <w:rPr>
          <w:spacing w:val="-1"/>
        </w:rPr>
        <w:t xml:space="preserve"> </w:t>
      </w:r>
      <w:r>
        <w:t>MFP</w:t>
      </w:r>
      <w:r>
        <w:rPr>
          <w:spacing w:val="-2"/>
        </w:rPr>
        <w:t xml:space="preserve"> </w:t>
      </w:r>
      <w:r>
        <w:t>for</w:t>
      </w:r>
      <w:r>
        <w:rPr>
          <w:spacing w:val="-3"/>
        </w:rPr>
        <w:t xml:space="preserve"> </w:t>
      </w:r>
      <w:r>
        <w:t>a</w:t>
      </w:r>
      <w:r>
        <w:rPr>
          <w:spacing w:val="-3"/>
        </w:rPr>
        <w:t xml:space="preserve"> </w:t>
      </w:r>
      <w:r>
        <w:t>selected</w:t>
      </w:r>
      <w:r>
        <w:rPr>
          <w:spacing w:val="-2"/>
        </w:rPr>
        <w:t xml:space="preserve"> </w:t>
      </w:r>
      <w:r>
        <w:t>drug for</w:t>
      </w:r>
      <w:r>
        <w:rPr>
          <w:spacing w:val="-3"/>
        </w:rPr>
        <w:t xml:space="preserve"> </w:t>
      </w:r>
      <w:r>
        <w:t>initial</w:t>
      </w:r>
      <w:r>
        <w:rPr>
          <w:spacing w:val="-2"/>
        </w:rPr>
        <w:t xml:space="preserve"> </w:t>
      </w:r>
      <w:r>
        <w:t>price</w:t>
      </w:r>
      <w:r>
        <w:rPr>
          <w:spacing w:val="-3"/>
        </w:rPr>
        <w:t xml:space="preserve"> </w:t>
      </w:r>
      <w:r>
        <w:t>applicability</w:t>
      </w:r>
      <w:r>
        <w:rPr>
          <w:spacing w:val="-2"/>
        </w:rPr>
        <w:t xml:space="preserve"> </w:t>
      </w:r>
      <w:r>
        <w:t>year</w:t>
      </w:r>
      <w:r>
        <w:rPr>
          <w:spacing w:val="-3"/>
        </w:rPr>
        <w:t xml:space="preserve"> </w:t>
      </w:r>
      <w:r>
        <w:t>2027</w:t>
      </w:r>
      <w:r>
        <w:rPr>
          <w:spacing w:val="-2"/>
        </w:rPr>
        <w:t xml:space="preserve"> </w:t>
      </w:r>
      <w:r>
        <w:t>no</w:t>
      </w:r>
      <w:r>
        <w:rPr>
          <w:spacing w:val="-2"/>
        </w:rPr>
        <w:t xml:space="preserve"> </w:t>
      </w:r>
      <w:r>
        <w:t>later than June 1, 2025. In accordance with section 1194(b)(2)(C) of the Act, the Primary Manufacturer will respond to CMS’ written initial offer no later than 30 days after the date of receipt of</w:t>
      </w:r>
      <w:r>
        <w:rPr>
          <w:spacing w:val="-2"/>
        </w:rPr>
        <w:t xml:space="preserve"> </w:t>
      </w:r>
      <w:r>
        <w:t>the</w:t>
      </w:r>
      <w:r>
        <w:rPr>
          <w:spacing w:val="-1"/>
        </w:rPr>
        <w:t xml:space="preserve"> </w:t>
      </w:r>
      <w:r>
        <w:t>written</w:t>
      </w:r>
      <w:r>
        <w:rPr>
          <w:spacing w:val="-1"/>
        </w:rPr>
        <w:t xml:space="preserve"> </w:t>
      </w:r>
      <w:r>
        <w:t>initial offer from CMS.</w:t>
      </w:r>
      <w:r>
        <w:rPr>
          <w:spacing w:val="-2"/>
        </w:rPr>
        <w:t xml:space="preserve"> </w:t>
      </w:r>
      <w:r>
        <w:t>If</w:t>
      </w:r>
      <w:r>
        <w:rPr>
          <w:spacing w:val="-1"/>
        </w:rPr>
        <w:t xml:space="preserve"> </w:t>
      </w:r>
      <w:r>
        <w:t>the Primary Manufacturer</w:t>
      </w:r>
      <w:r>
        <w:rPr>
          <w:spacing w:val="-2"/>
        </w:rPr>
        <w:t xml:space="preserve"> </w:t>
      </w:r>
      <w:r>
        <w:t>does not</w:t>
      </w:r>
      <w:r>
        <w:rPr>
          <w:spacing w:val="-1"/>
        </w:rPr>
        <w:t xml:space="preserve"> </w:t>
      </w:r>
      <w:r>
        <w:t>accept CMS’ written initial offer, the Primary Manufacturer will submit a written counteroffer (referred to herein as the “statutory written counteroffer”), including an Addendum populated with the proposal for the MFP. In accordance with section 1194(b)(2)(D) of the Act, CMS will provide a written response to the statutory written counteroffer. CMS will provide this response within 30 days of receipt or within 60 days of sharing the written initial offer, whichever is later. Section</w:t>
      </w:r>
    </w:p>
    <w:p>
      <w:pPr>
        <w:pStyle w:val="BodyText"/>
        <w:ind w:left="1357"/>
      </w:pPr>
      <w:r>
        <w:t>60.4</w:t>
      </w:r>
      <w:r>
        <w:rPr>
          <w:spacing w:val="-3"/>
        </w:rPr>
        <w:t xml:space="preserve"> </w:t>
      </w:r>
      <w:r>
        <w:t>of</w:t>
      </w:r>
      <w:r>
        <w:rPr>
          <w:spacing w:val="-2"/>
        </w:rPr>
        <w:t xml:space="preserve"> </w:t>
      </w:r>
      <w:r>
        <w:t>the</w:t>
      </w:r>
      <w:r>
        <w:rPr>
          <w:spacing w:val="-2"/>
        </w:rPr>
        <w:t xml:space="preserve"> </w:t>
      </w:r>
      <w:r>
        <w:t>final guidance</w:t>
      </w:r>
      <w:r>
        <w:rPr>
          <w:spacing w:val="-2"/>
        </w:rPr>
        <w:t xml:space="preserve"> </w:t>
      </w:r>
      <w:r>
        <w:t>describes</w:t>
      </w:r>
      <w:r>
        <w:rPr>
          <w:spacing w:val="-1"/>
        </w:rPr>
        <w:t xml:space="preserve"> </w:t>
      </w:r>
      <w:r>
        <w:t>the</w:t>
      </w:r>
      <w:r>
        <w:rPr>
          <w:spacing w:val="-1"/>
        </w:rPr>
        <w:t xml:space="preserve"> </w:t>
      </w:r>
      <w:r>
        <w:t>remainder of</w:t>
      </w:r>
      <w:r>
        <w:rPr>
          <w:spacing w:val="-2"/>
        </w:rPr>
        <w:t xml:space="preserve"> </w:t>
      </w:r>
      <w:r>
        <w:t>the</w:t>
      </w:r>
      <w:r>
        <w:rPr>
          <w:spacing w:val="-1"/>
        </w:rPr>
        <w:t xml:space="preserve"> </w:t>
      </w:r>
      <w:r>
        <w:t>negotiation</w:t>
      </w:r>
      <w:r>
        <w:rPr>
          <w:spacing w:val="-1"/>
        </w:rPr>
        <w:t xml:space="preserve"> </w:t>
      </w:r>
      <w:r>
        <w:t>process</w:t>
      </w:r>
      <w:r>
        <w:rPr>
          <w:spacing w:val="-1"/>
        </w:rPr>
        <w:t xml:space="preserve"> </w:t>
      </w:r>
      <w:r>
        <w:t xml:space="preserve">in </w:t>
      </w:r>
      <w:r>
        <w:rPr>
          <w:spacing w:val="-2"/>
        </w:rPr>
        <w:t>detail.</w:t>
      </w:r>
    </w:p>
    <w:p>
      <w:pPr>
        <w:pStyle w:val="BodyText"/>
        <w:spacing w:before="50"/>
      </w:pPr>
    </w:p>
    <w:p>
      <w:pPr>
        <w:pStyle w:val="BodyText"/>
        <w:ind w:left="1357" w:right="1479"/>
      </w:pPr>
      <w:r>
        <w:t>Every written offer and counteroffer will include an Addendum populated with the proposal for the MFP. If an agreement on the MFP is reached at any point during the negotiation process as described in section 60.4 of</w:t>
      </w:r>
      <w:r>
        <w:rPr>
          <w:spacing w:val="-1"/>
        </w:rPr>
        <w:t xml:space="preserve"> </w:t>
      </w:r>
      <w:r>
        <w:t>the</w:t>
      </w:r>
      <w:r>
        <w:rPr>
          <w:spacing w:val="-1"/>
        </w:rPr>
        <w:t xml:space="preserve"> </w:t>
      </w:r>
      <w:r>
        <w:t>final guidance, the Addendum to the</w:t>
      </w:r>
      <w:r>
        <w:rPr>
          <w:spacing w:val="-1"/>
        </w:rPr>
        <w:t xml:space="preserve"> </w:t>
      </w:r>
      <w:r>
        <w:t>Agreement, as described in section</w:t>
      </w:r>
      <w:r>
        <w:rPr>
          <w:spacing w:val="-2"/>
        </w:rPr>
        <w:t xml:space="preserve"> </w:t>
      </w:r>
      <w:r>
        <w:t>40.3</w:t>
      </w:r>
      <w:r>
        <w:rPr>
          <w:spacing w:val="-2"/>
        </w:rPr>
        <w:t xml:space="preserve"> </w:t>
      </w:r>
      <w:r>
        <w:t>of</w:t>
      </w:r>
      <w:r>
        <w:rPr>
          <w:spacing w:val="-3"/>
        </w:rPr>
        <w:t xml:space="preserve"> </w:t>
      </w:r>
      <w:r>
        <w:t>the</w:t>
      </w:r>
      <w:r>
        <w:rPr>
          <w:spacing w:val="-3"/>
        </w:rPr>
        <w:t xml:space="preserve"> </w:t>
      </w:r>
      <w:r>
        <w:t>final</w:t>
      </w:r>
      <w:r>
        <w:rPr>
          <w:spacing w:val="-2"/>
        </w:rPr>
        <w:t xml:space="preserve"> </w:t>
      </w:r>
      <w:r>
        <w:t>guidance,</w:t>
      </w:r>
      <w:r>
        <w:rPr>
          <w:spacing w:val="-2"/>
        </w:rPr>
        <w:t xml:space="preserve"> </w:t>
      </w:r>
      <w:r>
        <w:t>will</w:t>
      </w:r>
      <w:r>
        <w:rPr>
          <w:spacing w:val="-2"/>
        </w:rPr>
        <w:t xml:space="preserve"> </w:t>
      </w:r>
      <w:r>
        <w:t>be</w:t>
      </w:r>
      <w:r>
        <w:rPr>
          <w:spacing w:val="-3"/>
        </w:rPr>
        <w:t xml:space="preserve"> </w:t>
      </w:r>
      <w:r>
        <w:t>executed by</w:t>
      </w:r>
      <w:r>
        <w:rPr>
          <w:spacing w:val="-2"/>
        </w:rPr>
        <w:t xml:space="preserve"> </w:t>
      </w:r>
      <w:r>
        <w:t>both</w:t>
      </w:r>
      <w:r>
        <w:rPr>
          <w:spacing w:val="-2"/>
        </w:rPr>
        <w:t xml:space="preserve"> </w:t>
      </w:r>
      <w:r>
        <w:t>parties</w:t>
      </w:r>
      <w:r>
        <w:rPr>
          <w:spacing w:val="-2"/>
        </w:rPr>
        <w:t xml:space="preserve"> </w:t>
      </w:r>
      <w:r>
        <w:t>and</w:t>
      </w:r>
      <w:r>
        <w:rPr>
          <w:spacing w:val="-2"/>
        </w:rPr>
        <w:t xml:space="preserve"> </w:t>
      </w:r>
      <w:r>
        <w:t>will</w:t>
      </w:r>
      <w:r>
        <w:rPr>
          <w:spacing w:val="-2"/>
        </w:rPr>
        <w:t xml:space="preserve"> </w:t>
      </w:r>
      <w:r>
        <w:t>constitute</w:t>
      </w:r>
      <w:r>
        <w:rPr>
          <w:spacing w:val="-3"/>
        </w:rPr>
        <w:t xml:space="preserve"> </w:t>
      </w:r>
      <w:r>
        <w:t>agreement on the MFP. The MFP included in the executed Addendum will apply for the selected drug for initial price applicability year 2027, subject to the conditions and timing described in section 70 of the final guidance and will be updated according to section 1195(b)(1)(A) of the Act for subsequent years in the price applicability period, as applicable. Refer to section 60.6 of the</w:t>
      </w:r>
      <w:r>
        <w:rPr>
          <w:spacing w:val="40"/>
        </w:rPr>
        <w:t xml:space="preserve"> </w:t>
      </w:r>
      <w:r>
        <w:t>final</w:t>
      </w:r>
      <w:r>
        <w:rPr>
          <w:spacing w:val="-3"/>
        </w:rPr>
        <w:t xml:space="preserve"> </w:t>
      </w:r>
      <w:r>
        <w:t>guidance</w:t>
      </w:r>
      <w:r>
        <w:rPr>
          <w:spacing w:val="-2"/>
        </w:rPr>
        <w:t xml:space="preserve"> </w:t>
      </w:r>
      <w:r>
        <w:t>for</w:t>
      </w:r>
      <w:r>
        <w:rPr>
          <w:spacing w:val="-4"/>
        </w:rPr>
        <w:t xml:space="preserve"> </w:t>
      </w:r>
      <w:r>
        <w:t>information</w:t>
      </w:r>
      <w:r>
        <w:rPr>
          <w:spacing w:val="-3"/>
        </w:rPr>
        <w:t xml:space="preserve"> </w:t>
      </w:r>
      <w:r>
        <w:t>on</w:t>
      </w:r>
      <w:r>
        <w:rPr>
          <w:spacing w:val="-3"/>
        </w:rPr>
        <w:t xml:space="preserve"> </w:t>
      </w:r>
      <w:r>
        <w:t>how</w:t>
      </w:r>
      <w:r>
        <w:rPr>
          <w:spacing w:val="-4"/>
        </w:rPr>
        <w:t xml:space="preserve"> </w:t>
      </w:r>
      <w:r>
        <w:t>the</w:t>
      </w:r>
      <w:r>
        <w:rPr>
          <w:spacing w:val="-4"/>
        </w:rPr>
        <w:t xml:space="preserve"> </w:t>
      </w:r>
      <w:r>
        <w:t>MFP</w:t>
      </w:r>
      <w:r>
        <w:rPr>
          <w:spacing w:val="-3"/>
        </w:rPr>
        <w:t xml:space="preserve"> </w:t>
      </w:r>
      <w:r>
        <w:t>will</w:t>
      </w:r>
      <w:r>
        <w:rPr>
          <w:spacing w:val="-3"/>
        </w:rPr>
        <w:t xml:space="preserve"> </w:t>
      </w:r>
      <w:r>
        <w:t>be</w:t>
      </w:r>
      <w:r>
        <w:rPr>
          <w:spacing w:val="-4"/>
        </w:rPr>
        <w:t xml:space="preserve"> </w:t>
      </w:r>
      <w:r>
        <w:t>updated</w:t>
      </w:r>
      <w:r>
        <w:rPr>
          <w:spacing w:val="-3"/>
        </w:rPr>
        <w:t xml:space="preserve"> </w:t>
      </w:r>
      <w:r>
        <w:t>for</w:t>
      </w:r>
      <w:r>
        <w:rPr>
          <w:spacing w:val="-4"/>
        </w:rPr>
        <w:t xml:space="preserve"> </w:t>
      </w:r>
      <w:r>
        <w:t>subsequent</w:t>
      </w:r>
      <w:r>
        <w:rPr>
          <w:spacing w:val="-3"/>
        </w:rPr>
        <w:t xml:space="preserve"> </w:t>
      </w:r>
      <w:r>
        <w:t>years</w:t>
      </w:r>
      <w:r>
        <w:rPr>
          <w:spacing w:val="-3"/>
        </w:rPr>
        <w:t xml:space="preserve"> </w:t>
      </w:r>
      <w:r>
        <w:t>in</w:t>
      </w:r>
      <w:r>
        <w:rPr>
          <w:spacing w:val="-3"/>
        </w:rPr>
        <w:t xml:space="preserve"> </w:t>
      </w:r>
      <w:r>
        <w:t>the</w:t>
      </w:r>
      <w:r>
        <w:rPr>
          <w:spacing w:val="-4"/>
        </w:rPr>
        <w:t xml:space="preserve"> </w:t>
      </w:r>
      <w:r>
        <w:t>price applicability period.</w:t>
      </w:r>
    </w:p>
    <w:p>
      <w:pPr>
        <w:pStyle w:val="BodyText"/>
        <w:spacing w:before="53"/>
      </w:pPr>
    </w:p>
    <w:p>
      <w:pPr>
        <w:pStyle w:val="BodyText"/>
        <w:ind w:left="1357" w:right="1704"/>
        <w:jc w:val="both"/>
      </w:pPr>
      <w:r>
        <w:t>This</w:t>
      </w:r>
      <w:r>
        <w:rPr>
          <w:spacing w:val="-3"/>
        </w:rPr>
        <w:t xml:space="preserve"> </w:t>
      </w:r>
      <w:r>
        <w:t>document</w:t>
      </w:r>
      <w:r>
        <w:rPr>
          <w:spacing w:val="-3"/>
        </w:rPr>
        <w:t xml:space="preserve"> </w:t>
      </w:r>
      <w:r>
        <w:t>describes</w:t>
      </w:r>
      <w:r>
        <w:rPr>
          <w:spacing w:val="-1"/>
        </w:rPr>
        <w:t xml:space="preserve"> </w:t>
      </w:r>
      <w:r>
        <w:t>the</w:t>
      </w:r>
      <w:r>
        <w:rPr>
          <w:spacing w:val="-4"/>
        </w:rPr>
        <w:t xml:space="preserve"> </w:t>
      </w:r>
      <w:r>
        <w:t>ICR</w:t>
      </w:r>
      <w:r>
        <w:rPr>
          <w:spacing w:val="-3"/>
        </w:rPr>
        <w:t xml:space="preserve"> </w:t>
      </w:r>
      <w:r>
        <w:t>that</w:t>
      </w:r>
      <w:r>
        <w:rPr>
          <w:spacing w:val="-3"/>
        </w:rPr>
        <w:t xml:space="preserve"> </w:t>
      </w:r>
      <w:r>
        <w:t>may</w:t>
      </w:r>
      <w:r>
        <w:rPr>
          <w:spacing w:val="-3"/>
        </w:rPr>
        <w:t xml:space="preserve"> </w:t>
      </w:r>
      <w:r>
        <w:t>occur</w:t>
      </w:r>
      <w:r>
        <w:rPr>
          <w:spacing w:val="-4"/>
        </w:rPr>
        <w:t xml:space="preserve"> </w:t>
      </w:r>
      <w:r>
        <w:t>during</w:t>
      </w:r>
      <w:r>
        <w:rPr>
          <w:spacing w:val="-3"/>
        </w:rPr>
        <w:t xml:space="preserve"> </w:t>
      </w:r>
      <w:r>
        <w:t>the</w:t>
      </w:r>
      <w:r>
        <w:rPr>
          <w:spacing w:val="-4"/>
        </w:rPr>
        <w:t xml:space="preserve"> </w:t>
      </w:r>
      <w:r>
        <w:t>negotiation</w:t>
      </w:r>
      <w:r>
        <w:rPr>
          <w:spacing w:val="-3"/>
        </w:rPr>
        <w:t xml:space="preserve"> </w:t>
      </w:r>
      <w:r>
        <w:t>process</w:t>
      </w:r>
      <w:r>
        <w:rPr>
          <w:spacing w:val="-3"/>
        </w:rPr>
        <w:t xml:space="preserve"> </w:t>
      </w:r>
      <w:r>
        <w:t>if</w:t>
      </w:r>
      <w:r>
        <w:rPr>
          <w:spacing w:val="-4"/>
        </w:rPr>
        <w:t xml:space="preserve"> </w:t>
      </w:r>
      <w:r>
        <w:t>the</w:t>
      </w:r>
      <w:r>
        <w:rPr>
          <w:spacing w:val="-4"/>
        </w:rPr>
        <w:t xml:space="preserve"> </w:t>
      </w:r>
      <w:r>
        <w:t>Primary Manufacturer chooses to develop and submit a</w:t>
      </w:r>
      <w:r>
        <w:rPr>
          <w:spacing w:val="-1"/>
        </w:rPr>
        <w:t xml:space="preserve"> </w:t>
      </w:r>
      <w:r>
        <w:t>statutory written counteroffer</w:t>
      </w:r>
      <w:r>
        <w:rPr>
          <w:spacing w:val="-1"/>
        </w:rPr>
        <w:t xml:space="preserve"> </w:t>
      </w:r>
      <w:r>
        <w:t>to CMS’</w:t>
      </w:r>
      <w:r>
        <w:rPr>
          <w:spacing w:val="-1"/>
        </w:rPr>
        <w:t xml:space="preserve"> </w:t>
      </w:r>
      <w:r>
        <w:t>written initial offer during the drug price negotiation process for initial price applicability year 2027.</w:t>
      </w:r>
    </w:p>
    <w:p>
      <w:pPr>
        <w:spacing w:after="0"/>
        <w:jc w:val="both"/>
        <w:sectPr>
          <w:pgSz w:w="12240" w:h="15840"/>
          <w:pgMar w:top="1740" w:right="60" w:bottom="1260" w:left="80" w:header="0" w:footer="980"/>
          <w:cols w:space="720"/>
        </w:sectPr>
      </w:pPr>
    </w:p>
    <w:p>
      <w:pPr>
        <w:pStyle w:val="BodyText"/>
        <w:spacing w:before="78"/>
        <w:ind w:left="1357" w:right="1411"/>
      </w:pPr>
      <w:r>
        <w:t>The</w:t>
      </w:r>
      <w:r>
        <w:rPr>
          <w:spacing w:val="-4"/>
        </w:rPr>
        <w:t xml:space="preserve"> </w:t>
      </w:r>
      <w:r>
        <w:t>estimated</w:t>
      </w:r>
      <w:r>
        <w:rPr>
          <w:spacing w:val="-3"/>
        </w:rPr>
        <w:t xml:space="preserve"> </w:t>
      </w:r>
      <w:r>
        <w:t>burden</w:t>
      </w:r>
      <w:r>
        <w:rPr>
          <w:spacing w:val="-3"/>
        </w:rPr>
        <w:t xml:space="preserve"> </w:t>
      </w:r>
      <w:r>
        <w:t>of</w:t>
      </w:r>
      <w:r>
        <w:rPr>
          <w:spacing w:val="-2"/>
        </w:rPr>
        <w:t xml:space="preserve"> </w:t>
      </w:r>
      <w:r>
        <w:t>the</w:t>
      </w:r>
      <w:r>
        <w:rPr>
          <w:spacing w:val="-4"/>
        </w:rPr>
        <w:t xml:space="preserve"> </w:t>
      </w:r>
      <w:r>
        <w:t>ICR</w:t>
      </w:r>
      <w:r>
        <w:rPr>
          <w:spacing w:val="-3"/>
        </w:rPr>
        <w:t xml:space="preserve"> </w:t>
      </w:r>
      <w:r>
        <w:t>for</w:t>
      </w:r>
      <w:r>
        <w:rPr>
          <w:spacing w:val="-4"/>
        </w:rPr>
        <w:t xml:space="preserve"> </w:t>
      </w:r>
      <w:r>
        <w:t>a</w:t>
      </w:r>
      <w:r>
        <w:rPr>
          <w:spacing w:val="-4"/>
        </w:rPr>
        <w:t xml:space="preserve"> </w:t>
      </w:r>
      <w:r>
        <w:t>statutory</w:t>
      </w:r>
      <w:r>
        <w:rPr>
          <w:spacing w:val="-3"/>
        </w:rPr>
        <w:t xml:space="preserve"> </w:t>
      </w:r>
      <w:r>
        <w:t>written</w:t>
      </w:r>
      <w:r>
        <w:rPr>
          <w:spacing w:val="-3"/>
        </w:rPr>
        <w:t xml:space="preserve"> </w:t>
      </w:r>
      <w:r>
        <w:t>counteroffer</w:t>
      </w:r>
      <w:r>
        <w:rPr>
          <w:spacing w:val="-4"/>
        </w:rPr>
        <w:t xml:space="preserve"> </w:t>
      </w:r>
      <w:r>
        <w:t>submission</w:t>
      </w:r>
      <w:r>
        <w:rPr>
          <w:spacing w:val="-3"/>
        </w:rPr>
        <w:t xml:space="preserve"> </w:t>
      </w:r>
      <w:r>
        <w:t>from</w:t>
      </w:r>
      <w:r>
        <w:rPr>
          <w:spacing w:val="-3"/>
        </w:rPr>
        <w:t xml:space="preserve"> </w:t>
      </w:r>
      <w:r>
        <w:t>a</w:t>
      </w:r>
      <w:r>
        <w:rPr>
          <w:spacing w:val="-4"/>
        </w:rPr>
        <w:t xml:space="preserve"> </w:t>
      </w:r>
      <w:r>
        <w:t>Primary Manufacturer of a selected drug and review of the statutory written counteroffer submission by CMS staff is provided in the accompanying Supporting Statement. More information on the negotiation process can be found in the final guidance.</w:t>
      </w:r>
    </w:p>
    <w:p>
      <w:pPr>
        <w:pStyle w:val="BodyText"/>
        <w:spacing w:before="53"/>
      </w:pPr>
    </w:p>
    <w:p>
      <w:pPr>
        <w:pStyle w:val="BodyText"/>
        <w:ind w:left="1357" w:right="1603"/>
      </w:pPr>
      <w:r>
        <w:t>Note: This ICR focuses on information required for the submission of statutory written counteroffers</w:t>
      </w:r>
      <w:r>
        <w:rPr>
          <w:spacing w:val="-4"/>
        </w:rPr>
        <w:t xml:space="preserve"> </w:t>
      </w:r>
      <w:r>
        <w:t>during</w:t>
      </w:r>
      <w:r>
        <w:rPr>
          <w:spacing w:val="-4"/>
        </w:rPr>
        <w:t xml:space="preserve"> </w:t>
      </w:r>
      <w:r>
        <w:t>the</w:t>
      </w:r>
      <w:r>
        <w:rPr>
          <w:spacing w:val="-3"/>
        </w:rPr>
        <w:t xml:space="preserve"> </w:t>
      </w:r>
      <w:r>
        <w:t>drug</w:t>
      </w:r>
      <w:r>
        <w:rPr>
          <w:spacing w:val="-4"/>
        </w:rPr>
        <w:t xml:space="preserve"> </w:t>
      </w:r>
      <w:r>
        <w:t>price</w:t>
      </w:r>
      <w:r>
        <w:rPr>
          <w:spacing w:val="-5"/>
        </w:rPr>
        <w:t xml:space="preserve"> </w:t>
      </w:r>
      <w:r>
        <w:t>negotiation</w:t>
      </w:r>
      <w:r>
        <w:rPr>
          <w:spacing w:val="-4"/>
        </w:rPr>
        <w:t xml:space="preserve"> </w:t>
      </w:r>
      <w:r>
        <w:t>process</w:t>
      </w:r>
      <w:r>
        <w:rPr>
          <w:spacing w:val="-4"/>
        </w:rPr>
        <w:t xml:space="preserve"> </w:t>
      </w:r>
      <w:r>
        <w:t>for</w:t>
      </w:r>
      <w:r>
        <w:rPr>
          <w:spacing w:val="-5"/>
        </w:rPr>
        <w:t xml:space="preserve"> </w:t>
      </w:r>
      <w:r>
        <w:t>initial</w:t>
      </w:r>
      <w:r>
        <w:rPr>
          <w:spacing w:val="-4"/>
        </w:rPr>
        <w:t xml:space="preserve"> </w:t>
      </w:r>
      <w:r>
        <w:t>price</w:t>
      </w:r>
      <w:r>
        <w:rPr>
          <w:spacing w:val="-3"/>
        </w:rPr>
        <w:t xml:space="preserve"> </w:t>
      </w:r>
      <w:r>
        <w:t>applicability</w:t>
      </w:r>
      <w:r>
        <w:rPr>
          <w:spacing w:val="-4"/>
        </w:rPr>
        <w:t xml:space="preserve"> </w:t>
      </w:r>
      <w:r>
        <w:t>year</w:t>
      </w:r>
      <w:r>
        <w:rPr>
          <w:spacing w:val="-5"/>
        </w:rPr>
        <w:t xml:space="preserve"> </w:t>
      </w:r>
      <w:r>
        <w:t>2027.</w:t>
      </w:r>
    </w:p>
    <w:p>
      <w:pPr>
        <w:pStyle w:val="BodyText"/>
        <w:spacing w:before="24"/>
      </w:pPr>
    </w:p>
    <w:p>
      <w:pPr>
        <w:pStyle w:val="Heading1"/>
      </w:pPr>
      <w:bookmarkStart w:id="64" w:name="Instructions for Completing the Statutor"/>
      <w:bookmarkEnd w:id="64"/>
      <w:r>
        <w:t>Instructions</w:t>
      </w:r>
      <w:r>
        <w:rPr>
          <w:spacing w:val="-3"/>
        </w:rPr>
        <w:t xml:space="preserve"> </w:t>
      </w:r>
      <w:r>
        <w:t>for</w:t>
      </w:r>
      <w:r>
        <w:rPr>
          <w:spacing w:val="-3"/>
        </w:rPr>
        <w:t xml:space="preserve"> </w:t>
      </w:r>
      <w:r>
        <w:t>Completing</w:t>
      </w:r>
      <w:r>
        <w:rPr>
          <w:spacing w:val="-4"/>
        </w:rPr>
        <w:t xml:space="preserve"> </w:t>
      </w:r>
      <w:r>
        <w:t>the</w:t>
      </w:r>
      <w:r>
        <w:rPr>
          <w:spacing w:val="-3"/>
        </w:rPr>
        <w:t xml:space="preserve"> </w:t>
      </w:r>
      <w:r>
        <w:t>Statutory</w:t>
      </w:r>
      <w:r>
        <w:rPr>
          <w:spacing w:val="-3"/>
        </w:rPr>
        <w:t xml:space="preserve"> </w:t>
      </w:r>
      <w:r>
        <w:t>Written</w:t>
      </w:r>
      <w:r>
        <w:rPr>
          <w:spacing w:val="-2"/>
        </w:rPr>
        <w:t xml:space="preserve"> </w:t>
      </w:r>
      <w:r>
        <w:t>Counteroffer</w:t>
      </w:r>
      <w:r>
        <w:rPr>
          <w:spacing w:val="-3"/>
        </w:rPr>
        <w:t xml:space="preserve"> </w:t>
      </w:r>
      <w:r>
        <w:rPr>
          <w:spacing w:val="-4"/>
        </w:rPr>
        <w:t>Form</w:t>
      </w:r>
    </w:p>
    <w:p>
      <w:pPr>
        <w:pStyle w:val="BodyText"/>
        <w:spacing w:before="24"/>
        <w:rPr>
          <w:b/>
        </w:rPr>
      </w:pPr>
    </w:p>
    <w:p>
      <w:pPr>
        <w:pStyle w:val="BodyText"/>
        <w:ind w:left="1357" w:right="1397"/>
      </w:pPr>
      <w:r>
        <w:t>A</w:t>
      </w:r>
      <w:r>
        <w:rPr>
          <w:spacing w:val="-4"/>
        </w:rPr>
        <w:t xml:space="preserve"> </w:t>
      </w:r>
      <w:r>
        <w:t>Primary</w:t>
      </w:r>
      <w:r>
        <w:rPr>
          <w:spacing w:val="-3"/>
        </w:rPr>
        <w:t xml:space="preserve"> </w:t>
      </w:r>
      <w:r>
        <w:t>Manufacturer</w:t>
      </w:r>
      <w:r>
        <w:rPr>
          <w:spacing w:val="-2"/>
        </w:rPr>
        <w:t xml:space="preserve"> </w:t>
      </w:r>
      <w:r>
        <w:t>that</w:t>
      </w:r>
      <w:r>
        <w:rPr>
          <w:spacing w:val="-3"/>
        </w:rPr>
        <w:t xml:space="preserve"> </w:t>
      </w:r>
      <w:r>
        <w:t>seeks</w:t>
      </w:r>
      <w:r>
        <w:rPr>
          <w:spacing w:val="-3"/>
        </w:rPr>
        <w:t xml:space="preserve"> </w:t>
      </w:r>
      <w:r>
        <w:t>to</w:t>
      </w:r>
      <w:r>
        <w:rPr>
          <w:spacing w:val="-3"/>
        </w:rPr>
        <w:t xml:space="preserve"> </w:t>
      </w:r>
      <w:r>
        <w:t>submit</w:t>
      </w:r>
      <w:r>
        <w:rPr>
          <w:spacing w:val="-3"/>
        </w:rPr>
        <w:t xml:space="preserve"> </w:t>
      </w:r>
      <w:r>
        <w:t>a</w:t>
      </w:r>
      <w:r>
        <w:rPr>
          <w:spacing w:val="-4"/>
        </w:rPr>
        <w:t xml:space="preserve"> </w:t>
      </w:r>
      <w:r>
        <w:t>statutory</w:t>
      </w:r>
      <w:r>
        <w:rPr>
          <w:spacing w:val="-3"/>
        </w:rPr>
        <w:t xml:space="preserve"> </w:t>
      </w:r>
      <w:r>
        <w:t>written</w:t>
      </w:r>
      <w:r>
        <w:rPr>
          <w:spacing w:val="-3"/>
        </w:rPr>
        <w:t xml:space="preserve"> </w:t>
      </w:r>
      <w:r>
        <w:t>counteroffer</w:t>
      </w:r>
      <w:r>
        <w:rPr>
          <w:spacing w:val="-4"/>
        </w:rPr>
        <w:t xml:space="preserve"> </w:t>
      </w:r>
      <w:r>
        <w:t>for</w:t>
      </w:r>
      <w:r>
        <w:rPr>
          <w:spacing w:val="-4"/>
        </w:rPr>
        <w:t xml:space="preserve"> </w:t>
      </w:r>
      <w:r>
        <w:t>its</w:t>
      </w:r>
      <w:r>
        <w:rPr>
          <w:spacing w:val="-3"/>
        </w:rPr>
        <w:t xml:space="preserve"> </w:t>
      </w:r>
      <w:r>
        <w:t>selected</w:t>
      </w:r>
      <w:r>
        <w:rPr>
          <w:spacing w:val="-3"/>
        </w:rPr>
        <w:t xml:space="preserve"> </w:t>
      </w:r>
      <w:r>
        <w:t>drug must complete and submit the information requested in the Statutory Written Counteroffer Form in the CMS Health Plan Management System (CMS HPMS) in order for CMS to consider the Primary Manufacturer’s statutory written counteroffer.</w:t>
      </w:r>
    </w:p>
    <w:p>
      <w:pPr>
        <w:pStyle w:val="BodyText"/>
      </w:pPr>
    </w:p>
    <w:p>
      <w:pPr>
        <w:pStyle w:val="BodyText"/>
        <w:ind w:left="1357" w:right="1603"/>
      </w:pPr>
      <w:r>
        <w:t>To</w:t>
      </w:r>
      <w:r>
        <w:rPr>
          <w:spacing w:val="-4"/>
        </w:rPr>
        <w:t xml:space="preserve"> </w:t>
      </w:r>
      <w:r>
        <w:t>complete</w:t>
      </w:r>
      <w:r>
        <w:rPr>
          <w:spacing w:val="-5"/>
        </w:rPr>
        <w:t xml:space="preserve"> </w:t>
      </w:r>
      <w:r>
        <w:t>the</w:t>
      </w:r>
      <w:r>
        <w:rPr>
          <w:spacing w:val="-5"/>
        </w:rPr>
        <w:t xml:space="preserve"> </w:t>
      </w:r>
      <w:r>
        <w:t>Statutory</w:t>
      </w:r>
      <w:r>
        <w:rPr>
          <w:spacing w:val="-4"/>
        </w:rPr>
        <w:t xml:space="preserve"> </w:t>
      </w:r>
      <w:r>
        <w:t>Written</w:t>
      </w:r>
      <w:r>
        <w:rPr>
          <w:spacing w:val="-4"/>
        </w:rPr>
        <w:t xml:space="preserve"> </w:t>
      </w:r>
      <w:r>
        <w:t>Counteroffer</w:t>
      </w:r>
      <w:r>
        <w:rPr>
          <w:spacing w:val="-3"/>
        </w:rPr>
        <w:t xml:space="preserve"> </w:t>
      </w:r>
      <w:r>
        <w:t>Form,</w:t>
      </w:r>
      <w:r>
        <w:rPr>
          <w:spacing w:val="-4"/>
        </w:rPr>
        <w:t xml:space="preserve"> </w:t>
      </w:r>
      <w:r>
        <w:t>the</w:t>
      </w:r>
      <w:r>
        <w:rPr>
          <w:spacing w:val="-5"/>
        </w:rPr>
        <w:t xml:space="preserve"> </w:t>
      </w:r>
      <w:r>
        <w:t>Primary</w:t>
      </w:r>
      <w:r>
        <w:rPr>
          <w:spacing w:val="-4"/>
        </w:rPr>
        <w:t xml:space="preserve"> </w:t>
      </w:r>
      <w:r>
        <w:t>Manufacturer</w:t>
      </w:r>
      <w:r>
        <w:rPr>
          <w:spacing w:val="-5"/>
        </w:rPr>
        <w:t xml:space="preserve"> </w:t>
      </w:r>
      <w:r>
        <w:t>must</w:t>
      </w:r>
      <w:r>
        <w:rPr>
          <w:spacing w:val="-4"/>
        </w:rPr>
        <w:t xml:space="preserve"> </w:t>
      </w:r>
      <w:r>
        <w:t>provide the following:</w:t>
      </w:r>
    </w:p>
    <w:p>
      <w:pPr>
        <w:pStyle w:val="ListParagraph"/>
        <w:numPr>
          <w:ilvl w:val="0"/>
          <w:numId w:val="1"/>
        </w:numPr>
        <w:tabs>
          <w:tab w:val="left" w:pos="2077"/>
        </w:tabs>
        <w:spacing w:before="194" w:after="0" w:line="240" w:lineRule="auto"/>
        <w:ind w:left="2077" w:right="1523" w:hanging="360"/>
        <w:jc w:val="left"/>
        <w:rPr>
          <w:sz w:val="24"/>
        </w:rPr>
      </w:pPr>
      <w:r>
        <w:rPr>
          <w:sz w:val="24"/>
        </w:rPr>
        <w:t>The</w:t>
      </w:r>
      <w:r>
        <w:rPr>
          <w:spacing w:val="-5"/>
          <w:sz w:val="24"/>
        </w:rPr>
        <w:t xml:space="preserve"> </w:t>
      </w:r>
      <w:r>
        <w:rPr>
          <w:sz w:val="24"/>
        </w:rPr>
        <w:t>Primary</w:t>
      </w:r>
      <w:r>
        <w:rPr>
          <w:spacing w:val="-4"/>
          <w:sz w:val="24"/>
        </w:rPr>
        <w:t xml:space="preserve"> </w:t>
      </w:r>
      <w:r>
        <w:rPr>
          <w:sz w:val="24"/>
        </w:rPr>
        <w:t>Manufacturer’s</w:t>
      </w:r>
      <w:r>
        <w:rPr>
          <w:spacing w:val="-4"/>
          <w:sz w:val="24"/>
        </w:rPr>
        <w:t xml:space="preserve"> </w:t>
      </w:r>
      <w:r>
        <w:rPr>
          <w:sz w:val="24"/>
        </w:rPr>
        <w:t>statutory</w:t>
      </w:r>
      <w:r>
        <w:rPr>
          <w:spacing w:val="-4"/>
          <w:sz w:val="24"/>
        </w:rPr>
        <w:t xml:space="preserve"> </w:t>
      </w:r>
      <w:r>
        <w:rPr>
          <w:sz w:val="24"/>
        </w:rPr>
        <w:t>written</w:t>
      </w:r>
      <w:r>
        <w:rPr>
          <w:spacing w:val="-2"/>
          <w:sz w:val="24"/>
        </w:rPr>
        <w:t xml:space="preserve"> </w:t>
      </w:r>
      <w:r>
        <w:rPr>
          <w:sz w:val="24"/>
        </w:rPr>
        <w:t>counteroffer</w:t>
      </w:r>
      <w:r>
        <w:rPr>
          <w:spacing w:val="-5"/>
          <w:sz w:val="24"/>
        </w:rPr>
        <w:t xml:space="preserve"> </w:t>
      </w:r>
      <w:r>
        <w:rPr>
          <w:sz w:val="24"/>
        </w:rPr>
        <w:t>proposal</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MFP</w:t>
      </w:r>
      <w:r>
        <w:rPr>
          <w:spacing w:val="-3"/>
          <w:sz w:val="24"/>
        </w:rPr>
        <w:t xml:space="preserve"> </w:t>
      </w:r>
      <w:r>
        <w:rPr>
          <w:sz w:val="24"/>
        </w:rPr>
        <w:t>per</w:t>
      </w:r>
      <w:r>
        <w:rPr>
          <w:spacing w:val="-5"/>
          <w:sz w:val="24"/>
        </w:rPr>
        <w:t xml:space="preserve"> </w:t>
      </w:r>
      <w:r>
        <w:rPr>
          <w:sz w:val="24"/>
        </w:rPr>
        <w:t xml:space="preserve">30- day equivalent supply of the selected drug (as described in section 60.1 of the final </w:t>
      </w:r>
      <w:r>
        <w:rPr>
          <w:spacing w:val="-2"/>
          <w:sz w:val="24"/>
        </w:rPr>
        <w:t>guidance);</w:t>
      </w:r>
    </w:p>
    <w:p>
      <w:pPr>
        <w:pStyle w:val="ListParagraph"/>
        <w:numPr>
          <w:ilvl w:val="0"/>
          <w:numId w:val="1"/>
        </w:numPr>
        <w:tabs>
          <w:tab w:val="left" w:pos="2077"/>
        </w:tabs>
        <w:spacing w:before="0" w:after="0" w:line="240" w:lineRule="auto"/>
        <w:ind w:left="2077" w:right="1413" w:hanging="360"/>
        <w:jc w:val="left"/>
        <w:rPr>
          <w:sz w:val="24"/>
        </w:rPr>
      </w:pPr>
      <w:r>
        <w:rPr>
          <w:sz w:val="24"/>
        </w:rPr>
        <w:t>Subject to the 30,000 character count limit, which is approximately 2,500 words, a justification of the counteroffer based on the factors in section 1194(e) of the Act. The Primary</w:t>
      </w:r>
      <w:r>
        <w:rPr>
          <w:spacing w:val="-3"/>
          <w:sz w:val="24"/>
        </w:rPr>
        <w:t xml:space="preserve"> </w:t>
      </w:r>
      <w:r>
        <w:rPr>
          <w:sz w:val="24"/>
        </w:rPr>
        <w:t>Manufacturer’s</w:t>
      </w:r>
      <w:r>
        <w:rPr>
          <w:spacing w:val="-1"/>
          <w:sz w:val="24"/>
        </w:rPr>
        <w:t xml:space="preserve"> </w:t>
      </w:r>
      <w:r>
        <w:rPr>
          <w:sz w:val="24"/>
        </w:rPr>
        <w:t>counteroffer</w:t>
      </w:r>
      <w:r>
        <w:rPr>
          <w:spacing w:val="-4"/>
          <w:sz w:val="24"/>
        </w:rPr>
        <w:t xml:space="preserve"> </w:t>
      </w:r>
      <w:r>
        <w:rPr>
          <w:sz w:val="24"/>
        </w:rPr>
        <w:t>justification</w:t>
      </w:r>
      <w:r>
        <w:rPr>
          <w:spacing w:val="-1"/>
          <w:sz w:val="24"/>
        </w:rPr>
        <w:t xml:space="preserve"> </w:t>
      </w:r>
      <w:r>
        <w:rPr>
          <w:sz w:val="24"/>
        </w:rPr>
        <w:t>should</w:t>
      </w:r>
      <w:r>
        <w:rPr>
          <w:spacing w:val="-3"/>
          <w:sz w:val="24"/>
        </w:rPr>
        <w:t xml:space="preserve"> </w:t>
      </w:r>
      <w:r>
        <w:rPr>
          <w:sz w:val="24"/>
        </w:rPr>
        <w:t>focus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elements</w:t>
      </w:r>
      <w:r>
        <w:rPr>
          <w:spacing w:val="-3"/>
          <w:sz w:val="24"/>
        </w:rPr>
        <w:t xml:space="preserve"> </w:t>
      </w:r>
      <w:r>
        <w:rPr>
          <w:sz w:val="24"/>
        </w:rPr>
        <w:t>described in section 1194(e) of the Act and indicate the reasons the Primary Manufacturer believes that the information submitted by the Primary Manufacturer under section 1194(e)(1) or (e)(2) of the Act, or other available data related to the selected drug and its therapeutic alternatives as described in section 1194(e)(2) of the Act, does not support the written initial offer made by CMS and better supports the Primary Manufacturer’s statutory written</w:t>
      </w:r>
      <w:r>
        <w:rPr>
          <w:spacing w:val="-3"/>
          <w:sz w:val="24"/>
        </w:rPr>
        <w:t xml:space="preserve"> </w:t>
      </w:r>
      <w:r>
        <w:rPr>
          <w:sz w:val="24"/>
        </w:rPr>
        <w:t>counteroffer.</w:t>
      </w:r>
      <w:r>
        <w:rPr>
          <w:spacing w:val="-1"/>
          <w:sz w:val="24"/>
        </w:rPr>
        <w:t xml:space="preserve"> </w:t>
      </w:r>
      <w:r>
        <w:rPr>
          <w:sz w:val="24"/>
        </w:rPr>
        <w:t>These</w:t>
      </w:r>
      <w:r>
        <w:rPr>
          <w:spacing w:val="-4"/>
          <w:sz w:val="24"/>
        </w:rPr>
        <w:t xml:space="preserve"> </w:t>
      </w:r>
      <w:r>
        <w:rPr>
          <w:sz w:val="24"/>
        </w:rPr>
        <w:t>section</w:t>
      </w:r>
      <w:r>
        <w:rPr>
          <w:spacing w:val="-3"/>
          <w:sz w:val="24"/>
        </w:rPr>
        <w:t xml:space="preserve"> </w:t>
      </w:r>
      <w:r>
        <w:rPr>
          <w:sz w:val="24"/>
        </w:rPr>
        <w:t>1194(e)</w:t>
      </w:r>
      <w:r>
        <w:rPr>
          <w:spacing w:val="-4"/>
          <w:sz w:val="24"/>
        </w:rPr>
        <w:t xml:space="preserve"> </w:t>
      </w:r>
      <w:r>
        <w:rPr>
          <w:sz w:val="24"/>
        </w:rPr>
        <w:t>data</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information</w:t>
      </w:r>
      <w:r>
        <w:rPr>
          <w:spacing w:val="-3"/>
          <w:sz w:val="24"/>
        </w:rPr>
        <w:t xml:space="preserve"> </w:t>
      </w:r>
      <w:r>
        <w:rPr>
          <w:sz w:val="24"/>
        </w:rPr>
        <w:t>already</w:t>
      </w:r>
      <w:r>
        <w:rPr>
          <w:spacing w:val="-3"/>
          <w:sz w:val="24"/>
        </w:rPr>
        <w:t xml:space="preserve"> </w:t>
      </w:r>
      <w:r>
        <w:rPr>
          <w:sz w:val="24"/>
        </w:rPr>
        <w:t>submitted</w:t>
      </w:r>
      <w:r>
        <w:rPr>
          <w:spacing w:val="-3"/>
          <w:sz w:val="24"/>
        </w:rPr>
        <w:t xml:space="preserve"> </w:t>
      </w:r>
      <w:r>
        <w:rPr>
          <w:sz w:val="24"/>
        </w:rPr>
        <w:t>to CMS by the Primary Manufacturer or other interested parties, information submitted as part of the statutory written counteroffer, or information that is otherwise available and considered by CMS. A Primary Manufacturer may also include in their statutory written counteroffer justification new information regarding the selected drug and its therapeutic alternative(s) as described in section 1194(e)(2) that supports the statutory written counteroffer</w:t>
      </w:r>
      <w:r>
        <w:rPr>
          <w:spacing w:val="-5"/>
          <w:sz w:val="24"/>
        </w:rPr>
        <w:t xml:space="preserve"> </w:t>
      </w:r>
      <w:r>
        <w:rPr>
          <w:sz w:val="24"/>
        </w:rPr>
        <w:t>proposal</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MFP</w:t>
      </w:r>
      <w:r>
        <w:rPr>
          <w:spacing w:val="-4"/>
          <w:sz w:val="24"/>
        </w:rPr>
        <w:t xml:space="preserve"> </w:t>
      </w:r>
      <w:r>
        <w:rPr>
          <w:sz w:val="24"/>
        </w:rPr>
        <w:t>and</w:t>
      </w:r>
      <w:r>
        <w:rPr>
          <w:spacing w:val="-4"/>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it</w:t>
      </w:r>
      <w:r>
        <w:rPr>
          <w:spacing w:val="-4"/>
          <w:sz w:val="24"/>
        </w:rPr>
        <w:t xml:space="preserve"> </w:t>
      </w:r>
      <w:r>
        <w:rPr>
          <w:sz w:val="24"/>
        </w:rPr>
        <w:t>deems</w:t>
      </w:r>
      <w:r>
        <w:rPr>
          <w:spacing w:val="-4"/>
          <w:sz w:val="24"/>
        </w:rPr>
        <w:t xml:space="preserve"> </w:t>
      </w:r>
      <w:r>
        <w:rPr>
          <w:sz w:val="24"/>
        </w:rPr>
        <w:t>relevant,</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a request</w:t>
      </w:r>
      <w:r>
        <w:rPr>
          <w:spacing w:val="-2"/>
          <w:sz w:val="24"/>
        </w:rPr>
        <w:t xml:space="preserve"> </w:t>
      </w:r>
      <w:r>
        <w:rPr>
          <w:sz w:val="24"/>
        </w:rPr>
        <w:t>to</w:t>
      </w:r>
      <w:r>
        <w:rPr>
          <w:spacing w:val="-2"/>
          <w:sz w:val="24"/>
        </w:rPr>
        <w:t xml:space="preserve"> </w:t>
      </w:r>
      <w:r>
        <w:rPr>
          <w:sz w:val="24"/>
        </w:rPr>
        <w:t>include</w:t>
      </w:r>
      <w:r>
        <w:rPr>
          <w:spacing w:val="-3"/>
          <w:sz w:val="24"/>
        </w:rPr>
        <w:t xml:space="preserve"> </w:t>
      </w:r>
      <w:r>
        <w:rPr>
          <w:sz w:val="24"/>
        </w:rPr>
        <w:t>certain information</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statutory</w:t>
      </w:r>
      <w:r>
        <w:rPr>
          <w:spacing w:val="-2"/>
          <w:sz w:val="24"/>
        </w:rPr>
        <w:t xml:space="preserve"> </w:t>
      </w:r>
      <w:r>
        <w:rPr>
          <w:sz w:val="24"/>
        </w:rPr>
        <w:t>written</w:t>
      </w:r>
      <w:r>
        <w:rPr>
          <w:spacing w:val="-3"/>
          <w:sz w:val="24"/>
        </w:rPr>
        <w:t xml:space="preserve"> </w:t>
      </w:r>
      <w:r>
        <w:rPr>
          <w:sz w:val="24"/>
        </w:rPr>
        <w:t>counteroffer</w:t>
      </w:r>
      <w:r>
        <w:rPr>
          <w:spacing w:val="-3"/>
          <w:sz w:val="24"/>
        </w:rPr>
        <w:t xml:space="preserve"> </w:t>
      </w:r>
      <w:r>
        <w:rPr>
          <w:sz w:val="24"/>
        </w:rPr>
        <w:t>justification in CMS’ public explanation of the MFP, and;</w:t>
      </w:r>
    </w:p>
    <w:p>
      <w:pPr>
        <w:pStyle w:val="ListParagraph"/>
        <w:numPr>
          <w:ilvl w:val="0"/>
          <w:numId w:val="1"/>
        </w:numPr>
        <w:tabs>
          <w:tab w:val="left" w:pos="2077"/>
        </w:tabs>
        <w:spacing w:before="0" w:after="0" w:line="240" w:lineRule="auto"/>
        <w:ind w:left="2077" w:right="1478" w:hanging="360"/>
        <w:jc w:val="left"/>
        <w:rPr>
          <w:sz w:val="24"/>
        </w:rPr>
      </w:pPr>
      <w:r>
        <w:rPr>
          <w:sz w:val="24"/>
        </w:rPr>
        <w:t>A</w:t>
      </w:r>
      <w:r>
        <w:rPr>
          <w:spacing w:val="-5"/>
          <w:sz w:val="24"/>
        </w:rPr>
        <w:t xml:space="preserve"> </w:t>
      </w:r>
      <w:r>
        <w:rPr>
          <w:sz w:val="24"/>
        </w:rPr>
        <w:t>certification,</w:t>
      </w:r>
      <w:r>
        <w:rPr>
          <w:spacing w:val="-4"/>
          <w:sz w:val="24"/>
        </w:rPr>
        <w:t xml:space="preserve"> </w:t>
      </w:r>
      <w:r>
        <w:rPr>
          <w:sz w:val="24"/>
        </w:rPr>
        <w:t>including</w:t>
      </w:r>
      <w:r>
        <w:rPr>
          <w:spacing w:val="-4"/>
          <w:sz w:val="24"/>
        </w:rPr>
        <w:t xml:space="preserve"> </w:t>
      </w:r>
      <w:r>
        <w:rPr>
          <w:sz w:val="24"/>
        </w:rPr>
        <w:t>an</w:t>
      </w:r>
      <w:r>
        <w:rPr>
          <w:spacing w:val="-4"/>
          <w:sz w:val="24"/>
        </w:rPr>
        <w:t xml:space="preserve"> </w:t>
      </w:r>
      <w:r>
        <w:rPr>
          <w:sz w:val="24"/>
        </w:rPr>
        <w:t>attestation</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use</w:t>
      </w:r>
      <w:r>
        <w:rPr>
          <w:spacing w:val="-3"/>
          <w:sz w:val="24"/>
        </w:rPr>
        <w:t xml:space="preserve"> </w:t>
      </w:r>
      <w:r>
        <w:rPr>
          <w:sz w:val="24"/>
        </w:rPr>
        <w:t>of</w:t>
      </w:r>
      <w:r>
        <w:rPr>
          <w:spacing w:val="-5"/>
          <w:sz w:val="24"/>
        </w:rPr>
        <w:t xml:space="preserve"> </w:t>
      </w:r>
      <w:r>
        <w:rPr>
          <w:sz w:val="24"/>
        </w:rPr>
        <w:t>cost-effectiveness</w:t>
      </w:r>
      <w:r>
        <w:rPr>
          <w:spacing w:val="-4"/>
          <w:sz w:val="24"/>
        </w:rPr>
        <w:t xml:space="preserve"> </w:t>
      </w:r>
      <w:r>
        <w:rPr>
          <w:sz w:val="24"/>
        </w:rPr>
        <w:t>measures,</w:t>
      </w:r>
      <w:r>
        <w:rPr>
          <w:spacing w:val="-4"/>
          <w:sz w:val="24"/>
        </w:rPr>
        <w:t xml:space="preserve"> </w:t>
      </w:r>
      <w:r>
        <w:rPr>
          <w:sz w:val="24"/>
        </w:rPr>
        <w:t>by:</w:t>
      </w:r>
      <w:r>
        <w:rPr>
          <w:spacing w:val="-4"/>
          <w:sz w:val="24"/>
        </w:rPr>
        <w:t xml:space="preserve"> </w:t>
      </w:r>
      <w:r>
        <w:rPr>
          <w:sz w:val="24"/>
        </w:rPr>
        <w:t>(1) the</w:t>
      </w:r>
      <w:r>
        <w:rPr>
          <w:spacing w:val="-2"/>
          <w:sz w:val="24"/>
        </w:rPr>
        <w:t xml:space="preserve"> </w:t>
      </w:r>
      <w:r>
        <w:rPr>
          <w:sz w:val="24"/>
        </w:rPr>
        <w:t>chief</w:t>
      </w:r>
      <w:r>
        <w:rPr>
          <w:spacing w:val="-2"/>
          <w:sz w:val="24"/>
        </w:rPr>
        <w:t xml:space="preserve"> </w:t>
      </w:r>
      <w:r>
        <w:rPr>
          <w:sz w:val="24"/>
        </w:rPr>
        <w:t>executive</w:t>
      </w:r>
      <w:r>
        <w:rPr>
          <w:spacing w:val="-2"/>
          <w:sz w:val="24"/>
        </w:rPr>
        <w:t xml:space="preserve"> </w:t>
      </w:r>
      <w:r>
        <w:rPr>
          <w:sz w:val="24"/>
        </w:rPr>
        <w:t>officer</w:t>
      </w:r>
      <w:r>
        <w:rPr>
          <w:spacing w:val="-2"/>
          <w:sz w:val="24"/>
        </w:rPr>
        <w:t xml:space="preserve"> </w:t>
      </w:r>
      <w:r>
        <w:rPr>
          <w:sz w:val="24"/>
        </w:rPr>
        <w:t>(CEO),</w:t>
      </w:r>
      <w:r>
        <w:rPr>
          <w:spacing w:val="-1"/>
          <w:sz w:val="24"/>
        </w:rPr>
        <w:t xml:space="preserve"> </w:t>
      </w:r>
      <w:r>
        <w:rPr>
          <w:sz w:val="24"/>
        </w:rPr>
        <w:t>(2)</w:t>
      </w:r>
      <w:r>
        <w:rPr>
          <w:spacing w:val="-2"/>
          <w:sz w:val="24"/>
        </w:rPr>
        <w:t xml:space="preserve"> </w:t>
      </w:r>
      <w:r>
        <w:rPr>
          <w:sz w:val="24"/>
        </w:rPr>
        <w:t>the</w:t>
      </w:r>
      <w:r>
        <w:rPr>
          <w:spacing w:val="-2"/>
          <w:sz w:val="24"/>
        </w:rPr>
        <w:t xml:space="preserve"> </w:t>
      </w:r>
      <w:r>
        <w:rPr>
          <w:sz w:val="24"/>
        </w:rPr>
        <w:t>chief</w:t>
      </w:r>
      <w:r>
        <w:rPr>
          <w:spacing w:val="-2"/>
          <w:sz w:val="24"/>
        </w:rPr>
        <w:t xml:space="preserve"> </w:t>
      </w:r>
      <w:r>
        <w:rPr>
          <w:sz w:val="24"/>
        </w:rPr>
        <w:t>financial</w:t>
      </w:r>
      <w:r>
        <w:rPr>
          <w:spacing w:val="-1"/>
          <w:sz w:val="24"/>
        </w:rPr>
        <w:t xml:space="preserve"> </w:t>
      </w:r>
      <w:r>
        <w:rPr>
          <w:sz w:val="24"/>
        </w:rPr>
        <w:t>officer (CFO), (3) an</w:t>
      </w:r>
      <w:r>
        <w:rPr>
          <w:spacing w:val="-1"/>
          <w:sz w:val="24"/>
        </w:rPr>
        <w:t xml:space="preserve"> </w:t>
      </w:r>
      <w:r>
        <w:rPr>
          <w:sz w:val="24"/>
        </w:rPr>
        <w:t>individual other than a CEO or CFO, who has authority equivalent to a CEO or a CFO, or (4) an individual with the directly delegated authority to perform the certification on behalf of one of the individuals mentioned in (1) through (3).</w:t>
      </w:r>
    </w:p>
    <w:p>
      <w:pPr>
        <w:pStyle w:val="BodyText"/>
        <w:spacing w:before="192"/>
        <w:ind w:left="1357"/>
      </w:pPr>
      <w:r>
        <w:t>Additional</w:t>
      </w:r>
      <w:r>
        <w:rPr>
          <w:spacing w:val="-5"/>
        </w:rPr>
        <w:t xml:space="preserve"> </w:t>
      </w:r>
      <w:r>
        <w:t>instructions</w:t>
      </w:r>
      <w:r>
        <w:rPr>
          <w:spacing w:val="-2"/>
        </w:rPr>
        <w:t xml:space="preserve"> </w:t>
      </w:r>
      <w:r>
        <w:t>for</w:t>
      </w:r>
      <w:r>
        <w:rPr>
          <w:spacing w:val="-3"/>
        </w:rPr>
        <w:t xml:space="preserve"> </w:t>
      </w:r>
      <w:r>
        <w:t>submitting</w:t>
      </w:r>
      <w:r>
        <w:rPr>
          <w:spacing w:val="-2"/>
        </w:rPr>
        <w:t xml:space="preserve"> </w:t>
      </w:r>
      <w:r>
        <w:t>the</w:t>
      </w:r>
      <w:r>
        <w:rPr>
          <w:spacing w:val="-3"/>
        </w:rPr>
        <w:t xml:space="preserve"> </w:t>
      </w:r>
      <w:r>
        <w:t>Statutory</w:t>
      </w:r>
      <w:r>
        <w:rPr>
          <w:spacing w:val="-2"/>
        </w:rPr>
        <w:t xml:space="preserve"> </w:t>
      </w:r>
      <w:r>
        <w:t>Written</w:t>
      </w:r>
      <w:r>
        <w:rPr>
          <w:spacing w:val="-2"/>
        </w:rPr>
        <w:t xml:space="preserve"> </w:t>
      </w:r>
      <w:r>
        <w:t>Counteroffer</w:t>
      </w:r>
      <w:r>
        <w:rPr>
          <w:spacing w:val="-1"/>
        </w:rPr>
        <w:t xml:space="preserve"> </w:t>
      </w:r>
      <w:r>
        <w:t>Form</w:t>
      </w:r>
      <w:r>
        <w:rPr>
          <w:spacing w:val="-2"/>
        </w:rPr>
        <w:t xml:space="preserve"> </w:t>
      </w:r>
      <w:r>
        <w:t>are</w:t>
      </w:r>
      <w:r>
        <w:rPr>
          <w:spacing w:val="-3"/>
        </w:rPr>
        <w:t xml:space="preserve"> </w:t>
      </w:r>
      <w:r>
        <w:t>as</w:t>
      </w:r>
      <w:r>
        <w:rPr>
          <w:spacing w:val="-2"/>
        </w:rPr>
        <w:t xml:space="preserve"> follows:</w:t>
      </w:r>
    </w:p>
    <w:p>
      <w:pPr>
        <w:spacing w:after="0"/>
        <w:sectPr>
          <w:pgSz w:w="12240" w:h="15840"/>
          <w:pgMar w:top="1740" w:right="60" w:bottom="1260" w:left="80" w:header="0" w:footer="980"/>
          <w:cols w:space="720"/>
        </w:sectPr>
      </w:pPr>
    </w:p>
    <w:p>
      <w:pPr>
        <w:pStyle w:val="ListParagraph"/>
        <w:numPr>
          <w:ilvl w:val="0"/>
          <w:numId w:val="1"/>
        </w:numPr>
        <w:tabs>
          <w:tab w:val="left" w:pos="2077"/>
        </w:tabs>
        <w:spacing w:before="80" w:after="0" w:line="247" w:lineRule="auto"/>
        <w:ind w:left="2077" w:right="1502" w:hanging="360"/>
        <w:jc w:val="left"/>
        <w:rPr>
          <w:sz w:val="24"/>
        </w:rPr>
      </w:pPr>
      <w:r>
        <w:rPr>
          <w:sz w:val="24"/>
        </w:rPr>
        <w:t>If</w:t>
      </w:r>
      <w:r>
        <w:rPr>
          <w:spacing w:val="-5"/>
          <w:sz w:val="24"/>
        </w:rPr>
        <w:t xml:space="preserve"> </w:t>
      </w:r>
      <w:r>
        <w:rPr>
          <w:sz w:val="24"/>
        </w:rPr>
        <w:t>the</w:t>
      </w:r>
      <w:r>
        <w:rPr>
          <w:spacing w:val="-5"/>
          <w:sz w:val="24"/>
        </w:rPr>
        <w:t xml:space="preserve"> </w:t>
      </w:r>
      <w:r>
        <w:rPr>
          <w:sz w:val="24"/>
        </w:rPr>
        <w:t>Primary</w:t>
      </w:r>
      <w:r>
        <w:rPr>
          <w:spacing w:val="-4"/>
          <w:sz w:val="24"/>
        </w:rPr>
        <w:t xml:space="preserve"> </w:t>
      </w:r>
      <w:r>
        <w:rPr>
          <w:sz w:val="24"/>
        </w:rPr>
        <w:t>Manufacturer</w:t>
      </w:r>
      <w:r>
        <w:rPr>
          <w:spacing w:val="-5"/>
          <w:sz w:val="24"/>
        </w:rPr>
        <w:t xml:space="preserve"> </w:t>
      </w:r>
      <w:r>
        <w:rPr>
          <w:sz w:val="24"/>
        </w:rPr>
        <w:t>chooses</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the</w:t>
      </w:r>
      <w:r>
        <w:rPr>
          <w:spacing w:val="-5"/>
          <w:sz w:val="24"/>
        </w:rPr>
        <w:t xml:space="preserve"> </w:t>
      </w:r>
      <w:r>
        <w:rPr>
          <w:sz w:val="24"/>
        </w:rPr>
        <w:t>Statutory</w:t>
      </w:r>
      <w:r>
        <w:rPr>
          <w:spacing w:val="-4"/>
          <w:sz w:val="24"/>
        </w:rPr>
        <w:t xml:space="preserve"> </w:t>
      </w:r>
      <w:r>
        <w:rPr>
          <w:sz w:val="24"/>
        </w:rPr>
        <w:t>Written</w:t>
      </w:r>
      <w:r>
        <w:rPr>
          <w:spacing w:val="-4"/>
          <w:sz w:val="24"/>
        </w:rPr>
        <w:t xml:space="preserve"> </w:t>
      </w:r>
      <w:r>
        <w:rPr>
          <w:sz w:val="24"/>
        </w:rPr>
        <w:t>Counteroffer</w:t>
      </w:r>
      <w:r>
        <w:rPr>
          <w:spacing w:val="-3"/>
          <w:sz w:val="24"/>
        </w:rPr>
        <w:t xml:space="preserve"> </w:t>
      </w:r>
      <w:r>
        <w:rPr>
          <w:sz w:val="24"/>
        </w:rPr>
        <w:t>Form, this form must be completed and submitted within the CMS HPMS within 30 days of receiving the written initial offer from CMS.</w:t>
      </w:r>
    </w:p>
    <w:p>
      <w:pPr>
        <w:pStyle w:val="ListParagraph"/>
        <w:numPr>
          <w:ilvl w:val="0"/>
          <w:numId w:val="1"/>
        </w:numPr>
        <w:tabs>
          <w:tab w:val="left" w:pos="2077"/>
        </w:tabs>
        <w:spacing w:before="41" w:after="0" w:line="249" w:lineRule="auto"/>
        <w:ind w:left="2077" w:right="1488" w:hanging="360"/>
        <w:jc w:val="left"/>
        <w:rPr>
          <w:sz w:val="24"/>
        </w:rPr>
      </w:pPr>
      <w:r>
        <w:rPr>
          <w:sz w:val="24"/>
        </w:rPr>
        <w:t>Question 1 asks the Primary Manufacturer to input its statutory written counteroffer proposal for the MFP for a 30-day equivalent supply of the selected drug. CMS will interpret</w:t>
      </w:r>
      <w:r>
        <w:rPr>
          <w:spacing w:val="-3"/>
          <w:sz w:val="24"/>
        </w:rPr>
        <w:t xml:space="preserve"> </w:t>
      </w:r>
      <w:r>
        <w:rPr>
          <w:sz w:val="24"/>
        </w:rPr>
        <w:t>this</w:t>
      </w:r>
      <w:r>
        <w:rPr>
          <w:spacing w:val="-3"/>
          <w:sz w:val="24"/>
        </w:rPr>
        <w:t xml:space="preserve"> </w:t>
      </w:r>
      <w:r>
        <w:rPr>
          <w:sz w:val="24"/>
        </w:rPr>
        <w:t>proposal</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single</w:t>
      </w:r>
      <w:r>
        <w:rPr>
          <w:spacing w:val="-4"/>
          <w:sz w:val="24"/>
        </w:rPr>
        <w:t xml:space="preserve"> </w:t>
      </w:r>
      <w:r>
        <w:rPr>
          <w:sz w:val="24"/>
        </w:rPr>
        <w:t>price</w:t>
      </w:r>
      <w:r>
        <w:rPr>
          <w:spacing w:val="-4"/>
          <w:sz w:val="24"/>
        </w:rPr>
        <w:t xml:space="preserve"> </w:t>
      </w:r>
      <w:r>
        <w:rPr>
          <w:sz w:val="24"/>
        </w:rPr>
        <w:t>per</w:t>
      </w:r>
      <w:r>
        <w:rPr>
          <w:spacing w:val="-4"/>
          <w:sz w:val="24"/>
        </w:rPr>
        <w:t xml:space="preserve"> </w:t>
      </w:r>
      <w:r>
        <w:rPr>
          <w:sz w:val="24"/>
        </w:rPr>
        <w:t>30-day</w:t>
      </w:r>
      <w:r>
        <w:rPr>
          <w:spacing w:val="-1"/>
          <w:sz w:val="24"/>
        </w:rPr>
        <w:t xml:space="preserve"> </w:t>
      </w:r>
      <w:r>
        <w:rPr>
          <w:sz w:val="24"/>
        </w:rPr>
        <w:t>equivalent</w:t>
      </w:r>
      <w:r>
        <w:rPr>
          <w:spacing w:val="-3"/>
          <w:sz w:val="24"/>
        </w:rPr>
        <w:t xml:space="preserve"> </w:t>
      </w:r>
      <w:r>
        <w:rPr>
          <w:sz w:val="24"/>
        </w:rPr>
        <w:t>supply</w:t>
      </w:r>
      <w:r>
        <w:rPr>
          <w:spacing w:val="-3"/>
          <w:sz w:val="24"/>
        </w:rPr>
        <w:t xml:space="preserve"> </w:t>
      </w:r>
      <w:r>
        <w:rPr>
          <w:sz w:val="24"/>
        </w:rPr>
        <w:t>(rather</w:t>
      </w:r>
      <w:r>
        <w:rPr>
          <w:spacing w:val="-2"/>
          <w:sz w:val="24"/>
        </w:rPr>
        <w:t xml:space="preserve"> </w:t>
      </w:r>
      <w:r>
        <w:rPr>
          <w:sz w:val="24"/>
        </w:rPr>
        <w:t>than</w:t>
      </w:r>
      <w:r>
        <w:rPr>
          <w:spacing w:val="-3"/>
          <w:sz w:val="24"/>
        </w:rPr>
        <w:t xml:space="preserve"> </w:t>
      </w:r>
      <w:r>
        <w:rPr>
          <w:sz w:val="24"/>
        </w:rPr>
        <w:t>per</w:t>
      </w:r>
      <w:r>
        <w:rPr>
          <w:spacing w:val="-4"/>
          <w:sz w:val="24"/>
        </w:rPr>
        <w:t xml:space="preserve"> </w:t>
      </w:r>
      <w:r>
        <w:rPr>
          <w:sz w:val="24"/>
        </w:rPr>
        <w:t>unit – such as tablet, capsule, injection – or per volume or weight metric), and weighted across dosage forms and strengths, if applicable. The Primary Manufacturer may reference information provided by CMS during the negotiation process regarding the application of a single MFP across dosage forms and strengths of the selected drug to understand how the 30-day equivalent supply statutory written counteroffer proposal for the MFP will convert into prices for each dosage form and strength of the selected drug.</w:t>
      </w:r>
    </w:p>
    <w:p>
      <w:pPr>
        <w:pStyle w:val="ListParagraph"/>
        <w:numPr>
          <w:ilvl w:val="0"/>
          <w:numId w:val="1"/>
        </w:numPr>
        <w:tabs>
          <w:tab w:val="left" w:pos="2077"/>
        </w:tabs>
        <w:spacing w:before="26" w:after="0" w:line="247" w:lineRule="auto"/>
        <w:ind w:left="2077" w:right="1502" w:hanging="360"/>
        <w:jc w:val="left"/>
        <w:rPr>
          <w:sz w:val="24"/>
        </w:rPr>
      </w:pPr>
      <w:r>
        <w:rPr>
          <w:sz w:val="24"/>
        </w:rPr>
        <w:t>The</w:t>
      </w:r>
      <w:r>
        <w:rPr>
          <w:spacing w:val="-4"/>
          <w:sz w:val="24"/>
        </w:rPr>
        <w:t xml:space="preserve"> </w:t>
      </w:r>
      <w:r>
        <w:rPr>
          <w:sz w:val="24"/>
        </w:rPr>
        <w:t>Primary</w:t>
      </w:r>
      <w:r>
        <w:rPr>
          <w:spacing w:val="-3"/>
          <w:sz w:val="24"/>
        </w:rPr>
        <w:t xml:space="preserve"> </w:t>
      </w:r>
      <w:r>
        <w:rPr>
          <w:sz w:val="24"/>
        </w:rPr>
        <w:t>Manufacturer</w:t>
      </w:r>
      <w:r>
        <w:rPr>
          <w:spacing w:val="-4"/>
          <w:sz w:val="24"/>
        </w:rPr>
        <w:t xml:space="preserve"> </w:t>
      </w:r>
      <w:r>
        <w:rPr>
          <w:sz w:val="24"/>
        </w:rPr>
        <w:t>should</w:t>
      </w:r>
      <w:r>
        <w:rPr>
          <w:spacing w:val="-3"/>
          <w:sz w:val="24"/>
        </w:rPr>
        <w:t xml:space="preserve"> </w:t>
      </w:r>
      <w:r>
        <w:rPr>
          <w:sz w:val="24"/>
        </w:rPr>
        <w:t>answer</w:t>
      </w:r>
      <w:r>
        <w:rPr>
          <w:spacing w:val="-4"/>
          <w:sz w:val="24"/>
        </w:rPr>
        <w:t xml:space="preserve"> </w:t>
      </w:r>
      <w:r>
        <w:rPr>
          <w:sz w:val="24"/>
        </w:rPr>
        <w:t>Question</w:t>
      </w:r>
      <w:r>
        <w:rPr>
          <w:spacing w:val="-3"/>
          <w:sz w:val="24"/>
        </w:rPr>
        <w:t xml:space="preserve"> </w:t>
      </w:r>
      <w:r>
        <w:rPr>
          <w:sz w:val="24"/>
        </w:rPr>
        <w:t>2</w:t>
      </w:r>
      <w:r>
        <w:rPr>
          <w:spacing w:val="-3"/>
          <w:sz w:val="24"/>
        </w:rPr>
        <w:t xml:space="preserve"> </w:t>
      </w:r>
      <w:r>
        <w:rPr>
          <w:sz w:val="24"/>
        </w:rPr>
        <w:t>in</w:t>
      </w:r>
      <w:r>
        <w:rPr>
          <w:spacing w:val="-3"/>
          <w:sz w:val="24"/>
        </w:rPr>
        <w:t xml:space="preserve"> </w:t>
      </w:r>
      <w:r>
        <w:rPr>
          <w:sz w:val="24"/>
        </w:rPr>
        <w:t>narrative</w:t>
      </w:r>
      <w:r>
        <w:rPr>
          <w:spacing w:val="-4"/>
          <w:sz w:val="24"/>
        </w:rPr>
        <w:t xml:space="preserve"> </w:t>
      </w:r>
      <w:r>
        <w:rPr>
          <w:sz w:val="24"/>
        </w:rPr>
        <w:t>(text)</w:t>
      </w:r>
      <w:r>
        <w:rPr>
          <w:spacing w:val="-4"/>
          <w:sz w:val="24"/>
        </w:rPr>
        <w:t xml:space="preserve"> </w:t>
      </w:r>
      <w:r>
        <w:rPr>
          <w:sz w:val="24"/>
        </w:rPr>
        <w:t>form.</w:t>
      </w:r>
      <w:r>
        <w:rPr>
          <w:spacing w:val="-3"/>
          <w:sz w:val="24"/>
        </w:rPr>
        <w:t xml:space="preserve"> </w:t>
      </w:r>
      <w:r>
        <w:rPr>
          <w:sz w:val="24"/>
        </w:rPr>
        <w:t>Responses will be limited to the 30,000 character count limit, which is approximately 2,500 words, 10 visual representations of</w:t>
      </w:r>
      <w:r>
        <w:rPr>
          <w:spacing w:val="-1"/>
          <w:sz w:val="24"/>
        </w:rPr>
        <w:t xml:space="preserve"> </w:t>
      </w:r>
      <w:r>
        <w:rPr>
          <w:sz w:val="24"/>
        </w:rPr>
        <w:t>data, and a</w:t>
      </w:r>
      <w:r>
        <w:rPr>
          <w:spacing w:val="-1"/>
          <w:sz w:val="24"/>
        </w:rPr>
        <w:t xml:space="preserve"> </w:t>
      </w:r>
      <w:r>
        <w:rPr>
          <w:sz w:val="24"/>
        </w:rPr>
        <w:t>maximum of</w:t>
      </w:r>
      <w:r>
        <w:rPr>
          <w:spacing w:val="-1"/>
          <w:sz w:val="24"/>
        </w:rPr>
        <w:t xml:space="preserve"> </w:t>
      </w:r>
      <w:r>
        <w:rPr>
          <w:sz w:val="24"/>
        </w:rPr>
        <w:t>50 citations.</w:t>
      </w:r>
      <w:r>
        <w:rPr>
          <w:spacing w:val="-5"/>
          <w:sz w:val="24"/>
        </w:rPr>
        <w:t xml:space="preserve"> </w:t>
      </w:r>
      <w:r>
        <w:rPr>
          <w:sz w:val="24"/>
        </w:rPr>
        <w:t>All response</w:t>
      </w:r>
      <w:r>
        <w:rPr>
          <w:spacing w:val="-1"/>
          <w:sz w:val="24"/>
        </w:rPr>
        <w:t xml:space="preserve"> </w:t>
      </w:r>
      <w:r>
        <w:rPr>
          <w:sz w:val="24"/>
        </w:rPr>
        <w:t>fields are limited to a character count. Response fields provide a maximum character count and corresponding estimated word count.</w:t>
      </w:r>
    </w:p>
    <w:p>
      <w:pPr>
        <w:pStyle w:val="ListParagraph"/>
        <w:numPr>
          <w:ilvl w:val="0"/>
          <w:numId w:val="1"/>
        </w:numPr>
        <w:tabs>
          <w:tab w:val="left" w:pos="2077"/>
        </w:tabs>
        <w:spacing w:before="43" w:after="0" w:line="247" w:lineRule="auto"/>
        <w:ind w:left="2077" w:right="1401" w:hanging="360"/>
        <w:jc w:val="left"/>
        <w:rPr>
          <w:sz w:val="24"/>
        </w:rPr>
      </w:pPr>
      <w:r>
        <w:rPr>
          <w:sz w:val="24"/>
        </w:rPr>
        <w:t>Submissions</w:t>
      </w:r>
      <w:r>
        <w:rPr>
          <w:spacing w:val="-3"/>
          <w:sz w:val="24"/>
        </w:rPr>
        <w:t xml:space="preserve"> </w:t>
      </w:r>
      <w:r>
        <w:rPr>
          <w:sz w:val="24"/>
        </w:rPr>
        <w:t>may</w:t>
      </w:r>
      <w:r>
        <w:rPr>
          <w:spacing w:val="-3"/>
          <w:sz w:val="24"/>
        </w:rPr>
        <w:t xml:space="preserve"> </w:t>
      </w:r>
      <w:r>
        <w:rPr>
          <w:sz w:val="24"/>
        </w:rPr>
        <w:t>include</w:t>
      </w:r>
      <w:r>
        <w:rPr>
          <w:spacing w:val="-7"/>
          <w:sz w:val="24"/>
        </w:rPr>
        <w:t xml:space="preserve"> </w:t>
      </w:r>
      <w:r>
        <w:rPr>
          <w:sz w:val="24"/>
        </w:rPr>
        <w:t>but</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published</w:t>
      </w:r>
      <w:r>
        <w:rPr>
          <w:spacing w:val="-3"/>
          <w:sz w:val="24"/>
        </w:rPr>
        <w:t xml:space="preserve"> </w:t>
      </w:r>
      <w:r>
        <w:rPr>
          <w:sz w:val="24"/>
        </w:rPr>
        <w:t>or</w:t>
      </w:r>
      <w:r>
        <w:rPr>
          <w:spacing w:val="-4"/>
          <w:sz w:val="24"/>
        </w:rPr>
        <w:t xml:space="preserve"> </w:t>
      </w:r>
      <w:r>
        <w:rPr>
          <w:sz w:val="24"/>
        </w:rPr>
        <w:t>unpublished</w:t>
      </w:r>
      <w:r>
        <w:rPr>
          <w:spacing w:val="-3"/>
          <w:sz w:val="24"/>
        </w:rPr>
        <w:t xml:space="preserve"> </w:t>
      </w:r>
      <w:r>
        <w:rPr>
          <w:sz w:val="24"/>
        </w:rPr>
        <w:t>material</w:t>
      </w:r>
      <w:r>
        <w:rPr>
          <w:spacing w:val="-3"/>
          <w:sz w:val="24"/>
        </w:rPr>
        <w:t xml:space="preserve"> </w:t>
      </w:r>
      <w:r>
        <w:rPr>
          <w:sz w:val="24"/>
        </w:rPr>
        <w:t>such</w:t>
      </w:r>
      <w:r>
        <w:rPr>
          <w:spacing w:val="-1"/>
          <w:sz w:val="24"/>
        </w:rPr>
        <w:t xml:space="preserve"> </w:t>
      </w:r>
      <w:r>
        <w:rPr>
          <w:sz w:val="24"/>
        </w:rPr>
        <w:t>as peer-reviewed articles, whitepapers, case studies, and government reports. CMS reserves the right to review submitted materials for relevance and in accordance with the</w:t>
      </w:r>
      <w:r>
        <w:rPr>
          <w:spacing w:val="40"/>
          <w:sz w:val="24"/>
        </w:rPr>
        <w:t xml:space="preserve"> </w:t>
      </w:r>
      <w:r>
        <w:rPr>
          <w:sz w:val="24"/>
        </w:rPr>
        <w:t>standards outlined in section 50.2 of the final guidance.</w:t>
      </w:r>
    </w:p>
    <w:p>
      <w:pPr>
        <w:pStyle w:val="ListParagraph"/>
        <w:numPr>
          <w:ilvl w:val="0"/>
          <w:numId w:val="1"/>
        </w:numPr>
        <w:tabs>
          <w:tab w:val="left" w:pos="2077"/>
        </w:tabs>
        <w:spacing w:before="40" w:after="0" w:line="249" w:lineRule="auto"/>
        <w:ind w:left="2077" w:right="1546" w:hanging="360"/>
        <w:jc w:val="left"/>
        <w:rPr>
          <w:sz w:val="24"/>
        </w:rPr>
      </w:pPr>
      <w:r>
        <w:rPr>
          <w:sz w:val="24"/>
        </w:rPr>
        <w:t>The Primary Manufacturer should provide citations to published material rather than copies of articles. The Primary Manufacturer is responsible for ensuring that its submission complies with applicable law, including but not limited to copyright law. If data</w:t>
      </w:r>
      <w:r>
        <w:rPr>
          <w:spacing w:val="-4"/>
          <w:sz w:val="24"/>
        </w:rPr>
        <w:t xml:space="preserve"> </w:t>
      </w:r>
      <w:r>
        <w:rPr>
          <w:sz w:val="24"/>
        </w:rPr>
        <w:t>are</w:t>
      </w:r>
      <w:r>
        <w:rPr>
          <w:spacing w:val="-4"/>
          <w:sz w:val="24"/>
        </w:rPr>
        <w:t xml:space="preserve"> </w:t>
      </w:r>
      <w:r>
        <w:rPr>
          <w:sz w:val="24"/>
        </w:rPr>
        <w:t>unpublished,</w:t>
      </w:r>
      <w:r>
        <w:rPr>
          <w:spacing w:val="-3"/>
          <w:sz w:val="24"/>
        </w:rPr>
        <w:t xml:space="preserve"> </w:t>
      </w:r>
      <w:r>
        <w:rPr>
          <w:sz w:val="24"/>
        </w:rPr>
        <w:t>clearly</w:t>
      </w:r>
      <w:r>
        <w:rPr>
          <w:spacing w:val="-3"/>
          <w:sz w:val="24"/>
        </w:rPr>
        <w:t xml:space="preserve"> </w:t>
      </w:r>
      <w:r>
        <w:rPr>
          <w:sz w:val="24"/>
        </w:rPr>
        <w:t>indicate</w:t>
      </w:r>
      <w:r>
        <w:rPr>
          <w:spacing w:val="-4"/>
          <w:sz w:val="24"/>
        </w:rPr>
        <w:t xml:space="preserve"> </w:t>
      </w:r>
      <w:r>
        <w:rPr>
          <w:sz w:val="24"/>
        </w:rPr>
        <w:t>this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citation.</w:t>
      </w:r>
      <w:r>
        <w:rPr>
          <w:spacing w:val="-3"/>
          <w:sz w:val="24"/>
        </w:rPr>
        <w:t xml:space="preserve"> </w:t>
      </w:r>
      <w:r>
        <w:rPr>
          <w:sz w:val="24"/>
        </w:rPr>
        <w:t>For</w:t>
      </w:r>
      <w:r>
        <w:rPr>
          <w:spacing w:val="-4"/>
          <w:sz w:val="24"/>
        </w:rPr>
        <w:t xml:space="preserve"> </w:t>
      </w:r>
      <w:r>
        <w:rPr>
          <w:sz w:val="24"/>
        </w:rPr>
        <w:t>unpublished</w:t>
      </w:r>
      <w:r>
        <w:rPr>
          <w:spacing w:val="-3"/>
          <w:sz w:val="24"/>
        </w:rPr>
        <w:t xml:space="preserve"> </w:t>
      </w:r>
      <w:r>
        <w:rPr>
          <w:sz w:val="24"/>
        </w:rPr>
        <w:t>data</w:t>
      </w:r>
      <w:r>
        <w:rPr>
          <w:spacing w:val="-4"/>
          <w:sz w:val="24"/>
        </w:rPr>
        <w:t xml:space="preserve"> </w:t>
      </w:r>
      <w:r>
        <w:rPr>
          <w:sz w:val="24"/>
        </w:rPr>
        <w:t>without</w:t>
      </w:r>
      <w:r>
        <w:rPr>
          <w:spacing w:val="-3"/>
          <w:sz w:val="24"/>
        </w:rPr>
        <w:t xml:space="preserve"> </w:t>
      </w:r>
      <w:r>
        <w:rPr>
          <w:sz w:val="24"/>
        </w:rPr>
        <w:t>a citation, the Primary Manufacturer should summarize key findings as appropriate and upload any relevant visual representations as additional materials as described below.</w:t>
      </w:r>
    </w:p>
    <w:p>
      <w:pPr>
        <w:pStyle w:val="ListParagraph"/>
        <w:numPr>
          <w:ilvl w:val="0"/>
          <w:numId w:val="1"/>
        </w:numPr>
        <w:tabs>
          <w:tab w:val="left" w:pos="2077"/>
        </w:tabs>
        <w:spacing w:before="28" w:after="0" w:line="247" w:lineRule="auto"/>
        <w:ind w:left="2077" w:right="1590" w:hanging="360"/>
        <w:jc w:val="left"/>
        <w:rPr>
          <w:sz w:val="24"/>
        </w:rPr>
      </w:pPr>
      <w:r>
        <w:rPr>
          <w:sz w:val="24"/>
        </w:rPr>
        <w:t>The</w:t>
      </w:r>
      <w:r>
        <w:rPr>
          <w:spacing w:val="-4"/>
          <w:sz w:val="24"/>
        </w:rPr>
        <w:t xml:space="preserve"> </w:t>
      </w:r>
      <w:r>
        <w:rPr>
          <w:sz w:val="24"/>
        </w:rPr>
        <w:t>Primary</w:t>
      </w:r>
      <w:r>
        <w:rPr>
          <w:spacing w:val="-4"/>
          <w:sz w:val="24"/>
        </w:rPr>
        <w:t xml:space="preserve"> </w:t>
      </w:r>
      <w:r>
        <w:rPr>
          <w:sz w:val="24"/>
        </w:rPr>
        <w:t>Manufacturer</w:t>
      </w:r>
      <w:r>
        <w:rPr>
          <w:spacing w:val="-4"/>
          <w:sz w:val="24"/>
        </w:rPr>
        <w:t xml:space="preserve"> </w:t>
      </w:r>
      <w:r>
        <w:rPr>
          <w:sz w:val="24"/>
        </w:rPr>
        <w:t>should</w:t>
      </w:r>
      <w:r>
        <w:rPr>
          <w:spacing w:val="-4"/>
          <w:sz w:val="24"/>
        </w:rPr>
        <w:t xml:space="preserve"> </w:t>
      </w:r>
      <w:r>
        <w:rPr>
          <w:sz w:val="24"/>
        </w:rPr>
        <w:t>provide</w:t>
      </w:r>
      <w:r>
        <w:rPr>
          <w:spacing w:val="-4"/>
          <w:sz w:val="24"/>
        </w:rPr>
        <w:t xml:space="preserve"> </w:t>
      </w:r>
      <w:r>
        <w:rPr>
          <w:sz w:val="24"/>
        </w:rPr>
        <w:t>citations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National</w:t>
      </w:r>
      <w:r>
        <w:rPr>
          <w:spacing w:val="-4"/>
          <w:sz w:val="24"/>
        </w:rPr>
        <w:t xml:space="preserve"> </w:t>
      </w:r>
      <w:r>
        <w:rPr>
          <w:sz w:val="24"/>
        </w:rPr>
        <w:t>Library</w:t>
      </w:r>
      <w:r>
        <w:rPr>
          <w:spacing w:val="-4"/>
          <w:sz w:val="24"/>
        </w:rPr>
        <w:t xml:space="preserve"> </w:t>
      </w:r>
      <w:r>
        <w:rPr>
          <w:sz w:val="24"/>
        </w:rPr>
        <w:t>of</w:t>
      </w:r>
      <w:r>
        <w:rPr>
          <w:spacing w:val="-4"/>
          <w:sz w:val="24"/>
        </w:rPr>
        <w:t xml:space="preserve"> </w:t>
      </w:r>
      <w:r>
        <w:rPr>
          <w:sz w:val="24"/>
        </w:rPr>
        <w:t xml:space="preserve">Medicine (NLM) style format appropriate for the source of information (e.g., a journal article). Information on how to format citations is available for free through the NLM at: </w:t>
      </w:r>
      <w:hyperlink r:id="rId27">
        <w:r>
          <w:rPr>
            <w:color w:val="0000FF"/>
            <w:spacing w:val="-2"/>
            <w:sz w:val="24"/>
            <w:u w:val="single" w:color="0000FF"/>
          </w:rPr>
          <w:t>https://www.ncbi.nlm.nih.gov/books/NBK7256/</w:t>
        </w:r>
      </w:hyperlink>
    </w:p>
    <w:p>
      <w:pPr>
        <w:pStyle w:val="ListParagraph"/>
        <w:numPr>
          <w:ilvl w:val="0"/>
          <w:numId w:val="1"/>
        </w:numPr>
        <w:tabs>
          <w:tab w:val="left" w:pos="2077"/>
        </w:tabs>
        <w:spacing w:before="8" w:after="0" w:line="247" w:lineRule="auto"/>
        <w:ind w:left="2077" w:right="1429" w:hanging="360"/>
        <w:jc w:val="left"/>
        <w:rPr>
          <w:sz w:val="24"/>
        </w:rPr>
      </w:pPr>
      <w:r>
        <w:rPr>
          <w:sz w:val="24"/>
        </w:rPr>
        <w:t>When information in Question 2 is supported by a citation, the Primary Manufacturer should</w:t>
      </w:r>
      <w:r>
        <w:rPr>
          <w:spacing w:val="-2"/>
          <w:sz w:val="24"/>
        </w:rPr>
        <w:t xml:space="preserve"> </w:t>
      </w:r>
      <w:r>
        <w:rPr>
          <w:sz w:val="24"/>
        </w:rPr>
        <w:t>label</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sentence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free</w:t>
      </w:r>
      <w:r>
        <w:rPr>
          <w:spacing w:val="-3"/>
          <w:sz w:val="24"/>
        </w:rPr>
        <w:t xml:space="preserve"> </w:t>
      </w:r>
      <w:r>
        <w:rPr>
          <w:sz w:val="24"/>
        </w:rPr>
        <w:t>text</w:t>
      </w:r>
      <w:r>
        <w:rPr>
          <w:spacing w:val="-1"/>
          <w:sz w:val="24"/>
        </w:rPr>
        <w:t xml:space="preserve"> </w:t>
      </w:r>
      <w:r>
        <w:rPr>
          <w:sz w:val="24"/>
        </w:rPr>
        <w:t>response</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number</w:t>
      </w:r>
      <w:r>
        <w:rPr>
          <w:spacing w:val="-2"/>
          <w:sz w:val="24"/>
        </w:rPr>
        <w:t xml:space="preserve"> </w:t>
      </w:r>
      <w:r>
        <w:rPr>
          <w:sz w:val="24"/>
        </w:rPr>
        <w:t>(e.g.,</w:t>
      </w:r>
      <w:r>
        <w:rPr>
          <w:spacing w:val="-2"/>
          <w:sz w:val="24"/>
        </w:rPr>
        <w:t xml:space="preserve"> </w:t>
      </w:r>
      <w:r>
        <w:rPr>
          <w:sz w:val="24"/>
        </w:rPr>
        <w:t>[1],</w:t>
      </w:r>
      <w:r>
        <w:rPr>
          <w:spacing w:val="-1"/>
          <w:sz w:val="24"/>
        </w:rPr>
        <w:t xml:space="preserve"> </w:t>
      </w:r>
      <w:r>
        <w:rPr>
          <w:sz w:val="24"/>
        </w:rPr>
        <w:t>[2]) that corresponds to the number assigned to the provided citations.</w:t>
      </w:r>
    </w:p>
    <w:p>
      <w:pPr>
        <w:pStyle w:val="ListParagraph"/>
        <w:numPr>
          <w:ilvl w:val="0"/>
          <w:numId w:val="1"/>
        </w:numPr>
        <w:tabs>
          <w:tab w:val="left" w:pos="2077"/>
        </w:tabs>
        <w:spacing w:before="5" w:after="0" w:line="249" w:lineRule="auto"/>
        <w:ind w:left="2077" w:right="1493" w:hanging="360"/>
        <w:jc w:val="left"/>
        <w:rPr>
          <w:sz w:val="24"/>
        </w:rPr>
      </w:pPr>
      <w:r>
        <w:rPr>
          <w:sz w:val="24"/>
        </w:rPr>
        <w:t>In addition to the statutory written counteroffer justification, the Primary Manufacturer may upload up to 10 visual representations of information, including charts, tables, and/or graphs, as part of the ICR to support the justification. The information submitted in</w:t>
      </w:r>
      <w:r>
        <w:rPr>
          <w:spacing w:val="-3"/>
          <w:sz w:val="24"/>
        </w:rPr>
        <w:t xml:space="preserve"> </w:t>
      </w:r>
      <w:r>
        <w:rPr>
          <w:sz w:val="24"/>
        </w:rPr>
        <w:t>the</w:t>
      </w:r>
      <w:r>
        <w:rPr>
          <w:spacing w:val="-4"/>
          <w:sz w:val="24"/>
        </w:rPr>
        <w:t xml:space="preserve"> </w:t>
      </w:r>
      <w:r>
        <w:rPr>
          <w:sz w:val="24"/>
        </w:rPr>
        <w:t>space</w:t>
      </w:r>
      <w:r>
        <w:rPr>
          <w:spacing w:val="-4"/>
          <w:sz w:val="24"/>
        </w:rPr>
        <w:t xml:space="preserve"> </w:t>
      </w:r>
      <w:r>
        <w:rPr>
          <w:sz w:val="24"/>
        </w:rPr>
        <w:t>for</w:t>
      </w:r>
      <w:r>
        <w:rPr>
          <w:spacing w:val="-4"/>
          <w:sz w:val="24"/>
        </w:rPr>
        <w:t xml:space="preserve"> </w:t>
      </w:r>
      <w:r>
        <w:rPr>
          <w:sz w:val="24"/>
        </w:rPr>
        <w:t>visual</w:t>
      </w:r>
      <w:r>
        <w:rPr>
          <w:spacing w:val="-3"/>
          <w:sz w:val="24"/>
        </w:rPr>
        <w:t xml:space="preserve"> </w:t>
      </w:r>
      <w:r>
        <w:rPr>
          <w:sz w:val="24"/>
        </w:rPr>
        <w:t>representations</w:t>
      </w:r>
      <w:r>
        <w:rPr>
          <w:spacing w:val="-3"/>
          <w:sz w:val="24"/>
        </w:rPr>
        <w:t xml:space="preserve"> </w:t>
      </w:r>
      <w:r>
        <w:rPr>
          <w:sz w:val="24"/>
        </w:rPr>
        <w:t>should</w:t>
      </w:r>
      <w:r>
        <w:rPr>
          <w:spacing w:val="-3"/>
          <w:sz w:val="24"/>
        </w:rPr>
        <w:t xml:space="preserve"> </w:t>
      </w:r>
      <w:r>
        <w:rPr>
          <w:sz w:val="24"/>
        </w:rPr>
        <w:t>only</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table,</w:t>
      </w:r>
      <w:r>
        <w:rPr>
          <w:spacing w:val="-3"/>
          <w:sz w:val="24"/>
        </w:rPr>
        <w:t xml:space="preserve"> </w:t>
      </w:r>
      <w:r>
        <w:rPr>
          <w:sz w:val="24"/>
        </w:rPr>
        <w:t>chart,</w:t>
      </w:r>
      <w:r>
        <w:rPr>
          <w:spacing w:val="-1"/>
          <w:sz w:val="24"/>
        </w:rPr>
        <w:t xml:space="preserve"> </w:t>
      </w:r>
      <w:r>
        <w:rPr>
          <w:sz w:val="24"/>
        </w:rPr>
        <w:t>or</w:t>
      </w:r>
      <w:r>
        <w:rPr>
          <w:spacing w:val="-4"/>
          <w:sz w:val="24"/>
        </w:rPr>
        <w:t xml:space="preserve"> </w:t>
      </w:r>
      <w:r>
        <w:rPr>
          <w:sz w:val="24"/>
        </w:rPr>
        <w:t>graph,</w:t>
      </w:r>
      <w:r>
        <w:rPr>
          <w:spacing w:val="-3"/>
          <w:sz w:val="24"/>
        </w:rPr>
        <w:t xml:space="preserve"> </w:t>
      </w:r>
      <w:r>
        <w:rPr>
          <w:sz w:val="24"/>
        </w:rPr>
        <w:t>with no additional text beyond the titles, labels, legends, and footnotes in the visual representation. If the Primary Manufacturer provides additional text, such as extensive narrative descriptions embedded within a visual representation, CMS will not review such</w:t>
      </w:r>
      <w:r>
        <w:rPr>
          <w:spacing w:val="-3"/>
          <w:sz w:val="24"/>
        </w:rPr>
        <w:t xml:space="preserve"> </w:t>
      </w:r>
      <w:r>
        <w:rPr>
          <w:sz w:val="24"/>
        </w:rPr>
        <w:t>additional</w:t>
      </w:r>
      <w:r>
        <w:rPr>
          <w:spacing w:val="-3"/>
          <w:sz w:val="24"/>
        </w:rPr>
        <w:t xml:space="preserve"> </w:t>
      </w:r>
      <w:r>
        <w:rPr>
          <w:sz w:val="24"/>
        </w:rPr>
        <w:t>text.</w:t>
      </w:r>
      <w:r>
        <w:rPr>
          <w:spacing w:val="-3"/>
          <w:sz w:val="24"/>
        </w:rPr>
        <w:t xml:space="preserve"> </w:t>
      </w:r>
      <w:r>
        <w:rPr>
          <w:sz w:val="24"/>
        </w:rPr>
        <w:t>PDF</w:t>
      </w:r>
      <w:r>
        <w:rPr>
          <w:spacing w:val="-3"/>
          <w:sz w:val="24"/>
        </w:rPr>
        <w:t xml:space="preserve"> </w:t>
      </w:r>
      <w:r>
        <w:rPr>
          <w:sz w:val="24"/>
        </w:rPr>
        <w:t>files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accepted</w:t>
      </w:r>
      <w:r>
        <w:rPr>
          <w:spacing w:val="-3"/>
          <w:sz w:val="24"/>
        </w:rPr>
        <w:t xml:space="preserve"> </w:t>
      </w:r>
      <w:r>
        <w:rPr>
          <w:sz w:val="24"/>
        </w:rPr>
        <w:t>within</w:t>
      </w:r>
      <w:r>
        <w:rPr>
          <w:spacing w:val="-3"/>
          <w:sz w:val="24"/>
        </w:rPr>
        <w:t xml:space="preserve"> </w:t>
      </w:r>
      <w:r>
        <w:rPr>
          <w:sz w:val="24"/>
        </w:rPr>
        <w:t>specified</w:t>
      </w:r>
      <w:r>
        <w:rPr>
          <w:spacing w:val="-3"/>
          <w:sz w:val="24"/>
        </w:rPr>
        <w:t xml:space="preserve"> </w:t>
      </w:r>
      <w:r>
        <w:rPr>
          <w:sz w:val="24"/>
        </w:rPr>
        <w:t>file</w:t>
      </w:r>
      <w:r>
        <w:rPr>
          <w:spacing w:val="-4"/>
          <w:sz w:val="24"/>
        </w:rPr>
        <w:t xml:space="preserve"> </w:t>
      </w:r>
      <w:r>
        <w:rPr>
          <w:sz w:val="24"/>
        </w:rPr>
        <w:t>size</w:t>
      </w:r>
      <w:r>
        <w:rPr>
          <w:spacing w:val="-4"/>
          <w:sz w:val="24"/>
        </w:rPr>
        <w:t xml:space="preserve"> </w:t>
      </w:r>
      <w:r>
        <w:rPr>
          <w:sz w:val="24"/>
        </w:rPr>
        <w:t>limits</w:t>
      </w:r>
      <w:r>
        <w:rPr>
          <w:spacing w:val="-3"/>
          <w:sz w:val="24"/>
        </w:rPr>
        <w:t xml:space="preserve"> </w:t>
      </w:r>
      <w:r>
        <w:rPr>
          <w:sz w:val="24"/>
        </w:rPr>
        <w:t>for</w:t>
      </w:r>
      <w:r>
        <w:rPr>
          <w:spacing w:val="-4"/>
          <w:sz w:val="24"/>
        </w:rPr>
        <w:t xml:space="preserve"> </w:t>
      </w:r>
      <w:r>
        <w:rPr>
          <w:sz w:val="24"/>
        </w:rPr>
        <w:t>visual representations. The free text response should include clear numbers/references to the</w:t>
      </w:r>
    </w:p>
    <w:p>
      <w:pPr>
        <w:spacing w:after="0" w:line="249" w:lineRule="auto"/>
        <w:jc w:val="left"/>
        <w:rPr>
          <w:sz w:val="24"/>
        </w:rPr>
        <w:sectPr>
          <w:pgSz w:w="12240" w:h="15840"/>
          <w:pgMar w:top="1740" w:right="60" w:bottom="1260" w:left="80" w:header="0" w:footer="980"/>
          <w:cols w:space="720"/>
        </w:sectPr>
      </w:pPr>
    </w:p>
    <w:p>
      <w:pPr>
        <w:pStyle w:val="BodyText"/>
        <w:spacing w:before="78" w:line="249" w:lineRule="auto"/>
        <w:ind w:left="2077" w:right="1603"/>
      </w:pPr>
      <w:r>
        <w:t>charts, tables, or graphs submitted. When information in Question 2 is supported by a chart, table, or graph, the Primary Manufacturer should label the end of the sentence in the</w:t>
      </w:r>
      <w:r>
        <w:rPr>
          <w:spacing w:val="-4"/>
        </w:rPr>
        <w:t xml:space="preserve"> </w:t>
      </w:r>
      <w:r>
        <w:t>free</w:t>
      </w:r>
      <w:r>
        <w:rPr>
          <w:spacing w:val="-4"/>
        </w:rPr>
        <w:t xml:space="preserve"> </w:t>
      </w:r>
      <w:r>
        <w:t>text</w:t>
      </w:r>
      <w:r>
        <w:rPr>
          <w:spacing w:val="-3"/>
        </w:rPr>
        <w:t xml:space="preserve"> </w:t>
      </w:r>
      <w:r>
        <w:t>response</w:t>
      </w:r>
      <w:r>
        <w:rPr>
          <w:spacing w:val="-2"/>
        </w:rPr>
        <w:t xml:space="preserve"> </w:t>
      </w:r>
      <w:r>
        <w:t>with</w:t>
      </w:r>
      <w:r>
        <w:rPr>
          <w:spacing w:val="-3"/>
        </w:rPr>
        <w:t xml:space="preserve"> </w:t>
      </w:r>
      <w:r>
        <w:t>a</w:t>
      </w:r>
      <w:r>
        <w:rPr>
          <w:spacing w:val="-4"/>
        </w:rPr>
        <w:t xml:space="preserve"> </w:t>
      </w:r>
      <w:r>
        <w:t>letter</w:t>
      </w:r>
      <w:r>
        <w:rPr>
          <w:spacing w:val="-4"/>
        </w:rPr>
        <w:t xml:space="preserve"> </w:t>
      </w:r>
      <w:r>
        <w:t>(e.g.,</w:t>
      </w:r>
      <w:r>
        <w:rPr>
          <w:spacing w:val="-3"/>
        </w:rPr>
        <w:t xml:space="preserve"> </w:t>
      </w:r>
      <w:r>
        <w:t>[A],</w:t>
      </w:r>
      <w:r>
        <w:rPr>
          <w:spacing w:val="-1"/>
        </w:rPr>
        <w:t xml:space="preserve"> </w:t>
      </w:r>
      <w:r>
        <w:t>[B])</w:t>
      </w:r>
      <w:r>
        <w:rPr>
          <w:spacing w:val="-4"/>
        </w:rPr>
        <w:t xml:space="preserve"> </w:t>
      </w:r>
      <w:r>
        <w:t>that</w:t>
      </w:r>
      <w:r>
        <w:rPr>
          <w:spacing w:val="-3"/>
        </w:rPr>
        <w:t xml:space="preserve"> </w:t>
      </w:r>
      <w:r>
        <w:t>corresponds</w:t>
      </w:r>
      <w:r>
        <w:rPr>
          <w:spacing w:val="-3"/>
        </w:rPr>
        <w:t xml:space="preserve"> </w:t>
      </w:r>
      <w:r>
        <w:t>to</w:t>
      </w:r>
      <w:r>
        <w:rPr>
          <w:spacing w:val="-3"/>
        </w:rPr>
        <w:t xml:space="preserve"> </w:t>
      </w:r>
      <w:r>
        <w:t>the</w:t>
      </w:r>
      <w:r>
        <w:rPr>
          <w:spacing w:val="-4"/>
        </w:rPr>
        <w:t xml:space="preserve"> </w:t>
      </w:r>
      <w:r>
        <w:t>letter</w:t>
      </w:r>
      <w:r>
        <w:rPr>
          <w:spacing w:val="-4"/>
        </w:rPr>
        <w:t xml:space="preserve"> </w:t>
      </w:r>
      <w:r>
        <w:t>assigned to the provided document.</w:t>
      </w:r>
    </w:p>
    <w:p>
      <w:pPr>
        <w:pStyle w:val="ListParagraph"/>
        <w:numPr>
          <w:ilvl w:val="0"/>
          <w:numId w:val="1"/>
        </w:numPr>
        <w:tabs>
          <w:tab w:val="left" w:pos="2077"/>
        </w:tabs>
        <w:spacing w:before="0" w:after="0" w:line="240" w:lineRule="auto"/>
        <w:ind w:left="2077" w:right="1418" w:hanging="360"/>
        <w:jc w:val="left"/>
        <w:rPr>
          <w:sz w:val="24"/>
        </w:rPr>
      </w:pPr>
      <w:r>
        <w:rPr>
          <w:sz w:val="24"/>
        </w:rPr>
        <w:t>CMS</w:t>
      </w:r>
      <w:r>
        <w:rPr>
          <w:spacing w:val="-4"/>
          <w:sz w:val="24"/>
        </w:rPr>
        <w:t xml:space="preserve"> </w:t>
      </w:r>
      <w:r>
        <w:rPr>
          <w:sz w:val="24"/>
        </w:rPr>
        <w:t>will</w:t>
      </w:r>
      <w:r>
        <w:rPr>
          <w:spacing w:val="-4"/>
          <w:sz w:val="24"/>
        </w:rPr>
        <w:t xml:space="preserve"> </w:t>
      </w:r>
      <w:r>
        <w:rPr>
          <w:sz w:val="24"/>
        </w:rPr>
        <w:t>review</w:t>
      </w:r>
      <w:r>
        <w:rPr>
          <w:spacing w:val="-5"/>
          <w:sz w:val="24"/>
        </w:rPr>
        <w:t xml:space="preserve"> </w:t>
      </w:r>
      <w:r>
        <w:rPr>
          <w:sz w:val="24"/>
        </w:rPr>
        <w:t>submitted</w:t>
      </w:r>
      <w:r>
        <w:rPr>
          <w:spacing w:val="-4"/>
          <w:sz w:val="24"/>
        </w:rPr>
        <w:t xml:space="preserve"> </w:t>
      </w:r>
      <w:r>
        <w:rPr>
          <w:sz w:val="24"/>
        </w:rPr>
        <w:t>visual</w:t>
      </w:r>
      <w:r>
        <w:rPr>
          <w:spacing w:val="-4"/>
          <w:sz w:val="24"/>
        </w:rPr>
        <w:t xml:space="preserve"> </w:t>
      </w:r>
      <w:r>
        <w:rPr>
          <w:sz w:val="24"/>
        </w:rPr>
        <w:t>representations</w:t>
      </w:r>
      <w:r>
        <w:rPr>
          <w:spacing w:val="-2"/>
          <w:sz w:val="24"/>
        </w:rPr>
        <w:t xml:space="preserve"> </w:t>
      </w:r>
      <w:r>
        <w:rPr>
          <w:sz w:val="24"/>
        </w:rPr>
        <w:t>that</w:t>
      </w:r>
      <w:r>
        <w:rPr>
          <w:spacing w:val="-4"/>
          <w:sz w:val="24"/>
        </w:rPr>
        <w:t xml:space="preserve"> </w:t>
      </w:r>
      <w:r>
        <w:rPr>
          <w:sz w:val="24"/>
        </w:rPr>
        <w:t>use</w:t>
      </w:r>
      <w:r>
        <w:rPr>
          <w:spacing w:val="-5"/>
          <w:sz w:val="24"/>
        </w:rPr>
        <w:t xml:space="preserve"> </w:t>
      </w:r>
      <w:r>
        <w:rPr>
          <w:sz w:val="24"/>
        </w:rPr>
        <w:t>cost-effectiveness</w:t>
      </w:r>
      <w:r>
        <w:rPr>
          <w:spacing w:val="-4"/>
          <w:sz w:val="24"/>
        </w:rPr>
        <w:t xml:space="preserve"> </w:t>
      </w:r>
      <w:r>
        <w:rPr>
          <w:sz w:val="24"/>
        </w:rPr>
        <w:t>measures</w:t>
      </w:r>
      <w:r>
        <w:rPr>
          <w:spacing w:val="-4"/>
          <w:sz w:val="24"/>
        </w:rPr>
        <w:t xml:space="preserve"> </w:t>
      </w:r>
      <w:r>
        <w:rPr>
          <w:sz w:val="24"/>
        </w:rPr>
        <w:t>or methods to determine if the data are relevant to the selected drug and/or its therapeutic alternative(s)</w:t>
      </w:r>
      <w:r>
        <w:rPr>
          <w:spacing w:val="-5"/>
          <w:sz w:val="24"/>
        </w:rPr>
        <w:t xml:space="preserve"> </w:t>
      </w:r>
      <w:r>
        <w:rPr>
          <w:sz w:val="24"/>
        </w:rPr>
        <w:t>and</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any</w:t>
      </w:r>
      <w:r>
        <w:rPr>
          <w:spacing w:val="-4"/>
          <w:sz w:val="24"/>
        </w:rPr>
        <w:t xml:space="preserve"> </w:t>
      </w:r>
      <w:r>
        <w:rPr>
          <w:sz w:val="24"/>
        </w:rPr>
        <w:t>cost-effectiveness</w:t>
      </w:r>
      <w:r>
        <w:rPr>
          <w:spacing w:val="-4"/>
          <w:sz w:val="24"/>
        </w:rPr>
        <w:t xml:space="preserve"> </w:t>
      </w:r>
      <w:r>
        <w:rPr>
          <w:sz w:val="24"/>
        </w:rPr>
        <w:t>measure</w:t>
      </w:r>
      <w:r>
        <w:rPr>
          <w:spacing w:val="-5"/>
          <w:sz w:val="24"/>
        </w:rPr>
        <w:t xml:space="preserve"> </w:t>
      </w:r>
      <w:r>
        <w:rPr>
          <w:sz w:val="24"/>
        </w:rPr>
        <w:t>used</w:t>
      </w:r>
      <w:r>
        <w:rPr>
          <w:spacing w:val="-2"/>
          <w:sz w:val="24"/>
        </w:rPr>
        <w:t xml:space="preserve"> </w:t>
      </w:r>
      <w:r>
        <w:rPr>
          <w:sz w:val="24"/>
        </w:rPr>
        <w:t>does</w:t>
      </w:r>
      <w:r>
        <w:rPr>
          <w:spacing w:val="-4"/>
          <w:sz w:val="24"/>
        </w:rPr>
        <w:t xml:space="preserve"> </w:t>
      </w:r>
      <w:r>
        <w:rPr>
          <w:sz w:val="24"/>
        </w:rPr>
        <w:t>not</w:t>
      </w:r>
      <w:r>
        <w:rPr>
          <w:spacing w:val="-4"/>
          <w:sz w:val="24"/>
        </w:rPr>
        <w:t xml:space="preserve"> </w:t>
      </w:r>
      <w:r>
        <w:rPr>
          <w:sz w:val="24"/>
        </w:rPr>
        <w:t>value</w:t>
      </w:r>
      <w:r>
        <w:rPr>
          <w:spacing w:val="-5"/>
          <w:sz w:val="24"/>
        </w:rPr>
        <w:t xml:space="preserve"> </w:t>
      </w:r>
      <w:r>
        <w:rPr>
          <w:sz w:val="24"/>
        </w:rPr>
        <w:t>extending the life of an individual who is elderly, disabled, or terminally ill as of lower value than extending the life of an individual who is younger, nondisabled, or not terminally ill. Respondents must indicate via the checkboxes in the form if their submission includes any cost-effectiveness measures or methods. Examples of cost-effectiveness measures or methods include but are not limited to Quality-Adjusted Life Years (QALYs), Equal Value of Life-Years Gained (evLYG), Equal Value Life-Year (evLY), Health Years in Total (HYT), and Generalized Risk-Adjusted Cost-Effectiveness (GRACE).</w:t>
      </w:r>
    </w:p>
    <w:p>
      <w:pPr>
        <w:pStyle w:val="ListParagraph"/>
        <w:numPr>
          <w:ilvl w:val="0"/>
          <w:numId w:val="1"/>
        </w:numPr>
        <w:tabs>
          <w:tab w:val="left" w:pos="2077"/>
        </w:tabs>
        <w:spacing w:before="0" w:after="0" w:line="247" w:lineRule="auto"/>
        <w:ind w:left="2077" w:right="1622" w:hanging="360"/>
        <w:jc w:val="left"/>
        <w:rPr>
          <w:sz w:val="24"/>
        </w:rPr>
      </w:pPr>
      <w:r>
        <w:rPr>
          <w:sz w:val="24"/>
        </w:rPr>
        <w:t>If a Primary Manufacturer is the holder of the NDA(s)/BLA(s) for multiple selected drugs for an initial price applicability year, a separate form must be submitted for each selected</w:t>
      </w:r>
      <w:r>
        <w:rPr>
          <w:spacing w:val="-4"/>
          <w:sz w:val="24"/>
        </w:rPr>
        <w:t xml:space="preserve"> </w:t>
      </w:r>
      <w:r>
        <w:rPr>
          <w:sz w:val="24"/>
        </w:rPr>
        <w:t>drug</w:t>
      </w:r>
      <w:r>
        <w:rPr>
          <w:spacing w:val="-2"/>
          <w:sz w:val="24"/>
        </w:rPr>
        <w:t xml:space="preserve"> </w:t>
      </w:r>
      <w:r>
        <w:rPr>
          <w:sz w:val="24"/>
        </w:rPr>
        <w:t>for</w:t>
      </w:r>
      <w:r>
        <w:rPr>
          <w:spacing w:val="-5"/>
          <w:sz w:val="24"/>
        </w:rPr>
        <w:t xml:space="preserve"> </w:t>
      </w:r>
      <w:r>
        <w:rPr>
          <w:sz w:val="24"/>
        </w:rPr>
        <w:t>which</w:t>
      </w:r>
      <w:r>
        <w:rPr>
          <w:spacing w:val="-4"/>
          <w:sz w:val="24"/>
        </w:rPr>
        <w:t xml:space="preserve"> </w:t>
      </w:r>
      <w:r>
        <w:rPr>
          <w:sz w:val="24"/>
        </w:rPr>
        <w:t>the</w:t>
      </w:r>
      <w:r>
        <w:rPr>
          <w:spacing w:val="-5"/>
          <w:sz w:val="24"/>
        </w:rPr>
        <w:t xml:space="preserve"> </w:t>
      </w:r>
      <w:r>
        <w:rPr>
          <w:sz w:val="24"/>
        </w:rPr>
        <w:t>Primary</w:t>
      </w:r>
      <w:r>
        <w:rPr>
          <w:spacing w:val="-4"/>
          <w:sz w:val="24"/>
        </w:rPr>
        <w:t xml:space="preserve"> </w:t>
      </w:r>
      <w:r>
        <w:rPr>
          <w:sz w:val="24"/>
        </w:rPr>
        <w:t>Manufacturer</w:t>
      </w:r>
      <w:r>
        <w:rPr>
          <w:spacing w:val="-3"/>
          <w:sz w:val="24"/>
        </w:rPr>
        <w:t xml:space="preserve"> </w:t>
      </w:r>
      <w:r>
        <w:rPr>
          <w:sz w:val="24"/>
        </w:rPr>
        <w:t>chooses</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a</w:t>
      </w:r>
      <w:r>
        <w:rPr>
          <w:spacing w:val="-5"/>
          <w:sz w:val="24"/>
        </w:rPr>
        <w:t xml:space="preserve"> </w:t>
      </w:r>
      <w:r>
        <w:rPr>
          <w:sz w:val="24"/>
        </w:rPr>
        <w:t>statutory</w:t>
      </w:r>
      <w:r>
        <w:rPr>
          <w:spacing w:val="-4"/>
          <w:sz w:val="24"/>
        </w:rPr>
        <w:t xml:space="preserve"> </w:t>
      </w:r>
      <w:r>
        <w:rPr>
          <w:sz w:val="24"/>
        </w:rPr>
        <w:t xml:space="preserve">written </w:t>
      </w:r>
      <w:r>
        <w:rPr>
          <w:spacing w:val="-2"/>
          <w:sz w:val="24"/>
        </w:rPr>
        <w:t>counteroffer.</w:t>
      </w:r>
    </w:p>
    <w:p>
      <w:pPr>
        <w:spacing w:after="0" w:line="247" w:lineRule="auto"/>
        <w:jc w:val="left"/>
        <w:rPr>
          <w:sz w:val="24"/>
        </w:rPr>
        <w:sectPr>
          <w:pgSz w:w="12240" w:h="15840"/>
          <w:pgMar w:top="1740" w:right="60" w:bottom="1260" w:left="80" w:header="0" w:footer="980"/>
          <w:cols w:space="720"/>
        </w:sectPr>
      </w:pPr>
    </w:p>
    <w:p>
      <w:pPr>
        <w:spacing w:before="75"/>
        <w:ind w:left="2507" w:right="0" w:firstLine="0"/>
        <w:jc w:val="left"/>
        <w:rPr>
          <w:b/>
          <w:sz w:val="24"/>
        </w:rPr>
      </w:pPr>
      <w:r>
        <w:rPr>
          <w:b/>
          <w:sz w:val="24"/>
        </w:rPr>
        <w:t>Appendix.</w:t>
      </w:r>
      <w:r>
        <w:rPr>
          <w:b/>
          <w:spacing w:val="-3"/>
          <w:sz w:val="24"/>
        </w:rPr>
        <w:t xml:space="preserve"> </w:t>
      </w:r>
      <w:r>
        <w:rPr>
          <w:b/>
          <w:sz w:val="24"/>
        </w:rPr>
        <w:t>Statutory</w:t>
      </w:r>
      <w:r>
        <w:rPr>
          <w:b/>
          <w:spacing w:val="-2"/>
          <w:sz w:val="24"/>
        </w:rPr>
        <w:t xml:space="preserve"> </w:t>
      </w:r>
      <w:r>
        <w:rPr>
          <w:b/>
          <w:sz w:val="24"/>
        </w:rPr>
        <w:t>Written</w:t>
      </w:r>
      <w:r>
        <w:rPr>
          <w:b/>
          <w:spacing w:val="-2"/>
          <w:sz w:val="24"/>
        </w:rPr>
        <w:t xml:space="preserve"> </w:t>
      </w:r>
      <w:r>
        <w:rPr>
          <w:b/>
          <w:sz w:val="24"/>
        </w:rPr>
        <w:t>Counteroffer</w:t>
      </w:r>
      <w:r>
        <w:rPr>
          <w:b/>
          <w:spacing w:val="-3"/>
          <w:sz w:val="24"/>
        </w:rPr>
        <w:t xml:space="preserve"> </w:t>
      </w:r>
      <w:r>
        <w:rPr>
          <w:b/>
          <w:sz w:val="24"/>
        </w:rPr>
        <w:t>ICR</w:t>
      </w:r>
      <w:r>
        <w:rPr>
          <w:b/>
          <w:spacing w:val="-3"/>
          <w:sz w:val="24"/>
        </w:rPr>
        <w:t xml:space="preserve"> </w:t>
      </w:r>
      <w:r>
        <w:rPr>
          <w:b/>
          <w:spacing w:val="-4"/>
          <w:sz w:val="24"/>
        </w:rPr>
        <w:t>Form</w:t>
      </w:r>
    </w:p>
    <w:p>
      <w:pPr>
        <w:pStyle w:val="BodyText"/>
        <w:spacing w:before="47"/>
        <w:rPr>
          <w:b/>
          <w:sz w:val="20"/>
        </w:rPr>
      </w:pPr>
    </w:p>
    <w:tbl>
      <w:tblPr>
        <w:tblStyle w:val="TableNormal"/>
        <w:tblW w:w="0" w:type="auto"/>
        <w:jc w:val="left"/>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7"/>
        <w:gridCol w:w="4663"/>
      </w:tblGrid>
      <w:tr>
        <w:tblPrEx>
          <w:tblW w:w="0" w:type="auto"/>
          <w:jc w:val="left"/>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641"/>
          <w:jc w:val="left"/>
        </w:trPr>
        <w:tc>
          <w:tcPr>
            <w:tcW w:w="9350" w:type="dxa"/>
            <w:gridSpan w:val="2"/>
            <w:tcBorders>
              <w:bottom w:val="nil"/>
            </w:tcBorders>
          </w:tcPr>
          <w:p>
            <w:pPr>
              <w:pStyle w:val="TableParagraph"/>
              <w:spacing w:before="2"/>
              <w:ind w:left="0"/>
              <w:rPr>
                <w:b/>
                <w:sz w:val="22"/>
              </w:rPr>
            </w:pPr>
          </w:p>
          <w:p>
            <w:pPr>
              <w:pStyle w:val="TableParagraph"/>
              <w:spacing w:line="336" w:lineRule="auto"/>
              <w:ind w:left="3808" w:right="818" w:hanging="27"/>
              <w:rPr>
                <w:b/>
                <w:sz w:val="22"/>
              </w:rPr>
            </w:pPr>
            <w:r>
              <w:rPr>
                <w:b/>
                <w:sz w:val="22"/>
              </w:rPr>
              <w:t>Department</w:t>
            </w:r>
            <w:r>
              <w:rPr>
                <w:b/>
                <w:spacing w:val="-5"/>
                <w:sz w:val="22"/>
              </w:rPr>
              <w:t xml:space="preserve"> </w:t>
            </w:r>
            <w:r>
              <w:rPr>
                <w:b/>
                <w:sz w:val="22"/>
              </w:rPr>
              <w:t>of</w:t>
            </w:r>
            <w:r>
              <w:rPr>
                <w:b/>
                <w:spacing w:val="-8"/>
                <w:sz w:val="22"/>
              </w:rPr>
              <w:t xml:space="preserve"> </w:t>
            </w:r>
            <w:r>
              <w:rPr>
                <w:b/>
                <w:sz w:val="22"/>
              </w:rPr>
              <w:t>Health</w:t>
            </w:r>
            <w:r>
              <w:rPr>
                <w:b/>
                <w:spacing w:val="-9"/>
                <w:sz w:val="22"/>
              </w:rPr>
              <w:t xml:space="preserve"> </w:t>
            </w:r>
            <w:r>
              <w:rPr>
                <w:b/>
                <w:sz w:val="22"/>
              </w:rPr>
              <w:t>and</w:t>
            </w:r>
            <w:r>
              <w:rPr>
                <w:b/>
                <w:spacing w:val="-7"/>
                <w:sz w:val="22"/>
              </w:rPr>
              <w:t xml:space="preserve"> </w:t>
            </w:r>
            <w:r>
              <w:rPr>
                <w:b/>
                <w:sz w:val="22"/>
              </w:rPr>
              <w:t>Human</w:t>
            </w:r>
            <w:r>
              <w:rPr>
                <w:b/>
                <w:spacing w:val="-7"/>
                <w:sz w:val="22"/>
              </w:rPr>
              <w:t xml:space="preserve"> </w:t>
            </w:r>
            <w:r>
              <w:rPr>
                <w:b/>
                <w:sz w:val="22"/>
              </w:rPr>
              <w:t>Services Centers</w:t>
            </w:r>
            <w:r>
              <w:rPr>
                <w:b/>
                <w:spacing w:val="-4"/>
                <w:sz w:val="22"/>
              </w:rPr>
              <w:t xml:space="preserve"> </w:t>
            </w:r>
            <w:r>
              <w:rPr>
                <w:b/>
                <w:sz w:val="22"/>
              </w:rPr>
              <w:t>for</w:t>
            </w:r>
            <w:r>
              <w:rPr>
                <w:b/>
                <w:spacing w:val="-3"/>
                <w:sz w:val="22"/>
              </w:rPr>
              <w:t xml:space="preserve"> </w:t>
            </w:r>
            <w:r>
              <w:rPr>
                <w:b/>
                <w:sz w:val="22"/>
              </w:rPr>
              <w:t>Medicare</w:t>
            </w:r>
            <w:r>
              <w:rPr>
                <w:b/>
                <w:spacing w:val="-5"/>
                <w:sz w:val="22"/>
              </w:rPr>
              <w:t xml:space="preserve"> </w:t>
            </w:r>
            <w:r>
              <w:rPr>
                <w:b/>
                <w:sz w:val="22"/>
              </w:rPr>
              <w:t>&amp;</w:t>
            </w:r>
            <w:r>
              <w:rPr>
                <w:b/>
                <w:spacing w:val="-4"/>
                <w:sz w:val="22"/>
              </w:rPr>
              <w:t xml:space="preserve"> </w:t>
            </w:r>
            <w:r>
              <w:rPr>
                <w:b/>
                <w:sz w:val="22"/>
              </w:rPr>
              <w:t>Medicaid</w:t>
            </w:r>
            <w:r>
              <w:rPr>
                <w:b/>
                <w:spacing w:val="-4"/>
                <w:sz w:val="22"/>
              </w:rPr>
              <w:t xml:space="preserve"> </w:t>
            </w:r>
            <w:r>
              <w:rPr>
                <w:b/>
                <w:spacing w:val="-2"/>
                <w:sz w:val="22"/>
              </w:rPr>
              <w:t>Services</w:t>
            </w:r>
          </w:p>
          <w:p>
            <w:pPr>
              <w:pStyle w:val="TableParagraph"/>
              <w:spacing w:before="154"/>
              <w:ind w:left="0"/>
              <w:rPr>
                <w:b/>
                <w:sz w:val="22"/>
              </w:rPr>
            </w:pPr>
          </w:p>
          <w:p>
            <w:pPr>
              <w:pStyle w:val="TableParagraph"/>
              <w:spacing w:before="1"/>
              <w:ind w:left="107" w:right="5896"/>
              <w:rPr>
                <w:b/>
                <w:sz w:val="22"/>
              </w:rPr>
            </w:pPr>
            <w:r>
              <mc:AlternateContent>
                <mc:Choice Requires="wpg">
                  <w:drawing>
                    <wp:anchor distT="0" distB="0" distL="0" distR="0" simplePos="0" relativeHeight="251738112" behindDoc="1" locked="0" layoutInCell="1" allowOverlap="1">
                      <wp:simplePos x="0" y="0"/>
                      <wp:positionH relativeFrom="column">
                        <wp:posOffset>142113</wp:posOffset>
                      </wp:positionH>
                      <wp:positionV relativeFrom="paragraph">
                        <wp:posOffset>-688372</wp:posOffset>
                      </wp:positionV>
                      <wp:extent cx="1295400" cy="409575"/>
                      <wp:effectExtent l="0" t="0" r="0" b="0"/>
                      <wp:wrapNone/>
                      <wp:docPr id="72" name="Group 72" descr="Centers for Medicare and Medicaid Services Logo "/>
                      <wp:cNvGraphicFramePr/>
                      <a:graphic xmlns:a="http://schemas.openxmlformats.org/drawingml/2006/main">
                        <a:graphicData uri="http://schemas.microsoft.com/office/word/2010/wordprocessingGroup">
                          <wpg:wgp xmlns:wpg="http://schemas.microsoft.com/office/word/2010/wordprocessingGroup">
                            <wpg:cNvGrpSpPr/>
                            <wpg:grpSpPr>
                              <a:xfrm>
                                <a:off x="0" y="0"/>
                                <a:ext cx="1295400" cy="409575"/>
                                <a:chOff x="0" y="0"/>
                                <a:chExt cx="1295400" cy="409575"/>
                              </a:xfrm>
                            </wpg:grpSpPr>
                            <pic:pic xmlns:pic="http://schemas.openxmlformats.org/drawingml/2006/picture">
                              <pic:nvPicPr>
                                <pic:cNvPr id="73" name="Image 73" descr="Centers for Medicare and Medicaid Services Logo "/>
                                <pic:cNvPicPr/>
                              </pic:nvPicPr>
                              <pic:blipFill>
                                <a:blip xmlns:r="http://schemas.openxmlformats.org/officeDocument/2006/relationships" r:embed="rId34" cstate="print"/>
                                <a:stretch>
                                  <a:fillRect/>
                                </a:stretch>
                              </pic:blipFill>
                              <pic:spPr>
                                <a:xfrm>
                                  <a:off x="0" y="0"/>
                                  <a:ext cx="1282489" cy="405479"/>
                                </a:xfrm>
                                <a:prstGeom prst="rect">
                                  <a:avLst/>
                                </a:prstGeom>
                              </pic:spPr>
                            </pic:pic>
                          </wpg:wgp>
                        </a:graphicData>
                      </a:graphic>
                    </wp:anchor>
                  </w:drawing>
                </mc:Choice>
                <mc:Fallback>
                  <w:pict>
                    <v:group id="_x0000_s1089" alt="Centers for Medicare and Medicaid Services Logo " style="width:102pt;height:32.25pt;margin-top:-54.2pt;margin-left:11.19pt;position:absolute;z-index:-251577344" coordorigin="224,-1084" coordsize="2040,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alt="Centers for Medicare and Medicaid Services Logo " style="width:2020;height:639;left:223;position:absolute;top:-1085" stroked="f">
                        <v:imagedata r:id="rId34" o:title=""/>
                      </v:shape>
                    </v:group>
                  </w:pict>
                </mc:Fallback>
              </mc:AlternateContent>
            </w:r>
            <w:r>
              <w:rPr>
                <w:b/>
                <w:sz w:val="22"/>
              </w:rPr>
              <w:t>Statutory</w:t>
            </w:r>
            <w:r>
              <w:rPr>
                <w:b/>
                <w:spacing w:val="-14"/>
                <w:sz w:val="22"/>
              </w:rPr>
              <w:t xml:space="preserve"> </w:t>
            </w:r>
            <w:r>
              <w:rPr>
                <w:b/>
                <w:sz w:val="22"/>
              </w:rPr>
              <w:t>Written</w:t>
            </w:r>
            <w:r>
              <w:rPr>
                <w:b/>
                <w:spacing w:val="-14"/>
                <w:sz w:val="22"/>
              </w:rPr>
              <w:t xml:space="preserve"> </w:t>
            </w:r>
            <w:r>
              <w:rPr>
                <w:b/>
                <w:sz w:val="22"/>
              </w:rPr>
              <w:t>Counteroffer ICR Form</w:t>
            </w:r>
          </w:p>
          <w:p>
            <w:pPr>
              <w:pStyle w:val="TableParagraph"/>
              <w:spacing w:before="194"/>
              <w:ind w:left="107" w:right="160"/>
              <w:rPr>
                <w:sz w:val="22"/>
              </w:rPr>
            </w:pPr>
            <w:r>
              <w:rPr>
                <w:sz w:val="22"/>
              </w:rPr>
              <w:t>Under the authority in sections 11001 and 11002 of the Inflation Reduction Act of 2022 (P.L. 117- 169), the Centers for Medicare &amp; Medicaid Services (CMS) is implementing the Medicare Drug Price Negotiation Program, codified in sections 1191 through 1198 of the Social Security Act (the Act), for initial price applicability year 2027. In accordance with section 1194(b)(2)(B) of the Act, CMS has provided the Primary Manufacturer of the selected drug named below with a written initial offer that contains CMS’ proposal for the selected drug’s maximum fair price (MFP), as defined in section 1191(c)(3),</w:t>
            </w:r>
            <w:r>
              <w:rPr>
                <w:spacing w:val="-2"/>
                <w:sz w:val="22"/>
              </w:rPr>
              <w:t xml:space="preserve"> </w:t>
            </w:r>
            <w:r>
              <w:rPr>
                <w:sz w:val="22"/>
              </w:rPr>
              <w:t>and</w:t>
            </w:r>
            <w:r>
              <w:rPr>
                <w:spacing w:val="-2"/>
                <w:sz w:val="22"/>
              </w:rPr>
              <w:t xml:space="preserve"> </w:t>
            </w:r>
            <w:r>
              <w:rPr>
                <w:sz w:val="22"/>
              </w:rPr>
              <w:t>a</w:t>
            </w:r>
            <w:r>
              <w:rPr>
                <w:spacing w:val="-4"/>
                <w:sz w:val="22"/>
              </w:rPr>
              <w:t xml:space="preserve"> </w:t>
            </w:r>
            <w:r>
              <w:rPr>
                <w:sz w:val="22"/>
              </w:rPr>
              <w:t>concise</w:t>
            </w:r>
            <w:r>
              <w:rPr>
                <w:spacing w:val="-4"/>
                <w:sz w:val="22"/>
              </w:rPr>
              <w:t xml:space="preserve"> </w:t>
            </w:r>
            <w:r>
              <w:rPr>
                <w:sz w:val="22"/>
              </w:rPr>
              <w:t>justification</w:t>
            </w:r>
            <w:r>
              <w:rPr>
                <w:spacing w:val="-2"/>
                <w:sz w:val="22"/>
              </w:rPr>
              <w:t xml:space="preserve"> </w:t>
            </w:r>
            <w:r>
              <w:rPr>
                <w:sz w:val="22"/>
              </w:rPr>
              <w:t>based</w:t>
            </w:r>
            <w:r>
              <w:rPr>
                <w:spacing w:val="-2"/>
                <w:sz w:val="22"/>
              </w:rPr>
              <w:t xml:space="preserve"> </w:t>
            </w:r>
            <w:r>
              <w:rPr>
                <w:sz w:val="22"/>
              </w:rPr>
              <w:t>on</w:t>
            </w:r>
            <w:r>
              <w:rPr>
                <w:spacing w:val="-5"/>
                <w:sz w:val="22"/>
              </w:rPr>
              <w:t xml:space="preserve"> </w:t>
            </w:r>
            <w:r>
              <w:rPr>
                <w:sz w:val="22"/>
              </w:rPr>
              <w:t>the</w:t>
            </w:r>
            <w:r>
              <w:rPr>
                <w:spacing w:val="-4"/>
                <w:sz w:val="22"/>
              </w:rPr>
              <w:t xml:space="preserve"> </w:t>
            </w:r>
            <w:r>
              <w:rPr>
                <w:sz w:val="22"/>
              </w:rPr>
              <w:t>factors</w:t>
            </w:r>
            <w:r>
              <w:rPr>
                <w:spacing w:val="-2"/>
                <w:sz w:val="22"/>
              </w:rPr>
              <w:t xml:space="preserve"> </w:t>
            </w:r>
            <w:r>
              <w:rPr>
                <w:sz w:val="22"/>
              </w:rPr>
              <w:t>described</w:t>
            </w:r>
            <w:r>
              <w:rPr>
                <w:spacing w:val="-2"/>
                <w:sz w:val="22"/>
              </w:rPr>
              <w:t xml:space="preserve"> </w:t>
            </w:r>
            <w:r>
              <w:rPr>
                <w:sz w:val="22"/>
              </w:rPr>
              <w:t>in</w:t>
            </w:r>
            <w:r>
              <w:rPr>
                <w:spacing w:val="-5"/>
                <w:sz w:val="22"/>
              </w:rPr>
              <w:t xml:space="preserve"> </w:t>
            </w:r>
            <w:r>
              <w:rPr>
                <w:sz w:val="22"/>
              </w:rPr>
              <w:t>section</w:t>
            </w:r>
            <w:r>
              <w:rPr>
                <w:spacing w:val="-2"/>
                <w:sz w:val="22"/>
              </w:rPr>
              <w:t xml:space="preserve"> </w:t>
            </w:r>
            <w:r>
              <w:rPr>
                <w:sz w:val="22"/>
              </w:rPr>
              <w:t>1194(e).</w:t>
            </w:r>
            <w:r>
              <w:rPr>
                <w:spacing w:val="-2"/>
                <w:sz w:val="22"/>
              </w:rPr>
              <w:t xml:space="preserve"> </w:t>
            </w:r>
            <w:r>
              <w:rPr>
                <w:sz w:val="22"/>
              </w:rPr>
              <w:t>Submission</w:t>
            </w:r>
            <w:r>
              <w:rPr>
                <w:spacing w:val="-2"/>
                <w:sz w:val="22"/>
              </w:rPr>
              <w:t xml:space="preserve"> </w:t>
            </w:r>
            <w:r>
              <w:rPr>
                <w:sz w:val="22"/>
              </w:rPr>
              <w:t>of this form indicates that the Primary Manufacturer has not accepted CMS’ written initial offer and is submitting a statutory written counteroffer in accordance with section 1194(b)(2)(C).</w:t>
            </w:r>
          </w:p>
          <w:p>
            <w:pPr>
              <w:pStyle w:val="TableParagraph"/>
              <w:spacing w:before="7"/>
              <w:ind w:left="0"/>
              <w:rPr>
                <w:b/>
                <w:sz w:val="22"/>
              </w:rPr>
            </w:pPr>
          </w:p>
          <w:p>
            <w:pPr>
              <w:pStyle w:val="TableParagraph"/>
              <w:ind w:left="107" w:right="160"/>
              <w:rPr>
                <w:sz w:val="22"/>
              </w:rPr>
            </w:pPr>
            <w:r>
              <w:rPr>
                <w:sz w:val="22"/>
              </w:rPr>
              <w:t>In order for CMS to consider the Primary Manufacturer’s</w:t>
            </w:r>
            <w:r>
              <w:rPr>
                <w:spacing w:val="40"/>
                <w:sz w:val="22"/>
              </w:rPr>
              <w:t xml:space="preserve"> </w:t>
            </w:r>
            <w:r>
              <w:rPr>
                <w:sz w:val="22"/>
              </w:rPr>
              <w:t>statutory written counteroffer, this form must be certified by (1) the chief executive officer (CEO) of the Primary Manufacturer, (2) the chief financial</w:t>
            </w:r>
            <w:r>
              <w:rPr>
                <w:spacing w:val="-3"/>
                <w:sz w:val="22"/>
              </w:rPr>
              <w:t xml:space="preserve"> </w:t>
            </w:r>
            <w:r>
              <w:rPr>
                <w:sz w:val="22"/>
              </w:rPr>
              <w:t>officer</w:t>
            </w:r>
            <w:r>
              <w:rPr>
                <w:spacing w:val="-3"/>
                <w:sz w:val="22"/>
              </w:rPr>
              <w:t xml:space="preserve"> </w:t>
            </w:r>
            <w:r>
              <w:rPr>
                <w:sz w:val="22"/>
              </w:rPr>
              <w:t>(CFO)</w:t>
            </w:r>
            <w:r>
              <w:rPr>
                <w:spacing w:val="-1"/>
                <w:sz w:val="22"/>
              </w:rPr>
              <w:t xml:space="preserve"> </w:t>
            </w:r>
            <w:r>
              <w:rPr>
                <w:sz w:val="22"/>
              </w:rPr>
              <w:t>of</w:t>
            </w:r>
            <w:r>
              <w:rPr>
                <w:spacing w:val="-1"/>
                <w:sz w:val="22"/>
              </w:rPr>
              <w:t xml:space="preserve"> </w:t>
            </w:r>
            <w:r>
              <w:rPr>
                <w:sz w:val="22"/>
              </w:rPr>
              <w:t>the</w:t>
            </w:r>
            <w:r>
              <w:rPr>
                <w:spacing w:val="-2"/>
                <w:sz w:val="22"/>
              </w:rPr>
              <w:t xml:space="preserve"> </w:t>
            </w:r>
            <w:r>
              <w:rPr>
                <w:sz w:val="22"/>
              </w:rPr>
              <w:t>Primary</w:t>
            </w:r>
            <w:r>
              <w:rPr>
                <w:spacing w:val="-4"/>
                <w:sz w:val="22"/>
              </w:rPr>
              <w:t xml:space="preserve"> </w:t>
            </w:r>
            <w:r>
              <w:rPr>
                <w:sz w:val="22"/>
              </w:rPr>
              <w:t>Manufacturer,</w:t>
            </w:r>
            <w:r>
              <w:rPr>
                <w:spacing w:val="-2"/>
                <w:sz w:val="22"/>
              </w:rPr>
              <w:t xml:space="preserve"> </w:t>
            </w:r>
            <w:r>
              <w:rPr>
                <w:sz w:val="22"/>
              </w:rPr>
              <w:t>(3)</w:t>
            </w:r>
            <w:r>
              <w:rPr>
                <w:spacing w:val="-1"/>
                <w:sz w:val="22"/>
              </w:rPr>
              <w:t xml:space="preserve"> </w:t>
            </w:r>
            <w:r>
              <w:rPr>
                <w:sz w:val="22"/>
              </w:rPr>
              <w:t>an</w:t>
            </w:r>
            <w:r>
              <w:rPr>
                <w:spacing w:val="-4"/>
                <w:sz w:val="22"/>
              </w:rPr>
              <w:t xml:space="preserve"> </w:t>
            </w:r>
            <w:r>
              <w:rPr>
                <w:sz w:val="22"/>
              </w:rPr>
              <w:t>individual</w:t>
            </w:r>
            <w:r>
              <w:rPr>
                <w:spacing w:val="-1"/>
                <w:sz w:val="22"/>
              </w:rPr>
              <w:t xml:space="preserve"> </w:t>
            </w:r>
            <w:r>
              <w:rPr>
                <w:sz w:val="22"/>
              </w:rPr>
              <w:t>other</w:t>
            </w:r>
            <w:r>
              <w:rPr>
                <w:spacing w:val="-3"/>
                <w:sz w:val="22"/>
              </w:rPr>
              <w:t xml:space="preserve"> </w:t>
            </w:r>
            <w:r>
              <w:rPr>
                <w:sz w:val="22"/>
              </w:rPr>
              <w:t>than</w:t>
            </w:r>
            <w:r>
              <w:rPr>
                <w:spacing w:val="-6"/>
                <w:sz w:val="22"/>
              </w:rPr>
              <w:t xml:space="preserve"> </w:t>
            </w:r>
            <w:r>
              <w:rPr>
                <w:sz w:val="22"/>
              </w:rPr>
              <w:t>a</w:t>
            </w:r>
            <w:r>
              <w:rPr>
                <w:spacing w:val="-2"/>
                <w:sz w:val="22"/>
              </w:rPr>
              <w:t xml:space="preserve"> </w:t>
            </w:r>
            <w:r>
              <w:rPr>
                <w:sz w:val="22"/>
              </w:rPr>
              <w:t>CEO</w:t>
            </w:r>
            <w:r>
              <w:rPr>
                <w:spacing w:val="-3"/>
                <w:sz w:val="22"/>
              </w:rPr>
              <w:t xml:space="preserve"> </w:t>
            </w:r>
            <w:r>
              <w:rPr>
                <w:sz w:val="22"/>
              </w:rPr>
              <w:t>or</w:t>
            </w:r>
            <w:r>
              <w:rPr>
                <w:spacing w:val="-1"/>
                <w:sz w:val="22"/>
              </w:rPr>
              <w:t xml:space="preserve"> </w:t>
            </w:r>
            <w:r>
              <w:rPr>
                <w:sz w:val="22"/>
              </w:rPr>
              <w:t>CFO</w:t>
            </w:r>
            <w:r>
              <w:rPr>
                <w:spacing w:val="-3"/>
                <w:sz w:val="22"/>
              </w:rPr>
              <w:t xml:space="preserve"> </w:t>
            </w:r>
            <w:r>
              <w:rPr>
                <w:sz w:val="22"/>
              </w:rPr>
              <w:t>of</w:t>
            </w:r>
            <w:r>
              <w:rPr>
                <w:spacing w:val="-3"/>
                <w:sz w:val="22"/>
              </w:rPr>
              <w:t xml:space="preserve"> </w:t>
            </w:r>
            <w:r>
              <w:rPr>
                <w:sz w:val="22"/>
              </w:rPr>
              <w:t>the Primary Manufacturer, who has authority equivalent to a CEO or a CFO, or (4) an individual with the directly delegated authority to perform the certification on behalf of one of the individuals mentioned in (1) through (3).</w:t>
            </w:r>
          </w:p>
          <w:p>
            <w:pPr>
              <w:pStyle w:val="TableParagraph"/>
              <w:spacing w:before="243"/>
              <w:ind w:left="107" w:right="168"/>
              <w:rPr>
                <w:sz w:val="22"/>
              </w:rPr>
            </w:pPr>
            <w:r>
              <w:rPr>
                <w:b/>
                <w:sz w:val="22"/>
              </w:rPr>
              <w:t xml:space="preserve">Question 1: </w:t>
            </w:r>
            <w:r>
              <w:rPr>
                <w:sz w:val="22"/>
              </w:rPr>
              <w:t>Please provide</w:t>
            </w:r>
            <w:r>
              <w:rPr>
                <w:spacing w:val="-1"/>
                <w:sz w:val="22"/>
              </w:rPr>
              <w:t xml:space="preserve"> </w:t>
            </w:r>
            <w:r>
              <w:rPr>
                <w:sz w:val="22"/>
              </w:rPr>
              <w:t>the Primary Manufacturer's statutory written counteroffer proposal</w:t>
            </w:r>
            <w:r>
              <w:rPr>
                <w:spacing w:val="-1"/>
                <w:sz w:val="22"/>
              </w:rPr>
              <w:t xml:space="preserve"> </w:t>
            </w:r>
            <w:r>
              <w:rPr>
                <w:sz w:val="22"/>
              </w:rPr>
              <w:t>for</w:t>
            </w:r>
            <w:r>
              <w:rPr>
                <w:spacing w:val="-1"/>
                <w:sz w:val="22"/>
              </w:rPr>
              <w:t xml:space="preserve"> </w:t>
            </w:r>
            <w:r>
              <w:rPr>
                <w:sz w:val="22"/>
              </w:rPr>
              <w:t>the MFP</w:t>
            </w:r>
            <w:r>
              <w:rPr>
                <w:spacing w:val="-3"/>
                <w:sz w:val="22"/>
              </w:rPr>
              <w:t xml:space="preserve"> </w:t>
            </w:r>
            <w:r>
              <w:rPr>
                <w:sz w:val="22"/>
              </w:rPr>
              <w:t>for</w:t>
            </w:r>
            <w:r>
              <w:rPr>
                <w:spacing w:val="-1"/>
                <w:sz w:val="22"/>
              </w:rPr>
              <w:t xml:space="preserve"> </w:t>
            </w:r>
            <w:r>
              <w:rPr>
                <w:sz w:val="22"/>
              </w:rPr>
              <w:t>the</w:t>
            </w:r>
            <w:r>
              <w:rPr>
                <w:spacing w:val="-2"/>
                <w:sz w:val="22"/>
              </w:rPr>
              <w:t xml:space="preserve"> </w:t>
            </w:r>
            <w:r>
              <w:rPr>
                <w:sz w:val="22"/>
              </w:rPr>
              <w:t>selected</w:t>
            </w:r>
            <w:r>
              <w:rPr>
                <w:spacing w:val="-2"/>
                <w:sz w:val="22"/>
              </w:rPr>
              <w:t xml:space="preserve"> </w:t>
            </w:r>
            <w:r>
              <w:rPr>
                <w:sz w:val="22"/>
              </w:rPr>
              <w:t>drug</w:t>
            </w:r>
            <w:r>
              <w:rPr>
                <w:spacing w:val="-2"/>
                <w:sz w:val="22"/>
              </w:rPr>
              <w:t xml:space="preserve"> </w:t>
            </w:r>
            <w:r>
              <w:rPr>
                <w:sz w:val="22"/>
              </w:rPr>
              <w:t>in</w:t>
            </w:r>
            <w:r>
              <w:rPr>
                <w:spacing w:val="-2"/>
                <w:sz w:val="22"/>
              </w:rPr>
              <w:t xml:space="preserve"> </w:t>
            </w:r>
            <w:r>
              <w:rPr>
                <w:sz w:val="22"/>
              </w:rPr>
              <w:t>the</w:t>
            </w:r>
            <w:r>
              <w:rPr>
                <w:spacing w:val="-4"/>
                <w:sz w:val="22"/>
              </w:rPr>
              <w:t xml:space="preserve"> </w:t>
            </w:r>
            <w:r>
              <w:rPr>
                <w:sz w:val="22"/>
              </w:rPr>
              <w:t>table</w:t>
            </w:r>
            <w:r>
              <w:rPr>
                <w:spacing w:val="-2"/>
                <w:sz w:val="22"/>
              </w:rPr>
              <w:t xml:space="preserve"> </w:t>
            </w:r>
            <w:r>
              <w:rPr>
                <w:sz w:val="22"/>
              </w:rPr>
              <w:t>below.</w:t>
            </w:r>
            <w:r>
              <w:rPr>
                <w:spacing w:val="-2"/>
                <w:sz w:val="22"/>
              </w:rPr>
              <w:t xml:space="preserve"> </w:t>
            </w:r>
            <w:r>
              <w:rPr>
                <w:sz w:val="22"/>
              </w:rPr>
              <w:t>CMS</w:t>
            </w:r>
            <w:r>
              <w:rPr>
                <w:spacing w:val="-3"/>
                <w:sz w:val="22"/>
              </w:rPr>
              <w:t xml:space="preserve"> </w:t>
            </w:r>
            <w:r>
              <w:rPr>
                <w:sz w:val="22"/>
              </w:rPr>
              <w:t>will</w:t>
            </w:r>
            <w:r>
              <w:rPr>
                <w:spacing w:val="-1"/>
                <w:sz w:val="22"/>
              </w:rPr>
              <w:t xml:space="preserve"> </w:t>
            </w:r>
            <w:r>
              <w:rPr>
                <w:sz w:val="22"/>
              </w:rPr>
              <w:t>interpret</w:t>
            </w:r>
            <w:r>
              <w:rPr>
                <w:spacing w:val="-4"/>
                <w:sz w:val="22"/>
              </w:rPr>
              <w:t xml:space="preserve"> </w:t>
            </w:r>
            <w:r>
              <w:rPr>
                <w:sz w:val="22"/>
              </w:rPr>
              <w:t>this</w:t>
            </w:r>
            <w:r>
              <w:rPr>
                <w:spacing w:val="-2"/>
                <w:sz w:val="22"/>
              </w:rPr>
              <w:t xml:space="preserve"> </w:t>
            </w:r>
            <w:r>
              <w:rPr>
                <w:sz w:val="22"/>
              </w:rPr>
              <w:t>proposal</w:t>
            </w:r>
            <w:r>
              <w:rPr>
                <w:spacing w:val="-1"/>
                <w:sz w:val="22"/>
              </w:rPr>
              <w:t xml:space="preserve"> </w:t>
            </w:r>
            <w:r>
              <w:rPr>
                <w:sz w:val="22"/>
              </w:rPr>
              <w:t>as</w:t>
            </w:r>
            <w:r>
              <w:rPr>
                <w:spacing w:val="-2"/>
                <w:sz w:val="22"/>
              </w:rPr>
              <w:t xml:space="preserve"> </w:t>
            </w:r>
            <w:r>
              <w:rPr>
                <w:sz w:val="22"/>
              </w:rPr>
              <w:t>a</w:t>
            </w:r>
            <w:r>
              <w:rPr>
                <w:spacing w:val="-4"/>
                <w:sz w:val="22"/>
              </w:rPr>
              <w:t xml:space="preserve"> </w:t>
            </w:r>
            <w:r>
              <w:rPr>
                <w:sz w:val="22"/>
              </w:rPr>
              <w:t>single</w:t>
            </w:r>
            <w:r>
              <w:rPr>
                <w:spacing w:val="-2"/>
                <w:sz w:val="22"/>
              </w:rPr>
              <w:t xml:space="preserve"> </w:t>
            </w:r>
            <w:r>
              <w:rPr>
                <w:sz w:val="22"/>
              </w:rPr>
              <w:t>price</w:t>
            </w:r>
            <w:r>
              <w:rPr>
                <w:spacing w:val="-2"/>
                <w:sz w:val="22"/>
              </w:rPr>
              <w:t xml:space="preserve"> </w:t>
            </w:r>
            <w:r>
              <w:rPr>
                <w:sz w:val="22"/>
              </w:rPr>
              <w:t>per</w:t>
            </w:r>
            <w:r>
              <w:rPr>
                <w:spacing w:val="-1"/>
                <w:sz w:val="22"/>
              </w:rPr>
              <w:t xml:space="preserve"> </w:t>
            </w:r>
            <w:r>
              <w:rPr>
                <w:sz w:val="22"/>
              </w:rPr>
              <w:t>30- day equivalent supply (rather than per unit – such as tablet, capsule, injection – or per volume or weight metric), and weighted across dosage forms and strengths, if applicable. The Primary Manufacturer may use information previously shared by CMS on the application of a single MFP across dosage forms and strengths of the selected drug to understand how this statutory written counteroffer proposal for the MFP price will apply to the dosage forms and strengths as identified on the list of National Drug Codes (NDCs) of the selected drug maintained by CMS.</w:t>
            </w:r>
          </w:p>
        </w:tc>
      </w:tr>
      <w:tr>
        <w:tblPrEx>
          <w:tblW w:w="0" w:type="auto"/>
          <w:jc w:val="left"/>
          <w:tblInd w:w="1276" w:type="dxa"/>
          <w:tblLayout w:type="fixed"/>
          <w:tblCellMar>
            <w:top w:w="0" w:type="dxa"/>
            <w:left w:w="0" w:type="dxa"/>
            <w:bottom w:w="0" w:type="dxa"/>
            <w:right w:w="0" w:type="dxa"/>
          </w:tblCellMar>
          <w:tblLook w:val="01E0"/>
        </w:tblPrEx>
        <w:trPr>
          <w:trHeight w:val="758"/>
          <w:jc w:val="left"/>
        </w:trPr>
        <w:tc>
          <w:tcPr>
            <w:tcW w:w="4687" w:type="dxa"/>
          </w:tcPr>
          <w:p>
            <w:pPr>
              <w:pStyle w:val="TableParagraph"/>
              <w:ind w:left="107" w:right="323"/>
              <w:rPr>
                <w:b/>
                <w:sz w:val="22"/>
              </w:rPr>
            </w:pPr>
            <w:r>
              <w:rPr>
                <w:b/>
                <w:sz w:val="22"/>
              </w:rPr>
              <w:t>Counteroffer</w:t>
            </w:r>
            <w:r>
              <w:rPr>
                <w:b/>
                <w:spacing w:val="-5"/>
                <w:sz w:val="22"/>
              </w:rPr>
              <w:t xml:space="preserve"> </w:t>
            </w:r>
            <w:r>
              <w:rPr>
                <w:b/>
                <w:sz w:val="22"/>
              </w:rPr>
              <w:t>price</w:t>
            </w:r>
            <w:r>
              <w:rPr>
                <w:b/>
                <w:spacing w:val="-5"/>
                <w:sz w:val="22"/>
              </w:rPr>
              <w:t xml:space="preserve"> </w:t>
            </w:r>
            <w:r>
              <w:rPr>
                <w:b/>
                <w:sz w:val="22"/>
              </w:rPr>
              <w:t>Proposal</w:t>
            </w:r>
            <w:r>
              <w:rPr>
                <w:b/>
                <w:spacing w:val="-7"/>
                <w:sz w:val="22"/>
              </w:rPr>
              <w:t xml:space="preserve"> </w:t>
            </w:r>
            <w:r>
              <w:rPr>
                <w:b/>
                <w:sz w:val="22"/>
              </w:rPr>
              <w:t>for</w:t>
            </w:r>
            <w:r>
              <w:rPr>
                <w:b/>
                <w:spacing w:val="-7"/>
                <w:sz w:val="22"/>
              </w:rPr>
              <w:t xml:space="preserve"> </w:t>
            </w:r>
            <w:r>
              <w:rPr>
                <w:b/>
                <w:sz w:val="22"/>
              </w:rPr>
              <w:t>the</w:t>
            </w:r>
            <w:r>
              <w:rPr>
                <w:b/>
                <w:spacing w:val="-5"/>
                <w:sz w:val="22"/>
              </w:rPr>
              <w:t xml:space="preserve"> </w:t>
            </w:r>
            <w:r>
              <w:rPr>
                <w:b/>
                <w:sz w:val="22"/>
              </w:rPr>
              <w:t>MFP</w:t>
            </w:r>
            <w:r>
              <w:rPr>
                <w:b/>
                <w:spacing w:val="-8"/>
                <w:sz w:val="22"/>
              </w:rPr>
              <w:t xml:space="preserve"> </w:t>
            </w:r>
            <w:r>
              <w:rPr>
                <w:b/>
                <w:sz w:val="22"/>
              </w:rPr>
              <w:t>per 30-day equivalent supply of [selected drug</w:t>
            </w:r>
          </w:p>
          <w:p>
            <w:pPr>
              <w:pStyle w:val="TableParagraph"/>
              <w:spacing w:line="233" w:lineRule="exact"/>
              <w:ind w:left="107"/>
              <w:rPr>
                <w:b/>
                <w:sz w:val="22"/>
              </w:rPr>
            </w:pPr>
            <w:r>
              <w:rPr>
                <w:b/>
                <w:spacing w:val="-4"/>
                <w:sz w:val="22"/>
              </w:rPr>
              <w:t>name]</w:t>
            </w:r>
          </w:p>
        </w:tc>
        <w:tc>
          <w:tcPr>
            <w:tcW w:w="4663" w:type="dxa"/>
            <w:vMerge w:val="restart"/>
            <w:tcBorders>
              <w:top w:val="nil"/>
              <w:bottom w:val="nil"/>
            </w:tcBorders>
          </w:tcPr>
          <w:p>
            <w:pPr>
              <w:pStyle w:val="TableParagraph"/>
              <w:ind w:left="0"/>
              <w:rPr>
                <w:sz w:val="22"/>
              </w:rPr>
            </w:pPr>
          </w:p>
        </w:tc>
      </w:tr>
      <w:tr>
        <w:tblPrEx>
          <w:tblW w:w="0" w:type="auto"/>
          <w:jc w:val="left"/>
          <w:tblInd w:w="1276" w:type="dxa"/>
          <w:tblLayout w:type="fixed"/>
          <w:tblCellMar>
            <w:top w:w="0" w:type="dxa"/>
            <w:left w:w="0" w:type="dxa"/>
            <w:bottom w:w="0" w:type="dxa"/>
            <w:right w:w="0" w:type="dxa"/>
          </w:tblCellMar>
          <w:tblLook w:val="01E0"/>
        </w:tblPrEx>
        <w:trPr>
          <w:trHeight w:val="254"/>
          <w:jc w:val="left"/>
        </w:trPr>
        <w:tc>
          <w:tcPr>
            <w:tcW w:w="4687" w:type="dxa"/>
          </w:tcPr>
          <w:p>
            <w:pPr>
              <w:pStyle w:val="TableParagraph"/>
              <w:spacing w:line="234" w:lineRule="exact"/>
              <w:ind w:left="107"/>
              <w:rPr>
                <w:b/>
                <w:sz w:val="22"/>
              </w:rPr>
            </w:pPr>
            <w:r>
              <w:rPr>
                <w:b/>
                <w:spacing w:val="-10"/>
                <w:sz w:val="22"/>
              </w:rPr>
              <w:t>$</w:t>
            </w:r>
          </w:p>
        </w:tc>
        <w:tc>
          <w:tcPr>
            <w:tcW w:w="4663" w:type="dxa"/>
            <w:vMerge/>
            <w:tcBorders>
              <w:top w:val="nil"/>
              <w:bottom w:val="nil"/>
            </w:tcBorders>
          </w:tcPr>
          <w:p>
            <w:pPr>
              <w:rPr>
                <w:sz w:val="2"/>
                <w:szCs w:val="2"/>
              </w:rPr>
            </w:pPr>
          </w:p>
        </w:tc>
      </w:tr>
      <w:tr>
        <w:tblPrEx>
          <w:tblW w:w="0" w:type="auto"/>
          <w:jc w:val="left"/>
          <w:tblInd w:w="1276" w:type="dxa"/>
          <w:tblLayout w:type="fixed"/>
          <w:tblCellMar>
            <w:top w:w="0" w:type="dxa"/>
            <w:left w:w="0" w:type="dxa"/>
            <w:bottom w:w="0" w:type="dxa"/>
            <w:right w:w="0" w:type="dxa"/>
          </w:tblCellMar>
          <w:tblLook w:val="01E0"/>
        </w:tblPrEx>
        <w:trPr>
          <w:trHeight w:val="1012"/>
          <w:jc w:val="left"/>
        </w:trPr>
        <w:tc>
          <w:tcPr>
            <w:tcW w:w="9350" w:type="dxa"/>
            <w:gridSpan w:val="2"/>
            <w:tcBorders>
              <w:top w:val="nil"/>
            </w:tcBorders>
          </w:tcPr>
          <w:p>
            <w:pPr>
              <w:pStyle w:val="TableParagraph"/>
              <w:spacing w:before="250"/>
              <w:ind w:left="107"/>
              <w:rPr>
                <w:sz w:val="22"/>
              </w:rPr>
            </w:pPr>
            <w:r>
              <w:rPr>
                <w:b/>
                <w:sz w:val="22"/>
              </w:rPr>
              <w:t>Question</w:t>
            </w:r>
            <w:r>
              <w:rPr>
                <w:b/>
                <w:spacing w:val="-5"/>
                <w:sz w:val="22"/>
              </w:rPr>
              <w:t xml:space="preserve"> </w:t>
            </w:r>
            <w:r>
              <w:rPr>
                <w:b/>
                <w:sz w:val="22"/>
              </w:rPr>
              <w:t>2:</w:t>
            </w:r>
            <w:r>
              <w:rPr>
                <w:b/>
                <w:spacing w:val="-2"/>
                <w:sz w:val="22"/>
              </w:rPr>
              <w:t xml:space="preserve"> </w:t>
            </w:r>
            <w:r>
              <w:rPr>
                <w:sz w:val="22"/>
              </w:rPr>
              <w:t>Please</w:t>
            </w:r>
            <w:r>
              <w:rPr>
                <w:spacing w:val="-4"/>
                <w:sz w:val="22"/>
              </w:rPr>
              <w:t xml:space="preserve"> </w:t>
            </w:r>
            <w:r>
              <w:rPr>
                <w:sz w:val="22"/>
              </w:rPr>
              <w:t>provide</w:t>
            </w:r>
            <w:r>
              <w:rPr>
                <w:spacing w:val="-5"/>
                <w:sz w:val="22"/>
              </w:rPr>
              <w:t xml:space="preserve"> </w:t>
            </w:r>
            <w:r>
              <w:rPr>
                <w:sz w:val="22"/>
              </w:rPr>
              <w:t>a</w:t>
            </w:r>
            <w:r>
              <w:rPr>
                <w:spacing w:val="-4"/>
                <w:sz w:val="22"/>
              </w:rPr>
              <w:t xml:space="preserve"> </w:t>
            </w:r>
            <w:r>
              <w:rPr>
                <w:sz w:val="22"/>
              </w:rPr>
              <w:t>justification</w:t>
            </w:r>
            <w:r>
              <w:rPr>
                <w:spacing w:val="-3"/>
                <w:sz w:val="22"/>
              </w:rPr>
              <w:t xml:space="preserve"> </w:t>
            </w:r>
            <w:r>
              <w:rPr>
                <w:sz w:val="22"/>
              </w:rPr>
              <w:t>of</w:t>
            </w:r>
            <w:r>
              <w:rPr>
                <w:spacing w:val="-6"/>
                <w:sz w:val="22"/>
              </w:rPr>
              <w:t xml:space="preserve"> </w:t>
            </w:r>
            <w:r>
              <w:rPr>
                <w:sz w:val="22"/>
              </w:rPr>
              <w:t>the</w:t>
            </w:r>
            <w:r>
              <w:rPr>
                <w:spacing w:val="-5"/>
                <w:sz w:val="22"/>
              </w:rPr>
              <w:t xml:space="preserve"> </w:t>
            </w:r>
            <w:r>
              <w:rPr>
                <w:sz w:val="22"/>
              </w:rPr>
              <w:t>statutory</w:t>
            </w:r>
            <w:r>
              <w:rPr>
                <w:spacing w:val="-3"/>
                <w:sz w:val="22"/>
              </w:rPr>
              <w:t xml:space="preserve"> </w:t>
            </w:r>
            <w:r>
              <w:rPr>
                <w:sz w:val="22"/>
              </w:rPr>
              <w:t>written</w:t>
            </w:r>
            <w:r>
              <w:rPr>
                <w:spacing w:val="-7"/>
                <w:sz w:val="22"/>
              </w:rPr>
              <w:t xml:space="preserve"> </w:t>
            </w:r>
            <w:r>
              <w:rPr>
                <w:sz w:val="22"/>
              </w:rPr>
              <w:t>counteroffer</w:t>
            </w:r>
            <w:r>
              <w:rPr>
                <w:spacing w:val="-5"/>
                <w:sz w:val="22"/>
              </w:rPr>
              <w:t xml:space="preserve"> </w:t>
            </w:r>
            <w:r>
              <w:rPr>
                <w:sz w:val="22"/>
              </w:rPr>
              <w:t>proposal</w:t>
            </w:r>
            <w:r>
              <w:rPr>
                <w:spacing w:val="-2"/>
                <w:sz w:val="22"/>
              </w:rPr>
              <w:t xml:space="preserve"> </w:t>
            </w:r>
            <w:r>
              <w:rPr>
                <w:sz w:val="22"/>
              </w:rPr>
              <w:t>for</w:t>
            </w:r>
            <w:r>
              <w:rPr>
                <w:spacing w:val="-3"/>
                <w:sz w:val="22"/>
              </w:rPr>
              <w:t xml:space="preserve"> </w:t>
            </w:r>
            <w:r>
              <w:rPr>
                <w:sz w:val="22"/>
              </w:rPr>
              <w:t>the</w:t>
            </w:r>
            <w:r>
              <w:rPr>
                <w:spacing w:val="-3"/>
                <w:sz w:val="22"/>
              </w:rPr>
              <w:t xml:space="preserve"> </w:t>
            </w:r>
            <w:r>
              <w:rPr>
                <w:spacing w:val="-5"/>
                <w:sz w:val="22"/>
              </w:rPr>
              <w:t>MFP</w:t>
            </w:r>
          </w:p>
          <w:p>
            <w:pPr>
              <w:pStyle w:val="TableParagraph"/>
              <w:spacing w:line="252" w:lineRule="exact"/>
              <w:ind w:left="107" w:right="160"/>
              <w:rPr>
                <w:sz w:val="22"/>
              </w:rPr>
            </w:pPr>
            <w:r>
              <w:rPr>
                <w:sz w:val="22"/>
              </w:rPr>
              <w:t>based on the factors in section 1194(e) of the Act. This</w:t>
            </w:r>
            <w:r>
              <w:rPr>
                <w:spacing w:val="40"/>
                <w:sz w:val="22"/>
              </w:rPr>
              <w:t xml:space="preserve"> </w:t>
            </w:r>
            <w:r>
              <w:rPr>
                <w:sz w:val="22"/>
              </w:rPr>
              <w:t>statutory written counteroffer justification should</w:t>
            </w:r>
            <w:r>
              <w:rPr>
                <w:spacing w:val="-2"/>
                <w:sz w:val="22"/>
              </w:rPr>
              <w:t xml:space="preserve"> </w:t>
            </w:r>
            <w:r>
              <w:rPr>
                <w:sz w:val="22"/>
              </w:rPr>
              <w:t>also</w:t>
            </w:r>
            <w:r>
              <w:rPr>
                <w:spacing w:val="-2"/>
                <w:sz w:val="22"/>
              </w:rPr>
              <w:t xml:space="preserve"> </w:t>
            </w:r>
            <w:r>
              <w:rPr>
                <w:sz w:val="22"/>
              </w:rPr>
              <w:t>respond</w:t>
            </w:r>
            <w:r>
              <w:rPr>
                <w:spacing w:val="-2"/>
                <w:sz w:val="22"/>
              </w:rPr>
              <w:t xml:space="preserve"> </w:t>
            </w:r>
            <w:r>
              <w:rPr>
                <w:sz w:val="22"/>
              </w:rPr>
              <w:t>to</w:t>
            </w:r>
            <w:r>
              <w:rPr>
                <w:spacing w:val="-2"/>
                <w:sz w:val="22"/>
              </w:rPr>
              <w:t xml:space="preserve"> </w:t>
            </w:r>
            <w:r>
              <w:rPr>
                <w:sz w:val="22"/>
              </w:rPr>
              <w:t>the</w:t>
            </w:r>
            <w:r>
              <w:rPr>
                <w:spacing w:val="-2"/>
                <w:sz w:val="22"/>
              </w:rPr>
              <w:t xml:space="preserve"> </w:t>
            </w:r>
            <w:r>
              <w:rPr>
                <w:sz w:val="22"/>
              </w:rPr>
              <w:t>justification</w:t>
            </w:r>
            <w:r>
              <w:rPr>
                <w:spacing w:val="-2"/>
                <w:sz w:val="22"/>
              </w:rPr>
              <w:t xml:space="preserve"> </w:t>
            </w:r>
            <w:r>
              <w:rPr>
                <w:sz w:val="22"/>
              </w:rPr>
              <w:t>provided</w:t>
            </w:r>
            <w:r>
              <w:rPr>
                <w:spacing w:val="-2"/>
                <w:sz w:val="22"/>
              </w:rPr>
              <w:t xml:space="preserve"> </w:t>
            </w:r>
            <w:r>
              <w:rPr>
                <w:sz w:val="22"/>
              </w:rPr>
              <w:t>in</w:t>
            </w:r>
            <w:r>
              <w:rPr>
                <w:spacing w:val="-2"/>
                <w:sz w:val="22"/>
              </w:rPr>
              <w:t xml:space="preserve"> </w:t>
            </w:r>
            <w:r>
              <w:rPr>
                <w:sz w:val="22"/>
              </w:rPr>
              <w:t>CMS’</w:t>
            </w:r>
            <w:r>
              <w:rPr>
                <w:spacing w:val="-1"/>
                <w:sz w:val="22"/>
              </w:rPr>
              <w:t xml:space="preserve"> </w:t>
            </w:r>
            <w:r>
              <w:rPr>
                <w:sz w:val="22"/>
              </w:rPr>
              <w:t>written</w:t>
            </w:r>
            <w:r>
              <w:rPr>
                <w:spacing w:val="-5"/>
                <w:sz w:val="22"/>
              </w:rPr>
              <w:t xml:space="preserve"> </w:t>
            </w:r>
            <w:r>
              <w:rPr>
                <w:sz w:val="22"/>
              </w:rPr>
              <w:t>initial</w:t>
            </w:r>
            <w:r>
              <w:rPr>
                <w:spacing w:val="-1"/>
                <w:sz w:val="22"/>
              </w:rPr>
              <w:t xml:space="preserve"> </w:t>
            </w:r>
            <w:r>
              <w:rPr>
                <w:sz w:val="22"/>
              </w:rPr>
              <w:t>offer</w:t>
            </w:r>
            <w:r>
              <w:rPr>
                <w:spacing w:val="-1"/>
                <w:sz w:val="22"/>
              </w:rPr>
              <w:t xml:space="preserve"> </w:t>
            </w:r>
            <w:r>
              <w:rPr>
                <w:sz w:val="22"/>
              </w:rPr>
              <w:t>and</w:t>
            </w:r>
            <w:r>
              <w:rPr>
                <w:spacing w:val="-5"/>
                <w:sz w:val="22"/>
              </w:rPr>
              <w:t xml:space="preserve"> </w:t>
            </w:r>
            <w:r>
              <w:rPr>
                <w:sz w:val="22"/>
              </w:rPr>
              <w:t>provide</w:t>
            </w:r>
            <w:r>
              <w:rPr>
                <w:spacing w:val="-4"/>
                <w:sz w:val="22"/>
              </w:rPr>
              <w:t xml:space="preserve"> </w:t>
            </w:r>
            <w:r>
              <w:rPr>
                <w:sz w:val="22"/>
              </w:rPr>
              <w:t>the</w:t>
            </w:r>
            <w:r>
              <w:rPr>
                <w:spacing w:val="-4"/>
                <w:sz w:val="22"/>
              </w:rPr>
              <w:t xml:space="preserve"> </w:t>
            </w:r>
            <w:r>
              <w:rPr>
                <w:sz w:val="22"/>
              </w:rPr>
              <w:t>reasons</w:t>
            </w:r>
          </w:p>
        </w:tc>
      </w:tr>
    </w:tbl>
    <w:p>
      <w:pPr>
        <w:spacing w:after="0" w:line="252" w:lineRule="exact"/>
        <w:rPr>
          <w:sz w:val="22"/>
        </w:rPr>
        <w:sectPr>
          <w:pgSz w:w="12240" w:h="15840"/>
          <w:pgMar w:top="1400" w:right="60" w:bottom="1260" w:left="80" w:header="0" w:footer="980"/>
          <w:cols w:space="720"/>
        </w:sectPr>
      </w:pPr>
    </w:p>
    <w:p>
      <w:pPr>
        <w:pStyle w:val="BodyText"/>
        <w:spacing w:before="6"/>
        <w:rPr>
          <w:b/>
          <w:sz w:val="5"/>
        </w:rPr>
      </w:pPr>
    </w:p>
    <w:tbl>
      <w:tblPr>
        <w:tblStyle w:val="TableNormal"/>
        <w:tblW w:w="0" w:type="auto"/>
        <w:jc w:val="left"/>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7"/>
        <w:gridCol w:w="4663"/>
      </w:tblGrid>
      <w:tr>
        <w:tblPrEx>
          <w:tblW w:w="0" w:type="auto"/>
          <w:jc w:val="left"/>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16"/>
          <w:jc w:val="left"/>
        </w:trPr>
        <w:tc>
          <w:tcPr>
            <w:tcW w:w="9350" w:type="dxa"/>
            <w:gridSpan w:val="2"/>
            <w:tcBorders>
              <w:top w:val="nil"/>
            </w:tcBorders>
          </w:tcPr>
          <w:p>
            <w:pPr>
              <w:pStyle w:val="TableParagraph"/>
              <w:ind w:left="107" w:right="84"/>
              <w:rPr>
                <w:sz w:val="22"/>
              </w:rPr>
            </w:pPr>
            <w:r>
              <w:rPr>
                <w:sz w:val="22"/>
              </w:rPr>
              <w:t>the Primary Manufacturer believes that the information submitted by the Primary Manufacturer on the factors</w:t>
            </w:r>
            <w:r>
              <w:rPr>
                <w:spacing w:val="-1"/>
                <w:sz w:val="22"/>
              </w:rPr>
              <w:t xml:space="preserve"> </w:t>
            </w:r>
            <w:r>
              <w:rPr>
                <w:sz w:val="22"/>
              </w:rPr>
              <w:t>in</w:t>
            </w:r>
            <w:r>
              <w:rPr>
                <w:spacing w:val="-4"/>
                <w:sz w:val="22"/>
              </w:rPr>
              <w:t xml:space="preserve"> </w:t>
            </w:r>
            <w:r>
              <w:rPr>
                <w:sz w:val="22"/>
              </w:rPr>
              <w:t>section</w:t>
            </w:r>
            <w:r>
              <w:rPr>
                <w:spacing w:val="-1"/>
                <w:sz w:val="22"/>
              </w:rPr>
              <w:t xml:space="preserve"> </w:t>
            </w:r>
            <w:r>
              <w:rPr>
                <w:sz w:val="22"/>
              </w:rPr>
              <w:t>1194(e)(1) or</w:t>
            </w:r>
            <w:r>
              <w:rPr>
                <w:spacing w:val="-3"/>
                <w:sz w:val="22"/>
              </w:rPr>
              <w:t xml:space="preserve"> </w:t>
            </w:r>
            <w:r>
              <w:rPr>
                <w:sz w:val="22"/>
              </w:rPr>
              <w:t>(e)(2) of</w:t>
            </w:r>
            <w:r>
              <w:rPr>
                <w:spacing w:val="-3"/>
                <w:sz w:val="22"/>
              </w:rPr>
              <w:t xml:space="preserve"> </w:t>
            </w:r>
            <w:r>
              <w:rPr>
                <w:sz w:val="22"/>
              </w:rPr>
              <w:t>the</w:t>
            </w:r>
            <w:r>
              <w:rPr>
                <w:spacing w:val="-3"/>
                <w:sz w:val="22"/>
              </w:rPr>
              <w:t xml:space="preserve"> </w:t>
            </w:r>
            <w:r>
              <w:rPr>
                <w:sz w:val="22"/>
              </w:rPr>
              <w:t>Act,</w:t>
            </w:r>
            <w:r>
              <w:rPr>
                <w:spacing w:val="-1"/>
                <w:sz w:val="22"/>
              </w:rPr>
              <w:t xml:space="preserve"> </w:t>
            </w:r>
            <w:r>
              <w:rPr>
                <w:sz w:val="22"/>
              </w:rPr>
              <w:t>or other available</w:t>
            </w:r>
            <w:r>
              <w:rPr>
                <w:spacing w:val="-1"/>
                <w:sz w:val="22"/>
              </w:rPr>
              <w:t xml:space="preserve"> </w:t>
            </w:r>
            <w:r>
              <w:rPr>
                <w:sz w:val="22"/>
              </w:rPr>
              <w:t>data</w:t>
            </w:r>
            <w:r>
              <w:rPr>
                <w:spacing w:val="-3"/>
                <w:sz w:val="22"/>
              </w:rPr>
              <w:t xml:space="preserve"> </w:t>
            </w:r>
            <w:r>
              <w:rPr>
                <w:sz w:val="22"/>
              </w:rPr>
              <w:t>related</w:t>
            </w:r>
            <w:r>
              <w:rPr>
                <w:spacing w:val="-4"/>
                <w:sz w:val="22"/>
              </w:rPr>
              <w:t xml:space="preserve"> </w:t>
            </w:r>
            <w:r>
              <w:rPr>
                <w:sz w:val="22"/>
              </w:rPr>
              <w:t>to</w:t>
            </w:r>
            <w:r>
              <w:rPr>
                <w:spacing w:val="-4"/>
                <w:sz w:val="22"/>
              </w:rPr>
              <w:t xml:space="preserve"> </w:t>
            </w:r>
            <w:r>
              <w:rPr>
                <w:sz w:val="22"/>
              </w:rPr>
              <w:t>the</w:t>
            </w:r>
            <w:r>
              <w:rPr>
                <w:spacing w:val="-1"/>
                <w:sz w:val="22"/>
              </w:rPr>
              <w:t xml:space="preserve"> </w:t>
            </w:r>
            <w:r>
              <w:rPr>
                <w:sz w:val="22"/>
              </w:rPr>
              <w:t>selected</w:t>
            </w:r>
            <w:r>
              <w:rPr>
                <w:spacing w:val="-4"/>
                <w:sz w:val="22"/>
              </w:rPr>
              <w:t xml:space="preserve"> </w:t>
            </w:r>
            <w:r>
              <w:rPr>
                <w:sz w:val="22"/>
              </w:rPr>
              <w:t>drug</w:t>
            </w:r>
            <w:r>
              <w:rPr>
                <w:spacing w:val="-4"/>
                <w:sz w:val="22"/>
              </w:rPr>
              <w:t xml:space="preserve"> </w:t>
            </w:r>
            <w:r>
              <w:rPr>
                <w:sz w:val="22"/>
              </w:rPr>
              <w:t xml:space="preserve">and its therapeutic alternatives as described in section 1194(e)(2) of the Act, does not support the written initial offer made by CMS and better supports the Primary Manufacturer’s statutory written </w:t>
            </w:r>
            <w:r>
              <w:rPr>
                <w:spacing w:val="-2"/>
                <w:sz w:val="22"/>
              </w:rPr>
              <w:t>counteroffer.</w:t>
            </w:r>
          </w:p>
        </w:tc>
      </w:tr>
      <w:tr>
        <w:tblPrEx>
          <w:tblW w:w="0" w:type="auto"/>
          <w:jc w:val="left"/>
          <w:tblInd w:w="1276" w:type="dxa"/>
          <w:tblLayout w:type="fixed"/>
          <w:tblCellMar>
            <w:top w:w="0" w:type="dxa"/>
            <w:left w:w="0" w:type="dxa"/>
            <w:bottom w:w="0" w:type="dxa"/>
            <w:right w:w="0" w:type="dxa"/>
          </w:tblCellMar>
          <w:tblLook w:val="01E0"/>
        </w:tblPrEx>
        <w:trPr>
          <w:trHeight w:val="254"/>
          <w:jc w:val="left"/>
        </w:trPr>
        <w:tc>
          <w:tcPr>
            <w:tcW w:w="4687" w:type="dxa"/>
          </w:tcPr>
          <w:p>
            <w:pPr>
              <w:pStyle w:val="TableParagraph"/>
              <w:spacing w:line="234" w:lineRule="exact"/>
              <w:ind w:left="107"/>
              <w:rPr>
                <w:b/>
                <w:sz w:val="22"/>
              </w:rPr>
            </w:pPr>
            <w:r>
              <w:rPr>
                <w:b/>
                <w:spacing w:val="-2"/>
                <w:sz w:val="22"/>
              </w:rPr>
              <w:t>FIELD</w:t>
            </w:r>
          </w:p>
        </w:tc>
        <w:tc>
          <w:tcPr>
            <w:tcW w:w="4663" w:type="dxa"/>
          </w:tcPr>
          <w:p>
            <w:pPr>
              <w:pStyle w:val="TableParagraph"/>
              <w:spacing w:line="234" w:lineRule="exact"/>
              <w:ind w:left="108"/>
              <w:rPr>
                <w:b/>
                <w:sz w:val="22"/>
              </w:rPr>
            </w:pPr>
            <w:r>
              <w:rPr>
                <w:b/>
                <w:sz w:val="22"/>
              </w:rPr>
              <w:t>RESPONSE</w:t>
            </w:r>
            <w:r>
              <w:rPr>
                <w:b/>
                <w:spacing w:val="-8"/>
                <w:sz w:val="22"/>
              </w:rPr>
              <w:t xml:space="preserve"> </w:t>
            </w:r>
            <w:r>
              <w:rPr>
                <w:b/>
                <w:spacing w:val="-2"/>
                <w:sz w:val="22"/>
              </w:rPr>
              <w:t>FORMAT</w:t>
            </w:r>
          </w:p>
        </w:tc>
      </w:tr>
      <w:tr>
        <w:tblPrEx>
          <w:tblW w:w="0" w:type="auto"/>
          <w:jc w:val="left"/>
          <w:tblInd w:w="1276" w:type="dxa"/>
          <w:tblLayout w:type="fixed"/>
          <w:tblCellMar>
            <w:top w:w="0" w:type="dxa"/>
            <w:left w:w="0" w:type="dxa"/>
            <w:bottom w:w="0" w:type="dxa"/>
            <w:right w:w="0" w:type="dxa"/>
          </w:tblCellMar>
          <w:tblLook w:val="01E0"/>
        </w:tblPrEx>
        <w:trPr>
          <w:trHeight w:val="505"/>
          <w:jc w:val="left"/>
        </w:trPr>
        <w:tc>
          <w:tcPr>
            <w:tcW w:w="4687" w:type="dxa"/>
          </w:tcPr>
          <w:p>
            <w:pPr>
              <w:pStyle w:val="TableParagraph"/>
              <w:spacing w:line="251" w:lineRule="exact"/>
              <w:ind w:left="107"/>
              <w:rPr>
                <w:sz w:val="22"/>
              </w:rPr>
            </w:pPr>
            <w:r>
              <w:rPr>
                <w:sz w:val="22"/>
                <w:u w:val="single"/>
              </w:rPr>
              <w:t>Statutory</w:t>
            </w:r>
            <w:r>
              <w:rPr>
                <w:spacing w:val="-7"/>
                <w:sz w:val="22"/>
                <w:u w:val="single"/>
              </w:rPr>
              <w:t xml:space="preserve"> </w:t>
            </w:r>
            <w:r>
              <w:rPr>
                <w:sz w:val="22"/>
                <w:u w:val="single"/>
              </w:rPr>
              <w:t>Written</w:t>
            </w:r>
            <w:r>
              <w:rPr>
                <w:spacing w:val="-6"/>
                <w:sz w:val="22"/>
                <w:u w:val="none"/>
              </w:rPr>
              <w:t xml:space="preserve"> </w:t>
            </w:r>
            <w:r>
              <w:rPr>
                <w:sz w:val="22"/>
                <w:u w:val="none"/>
              </w:rPr>
              <w:t>Counteroffer</w:t>
            </w:r>
            <w:r>
              <w:rPr>
                <w:spacing w:val="-5"/>
                <w:sz w:val="22"/>
                <w:u w:val="none"/>
              </w:rPr>
              <w:t xml:space="preserve"> </w:t>
            </w:r>
            <w:r>
              <w:rPr>
                <w:spacing w:val="-2"/>
                <w:sz w:val="22"/>
                <w:u w:val="none"/>
              </w:rPr>
              <w:t>Justification</w:t>
            </w:r>
          </w:p>
        </w:tc>
        <w:tc>
          <w:tcPr>
            <w:tcW w:w="4663" w:type="dxa"/>
          </w:tcPr>
          <w:p>
            <w:pPr>
              <w:pStyle w:val="TableParagraph"/>
              <w:spacing w:line="252" w:lineRule="exact"/>
              <w:ind w:left="108"/>
              <w:rPr>
                <w:sz w:val="22"/>
              </w:rPr>
            </w:pPr>
            <w:r>
              <w:rPr>
                <w:i/>
                <w:sz w:val="22"/>
              </w:rPr>
              <w:t>Text</w:t>
            </w:r>
            <w:r>
              <w:rPr>
                <w:i/>
                <w:spacing w:val="-8"/>
                <w:sz w:val="22"/>
              </w:rPr>
              <w:t xml:space="preserve"> </w:t>
            </w:r>
            <w:r>
              <w:rPr>
                <w:sz w:val="22"/>
              </w:rPr>
              <w:t>(30,000</w:t>
            </w:r>
            <w:r>
              <w:rPr>
                <w:spacing w:val="-6"/>
                <w:sz w:val="22"/>
              </w:rPr>
              <w:t xml:space="preserve"> </w:t>
            </w:r>
            <w:r>
              <w:rPr>
                <w:sz w:val="22"/>
              </w:rPr>
              <w:t>character</w:t>
            </w:r>
            <w:r>
              <w:rPr>
                <w:spacing w:val="-5"/>
                <w:sz w:val="22"/>
              </w:rPr>
              <w:t xml:space="preserve"> </w:t>
            </w:r>
            <w:r>
              <w:rPr>
                <w:sz w:val="22"/>
              </w:rPr>
              <w:t>count</w:t>
            </w:r>
            <w:r>
              <w:rPr>
                <w:spacing w:val="-5"/>
                <w:sz w:val="22"/>
              </w:rPr>
              <w:t xml:space="preserve"> </w:t>
            </w:r>
            <w:r>
              <w:rPr>
                <w:sz w:val="22"/>
              </w:rPr>
              <w:t>limit,</w:t>
            </w:r>
            <w:r>
              <w:rPr>
                <w:spacing w:val="-6"/>
                <w:sz w:val="22"/>
              </w:rPr>
              <w:t xml:space="preserve"> </w:t>
            </w:r>
            <w:r>
              <w:rPr>
                <w:sz w:val="22"/>
              </w:rPr>
              <w:t>which</w:t>
            </w:r>
            <w:r>
              <w:rPr>
                <w:spacing w:val="-6"/>
                <w:sz w:val="22"/>
              </w:rPr>
              <w:t xml:space="preserve"> </w:t>
            </w:r>
            <w:r>
              <w:rPr>
                <w:sz w:val="22"/>
              </w:rPr>
              <w:t>is approximately 2,500 words)</w:t>
            </w:r>
          </w:p>
        </w:tc>
      </w:tr>
      <w:tr>
        <w:tblPrEx>
          <w:tblW w:w="0" w:type="auto"/>
          <w:jc w:val="left"/>
          <w:tblInd w:w="1276" w:type="dxa"/>
          <w:tblLayout w:type="fixed"/>
          <w:tblCellMar>
            <w:top w:w="0" w:type="dxa"/>
            <w:left w:w="0" w:type="dxa"/>
            <w:bottom w:w="0" w:type="dxa"/>
            <w:right w:w="0" w:type="dxa"/>
          </w:tblCellMar>
          <w:tblLook w:val="01E0"/>
        </w:tblPrEx>
        <w:trPr>
          <w:trHeight w:val="503"/>
          <w:jc w:val="left"/>
        </w:trPr>
        <w:tc>
          <w:tcPr>
            <w:tcW w:w="4687" w:type="dxa"/>
          </w:tcPr>
          <w:p>
            <w:pPr>
              <w:pStyle w:val="TableParagraph"/>
              <w:spacing w:line="251" w:lineRule="exact"/>
              <w:ind w:left="107"/>
              <w:rPr>
                <w:sz w:val="22"/>
              </w:rPr>
            </w:pPr>
            <w:r>
              <w:rPr>
                <w:sz w:val="22"/>
              </w:rPr>
              <w:t>Additional</w:t>
            </w:r>
            <w:r>
              <w:rPr>
                <w:spacing w:val="-3"/>
                <w:sz w:val="22"/>
              </w:rPr>
              <w:t xml:space="preserve"> </w:t>
            </w:r>
            <w:r>
              <w:rPr>
                <w:sz w:val="22"/>
              </w:rPr>
              <w:t>Materials</w:t>
            </w:r>
            <w:r>
              <w:rPr>
                <w:spacing w:val="-3"/>
                <w:sz w:val="22"/>
              </w:rPr>
              <w:t xml:space="preserve"> </w:t>
            </w:r>
            <w:r>
              <w:rPr>
                <w:sz w:val="22"/>
              </w:rPr>
              <w:t>to</w:t>
            </w:r>
            <w:r>
              <w:rPr>
                <w:spacing w:val="-3"/>
                <w:sz w:val="22"/>
              </w:rPr>
              <w:t xml:space="preserve"> </w:t>
            </w:r>
            <w:r>
              <w:rPr>
                <w:sz w:val="22"/>
              </w:rPr>
              <w:t>Support</w:t>
            </w:r>
            <w:r>
              <w:rPr>
                <w:spacing w:val="-5"/>
                <w:sz w:val="22"/>
              </w:rPr>
              <w:t xml:space="preserve"> </w:t>
            </w:r>
            <w:r>
              <w:rPr>
                <w:sz w:val="22"/>
              </w:rPr>
              <w:t>the</w:t>
            </w:r>
            <w:r>
              <w:rPr>
                <w:spacing w:val="-5"/>
                <w:sz w:val="22"/>
              </w:rPr>
              <w:t xml:space="preserve"> </w:t>
            </w:r>
            <w:r>
              <w:rPr>
                <w:spacing w:val="-2"/>
                <w:sz w:val="22"/>
              </w:rPr>
              <w:t>Justification</w:t>
            </w:r>
          </w:p>
        </w:tc>
        <w:tc>
          <w:tcPr>
            <w:tcW w:w="4663" w:type="dxa"/>
          </w:tcPr>
          <w:p>
            <w:pPr>
              <w:pStyle w:val="TableParagraph"/>
              <w:spacing w:line="251" w:lineRule="exact"/>
              <w:ind w:left="108"/>
              <w:rPr>
                <w:sz w:val="22"/>
              </w:rPr>
            </w:pPr>
            <w:r>
              <w:rPr>
                <w:i/>
                <w:sz w:val="22"/>
              </w:rPr>
              <w:t>Text</w:t>
            </w:r>
            <w:r>
              <w:rPr>
                <w:i/>
                <w:spacing w:val="-3"/>
                <w:sz w:val="22"/>
              </w:rPr>
              <w:t xml:space="preserve"> </w:t>
            </w:r>
            <w:r>
              <w:rPr>
                <w:sz w:val="22"/>
              </w:rPr>
              <w:t>(Up to</w:t>
            </w:r>
            <w:r>
              <w:rPr>
                <w:spacing w:val="-4"/>
                <w:sz w:val="22"/>
              </w:rPr>
              <w:t xml:space="preserve"> </w:t>
            </w:r>
            <w:r>
              <w:rPr>
                <w:sz w:val="22"/>
              </w:rPr>
              <w:t xml:space="preserve">50 </w:t>
            </w:r>
            <w:r>
              <w:rPr>
                <w:spacing w:val="-2"/>
                <w:sz w:val="22"/>
              </w:rPr>
              <w:t>citations)</w:t>
            </w:r>
          </w:p>
          <w:p>
            <w:pPr>
              <w:pStyle w:val="TableParagraph"/>
              <w:spacing w:line="233" w:lineRule="exact"/>
              <w:ind w:left="108"/>
              <w:rPr>
                <w:sz w:val="22"/>
              </w:rPr>
            </w:pPr>
            <w:r>
              <w:rPr>
                <w:sz w:val="22"/>
              </w:rPr>
              <w:t>[file</w:t>
            </w:r>
            <w:r>
              <w:rPr>
                <w:spacing w:val="-4"/>
                <w:sz w:val="22"/>
              </w:rPr>
              <w:t xml:space="preserve"> </w:t>
            </w:r>
            <w:r>
              <w:rPr>
                <w:sz w:val="22"/>
              </w:rPr>
              <w:t>upload]</w:t>
            </w:r>
            <w:r>
              <w:rPr>
                <w:spacing w:val="-3"/>
                <w:sz w:val="22"/>
              </w:rPr>
              <w:t xml:space="preserve"> </w:t>
            </w:r>
            <w:r>
              <w:rPr>
                <w:sz w:val="22"/>
              </w:rPr>
              <w:t>(Up</w:t>
            </w:r>
            <w:r>
              <w:rPr>
                <w:spacing w:val="-2"/>
                <w:sz w:val="22"/>
              </w:rPr>
              <w:t xml:space="preserve"> </w:t>
            </w:r>
            <w:r>
              <w:rPr>
                <w:sz w:val="22"/>
              </w:rPr>
              <w:t>to</w:t>
            </w:r>
            <w:r>
              <w:rPr>
                <w:spacing w:val="-1"/>
                <w:sz w:val="22"/>
              </w:rPr>
              <w:t xml:space="preserve"> </w:t>
            </w:r>
            <w:r>
              <w:rPr>
                <w:sz w:val="22"/>
              </w:rPr>
              <w:t>10</w:t>
            </w:r>
            <w:r>
              <w:rPr>
                <w:spacing w:val="-4"/>
                <w:sz w:val="22"/>
              </w:rPr>
              <w:t xml:space="preserve"> </w:t>
            </w:r>
            <w:r>
              <w:rPr>
                <w:spacing w:val="-2"/>
                <w:sz w:val="22"/>
              </w:rPr>
              <w:t>tables/charts/graphs)</w:t>
            </w:r>
          </w:p>
        </w:tc>
      </w:tr>
      <w:tr>
        <w:tblPrEx>
          <w:tblW w:w="0" w:type="auto"/>
          <w:jc w:val="left"/>
          <w:tblInd w:w="1276" w:type="dxa"/>
          <w:tblLayout w:type="fixed"/>
          <w:tblCellMar>
            <w:top w:w="0" w:type="dxa"/>
            <w:left w:w="0" w:type="dxa"/>
            <w:bottom w:w="0" w:type="dxa"/>
            <w:right w:w="0" w:type="dxa"/>
          </w:tblCellMar>
          <w:tblLook w:val="01E0"/>
        </w:tblPrEx>
        <w:trPr>
          <w:trHeight w:val="3541"/>
          <w:jc w:val="left"/>
        </w:trPr>
        <w:tc>
          <w:tcPr>
            <w:tcW w:w="9350" w:type="dxa"/>
            <w:gridSpan w:val="2"/>
          </w:tcPr>
          <w:p>
            <w:pPr>
              <w:pStyle w:val="TableParagraph"/>
              <w:spacing w:line="251" w:lineRule="exact"/>
              <w:ind w:left="107"/>
              <w:rPr>
                <w:sz w:val="22"/>
              </w:rPr>
            </w:pPr>
            <w:r>
              <w:rPr>
                <w:sz w:val="22"/>
              </w:rPr>
              <w:t>Does</w:t>
            </w:r>
            <w:r>
              <w:rPr>
                <w:spacing w:val="-5"/>
                <w:sz w:val="22"/>
              </w:rPr>
              <w:t xml:space="preserve"> </w:t>
            </w:r>
            <w:r>
              <w:rPr>
                <w:sz w:val="22"/>
              </w:rPr>
              <w:t>the</w:t>
            </w:r>
            <w:r>
              <w:rPr>
                <w:spacing w:val="-5"/>
                <w:sz w:val="22"/>
              </w:rPr>
              <w:t xml:space="preserve"> </w:t>
            </w:r>
            <w:r>
              <w:rPr>
                <w:sz w:val="22"/>
              </w:rPr>
              <w:t>evidence</w:t>
            </w:r>
            <w:r>
              <w:rPr>
                <w:spacing w:val="-4"/>
                <w:sz w:val="22"/>
              </w:rPr>
              <w:t xml:space="preserve"> </w:t>
            </w:r>
            <w:r>
              <w:rPr>
                <w:sz w:val="22"/>
              </w:rPr>
              <w:t>submitted</w:t>
            </w:r>
            <w:r>
              <w:rPr>
                <w:spacing w:val="-5"/>
                <w:sz w:val="22"/>
              </w:rPr>
              <w:t xml:space="preserve"> </w:t>
            </w:r>
            <w:r>
              <w:rPr>
                <w:sz w:val="22"/>
              </w:rPr>
              <w:t>include</w:t>
            </w:r>
            <w:r>
              <w:rPr>
                <w:spacing w:val="-6"/>
                <w:sz w:val="22"/>
              </w:rPr>
              <w:t xml:space="preserve"> </w:t>
            </w:r>
            <w:r>
              <w:rPr>
                <w:sz w:val="22"/>
              </w:rPr>
              <w:t>a</w:t>
            </w:r>
            <w:r>
              <w:rPr>
                <w:spacing w:val="-5"/>
                <w:sz w:val="22"/>
              </w:rPr>
              <w:t xml:space="preserve"> </w:t>
            </w:r>
            <w:r>
              <w:rPr>
                <w:sz w:val="22"/>
              </w:rPr>
              <w:t>cost-effectiveness</w:t>
            </w:r>
            <w:r>
              <w:rPr>
                <w:spacing w:val="-4"/>
                <w:sz w:val="22"/>
              </w:rPr>
              <w:t xml:space="preserve"> </w:t>
            </w:r>
            <w:r>
              <w:rPr>
                <w:spacing w:val="-2"/>
                <w:sz w:val="22"/>
              </w:rPr>
              <w:t>measure:</w:t>
            </w:r>
          </w:p>
          <w:p>
            <w:pPr>
              <w:pStyle w:val="TableParagraph"/>
              <w:spacing w:before="1" w:line="252" w:lineRule="exact"/>
              <w:ind w:left="107"/>
              <w:rPr>
                <w:sz w:val="22"/>
              </w:rPr>
            </w:pPr>
            <w:r>
              <w:rPr>
                <w:sz w:val="22"/>
              </w:rPr>
              <w:t>[</w:t>
            </w:r>
            <w:r>
              <w:rPr>
                <w:spacing w:val="56"/>
                <w:sz w:val="22"/>
              </w:rPr>
              <w:t xml:space="preserve"> </w:t>
            </w:r>
            <w:r>
              <w:rPr>
                <w:sz w:val="22"/>
              </w:rPr>
              <w:t>]</w:t>
            </w:r>
            <w:r>
              <w:rPr>
                <w:spacing w:val="1"/>
                <w:sz w:val="22"/>
              </w:rPr>
              <w:t xml:space="preserve"> </w:t>
            </w:r>
            <w:r>
              <w:rPr>
                <w:spacing w:val="-5"/>
                <w:sz w:val="22"/>
              </w:rPr>
              <w:t>Yes</w:t>
            </w:r>
          </w:p>
          <w:p>
            <w:pPr>
              <w:pStyle w:val="TableParagraph"/>
              <w:spacing w:line="252" w:lineRule="exact"/>
              <w:ind w:left="107"/>
              <w:rPr>
                <w:sz w:val="22"/>
              </w:rPr>
            </w:pPr>
            <w:r>
              <w:rPr>
                <w:sz w:val="22"/>
              </w:rPr>
              <w:t>[</w:t>
            </w:r>
            <w:r>
              <w:rPr>
                <w:spacing w:val="56"/>
                <w:sz w:val="22"/>
              </w:rPr>
              <w:t xml:space="preserve"> </w:t>
            </w:r>
            <w:r>
              <w:rPr>
                <w:sz w:val="22"/>
              </w:rPr>
              <w:t>]</w:t>
            </w:r>
            <w:r>
              <w:rPr>
                <w:spacing w:val="1"/>
                <w:sz w:val="22"/>
              </w:rPr>
              <w:t xml:space="preserve"> </w:t>
            </w:r>
            <w:r>
              <w:rPr>
                <w:spacing w:val="-5"/>
                <w:sz w:val="22"/>
              </w:rPr>
              <w:t>No</w:t>
            </w:r>
          </w:p>
          <w:p>
            <w:pPr>
              <w:pStyle w:val="TableParagraph"/>
              <w:spacing w:before="2"/>
              <w:ind w:left="107"/>
              <w:rPr>
                <w:sz w:val="22"/>
              </w:rPr>
            </w:pPr>
            <w:r>
              <w:rPr>
                <w:sz w:val="22"/>
              </w:rPr>
              <w:t>[</w:t>
            </w:r>
            <w:r>
              <w:rPr>
                <w:spacing w:val="53"/>
                <w:sz w:val="22"/>
              </w:rPr>
              <w:t xml:space="preserve"> </w:t>
            </w:r>
            <w:r>
              <w:rPr>
                <w:sz w:val="22"/>
              </w:rPr>
              <w:t>] Don’t</w:t>
            </w:r>
            <w:r>
              <w:rPr>
                <w:spacing w:val="-3"/>
                <w:sz w:val="22"/>
              </w:rPr>
              <w:t xml:space="preserve"> </w:t>
            </w:r>
            <w:r>
              <w:rPr>
                <w:spacing w:val="-4"/>
                <w:sz w:val="22"/>
              </w:rPr>
              <w:t>know</w:t>
            </w:r>
          </w:p>
          <w:p>
            <w:pPr>
              <w:pStyle w:val="TableParagraph"/>
              <w:spacing w:before="250"/>
              <w:ind w:left="107"/>
              <w:rPr>
                <w:sz w:val="22"/>
              </w:rPr>
            </w:pPr>
            <w:r>
              <w:rPr>
                <w:sz w:val="22"/>
              </w:rPr>
              <w:t>If</w:t>
            </w:r>
            <w:r>
              <w:rPr>
                <w:spacing w:val="-4"/>
                <w:sz w:val="22"/>
              </w:rPr>
              <w:t xml:space="preserve"> </w:t>
            </w:r>
            <w:r>
              <w:rPr>
                <w:sz w:val="22"/>
              </w:rPr>
              <w:t>yes</w:t>
            </w:r>
            <w:r>
              <w:rPr>
                <w:spacing w:val="-3"/>
                <w:sz w:val="22"/>
              </w:rPr>
              <w:t xml:space="preserve"> </w:t>
            </w:r>
            <w:r>
              <w:rPr>
                <w:sz w:val="22"/>
              </w:rPr>
              <w:t>to</w:t>
            </w:r>
            <w:r>
              <w:rPr>
                <w:spacing w:val="-3"/>
                <w:sz w:val="22"/>
              </w:rPr>
              <w:t xml:space="preserve"> </w:t>
            </w:r>
            <w:r>
              <w:rPr>
                <w:sz w:val="22"/>
              </w:rPr>
              <w:t>the</w:t>
            </w:r>
            <w:r>
              <w:rPr>
                <w:spacing w:val="-3"/>
                <w:sz w:val="22"/>
              </w:rPr>
              <w:t xml:space="preserve"> </w:t>
            </w:r>
            <w:r>
              <w:rPr>
                <w:sz w:val="22"/>
              </w:rPr>
              <w:t>question</w:t>
            </w:r>
            <w:r>
              <w:rPr>
                <w:spacing w:val="-5"/>
                <w:sz w:val="22"/>
              </w:rPr>
              <w:t xml:space="preserve"> </w:t>
            </w:r>
            <w:r>
              <w:rPr>
                <w:sz w:val="22"/>
              </w:rPr>
              <w:t>above,</w:t>
            </w:r>
            <w:r>
              <w:rPr>
                <w:spacing w:val="-3"/>
                <w:sz w:val="22"/>
              </w:rPr>
              <w:t xml:space="preserve"> </w:t>
            </w:r>
            <w:r>
              <w:rPr>
                <w:sz w:val="22"/>
              </w:rPr>
              <w:t>please</w:t>
            </w:r>
            <w:r>
              <w:rPr>
                <w:spacing w:val="-5"/>
                <w:sz w:val="22"/>
              </w:rPr>
              <w:t xml:space="preserve"> </w:t>
            </w:r>
            <w:r>
              <w:rPr>
                <w:sz w:val="22"/>
              </w:rPr>
              <w:t>select</w:t>
            </w:r>
            <w:r>
              <w:rPr>
                <w:spacing w:val="-2"/>
                <w:sz w:val="22"/>
              </w:rPr>
              <w:t xml:space="preserve"> </w:t>
            </w:r>
            <w:r>
              <w:rPr>
                <w:sz w:val="22"/>
              </w:rPr>
              <w:t>the</w:t>
            </w:r>
            <w:r>
              <w:rPr>
                <w:spacing w:val="-3"/>
                <w:sz w:val="22"/>
              </w:rPr>
              <w:t xml:space="preserve"> </w:t>
            </w:r>
            <w:r>
              <w:rPr>
                <w:sz w:val="22"/>
              </w:rPr>
              <w:t>applicable</w:t>
            </w:r>
            <w:r>
              <w:rPr>
                <w:spacing w:val="-2"/>
                <w:sz w:val="22"/>
              </w:rPr>
              <w:t xml:space="preserve"> statement.</w:t>
            </w:r>
          </w:p>
          <w:p>
            <w:pPr>
              <w:pStyle w:val="TableParagraph"/>
              <w:spacing w:before="2"/>
              <w:ind w:left="107"/>
              <w:rPr>
                <w:sz w:val="22"/>
              </w:rPr>
            </w:pPr>
            <w:r>
              <w:rPr>
                <w:sz w:val="22"/>
              </w:rPr>
              <w:t>[</w:t>
            </w:r>
            <w:r>
              <w:rPr>
                <w:spacing w:val="40"/>
                <w:sz w:val="22"/>
              </w:rPr>
              <w:t xml:space="preserve"> </w:t>
            </w:r>
            <w:r>
              <w:rPr>
                <w:sz w:val="22"/>
              </w:rPr>
              <w:t>]</w:t>
            </w:r>
            <w:r>
              <w:rPr>
                <w:spacing w:val="-1"/>
                <w:sz w:val="22"/>
              </w:rPr>
              <w:t xml:space="preserve"> </w:t>
            </w:r>
            <w:r>
              <w:rPr>
                <w:sz w:val="22"/>
              </w:rPr>
              <w:t>The</w:t>
            </w:r>
            <w:r>
              <w:rPr>
                <w:spacing w:val="-2"/>
                <w:sz w:val="22"/>
              </w:rPr>
              <w:t xml:space="preserve"> </w:t>
            </w:r>
            <w:r>
              <w:rPr>
                <w:sz w:val="22"/>
              </w:rPr>
              <w:t>evidence</w:t>
            </w:r>
            <w:r>
              <w:rPr>
                <w:spacing w:val="-2"/>
                <w:sz w:val="22"/>
              </w:rPr>
              <w:t xml:space="preserve"> </w:t>
            </w:r>
            <w:r>
              <w:rPr>
                <w:sz w:val="22"/>
              </w:rPr>
              <w:t>submitted</w:t>
            </w:r>
            <w:r>
              <w:rPr>
                <w:spacing w:val="-5"/>
                <w:sz w:val="22"/>
              </w:rPr>
              <w:t xml:space="preserve"> </w:t>
            </w:r>
            <w:r>
              <w:rPr>
                <w:sz w:val="22"/>
              </w:rPr>
              <w:t>includes</w:t>
            </w:r>
            <w:r>
              <w:rPr>
                <w:spacing w:val="-2"/>
                <w:sz w:val="22"/>
              </w:rPr>
              <w:t xml:space="preserve"> </w:t>
            </w:r>
            <w:r>
              <w:rPr>
                <w:sz w:val="22"/>
              </w:rPr>
              <w:t>QALYs</w:t>
            </w:r>
            <w:r>
              <w:rPr>
                <w:spacing w:val="-2"/>
                <w:sz w:val="22"/>
              </w:rPr>
              <w:t xml:space="preserve"> </w:t>
            </w:r>
            <w:r>
              <w:rPr>
                <w:sz w:val="22"/>
              </w:rPr>
              <w:t>or</w:t>
            </w:r>
            <w:r>
              <w:rPr>
                <w:spacing w:val="-1"/>
                <w:sz w:val="22"/>
              </w:rPr>
              <w:t xml:space="preserve"> </w:t>
            </w:r>
            <w:r>
              <w:rPr>
                <w:sz w:val="22"/>
              </w:rPr>
              <w:t>cost-effectiveness</w:t>
            </w:r>
            <w:r>
              <w:rPr>
                <w:spacing w:val="-4"/>
                <w:sz w:val="22"/>
              </w:rPr>
              <w:t xml:space="preserve"> </w:t>
            </w:r>
            <w:r>
              <w:rPr>
                <w:sz w:val="22"/>
              </w:rPr>
              <w:t>measures</w:t>
            </w:r>
            <w:r>
              <w:rPr>
                <w:spacing w:val="-2"/>
                <w:sz w:val="22"/>
              </w:rPr>
              <w:t xml:space="preserve"> </w:t>
            </w:r>
            <w:r>
              <w:rPr>
                <w:sz w:val="22"/>
              </w:rPr>
              <w:t>that</w:t>
            </w:r>
            <w:r>
              <w:rPr>
                <w:spacing w:val="-4"/>
                <w:sz w:val="22"/>
              </w:rPr>
              <w:t xml:space="preserve"> </w:t>
            </w:r>
            <w:r>
              <w:rPr>
                <w:sz w:val="22"/>
              </w:rPr>
              <w:t>treat</w:t>
            </w:r>
            <w:r>
              <w:rPr>
                <w:spacing w:val="-4"/>
                <w:sz w:val="22"/>
              </w:rPr>
              <w:t xml:space="preserve"> </w:t>
            </w:r>
            <w:r>
              <w:rPr>
                <w:sz w:val="22"/>
              </w:rPr>
              <w:t>extending</w:t>
            </w:r>
            <w:r>
              <w:rPr>
                <w:spacing w:val="-2"/>
                <w:sz w:val="22"/>
              </w:rPr>
              <w:t xml:space="preserve"> </w:t>
            </w:r>
            <w:r>
              <w:rPr>
                <w:sz w:val="22"/>
              </w:rPr>
              <w:t>the</w:t>
            </w:r>
            <w:r>
              <w:rPr>
                <w:spacing w:val="-2"/>
                <w:sz w:val="22"/>
              </w:rPr>
              <w:t xml:space="preserve"> </w:t>
            </w:r>
            <w:r>
              <w:rPr>
                <w:sz w:val="22"/>
              </w:rPr>
              <w:t>life an individual who is elderly, disabled, or terminally ill as of lower value than extending the life of an individual who is younger, nondisabled, or not terminally ill.</w:t>
            </w:r>
          </w:p>
          <w:p>
            <w:pPr>
              <w:pStyle w:val="TableParagraph"/>
              <w:spacing w:before="251"/>
              <w:ind w:left="107" w:right="160"/>
              <w:rPr>
                <w:sz w:val="22"/>
              </w:rPr>
            </w:pPr>
            <w:r>
              <w:rPr>
                <w:sz w:val="22"/>
              </w:rPr>
              <w:t>[</w:t>
            </w:r>
            <w:r>
              <w:rPr>
                <w:spacing w:val="40"/>
                <w:sz w:val="22"/>
              </w:rPr>
              <w:t xml:space="preserve"> </w:t>
            </w:r>
            <w:r>
              <w:rPr>
                <w:sz w:val="22"/>
              </w:rPr>
              <w:t>] The evidence submitted DOES NOT include cost-effectiveness measures that treat extending the life</w:t>
            </w:r>
            <w:r>
              <w:rPr>
                <w:spacing w:val="-1"/>
                <w:sz w:val="22"/>
              </w:rPr>
              <w:t xml:space="preserve"> </w:t>
            </w:r>
            <w:r>
              <w:rPr>
                <w:sz w:val="22"/>
              </w:rPr>
              <w:t>an</w:t>
            </w:r>
            <w:r>
              <w:rPr>
                <w:spacing w:val="-4"/>
                <w:sz w:val="22"/>
              </w:rPr>
              <w:t xml:space="preserve"> </w:t>
            </w:r>
            <w:r>
              <w:rPr>
                <w:sz w:val="22"/>
              </w:rPr>
              <w:t>individual who</w:t>
            </w:r>
            <w:r>
              <w:rPr>
                <w:spacing w:val="-4"/>
                <w:sz w:val="22"/>
              </w:rPr>
              <w:t xml:space="preserve"> </w:t>
            </w:r>
            <w:r>
              <w:rPr>
                <w:sz w:val="22"/>
              </w:rPr>
              <w:t>is</w:t>
            </w:r>
            <w:r>
              <w:rPr>
                <w:spacing w:val="-1"/>
                <w:sz w:val="22"/>
              </w:rPr>
              <w:t xml:space="preserve"> </w:t>
            </w:r>
            <w:r>
              <w:rPr>
                <w:sz w:val="22"/>
              </w:rPr>
              <w:t>elderly,</w:t>
            </w:r>
            <w:r>
              <w:rPr>
                <w:spacing w:val="-1"/>
                <w:sz w:val="22"/>
              </w:rPr>
              <w:t xml:space="preserve"> </w:t>
            </w:r>
            <w:r>
              <w:rPr>
                <w:sz w:val="22"/>
              </w:rPr>
              <w:t>disabled,</w:t>
            </w:r>
            <w:r>
              <w:rPr>
                <w:spacing w:val="-4"/>
                <w:sz w:val="22"/>
              </w:rPr>
              <w:t xml:space="preserve"> </w:t>
            </w:r>
            <w:r>
              <w:rPr>
                <w:sz w:val="22"/>
              </w:rPr>
              <w:t>or</w:t>
            </w:r>
            <w:r>
              <w:rPr>
                <w:spacing w:val="-3"/>
                <w:sz w:val="22"/>
              </w:rPr>
              <w:t xml:space="preserve"> </w:t>
            </w:r>
            <w:r>
              <w:rPr>
                <w:sz w:val="22"/>
              </w:rPr>
              <w:t>terminally</w:t>
            </w:r>
            <w:r>
              <w:rPr>
                <w:spacing w:val="-1"/>
                <w:sz w:val="22"/>
              </w:rPr>
              <w:t xml:space="preserve"> </w:t>
            </w:r>
            <w:r>
              <w:rPr>
                <w:sz w:val="22"/>
              </w:rPr>
              <w:t>ill as</w:t>
            </w:r>
            <w:r>
              <w:rPr>
                <w:spacing w:val="-1"/>
                <w:sz w:val="22"/>
              </w:rPr>
              <w:t xml:space="preserve"> </w:t>
            </w:r>
            <w:r>
              <w:rPr>
                <w:sz w:val="22"/>
              </w:rPr>
              <w:t>of</w:t>
            </w:r>
            <w:r>
              <w:rPr>
                <w:spacing w:val="-3"/>
                <w:sz w:val="22"/>
              </w:rPr>
              <w:t xml:space="preserve"> </w:t>
            </w:r>
            <w:r>
              <w:rPr>
                <w:sz w:val="22"/>
              </w:rPr>
              <w:t>lower value</w:t>
            </w:r>
            <w:r>
              <w:rPr>
                <w:spacing w:val="-3"/>
                <w:sz w:val="22"/>
              </w:rPr>
              <w:t xml:space="preserve"> </w:t>
            </w:r>
            <w:r>
              <w:rPr>
                <w:sz w:val="22"/>
              </w:rPr>
              <w:t>than</w:t>
            </w:r>
            <w:r>
              <w:rPr>
                <w:spacing w:val="-6"/>
                <w:sz w:val="22"/>
              </w:rPr>
              <w:t xml:space="preserve"> </w:t>
            </w:r>
            <w:r>
              <w:rPr>
                <w:sz w:val="22"/>
              </w:rPr>
              <w:t>extending</w:t>
            </w:r>
            <w:r>
              <w:rPr>
                <w:spacing w:val="-4"/>
                <w:sz w:val="22"/>
              </w:rPr>
              <w:t xml:space="preserve"> </w:t>
            </w:r>
            <w:r>
              <w:rPr>
                <w:sz w:val="22"/>
              </w:rPr>
              <w:t>the</w:t>
            </w:r>
            <w:r>
              <w:rPr>
                <w:spacing w:val="-1"/>
                <w:sz w:val="22"/>
              </w:rPr>
              <w:t xml:space="preserve"> </w:t>
            </w:r>
            <w:r>
              <w:rPr>
                <w:sz w:val="22"/>
              </w:rPr>
              <w:t>life</w:t>
            </w:r>
            <w:r>
              <w:rPr>
                <w:spacing w:val="-1"/>
                <w:sz w:val="22"/>
              </w:rPr>
              <w:t xml:space="preserve"> </w:t>
            </w:r>
            <w:r>
              <w:rPr>
                <w:sz w:val="22"/>
              </w:rPr>
              <w:t>of an individual who is younger, nondisabled, or not terminally ill.</w:t>
            </w:r>
          </w:p>
        </w:tc>
      </w:tr>
      <w:tr>
        <w:tblPrEx>
          <w:tblW w:w="0" w:type="auto"/>
          <w:jc w:val="left"/>
          <w:tblInd w:w="1276" w:type="dxa"/>
          <w:tblLayout w:type="fixed"/>
          <w:tblCellMar>
            <w:top w:w="0" w:type="dxa"/>
            <w:left w:w="0" w:type="dxa"/>
            <w:bottom w:w="0" w:type="dxa"/>
            <w:right w:w="0" w:type="dxa"/>
          </w:tblCellMar>
          <w:tblLook w:val="01E0"/>
        </w:tblPrEx>
        <w:trPr>
          <w:trHeight w:val="6302"/>
          <w:jc w:val="left"/>
        </w:trPr>
        <w:tc>
          <w:tcPr>
            <w:tcW w:w="9350" w:type="dxa"/>
            <w:gridSpan w:val="2"/>
          </w:tcPr>
          <w:p>
            <w:pPr>
              <w:pStyle w:val="TableParagraph"/>
              <w:spacing w:line="251" w:lineRule="exact"/>
              <w:ind w:left="107"/>
              <w:rPr>
                <w:b/>
                <w:sz w:val="22"/>
              </w:rPr>
            </w:pPr>
            <w:r>
              <w:rPr>
                <w:b/>
                <w:spacing w:val="-2"/>
                <w:sz w:val="22"/>
              </w:rPr>
              <w:t>Certification</w:t>
            </w:r>
          </w:p>
          <w:p>
            <w:pPr>
              <w:pStyle w:val="TableParagraph"/>
              <w:spacing w:before="4" w:line="254" w:lineRule="auto"/>
              <w:ind w:left="107" w:right="182"/>
              <w:rPr>
                <w:sz w:val="22"/>
              </w:rPr>
            </w:pPr>
            <w:r>
              <w:rPr>
                <w:sz w:val="22"/>
              </w:rP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determination of an MFP, as defined in section 1191(c)(3) of the Act. I understand further that the proposed price submitted in this Statutory Written Counteroffer Form, if accepted by CMS, is intended to be the MFP as defined in section 1191(c)(3)</w:t>
            </w:r>
            <w:r>
              <w:rPr>
                <w:spacing w:val="-1"/>
                <w:sz w:val="22"/>
              </w:rPr>
              <w:t xml:space="preserve"> </w:t>
            </w:r>
            <w:r>
              <w:rPr>
                <w:sz w:val="22"/>
              </w:rPr>
              <w:t>of</w:t>
            </w:r>
            <w:r>
              <w:rPr>
                <w:spacing w:val="-1"/>
                <w:sz w:val="22"/>
              </w:rPr>
              <w:t xml:space="preserve"> </w:t>
            </w:r>
            <w:r>
              <w:rPr>
                <w:sz w:val="22"/>
              </w:rPr>
              <w:t>the</w:t>
            </w:r>
            <w:r>
              <w:rPr>
                <w:spacing w:val="-2"/>
                <w:sz w:val="22"/>
              </w:rPr>
              <w:t xml:space="preserve"> </w:t>
            </w:r>
            <w:r>
              <w:rPr>
                <w:sz w:val="22"/>
              </w:rPr>
              <w:t>Act</w:t>
            </w:r>
            <w:r>
              <w:rPr>
                <w:spacing w:val="-1"/>
                <w:sz w:val="22"/>
              </w:rPr>
              <w:t xml:space="preserve"> </w:t>
            </w:r>
            <w:r>
              <w:rPr>
                <w:sz w:val="22"/>
              </w:rPr>
              <w:t>for</w:t>
            </w:r>
            <w:r>
              <w:rPr>
                <w:spacing w:val="-1"/>
                <w:sz w:val="22"/>
              </w:rPr>
              <w:t xml:space="preserve"> </w:t>
            </w:r>
            <w:r>
              <w:rPr>
                <w:sz w:val="22"/>
              </w:rPr>
              <w:t>the</w:t>
            </w:r>
            <w:r>
              <w:rPr>
                <w:spacing w:val="-2"/>
                <w:sz w:val="22"/>
              </w:rPr>
              <w:t xml:space="preserve"> </w:t>
            </w:r>
            <w:r>
              <w:rPr>
                <w:sz w:val="22"/>
              </w:rPr>
              <w:t>selected</w:t>
            </w:r>
            <w:r>
              <w:rPr>
                <w:spacing w:val="-2"/>
                <w:sz w:val="22"/>
              </w:rPr>
              <w:t xml:space="preserve"> </w:t>
            </w:r>
            <w:r>
              <w:rPr>
                <w:sz w:val="22"/>
              </w:rPr>
              <w:t>drug</w:t>
            </w:r>
            <w:r>
              <w:rPr>
                <w:spacing w:val="-5"/>
                <w:sz w:val="22"/>
              </w:rPr>
              <w:t xml:space="preserve"> </w:t>
            </w:r>
            <w:r>
              <w:rPr>
                <w:sz w:val="22"/>
              </w:rPr>
              <w:t>for</w:t>
            </w:r>
            <w:r>
              <w:rPr>
                <w:spacing w:val="-4"/>
                <w:sz w:val="22"/>
              </w:rPr>
              <w:t xml:space="preserve"> </w:t>
            </w:r>
            <w:r>
              <w:rPr>
                <w:sz w:val="22"/>
              </w:rPr>
              <w:t>purposes</w:t>
            </w:r>
            <w:r>
              <w:rPr>
                <w:spacing w:val="-2"/>
                <w:sz w:val="22"/>
              </w:rPr>
              <w:t xml:space="preserve"> </w:t>
            </w:r>
            <w:r>
              <w:rPr>
                <w:sz w:val="22"/>
              </w:rPr>
              <w:t>of</w:t>
            </w:r>
            <w:r>
              <w:rPr>
                <w:spacing w:val="-1"/>
                <w:sz w:val="22"/>
              </w:rPr>
              <w:t xml:space="preserve"> </w:t>
            </w:r>
            <w:r>
              <w:rPr>
                <w:sz w:val="22"/>
              </w:rPr>
              <w:t>section</w:t>
            </w:r>
            <w:r>
              <w:rPr>
                <w:spacing w:val="-5"/>
                <w:sz w:val="22"/>
              </w:rPr>
              <w:t xml:space="preserve"> </w:t>
            </w:r>
            <w:r>
              <w:rPr>
                <w:sz w:val="22"/>
              </w:rPr>
              <w:t>1193(a)(1)</w:t>
            </w:r>
            <w:r>
              <w:rPr>
                <w:spacing w:val="-1"/>
                <w:sz w:val="22"/>
              </w:rPr>
              <w:t xml:space="preserve"> </w:t>
            </w:r>
            <w:r>
              <w:rPr>
                <w:sz w:val="22"/>
              </w:rPr>
              <w:t>of</w:t>
            </w:r>
            <w:r>
              <w:rPr>
                <w:spacing w:val="-4"/>
                <w:sz w:val="22"/>
              </w:rPr>
              <w:t xml:space="preserve"> </w:t>
            </w:r>
            <w:r>
              <w:rPr>
                <w:sz w:val="22"/>
              </w:rPr>
              <w:t>the</w:t>
            </w:r>
            <w:r>
              <w:rPr>
                <w:spacing w:val="-2"/>
                <w:sz w:val="22"/>
              </w:rPr>
              <w:t xml:space="preserve"> </w:t>
            </w:r>
            <w:r>
              <w:rPr>
                <w:sz w:val="22"/>
              </w:rPr>
              <w:t>Act.</w:t>
            </w:r>
            <w:r>
              <w:rPr>
                <w:spacing w:val="-2"/>
                <w:sz w:val="22"/>
              </w:rPr>
              <w:t xml:space="preserve"> </w:t>
            </w:r>
            <w:r>
              <w:rPr>
                <w:sz w:val="22"/>
              </w:rPr>
              <w:t>I</w:t>
            </w:r>
            <w:r>
              <w:rPr>
                <w:spacing w:val="-4"/>
                <w:sz w:val="22"/>
              </w:rPr>
              <w:t xml:space="preserve"> </w:t>
            </w:r>
            <w:r>
              <w:rPr>
                <w:sz w:val="22"/>
              </w:rPr>
              <w:t>certify</w:t>
            </w:r>
            <w:r>
              <w:rPr>
                <w:spacing w:val="-2"/>
                <w:sz w:val="22"/>
              </w:rPr>
              <w:t xml:space="preserve"> </w:t>
            </w:r>
            <w:r>
              <w:rPr>
                <w:sz w:val="22"/>
              </w:rPr>
              <w:t>that</w:t>
            </w:r>
            <w:r>
              <w:rPr>
                <w:spacing w:val="-1"/>
                <w:sz w:val="22"/>
              </w:rPr>
              <w:t xml:space="preserve"> </w:t>
            </w:r>
            <w:r>
              <w:rPr>
                <w:sz w:val="22"/>
              </w:rPr>
              <w:t>I will timely notify CMS if I become aware that any of the information submitted in this form has changed. I also understand that any misrepresentations may give rise to liability, including under the False Claims Act.</w:t>
            </w:r>
          </w:p>
          <w:p>
            <w:pPr>
              <w:pStyle w:val="TableParagraph"/>
              <w:spacing w:before="186"/>
              <w:ind w:left="107"/>
              <w:rPr>
                <w:sz w:val="22"/>
              </w:rPr>
            </w:pPr>
            <w:r>
              <w:rPr>
                <w:sz w:val="22"/>
              </w:rPr>
              <w:t>Yes</w:t>
            </w:r>
            <w:r>
              <w:rPr>
                <w:spacing w:val="-3"/>
                <w:sz w:val="22"/>
              </w:rPr>
              <w:t xml:space="preserve"> </w:t>
            </w:r>
            <w:r>
              <w:rPr>
                <w:sz w:val="22"/>
              </w:rPr>
              <w:t>[</w:t>
            </w:r>
            <w:r>
              <w:rPr>
                <w:spacing w:val="-3"/>
                <w:sz w:val="22"/>
              </w:rPr>
              <w:t xml:space="preserve"> </w:t>
            </w:r>
            <w:r>
              <w:rPr>
                <w:sz w:val="22"/>
              </w:rPr>
              <w:t>] No</w:t>
            </w:r>
            <w:r>
              <w:rPr>
                <w:spacing w:val="-1"/>
                <w:sz w:val="22"/>
              </w:rPr>
              <w:t xml:space="preserve"> </w:t>
            </w:r>
            <w:r>
              <w:rPr>
                <w:sz w:val="22"/>
              </w:rPr>
              <w:t>[</w:t>
            </w:r>
            <w:r>
              <w:rPr>
                <w:spacing w:val="-2"/>
                <w:sz w:val="22"/>
              </w:rPr>
              <w:t xml:space="preserve"> </w:t>
            </w:r>
            <w:r>
              <w:rPr>
                <w:spacing w:val="-10"/>
                <w:sz w:val="22"/>
              </w:rPr>
              <w:t>]</w:t>
            </w:r>
          </w:p>
          <w:p>
            <w:pPr>
              <w:pStyle w:val="TableParagraph"/>
              <w:spacing w:before="198"/>
              <w:ind w:left="0"/>
              <w:rPr>
                <w:b/>
                <w:sz w:val="22"/>
              </w:rPr>
            </w:pPr>
          </w:p>
          <w:p>
            <w:pPr>
              <w:pStyle w:val="TableParagraph"/>
              <w:spacing w:before="1" w:line="183" w:lineRule="exact"/>
              <w:ind w:left="3741"/>
              <w:rPr>
                <w:b/>
                <w:sz w:val="16"/>
              </w:rPr>
            </w:pPr>
            <w:r>
              <w:rPr>
                <w:b/>
                <w:sz w:val="16"/>
              </w:rPr>
              <w:t>PRA</w:t>
            </w:r>
            <w:r>
              <w:rPr>
                <w:b/>
                <w:spacing w:val="-6"/>
                <w:sz w:val="16"/>
              </w:rPr>
              <w:t xml:space="preserve"> </w:t>
            </w:r>
            <w:r>
              <w:rPr>
                <w:b/>
                <w:sz w:val="16"/>
              </w:rPr>
              <w:t>Disclosure</w:t>
            </w:r>
            <w:r>
              <w:rPr>
                <w:b/>
                <w:spacing w:val="-3"/>
                <w:sz w:val="16"/>
              </w:rPr>
              <w:t xml:space="preserve"> </w:t>
            </w:r>
            <w:r>
              <w:rPr>
                <w:b/>
                <w:spacing w:val="-2"/>
                <w:sz w:val="16"/>
              </w:rPr>
              <w:t>Statement</w:t>
            </w:r>
          </w:p>
          <w:p>
            <w:pPr>
              <w:pStyle w:val="TableParagraph"/>
              <w:ind w:left="107" w:right="111"/>
              <w:rPr>
                <w:sz w:val="16"/>
              </w:rPr>
            </w:pPr>
            <w:r>
              <w:rPr>
                <w:sz w:val="16"/>
              </w:rPr>
              <w:t>According to</w:t>
            </w:r>
            <w:r>
              <w:rPr>
                <w:spacing w:val="-2"/>
                <w:sz w:val="16"/>
              </w:rPr>
              <w:t xml:space="preserve"> </w:t>
            </w:r>
            <w:r>
              <w:rPr>
                <w:sz w:val="16"/>
              </w:rPr>
              <w:t>the Paperwork</w:t>
            </w:r>
            <w:r>
              <w:rPr>
                <w:spacing w:val="-2"/>
                <w:sz w:val="16"/>
              </w:rPr>
              <w:t xml:space="preserve"> </w:t>
            </w:r>
            <w:r>
              <w:rPr>
                <w:sz w:val="16"/>
              </w:rPr>
              <w:t>Reduction Act</w:t>
            </w:r>
            <w:r>
              <w:rPr>
                <w:spacing w:val="-2"/>
                <w:sz w:val="16"/>
              </w:rPr>
              <w:t xml:space="preserve"> </w:t>
            </w:r>
            <w:r>
              <w:rPr>
                <w:sz w:val="16"/>
              </w:rPr>
              <w:t>of</w:t>
            </w:r>
            <w:r>
              <w:rPr>
                <w:spacing w:val="-4"/>
                <w:sz w:val="16"/>
              </w:rPr>
              <w:t xml:space="preserve"> </w:t>
            </w:r>
            <w:r>
              <w:rPr>
                <w:sz w:val="16"/>
              </w:rPr>
              <w:t>1995,</w:t>
            </w:r>
            <w:r>
              <w:rPr>
                <w:spacing w:val="-2"/>
                <w:sz w:val="16"/>
              </w:rPr>
              <w:t xml:space="preserve"> </w:t>
            </w:r>
            <w:r>
              <w:rPr>
                <w:sz w:val="16"/>
              </w:rPr>
              <w:t>no</w:t>
            </w:r>
            <w:r>
              <w:rPr>
                <w:spacing w:val="-2"/>
                <w:sz w:val="16"/>
              </w:rPr>
              <w:t xml:space="preserve"> </w:t>
            </w:r>
            <w:r>
              <w:rPr>
                <w:sz w:val="16"/>
              </w:rPr>
              <w:t>persons</w:t>
            </w:r>
            <w:r>
              <w:rPr>
                <w:spacing w:val="-3"/>
                <w:sz w:val="16"/>
              </w:rPr>
              <w:t xml:space="preserve"> </w:t>
            </w:r>
            <w:r>
              <w:rPr>
                <w:sz w:val="16"/>
              </w:rPr>
              <w:t>are required to respond</w:t>
            </w:r>
            <w:r>
              <w:rPr>
                <w:spacing w:val="-2"/>
                <w:sz w:val="16"/>
              </w:rPr>
              <w:t xml:space="preserve"> </w:t>
            </w:r>
            <w:r>
              <w:rPr>
                <w:sz w:val="16"/>
              </w:rPr>
              <w:t>to</w:t>
            </w:r>
            <w:r>
              <w:rPr>
                <w:spacing w:val="-2"/>
                <w:sz w:val="16"/>
              </w:rPr>
              <w:t xml:space="preserve"> </w:t>
            </w:r>
            <w:r>
              <w:rPr>
                <w:sz w:val="16"/>
              </w:rPr>
              <w:t>a collection</w:t>
            </w:r>
            <w:r>
              <w:rPr>
                <w:spacing w:val="-2"/>
                <w:sz w:val="16"/>
              </w:rPr>
              <w:t xml:space="preserve"> </w:t>
            </w:r>
            <w:r>
              <w:rPr>
                <w:sz w:val="16"/>
              </w:rPr>
              <w:t>of</w:t>
            </w:r>
            <w:r>
              <w:rPr>
                <w:spacing w:val="-4"/>
                <w:sz w:val="16"/>
              </w:rPr>
              <w:t xml:space="preserve"> </w:t>
            </w:r>
            <w:r>
              <w:rPr>
                <w:sz w:val="16"/>
              </w:rPr>
              <w:t>information</w:t>
            </w:r>
            <w:r>
              <w:rPr>
                <w:spacing w:val="-2"/>
                <w:sz w:val="16"/>
              </w:rPr>
              <w:t xml:space="preserve"> </w:t>
            </w:r>
            <w:r>
              <w:rPr>
                <w:sz w:val="16"/>
              </w:rPr>
              <w:t>unless</w:t>
            </w:r>
            <w:r>
              <w:rPr>
                <w:spacing w:val="-3"/>
                <w:sz w:val="16"/>
              </w:rPr>
              <w:t xml:space="preserve"> </w:t>
            </w:r>
            <w:r>
              <w:rPr>
                <w:sz w:val="16"/>
              </w:rPr>
              <w:t>it</w:t>
            </w:r>
            <w:r>
              <w:rPr>
                <w:spacing w:val="-2"/>
                <w:sz w:val="16"/>
              </w:rPr>
              <w:t xml:space="preserve"> </w:t>
            </w:r>
            <w:r>
              <w:rPr>
                <w:sz w:val="16"/>
              </w:rPr>
              <w:t>displays</w:t>
            </w:r>
            <w:r>
              <w:rPr>
                <w:spacing w:val="-3"/>
                <w:sz w:val="16"/>
              </w:rPr>
              <w:t xml:space="preserve"> </w:t>
            </w:r>
            <w:r>
              <w:rPr>
                <w:sz w:val="16"/>
              </w:rPr>
              <w:t>a</w:t>
            </w:r>
            <w:r>
              <w:rPr>
                <w:spacing w:val="-2"/>
                <w:sz w:val="16"/>
              </w:rPr>
              <w:t xml:space="preserve"> </w:t>
            </w:r>
            <w:r>
              <w:rPr>
                <w:sz w:val="16"/>
              </w:rPr>
              <w:t>valid</w:t>
            </w:r>
            <w:r>
              <w:rPr>
                <w:spacing w:val="40"/>
                <w:sz w:val="16"/>
              </w:rPr>
              <w:t xml:space="preserve"> </w:t>
            </w:r>
            <w:r>
              <w:rPr>
                <w:sz w:val="16"/>
              </w:rPr>
              <w:t xml:space="preserve">OMB control number. The valid OMB control number for this information collection is </w:t>
            </w:r>
            <w:r>
              <w:rPr>
                <w:b/>
                <w:color w:val="000000"/>
                <w:sz w:val="16"/>
                <w:highlight w:val="yellow"/>
              </w:rPr>
              <w:t>0938-1452 (Expires XX/XX/XXXX)</w:t>
            </w:r>
            <w:r>
              <w:rPr>
                <w:color w:val="000000"/>
                <w:sz w:val="16"/>
              </w:rPr>
              <w:t>. This</w:t>
            </w:r>
            <w:r>
              <w:rPr>
                <w:color w:val="000000"/>
                <w:spacing w:val="40"/>
                <w:sz w:val="16"/>
              </w:rPr>
              <w:t xml:space="preserve"> </w:t>
            </w:r>
            <w:r>
              <w:rPr>
                <w:color w:val="000000"/>
                <w:sz w:val="16"/>
              </w:rPr>
              <w:t>information</w:t>
            </w:r>
            <w:r>
              <w:rPr>
                <w:color w:val="000000"/>
                <w:spacing w:val="-1"/>
                <w:sz w:val="16"/>
              </w:rPr>
              <w:t xml:space="preserve"> </w:t>
            </w:r>
            <w:r>
              <w:rPr>
                <w:color w:val="000000"/>
                <w:sz w:val="16"/>
              </w:rPr>
              <w:t>collection includes</w:t>
            </w:r>
            <w:r>
              <w:rPr>
                <w:color w:val="000000"/>
                <w:spacing w:val="-2"/>
                <w:sz w:val="16"/>
              </w:rPr>
              <w:t xml:space="preserve"> </w:t>
            </w:r>
            <w:r>
              <w:rPr>
                <w:color w:val="000000"/>
                <w:sz w:val="16"/>
              </w:rPr>
              <w:t>the form a Primary</w:t>
            </w:r>
            <w:r>
              <w:rPr>
                <w:color w:val="000000"/>
                <w:spacing w:val="-1"/>
                <w:sz w:val="16"/>
              </w:rPr>
              <w:t xml:space="preserve"> </w:t>
            </w:r>
            <w:r>
              <w:rPr>
                <w:color w:val="000000"/>
                <w:sz w:val="16"/>
              </w:rPr>
              <w:t>Manufacturer must</w:t>
            </w:r>
            <w:r>
              <w:rPr>
                <w:color w:val="000000"/>
                <w:spacing w:val="-1"/>
                <w:sz w:val="16"/>
              </w:rPr>
              <w:t xml:space="preserve"> </w:t>
            </w:r>
            <w:r>
              <w:rPr>
                <w:color w:val="000000"/>
                <w:sz w:val="16"/>
              </w:rPr>
              <w:t>submit</w:t>
            </w:r>
            <w:r>
              <w:rPr>
                <w:color w:val="000000"/>
                <w:spacing w:val="-1"/>
                <w:sz w:val="16"/>
              </w:rPr>
              <w:t xml:space="preserve"> </w:t>
            </w:r>
            <w:r>
              <w:rPr>
                <w:color w:val="000000"/>
                <w:sz w:val="16"/>
              </w:rPr>
              <w:t>in</w:t>
            </w:r>
            <w:r>
              <w:rPr>
                <w:color w:val="000000"/>
                <w:spacing w:val="-1"/>
                <w:sz w:val="16"/>
              </w:rPr>
              <w:t xml:space="preserve"> </w:t>
            </w:r>
            <w:r>
              <w:rPr>
                <w:color w:val="000000"/>
                <w:sz w:val="16"/>
              </w:rPr>
              <w:t>order</w:t>
            </w:r>
            <w:r>
              <w:rPr>
                <w:color w:val="000000"/>
                <w:spacing w:val="-3"/>
                <w:sz w:val="16"/>
              </w:rPr>
              <w:t xml:space="preserve"> </w:t>
            </w:r>
            <w:r>
              <w:rPr>
                <w:color w:val="000000"/>
                <w:sz w:val="16"/>
              </w:rPr>
              <w:t>to submit a</w:t>
            </w:r>
            <w:r>
              <w:rPr>
                <w:color w:val="000000"/>
                <w:spacing w:val="-1"/>
                <w:sz w:val="16"/>
              </w:rPr>
              <w:t xml:space="preserve"> </w:t>
            </w:r>
            <w:r>
              <w:rPr>
                <w:color w:val="000000"/>
                <w:sz w:val="16"/>
              </w:rPr>
              <w:t>statutory</w:t>
            </w:r>
            <w:r>
              <w:rPr>
                <w:color w:val="000000"/>
                <w:spacing w:val="-1"/>
                <w:sz w:val="16"/>
              </w:rPr>
              <w:t xml:space="preserve"> </w:t>
            </w:r>
            <w:r>
              <w:rPr>
                <w:color w:val="000000"/>
                <w:sz w:val="16"/>
              </w:rPr>
              <w:t>written</w:t>
            </w:r>
            <w:r>
              <w:rPr>
                <w:color w:val="000000"/>
                <w:spacing w:val="-1"/>
                <w:sz w:val="16"/>
              </w:rPr>
              <w:t xml:space="preserve"> </w:t>
            </w:r>
            <w:r>
              <w:rPr>
                <w:color w:val="000000"/>
                <w:sz w:val="16"/>
              </w:rPr>
              <w:t>counteroffer for a</w:t>
            </w:r>
            <w:r>
              <w:rPr>
                <w:color w:val="000000"/>
                <w:spacing w:val="-1"/>
                <w:sz w:val="16"/>
              </w:rPr>
              <w:t xml:space="preserve"> </w:t>
            </w:r>
            <w:r>
              <w:rPr>
                <w:color w:val="000000"/>
                <w:sz w:val="16"/>
              </w:rPr>
              <w:t>selected</w:t>
            </w:r>
            <w:r>
              <w:rPr>
                <w:color w:val="000000"/>
                <w:spacing w:val="40"/>
                <w:sz w:val="16"/>
              </w:rPr>
              <w:t xml:space="preserve"> </w:t>
            </w:r>
            <w:r>
              <w:rPr>
                <w:color w:val="000000"/>
                <w:sz w:val="16"/>
              </w:rPr>
              <w:t>drug, and this</w:t>
            </w:r>
            <w:r>
              <w:rPr>
                <w:color w:val="000000"/>
                <w:spacing w:val="-1"/>
                <w:sz w:val="16"/>
              </w:rPr>
              <w:t xml:space="preserve"> </w:t>
            </w:r>
            <w:r>
              <w:rPr>
                <w:color w:val="000000"/>
                <w:sz w:val="16"/>
              </w:rPr>
              <w:t>information will be used to implement Sections</w:t>
            </w:r>
            <w:r>
              <w:rPr>
                <w:color w:val="000000"/>
                <w:spacing w:val="-1"/>
                <w:sz w:val="16"/>
              </w:rPr>
              <w:t xml:space="preserve"> </w:t>
            </w:r>
            <w:r>
              <w:rPr>
                <w:color w:val="000000"/>
                <w:sz w:val="16"/>
              </w:rPr>
              <w:t>11001 and 11002 of the Inflation Reduction Act. The time required to complete</w:t>
            </w:r>
            <w:r>
              <w:rPr>
                <w:color w:val="000000"/>
                <w:spacing w:val="40"/>
                <w:sz w:val="16"/>
              </w:rPr>
              <w:t xml:space="preserve"> </w:t>
            </w:r>
            <w:r>
              <w:rPr>
                <w:color w:val="000000"/>
                <w:sz w:val="16"/>
              </w:rPr>
              <w:t>this information collection is estimated to average 204.25 hours per response, including the time to review instructions, search existing data</w:t>
            </w:r>
            <w:r>
              <w:rPr>
                <w:color w:val="000000"/>
                <w:spacing w:val="40"/>
                <w:sz w:val="16"/>
              </w:rPr>
              <w:t xml:space="preserve"> </w:t>
            </w:r>
            <w:r>
              <w:rPr>
                <w:color w:val="000000"/>
                <w:sz w:val="16"/>
              </w:rPr>
              <w:t>resources,</w:t>
            </w:r>
            <w:r>
              <w:rPr>
                <w:color w:val="000000"/>
                <w:spacing w:val="-2"/>
                <w:sz w:val="16"/>
              </w:rPr>
              <w:t xml:space="preserve"> </w:t>
            </w:r>
            <w:r>
              <w:rPr>
                <w:color w:val="000000"/>
                <w:sz w:val="16"/>
              </w:rPr>
              <w:t>gather</w:t>
            </w:r>
            <w:r>
              <w:rPr>
                <w:color w:val="000000"/>
                <w:spacing w:val="-1"/>
                <w:sz w:val="16"/>
              </w:rPr>
              <w:t xml:space="preserve"> </w:t>
            </w:r>
            <w:r>
              <w:rPr>
                <w:color w:val="000000"/>
                <w:sz w:val="16"/>
              </w:rPr>
              <w:t>the</w:t>
            </w:r>
            <w:r>
              <w:rPr>
                <w:color w:val="000000"/>
                <w:spacing w:val="-2"/>
                <w:sz w:val="16"/>
              </w:rPr>
              <w:t xml:space="preserve"> </w:t>
            </w:r>
            <w:r>
              <w:rPr>
                <w:color w:val="000000"/>
                <w:sz w:val="16"/>
              </w:rPr>
              <w:t>data</w:t>
            </w:r>
            <w:r>
              <w:rPr>
                <w:color w:val="000000"/>
                <w:spacing w:val="-2"/>
                <w:sz w:val="16"/>
              </w:rPr>
              <w:t xml:space="preserve"> </w:t>
            </w:r>
            <w:r>
              <w:rPr>
                <w:color w:val="000000"/>
                <w:sz w:val="16"/>
              </w:rPr>
              <w:t>needed,</w:t>
            </w:r>
            <w:r>
              <w:rPr>
                <w:color w:val="000000"/>
                <w:spacing w:val="-2"/>
                <w:sz w:val="16"/>
              </w:rPr>
              <w:t xml:space="preserve"> </w:t>
            </w:r>
            <w:r>
              <w:rPr>
                <w:color w:val="000000"/>
                <w:sz w:val="16"/>
              </w:rPr>
              <w:t>to review</w:t>
            </w:r>
            <w:r>
              <w:rPr>
                <w:color w:val="000000"/>
                <w:spacing w:val="-4"/>
                <w:sz w:val="16"/>
              </w:rPr>
              <w:t xml:space="preserve"> </w:t>
            </w:r>
            <w:r>
              <w:rPr>
                <w:color w:val="000000"/>
                <w:sz w:val="16"/>
              </w:rPr>
              <w:t>and</w:t>
            </w:r>
            <w:r>
              <w:rPr>
                <w:color w:val="000000"/>
                <w:spacing w:val="-2"/>
                <w:sz w:val="16"/>
              </w:rPr>
              <w:t xml:space="preserve"> </w:t>
            </w:r>
            <w:r>
              <w:rPr>
                <w:color w:val="000000"/>
                <w:sz w:val="16"/>
              </w:rPr>
              <w:t>complete</w:t>
            </w:r>
            <w:r>
              <w:rPr>
                <w:color w:val="000000"/>
                <w:spacing w:val="-2"/>
                <w:sz w:val="16"/>
              </w:rPr>
              <w:t xml:space="preserve"> </w:t>
            </w:r>
            <w:r>
              <w:rPr>
                <w:color w:val="000000"/>
                <w:sz w:val="16"/>
              </w:rPr>
              <w:t>the</w:t>
            </w:r>
            <w:r>
              <w:rPr>
                <w:color w:val="000000"/>
                <w:spacing w:val="-2"/>
                <w:sz w:val="16"/>
              </w:rPr>
              <w:t xml:space="preserve"> </w:t>
            </w:r>
            <w:r>
              <w:rPr>
                <w:color w:val="000000"/>
                <w:sz w:val="16"/>
              </w:rPr>
              <w:t>information</w:t>
            </w:r>
            <w:r>
              <w:rPr>
                <w:color w:val="000000"/>
                <w:spacing w:val="-2"/>
                <w:sz w:val="16"/>
              </w:rPr>
              <w:t xml:space="preserve"> </w:t>
            </w:r>
            <w:r>
              <w:rPr>
                <w:color w:val="000000"/>
                <w:sz w:val="16"/>
              </w:rPr>
              <w:t>collection.</w:t>
            </w:r>
            <w:r>
              <w:rPr>
                <w:color w:val="000000"/>
                <w:spacing w:val="-2"/>
                <w:sz w:val="16"/>
              </w:rPr>
              <w:t xml:space="preserve"> </w:t>
            </w:r>
            <w:r>
              <w:rPr>
                <w:color w:val="000000"/>
                <w:sz w:val="16"/>
              </w:rPr>
              <w:t>This</w:t>
            </w:r>
            <w:r>
              <w:rPr>
                <w:color w:val="000000"/>
                <w:spacing w:val="-3"/>
                <w:sz w:val="16"/>
              </w:rPr>
              <w:t xml:space="preserve"> </w:t>
            </w:r>
            <w:r>
              <w:rPr>
                <w:color w:val="000000"/>
                <w:sz w:val="16"/>
              </w:rPr>
              <w:t>information</w:t>
            </w:r>
            <w:r>
              <w:rPr>
                <w:color w:val="000000"/>
                <w:spacing w:val="-2"/>
                <w:sz w:val="16"/>
              </w:rPr>
              <w:t xml:space="preserve"> </w:t>
            </w:r>
            <w:r>
              <w:rPr>
                <w:color w:val="000000"/>
                <w:sz w:val="16"/>
              </w:rPr>
              <w:t>collection</w:t>
            </w:r>
            <w:r>
              <w:rPr>
                <w:color w:val="000000"/>
                <w:spacing w:val="-2"/>
                <w:sz w:val="16"/>
              </w:rPr>
              <w:t xml:space="preserve"> </w:t>
            </w:r>
            <w:r>
              <w:rPr>
                <w:color w:val="000000"/>
                <w:sz w:val="16"/>
              </w:rPr>
              <w:t>is</w:t>
            </w:r>
            <w:r>
              <w:rPr>
                <w:color w:val="000000"/>
                <w:spacing w:val="-1"/>
                <w:sz w:val="16"/>
              </w:rPr>
              <w:t xml:space="preserve"> </w:t>
            </w:r>
            <w:r>
              <w:rPr>
                <w:color w:val="000000"/>
                <w:sz w:val="16"/>
              </w:rPr>
              <w:t>required</w:t>
            </w:r>
            <w:r>
              <w:rPr>
                <w:color w:val="000000"/>
                <w:spacing w:val="-2"/>
                <w:sz w:val="16"/>
              </w:rPr>
              <w:t xml:space="preserve"> </w:t>
            </w:r>
            <w:r>
              <w:rPr>
                <w:color w:val="000000"/>
                <w:sz w:val="16"/>
              </w:rPr>
              <w:t>to</w:t>
            </w:r>
            <w:r>
              <w:rPr>
                <w:color w:val="000000"/>
                <w:spacing w:val="-2"/>
                <w:sz w:val="16"/>
              </w:rPr>
              <w:t xml:space="preserve"> </w:t>
            </w:r>
            <w:r>
              <w:rPr>
                <w:color w:val="000000"/>
                <w:sz w:val="16"/>
              </w:rPr>
              <w:t>retain</w:t>
            </w:r>
            <w:r>
              <w:rPr>
                <w:color w:val="000000"/>
                <w:spacing w:val="-2"/>
                <w:sz w:val="16"/>
              </w:rPr>
              <w:t xml:space="preserve"> </w:t>
            </w:r>
            <w:r>
              <w:rPr>
                <w:color w:val="000000"/>
                <w:sz w:val="16"/>
              </w:rPr>
              <w:t>or</w:t>
            </w:r>
            <w:r>
              <w:rPr>
                <w:color w:val="000000"/>
                <w:spacing w:val="-4"/>
                <w:sz w:val="16"/>
              </w:rPr>
              <w:t xml:space="preserve"> </w:t>
            </w:r>
            <w:r>
              <w:rPr>
                <w:color w:val="000000"/>
                <w:sz w:val="16"/>
              </w:rPr>
              <w:t>obtain</w:t>
            </w:r>
            <w:r>
              <w:rPr>
                <w:color w:val="000000"/>
                <w:spacing w:val="40"/>
                <w:sz w:val="16"/>
              </w:rPr>
              <w:t xml:space="preserve"> </w:t>
            </w:r>
            <w:r>
              <w:rPr>
                <w:color w:val="000000"/>
                <w:sz w:val="16"/>
              </w:rPr>
              <w:t>a benefit (section 1194(b)(2)(C) of the Social Security Act) and will be carried out consistent with the confidentiality</w:t>
            </w:r>
            <w:r>
              <w:rPr>
                <w:color w:val="000000"/>
                <w:spacing w:val="7"/>
                <w:sz w:val="16"/>
              </w:rPr>
              <w:t xml:space="preserve"> </w:t>
            </w:r>
            <w:r>
              <w:rPr>
                <w:color w:val="000000"/>
                <w:sz w:val="16"/>
              </w:rPr>
              <w:t>requirements specified</w:t>
            </w:r>
            <w:r>
              <w:rPr>
                <w:color w:val="000000"/>
                <w:spacing w:val="40"/>
                <w:sz w:val="16"/>
              </w:rPr>
              <w:t xml:space="preserve"> </w:t>
            </w:r>
            <w:r>
              <w:rPr>
                <w:color w:val="000000"/>
                <w:sz w:val="16"/>
              </w:rPr>
              <w:t>at section 1193(c) of the Social Security Act and section 40.2.1 of the Medicare Drug Price Negotiation Program: Final Guidance,</w:t>
            </w:r>
            <w:r>
              <w:rPr>
                <w:color w:val="000000"/>
                <w:spacing w:val="40"/>
                <w:sz w:val="16"/>
              </w:rPr>
              <w:t xml:space="preserve"> </w:t>
            </w:r>
            <w:r>
              <w:rPr>
                <w:color w:val="000000"/>
                <w:sz w:val="16"/>
              </w:rPr>
              <w:t>Implementation</w:t>
            </w:r>
            <w:r>
              <w:rPr>
                <w:color w:val="000000"/>
                <w:spacing w:val="-1"/>
                <w:sz w:val="16"/>
              </w:rPr>
              <w:t xml:space="preserve"> </w:t>
            </w:r>
            <w:r>
              <w:rPr>
                <w:color w:val="000000"/>
                <w:sz w:val="16"/>
              </w:rPr>
              <w:t>of Sections</w:t>
            </w:r>
            <w:r>
              <w:rPr>
                <w:color w:val="000000"/>
                <w:spacing w:val="-2"/>
                <w:sz w:val="16"/>
              </w:rPr>
              <w:t xml:space="preserve"> </w:t>
            </w:r>
            <w:r>
              <w:rPr>
                <w:color w:val="000000"/>
                <w:sz w:val="16"/>
              </w:rPr>
              <w:t>1191</w:t>
            </w:r>
            <w:r>
              <w:rPr>
                <w:color w:val="000000"/>
                <w:spacing w:val="-1"/>
                <w:sz w:val="16"/>
              </w:rPr>
              <w:t xml:space="preserve"> </w:t>
            </w:r>
            <w:r>
              <w:rPr>
                <w:color w:val="000000"/>
                <w:sz w:val="16"/>
              </w:rPr>
              <w:t>–</w:t>
            </w:r>
            <w:r>
              <w:rPr>
                <w:color w:val="000000"/>
                <w:spacing w:val="-1"/>
                <w:sz w:val="16"/>
              </w:rPr>
              <w:t xml:space="preserve"> </w:t>
            </w:r>
            <w:r>
              <w:rPr>
                <w:color w:val="000000"/>
                <w:sz w:val="16"/>
              </w:rPr>
              <w:t>1198</w:t>
            </w:r>
            <w:r>
              <w:rPr>
                <w:color w:val="000000"/>
                <w:spacing w:val="-1"/>
                <w:sz w:val="16"/>
              </w:rPr>
              <w:t xml:space="preserve"> </w:t>
            </w:r>
            <w:r>
              <w:rPr>
                <w:color w:val="000000"/>
                <w:sz w:val="16"/>
              </w:rPr>
              <w:t>of</w:t>
            </w:r>
            <w:r>
              <w:rPr>
                <w:color w:val="000000"/>
                <w:spacing w:val="-3"/>
                <w:sz w:val="16"/>
              </w:rPr>
              <w:t xml:space="preserve"> </w:t>
            </w:r>
            <w:r>
              <w:rPr>
                <w:color w:val="000000"/>
                <w:sz w:val="16"/>
              </w:rPr>
              <w:t>the Social Security Act for Initial Price</w:t>
            </w:r>
            <w:r>
              <w:rPr>
                <w:color w:val="000000"/>
                <w:spacing w:val="-1"/>
                <w:sz w:val="16"/>
              </w:rPr>
              <w:t xml:space="preserve"> </w:t>
            </w:r>
            <w:r>
              <w:rPr>
                <w:color w:val="000000"/>
                <w:sz w:val="16"/>
              </w:rPr>
              <w:t>Applicability Year</w:t>
            </w:r>
            <w:r>
              <w:rPr>
                <w:color w:val="000000"/>
                <w:spacing w:val="-3"/>
                <w:sz w:val="16"/>
              </w:rPr>
              <w:t xml:space="preserve"> </w:t>
            </w:r>
            <w:r>
              <w:rPr>
                <w:color w:val="000000"/>
                <w:sz w:val="16"/>
              </w:rPr>
              <w:t>2027 and</w:t>
            </w:r>
            <w:r>
              <w:rPr>
                <w:color w:val="000000"/>
                <w:spacing w:val="-1"/>
                <w:sz w:val="16"/>
              </w:rPr>
              <w:t xml:space="preserve"> </w:t>
            </w:r>
            <w:r>
              <w:rPr>
                <w:color w:val="000000"/>
                <w:sz w:val="16"/>
              </w:rPr>
              <w:t>Manufacturer</w:t>
            </w:r>
            <w:r>
              <w:rPr>
                <w:color w:val="000000"/>
                <w:spacing w:val="-3"/>
                <w:sz w:val="16"/>
              </w:rPr>
              <w:t xml:space="preserve"> </w:t>
            </w:r>
            <w:r>
              <w:rPr>
                <w:color w:val="000000"/>
                <w:sz w:val="16"/>
              </w:rPr>
              <w:t>Effectuation</w:t>
            </w:r>
            <w:r>
              <w:rPr>
                <w:color w:val="000000"/>
                <w:spacing w:val="-1"/>
                <w:sz w:val="16"/>
              </w:rPr>
              <w:t xml:space="preserve"> </w:t>
            </w:r>
            <w:r>
              <w:rPr>
                <w:color w:val="000000"/>
                <w:sz w:val="16"/>
              </w:rPr>
              <w:t>of</w:t>
            </w:r>
            <w:r>
              <w:rPr>
                <w:color w:val="000000"/>
                <w:spacing w:val="40"/>
                <w:sz w:val="16"/>
              </w:rPr>
              <w:t xml:space="preserve"> </w:t>
            </w:r>
            <w:r>
              <w:rPr>
                <w:color w:val="000000"/>
                <w:sz w:val="16"/>
              </w:rPr>
              <w:t>the Maximum Fair Price (MFP) in 2026 and 2027. If you have comments concerning the accuracy of the time estimate(s) or suggestions for</w:t>
            </w:r>
          </w:p>
          <w:p>
            <w:pPr>
              <w:pStyle w:val="TableParagraph"/>
              <w:spacing w:line="163" w:lineRule="exact"/>
              <w:ind w:left="107"/>
              <w:rPr>
                <w:sz w:val="16"/>
              </w:rPr>
            </w:pPr>
            <w:r>
              <w:rPr>
                <w:sz w:val="16"/>
              </w:rPr>
              <w:t>improving</w:t>
            </w:r>
            <w:r>
              <w:rPr>
                <w:spacing w:val="-8"/>
                <w:sz w:val="16"/>
              </w:rPr>
              <w:t xml:space="preserve"> </w:t>
            </w:r>
            <w:r>
              <w:rPr>
                <w:sz w:val="16"/>
              </w:rPr>
              <w:t>this</w:t>
            </w:r>
            <w:r>
              <w:rPr>
                <w:spacing w:val="-6"/>
                <w:sz w:val="16"/>
              </w:rPr>
              <w:t xml:space="preserve"> </w:t>
            </w:r>
            <w:r>
              <w:rPr>
                <w:sz w:val="16"/>
              </w:rPr>
              <w:t>form,</w:t>
            </w:r>
            <w:r>
              <w:rPr>
                <w:spacing w:val="-5"/>
                <w:sz w:val="16"/>
              </w:rPr>
              <w:t xml:space="preserve"> </w:t>
            </w:r>
            <w:r>
              <w:rPr>
                <w:sz w:val="16"/>
              </w:rPr>
              <w:t>please</w:t>
            </w:r>
            <w:r>
              <w:rPr>
                <w:spacing w:val="-3"/>
                <w:sz w:val="16"/>
              </w:rPr>
              <w:t xml:space="preserve"> </w:t>
            </w:r>
            <w:r>
              <w:rPr>
                <w:sz w:val="16"/>
              </w:rPr>
              <w:t>write</w:t>
            </w:r>
            <w:r>
              <w:rPr>
                <w:spacing w:val="-6"/>
                <w:sz w:val="16"/>
              </w:rPr>
              <w:t xml:space="preserve"> </w:t>
            </w:r>
            <w:r>
              <w:rPr>
                <w:sz w:val="16"/>
              </w:rPr>
              <w:t>to:</w:t>
            </w:r>
            <w:r>
              <w:rPr>
                <w:spacing w:val="-7"/>
                <w:sz w:val="16"/>
              </w:rPr>
              <w:t xml:space="preserve"> </w:t>
            </w:r>
            <w:r>
              <w:rPr>
                <w:sz w:val="16"/>
              </w:rPr>
              <w:t>CMS,</w:t>
            </w:r>
            <w:r>
              <w:rPr>
                <w:spacing w:val="-4"/>
                <w:sz w:val="16"/>
              </w:rPr>
              <w:t xml:space="preserve"> </w:t>
            </w:r>
            <w:r>
              <w:rPr>
                <w:sz w:val="16"/>
              </w:rPr>
              <w:t>7500</w:t>
            </w:r>
            <w:r>
              <w:rPr>
                <w:spacing w:val="-5"/>
                <w:sz w:val="16"/>
              </w:rPr>
              <w:t xml:space="preserve"> </w:t>
            </w:r>
            <w:r>
              <w:rPr>
                <w:sz w:val="16"/>
              </w:rPr>
              <w:t>Security</w:t>
            </w:r>
            <w:r>
              <w:rPr>
                <w:spacing w:val="-3"/>
                <w:sz w:val="16"/>
              </w:rPr>
              <w:t xml:space="preserve"> </w:t>
            </w:r>
            <w:r>
              <w:rPr>
                <w:sz w:val="16"/>
              </w:rPr>
              <w:t>Boulevard,</w:t>
            </w:r>
            <w:r>
              <w:rPr>
                <w:spacing w:val="-3"/>
                <w:sz w:val="16"/>
              </w:rPr>
              <w:t xml:space="preserve"> </w:t>
            </w:r>
            <w:r>
              <w:rPr>
                <w:sz w:val="16"/>
              </w:rPr>
              <w:t>Attn:</w:t>
            </w:r>
            <w:r>
              <w:rPr>
                <w:spacing w:val="-5"/>
                <w:sz w:val="16"/>
              </w:rPr>
              <w:t xml:space="preserve"> </w:t>
            </w:r>
            <w:r>
              <w:rPr>
                <w:sz w:val="16"/>
              </w:rPr>
              <w:t>PRA</w:t>
            </w:r>
            <w:r>
              <w:rPr>
                <w:spacing w:val="-5"/>
                <w:sz w:val="16"/>
              </w:rPr>
              <w:t xml:space="preserve"> </w:t>
            </w:r>
            <w:r>
              <w:rPr>
                <w:sz w:val="16"/>
              </w:rPr>
              <w:t>Reports</w:t>
            </w:r>
            <w:r>
              <w:rPr>
                <w:spacing w:val="-5"/>
                <w:sz w:val="16"/>
              </w:rPr>
              <w:t xml:space="preserve"> </w:t>
            </w:r>
            <w:r>
              <w:rPr>
                <w:sz w:val="16"/>
              </w:rPr>
              <w:t>Clearance</w:t>
            </w:r>
            <w:r>
              <w:rPr>
                <w:spacing w:val="-6"/>
                <w:sz w:val="16"/>
              </w:rPr>
              <w:t xml:space="preserve"> </w:t>
            </w:r>
            <w:r>
              <w:rPr>
                <w:sz w:val="16"/>
              </w:rPr>
              <w:t>Officer,</w:t>
            </w:r>
            <w:r>
              <w:rPr>
                <w:spacing w:val="-5"/>
                <w:sz w:val="16"/>
              </w:rPr>
              <w:t xml:space="preserve"> </w:t>
            </w:r>
            <w:r>
              <w:rPr>
                <w:sz w:val="16"/>
              </w:rPr>
              <w:t>Mail</w:t>
            </w:r>
            <w:r>
              <w:rPr>
                <w:spacing w:val="-5"/>
                <w:sz w:val="16"/>
              </w:rPr>
              <w:t xml:space="preserve"> </w:t>
            </w:r>
            <w:r>
              <w:rPr>
                <w:sz w:val="16"/>
              </w:rPr>
              <w:t>Stop</w:t>
            </w:r>
            <w:r>
              <w:rPr>
                <w:spacing w:val="-5"/>
                <w:sz w:val="16"/>
              </w:rPr>
              <w:t xml:space="preserve"> </w:t>
            </w:r>
            <w:r>
              <w:rPr>
                <w:sz w:val="16"/>
              </w:rPr>
              <w:t>C4-26-05,</w:t>
            </w:r>
            <w:r>
              <w:rPr>
                <w:spacing w:val="-5"/>
                <w:sz w:val="16"/>
              </w:rPr>
              <w:t xml:space="preserve"> </w:t>
            </w:r>
            <w:r>
              <w:rPr>
                <w:spacing w:val="-2"/>
                <w:sz w:val="16"/>
              </w:rPr>
              <w:t>Baltimore,</w:t>
            </w:r>
          </w:p>
        </w:tc>
      </w:tr>
    </w:tbl>
    <w:p>
      <w:pPr>
        <w:spacing w:after="0" w:line="163" w:lineRule="exact"/>
        <w:rPr>
          <w:sz w:val="16"/>
        </w:rPr>
        <w:sectPr>
          <w:pgSz w:w="12240" w:h="15840"/>
          <w:pgMar w:top="1820" w:right="60" w:bottom="1180" w:left="80" w:header="0" w:footer="980"/>
          <w:cols w:space="720"/>
        </w:sectPr>
      </w:pPr>
    </w:p>
    <w:p>
      <w:pPr>
        <w:pStyle w:val="BodyText"/>
        <w:spacing w:before="11"/>
        <w:rPr>
          <w:b/>
          <w:sz w:val="5"/>
        </w:rPr>
      </w:pPr>
    </w:p>
    <w:p>
      <w:pPr>
        <w:pStyle w:val="BodyText"/>
        <w:spacing w:line="204" w:lineRule="exact"/>
        <w:ind w:left="1266"/>
        <w:rPr>
          <w:sz w:val="20"/>
        </w:rPr>
      </w:pPr>
      <w:r>
        <w:rPr>
          <w:position w:val="-3"/>
          <w:sz w:val="20"/>
        </w:rPr>
        <mc:AlternateContent>
          <mc:Choice Requires="wps">
            <w:drawing>
              <wp:inline distT="0" distB="0" distL="0" distR="0">
                <wp:extent cx="5937885" cy="123825"/>
                <wp:effectExtent l="9525" t="0" r="0" b="9525"/>
                <wp:docPr id="74" name="Textbox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7885" cy="123825"/>
                        </a:xfrm>
                        <a:prstGeom prst="rect">
                          <a:avLst/>
                        </a:prstGeom>
                        <a:ln w="6096">
                          <a:solidFill>
                            <a:srgbClr val="000000"/>
                          </a:solidFill>
                          <a:prstDash val="solid"/>
                        </a:ln>
                      </wps:spPr>
                      <wps:txbx>
                        <w:txbxContent>
                          <w:p>
                            <w:pPr>
                              <w:spacing w:before="0" w:line="183" w:lineRule="exact"/>
                              <w:ind w:left="103" w:right="0" w:firstLine="0"/>
                              <w:jc w:val="left"/>
                              <w:rPr>
                                <w:sz w:val="16"/>
                              </w:rPr>
                            </w:pPr>
                            <w:r>
                              <w:rPr>
                                <w:spacing w:val="-2"/>
                                <w:sz w:val="16"/>
                              </w:rPr>
                              <w:t>Maryland</w:t>
                            </w:r>
                            <w:r>
                              <w:rPr>
                                <w:spacing w:val="16"/>
                                <w:sz w:val="16"/>
                              </w:rPr>
                              <w:t xml:space="preserve"> </w:t>
                            </w:r>
                            <w:r>
                              <w:rPr>
                                <w:spacing w:val="-2"/>
                                <w:sz w:val="16"/>
                              </w:rPr>
                              <w:t>21244-</w:t>
                            </w:r>
                            <w:r>
                              <w:rPr>
                                <w:spacing w:val="-4"/>
                                <w:sz w:val="16"/>
                              </w:rPr>
                              <w:t>1850</w:t>
                            </w:r>
                          </w:p>
                        </w:txbxContent>
                      </wps:txbx>
                      <wps:bodyPr wrap="square" lIns="0" tIns="0" rIns="0" bIns="0" rtlCol="0"/>
                    </wps:wsp>
                  </a:graphicData>
                </a:graphic>
              </wp:inline>
            </w:drawing>
          </mc:Choice>
          <mc:Fallback>
            <w:pict>
              <v:shape id="_x0000_i1091" type="#_x0000_t202" style="width:467.55pt;height:9.75pt;mso-position-horizontal-relative:char;mso-position-vertical-relative:line" filled="f" stroked="t" strokecolor="black" strokeweight="0.48pt">
                <v:stroke dashstyle="solid"/>
                <v:textbox inset="0,0,0,0">
                  <w:txbxContent>
                    <w:p>
                      <w:pPr>
                        <w:spacing w:before="0" w:line="183" w:lineRule="exact"/>
                        <w:ind w:left="103" w:right="0" w:firstLine="0"/>
                        <w:jc w:val="left"/>
                        <w:rPr>
                          <w:sz w:val="16"/>
                        </w:rPr>
                      </w:pPr>
                      <w:r>
                        <w:rPr>
                          <w:spacing w:val="-2"/>
                          <w:sz w:val="16"/>
                        </w:rPr>
                        <w:t>Maryland</w:t>
                      </w:r>
                      <w:r>
                        <w:rPr>
                          <w:spacing w:val="16"/>
                          <w:sz w:val="16"/>
                        </w:rPr>
                        <w:t xml:space="preserve"> </w:t>
                      </w:r>
                      <w:r>
                        <w:rPr>
                          <w:spacing w:val="-2"/>
                          <w:sz w:val="16"/>
                        </w:rPr>
                        <w:t>21244-</w:t>
                      </w:r>
                      <w:r>
                        <w:rPr>
                          <w:spacing w:val="-4"/>
                          <w:sz w:val="16"/>
                        </w:rPr>
                        <w:t>1850</w:t>
                      </w:r>
                    </w:p>
                  </w:txbxContent>
                </v:textbox>
                <w10:wrap type="none"/>
                <w10:anchorlock/>
              </v:shape>
            </w:pict>
          </mc:Fallback>
        </mc:AlternateContent>
      </w:r>
    </w:p>
    <w:sectPr>
      <w:pgSz w:w="12240" w:h="15840"/>
      <w:pgMar w:top="1820" w:right="60" w:bottom="1260" w:left="80" w:header="0" w:footer="98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mbria">
    <w:altName w:val="Cambria"/>
    <w:charset w:val="00"/>
    <w:family w:val="roman"/>
    <w:pitch w:val="variable"/>
  </w:font>
  <w:font w:name="Courier New">
    <w:altName w:val="Courier New"/>
    <w:charset w:val="00"/>
    <w:family w:val="modern"/>
    <w:pitch w:val="fixed"/>
  </w:font>
  <w:font w:name="Symbol">
    <w:altName w:val="Symbol"/>
    <w:charset w:val="02"/>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6705600</wp:posOffset>
              </wp:positionH>
              <wp:positionV relativeFrom="page">
                <wp:posOffset>9249156</wp:posOffset>
              </wp:positionV>
              <wp:extent cx="73660" cy="17716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3660" cy="177165"/>
                      </a:xfrm>
                      <a:custGeom>
                        <a:avLst/>
                        <a:gdLst/>
                        <a:rect l="l" t="t" r="r" b="b"/>
                        <a:pathLst>
                          <a:path fill="norm" h="177165" w="73660" stroke="1">
                            <a:moveTo>
                              <a:pt x="73151" y="0"/>
                            </a:moveTo>
                            <a:lnTo>
                              <a:pt x="0" y="0"/>
                            </a:lnTo>
                            <a:lnTo>
                              <a:pt x="0" y="176784"/>
                            </a:lnTo>
                            <a:lnTo>
                              <a:pt x="73151" y="176784"/>
                            </a:lnTo>
                            <a:lnTo>
                              <a:pt x="73151" y="0"/>
                            </a:lnTo>
                            <a:close/>
                          </a:path>
                        </a:pathLst>
                      </a:custGeom>
                      <a:solidFill>
                        <a:srgbClr val="E6E6E6"/>
                      </a:solidFill>
                    </wps:spPr>
                    <wps:bodyPr wrap="square" lIns="0" tIns="0" rIns="0" bIns="0" rtlCol="0">
                      <a:prstTxWarp prst="textNoShape">
                        <a:avLst/>
                      </a:prstTxWarp>
                    </wps:bodyPr>
                  </wps:wsp>
                </a:graphicData>
              </a:graphic>
            </wp:anchor>
          </w:drawing>
        </mc:Choice>
        <mc:Fallback>
          <w:pict>
            <v:rect id="_x0000_s2049" style="width:5.76pt;height:13.92pt;margin-top:728.28pt;margin-left:528pt;mso-position-horizontal-relative:page;mso-position-vertical-relative:page;position:absolute;z-index:-251657216" filled="t" fillcolor="#e6e6e6" stroked="f">
              <v:fill type="solid"/>
            </v:rect>
          </w:pict>
        </mc:Fallback>
      </mc:AlternateContent>
    </w:r>
    <w:r>
      <mc:AlternateContent>
        <mc:Choice Requires="wps">
          <w:drawing>
            <wp:anchor distT="0" distB="0" distL="0" distR="0" simplePos="0" relativeHeight="251660288" behindDoc="1" locked="0" layoutInCell="1" allowOverlap="1">
              <wp:simplePos x="0" y="0"/>
              <wp:positionH relativeFrom="page">
                <wp:posOffset>6667500</wp:posOffset>
              </wp:positionH>
              <wp:positionV relativeFrom="page">
                <wp:posOffset>9243906</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pPr>
                            <w:pStyle w:val="BodyText"/>
                            <w:spacing w:before="10"/>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2</w:t>
                          </w:r>
                          <w:r>
                            <w:rPr>
                              <w:color w:val="2B569A"/>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3pt;height:15.3pt;margin-top:727.87pt;margin-left:525pt;mso-position-horizontal-relative:page;mso-position-vertical-relative:page;position:absolute;z-index:-251655168" filled="f" stroked="f">
              <v:textbox inset="0,0,0,0">
                <w:txbxContent>
                  <w:p>
                    <w:pPr>
                      <w:pStyle w:val="BodyText"/>
                      <w:spacing w:before="10"/>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2</w:t>
                    </w:r>
                    <w:r>
                      <w:rPr>
                        <w:color w:val="2B569A"/>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62336" behindDoc="1" locked="0" layoutInCell="1" allowOverlap="1">
              <wp:simplePos x="0" y="0"/>
              <wp:positionH relativeFrom="page">
                <wp:posOffset>6667500</wp:posOffset>
              </wp:positionH>
              <wp:positionV relativeFrom="page">
                <wp:posOffset>9243906</wp:posOffset>
              </wp:positionV>
              <wp:extent cx="235585" cy="19431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585" cy="194310"/>
                      </a:xfrm>
                      <a:prstGeom prst="rect">
                        <a:avLst/>
                      </a:prstGeom>
                    </wps:spPr>
                    <wps:txbx>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18.55pt;height:15.3pt;margin-top:727.87pt;margin-left:525pt;mso-position-horizontal-relative:page;mso-position-vertical-relative:page;position:absolute;z-index:-251653120" filled="f" stroked="f">
              <v:textbox inset="0,0,0,0">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64384" behindDoc="1" locked="0" layoutInCell="1" allowOverlap="1">
              <wp:simplePos x="0" y="0"/>
              <wp:positionH relativeFrom="page">
                <wp:posOffset>6667500</wp:posOffset>
              </wp:positionH>
              <wp:positionV relativeFrom="page">
                <wp:posOffset>9243906</wp:posOffset>
              </wp:positionV>
              <wp:extent cx="235585" cy="194310"/>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585" cy="194310"/>
                      </a:xfrm>
                      <a:prstGeom prst="rect">
                        <a:avLst/>
                      </a:prstGeom>
                    </wps:spPr>
                    <wps:txbx>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45</w:t>
                          </w:r>
                          <w:r>
                            <w:rPr>
                              <w:color w:val="2B569A"/>
                              <w:spacing w:val="-5"/>
                              <w:shd w:val="clear" w:color="auto" w:fill="E6E6E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2" type="#_x0000_t202" style="width:18.55pt;height:15.3pt;margin-top:727.87pt;margin-left:525pt;mso-position-horizontal-relative:page;mso-position-vertical-relative:page;position:absolute;z-index:-251651072" filled="f" stroked="f">
              <v:textbox inset="0,0,0,0">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45</w:t>
                    </w:r>
                    <w:r>
                      <w:rPr>
                        <w:color w:val="2B569A"/>
                        <w:spacing w:val="-5"/>
                        <w:shd w:val="clear" w:color="auto" w:fill="E6E6E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66432" behindDoc="1" locked="0" layoutInCell="1" allowOverlap="1">
              <wp:simplePos x="0" y="0"/>
              <wp:positionH relativeFrom="page">
                <wp:posOffset>126492</wp:posOffset>
              </wp:positionH>
              <wp:positionV relativeFrom="page">
                <wp:posOffset>8621280</wp:posOffset>
              </wp:positionV>
              <wp:extent cx="1828800" cy="7620"/>
              <wp:effectExtent l="0" t="0" r="0" b="0"/>
              <wp:wrapNone/>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2053" style="width:2in;height:0.6pt;margin-top:678.84pt;margin-left:9.96pt;mso-position-horizontal-relative:page;mso-position-vertical-relative:page;position:absolute;z-index:-251649024" filled="t" fillcolor="black" stroked="f">
              <v:fill type="solid"/>
            </v:rect>
          </w:pict>
        </mc:Fallback>
      </mc:AlternateContent>
    </w:r>
    <w:r>
      <mc:AlternateContent>
        <mc:Choice Requires="wps">
          <w:drawing>
            <wp:anchor distT="0" distB="0" distL="0" distR="0" simplePos="0" relativeHeight="251668480" behindDoc="1" locked="0" layoutInCell="1" allowOverlap="1">
              <wp:simplePos x="0" y="0"/>
              <wp:positionH relativeFrom="page">
                <wp:posOffset>6667500</wp:posOffset>
              </wp:positionH>
              <wp:positionV relativeFrom="page">
                <wp:posOffset>9243906</wp:posOffset>
              </wp:positionV>
              <wp:extent cx="235585" cy="194310"/>
              <wp:effectExtent l="0" t="0" r="0" b="0"/>
              <wp:wrapNone/>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585" cy="194310"/>
                      </a:xfrm>
                      <a:prstGeom prst="rect">
                        <a:avLst/>
                      </a:prstGeom>
                    </wps:spPr>
                    <wps:txbx>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48</w:t>
                          </w:r>
                          <w:r>
                            <w:rPr>
                              <w:color w:val="2B569A"/>
                              <w:spacing w:val="-5"/>
                              <w:shd w:val="clear" w:color="auto" w:fill="E6E6E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4" type="#_x0000_t202" style="width:18.55pt;height:15.3pt;margin-top:727.87pt;margin-left:525pt;mso-position-horizontal-relative:page;mso-position-vertical-relative:page;position:absolute;z-index:-251646976" filled="f" stroked="f">
              <v:textbox inset="0,0,0,0">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48</w:t>
                    </w:r>
                    <w:r>
                      <w:rPr>
                        <w:color w:val="2B569A"/>
                        <w:spacing w:val="-5"/>
                        <w:shd w:val="clear" w:color="auto" w:fill="E6E6E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70528" behindDoc="1" locked="0" layoutInCell="1" allowOverlap="1">
              <wp:simplePos x="0" y="0"/>
              <wp:positionH relativeFrom="page">
                <wp:posOffset>6667500</wp:posOffset>
              </wp:positionH>
              <wp:positionV relativeFrom="page">
                <wp:posOffset>9243906</wp:posOffset>
              </wp:positionV>
              <wp:extent cx="235585" cy="194310"/>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585" cy="194310"/>
                      </a:xfrm>
                      <a:prstGeom prst="rect">
                        <a:avLst/>
                      </a:prstGeom>
                    </wps:spPr>
                    <wps:txbx>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72</w:t>
                          </w:r>
                          <w:r>
                            <w:rPr>
                              <w:color w:val="2B569A"/>
                              <w:spacing w:val="-5"/>
                              <w:shd w:val="clear" w:color="auto" w:fill="E6E6E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5" type="#_x0000_t202" style="width:18.55pt;height:15.3pt;margin-top:727.87pt;margin-left:525pt;mso-position-horizontal-relative:page;mso-position-vertical-relative:page;position:absolute;z-index:-251644928" filled="f" stroked="f">
              <v:textbox inset="0,0,0,0">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72</w:t>
                    </w:r>
                    <w:r>
                      <w:rPr>
                        <w:color w:val="2B569A"/>
                        <w:spacing w:val="-5"/>
                        <w:shd w:val="clear" w:color="auto" w:fill="E6E6E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286925"/>
    <w:multiLevelType w:val="hybridMultilevel"/>
    <w:tmpl w:val="00000000"/>
    <w:lvl w:ilvl="0">
      <w:start w:val="0"/>
      <w:numFmt w:val="bullet"/>
      <w:lvlText w:val=""/>
      <w:lvlJc w:val="left"/>
      <w:pPr>
        <w:ind w:left="207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797"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833" w:hanging="360"/>
      </w:pPr>
      <w:rPr>
        <w:rFonts w:hint="default"/>
        <w:lang w:val="en-US" w:eastAsia="en-US" w:bidi="ar-SA"/>
      </w:rPr>
    </w:lvl>
    <w:lvl w:ilvl="3">
      <w:start w:val="0"/>
      <w:numFmt w:val="bullet"/>
      <w:lvlText w:val="•"/>
      <w:lvlJc w:val="left"/>
      <w:pPr>
        <w:ind w:left="4866" w:hanging="360"/>
      </w:pPr>
      <w:rPr>
        <w:rFonts w:hint="default"/>
        <w:lang w:val="en-US" w:eastAsia="en-US" w:bidi="ar-SA"/>
      </w:rPr>
    </w:lvl>
    <w:lvl w:ilvl="4">
      <w:start w:val="0"/>
      <w:numFmt w:val="bullet"/>
      <w:lvlText w:val="•"/>
      <w:lvlJc w:val="left"/>
      <w:pPr>
        <w:ind w:left="5900" w:hanging="360"/>
      </w:pPr>
      <w:rPr>
        <w:rFonts w:hint="default"/>
        <w:lang w:val="en-US" w:eastAsia="en-US" w:bidi="ar-SA"/>
      </w:rPr>
    </w:lvl>
    <w:lvl w:ilvl="5">
      <w:start w:val="0"/>
      <w:numFmt w:val="bullet"/>
      <w:lvlText w:val="•"/>
      <w:lvlJc w:val="left"/>
      <w:pPr>
        <w:ind w:left="6933" w:hanging="360"/>
      </w:pPr>
      <w:rPr>
        <w:rFonts w:hint="default"/>
        <w:lang w:val="en-US" w:eastAsia="en-US" w:bidi="ar-SA"/>
      </w:rPr>
    </w:lvl>
    <w:lvl w:ilvl="6">
      <w:start w:val="0"/>
      <w:numFmt w:val="bullet"/>
      <w:lvlText w:val="•"/>
      <w:lvlJc w:val="left"/>
      <w:pPr>
        <w:ind w:left="7966" w:hanging="360"/>
      </w:pPr>
      <w:rPr>
        <w:rFonts w:hint="default"/>
        <w:lang w:val="en-US" w:eastAsia="en-US" w:bidi="ar-SA"/>
      </w:rPr>
    </w:lvl>
    <w:lvl w:ilvl="7">
      <w:start w:val="0"/>
      <w:numFmt w:val="bullet"/>
      <w:lvlText w:val="•"/>
      <w:lvlJc w:val="left"/>
      <w:pPr>
        <w:ind w:left="9000" w:hanging="360"/>
      </w:pPr>
      <w:rPr>
        <w:rFonts w:hint="default"/>
        <w:lang w:val="en-US" w:eastAsia="en-US" w:bidi="ar-SA"/>
      </w:rPr>
    </w:lvl>
    <w:lvl w:ilvl="8">
      <w:start w:val="0"/>
      <w:numFmt w:val="bullet"/>
      <w:lvlText w:val="•"/>
      <w:lvlJc w:val="left"/>
      <w:pPr>
        <w:ind w:left="10033" w:hanging="360"/>
      </w:pPr>
      <w:rPr>
        <w:rFonts w:hint="default"/>
        <w:lang w:val="en-US" w:eastAsia="en-US" w:bidi="ar-SA"/>
      </w:rPr>
    </w:lvl>
  </w:abstractNum>
  <w:abstractNum w:abstractNumId="1">
    <w:nsid w:val="1E822D40"/>
    <w:multiLevelType w:val="hybridMultilevel"/>
    <w:tmpl w:val="00000000"/>
    <w:lvl w:ilvl="0">
      <w:start w:val="0"/>
      <w:numFmt w:val="bullet"/>
      <w:lvlText w:val=""/>
      <w:lvlJc w:val="left"/>
      <w:pPr>
        <w:ind w:left="207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082" w:hanging="360"/>
      </w:pPr>
      <w:rPr>
        <w:rFonts w:hint="default"/>
        <w:lang w:val="en-US" w:eastAsia="en-US" w:bidi="ar-SA"/>
      </w:rPr>
    </w:lvl>
    <w:lvl w:ilvl="2">
      <w:start w:val="0"/>
      <w:numFmt w:val="bullet"/>
      <w:lvlText w:val="•"/>
      <w:lvlJc w:val="left"/>
      <w:pPr>
        <w:ind w:left="4084" w:hanging="360"/>
      </w:pPr>
      <w:rPr>
        <w:rFonts w:hint="default"/>
        <w:lang w:val="en-US" w:eastAsia="en-US" w:bidi="ar-SA"/>
      </w:rPr>
    </w:lvl>
    <w:lvl w:ilvl="3">
      <w:start w:val="0"/>
      <w:numFmt w:val="bullet"/>
      <w:lvlText w:val="•"/>
      <w:lvlJc w:val="left"/>
      <w:pPr>
        <w:ind w:left="5086" w:hanging="360"/>
      </w:pPr>
      <w:rPr>
        <w:rFonts w:hint="default"/>
        <w:lang w:val="en-US" w:eastAsia="en-US" w:bidi="ar-SA"/>
      </w:rPr>
    </w:lvl>
    <w:lvl w:ilvl="4">
      <w:start w:val="0"/>
      <w:numFmt w:val="bullet"/>
      <w:lvlText w:val="•"/>
      <w:lvlJc w:val="left"/>
      <w:pPr>
        <w:ind w:left="6088" w:hanging="360"/>
      </w:pPr>
      <w:rPr>
        <w:rFonts w:hint="default"/>
        <w:lang w:val="en-US" w:eastAsia="en-US" w:bidi="ar-SA"/>
      </w:rPr>
    </w:lvl>
    <w:lvl w:ilvl="5">
      <w:start w:val="0"/>
      <w:numFmt w:val="bullet"/>
      <w:lvlText w:val="•"/>
      <w:lvlJc w:val="left"/>
      <w:pPr>
        <w:ind w:left="7090" w:hanging="360"/>
      </w:pPr>
      <w:rPr>
        <w:rFonts w:hint="default"/>
        <w:lang w:val="en-US" w:eastAsia="en-US" w:bidi="ar-SA"/>
      </w:rPr>
    </w:lvl>
    <w:lvl w:ilvl="6">
      <w:start w:val="0"/>
      <w:numFmt w:val="bullet"/>
      <w:lvlText w:val="•"/>
      <w:lvlJc w:val="left"/>
      <w:pPr>
        <w:ind w:left="8092" w:hanging="360"/>
      </w:pPr>
      <w:rPr>
        <w:rFonts w:hint="default"/>
        <w:lang w:val="en-US" w:eastAsia="en-US" w:bidi="ar-SA"/>
      </w:rPr>
    </w:lvl>
    <w:lvl w:ilvl="7">
      <w:start w:val="0"/>
      <w:numFmt w:val="bullet"/>
      <w:lvlText w:val="•"/>
      <w:lvlJc w:val="left"/>
      <w:pPr>
        <w:ind w:left="9094" w:hanging="360"/>
      </w:pPr>
      <w:rPr>
        <w:rFonts w:hint="default"/>
        <w:lang w:val="en-US" w:eastAsia="en-US" w:bidi="ar-SA"/>
      </w:rPr>
    </w:lvl>
    <w:lvl w:ilvl="8">
      <w:start w:val="0"/>
      <w:numFmt w:val="bullet"/>
      <w:lvlText w:val="•"/>
      <w:lvlJc w:val="left"/>
      <w:pPr>
        <w:ind w:left="10096" w:hanging="360"/>
      </w:pPr>
      <w:rPr>
        <w:rFonts w:hint="default"/>
        <w:lang w:val="en-US" w:eastAsia="en-US" w:bidi="ar-SA"/>
      </w:rPr>
    </w:lvl>
  </w:abstractNum>
  <w:abstractNum w:abstractNumId="2">
    <w:nsid w:val="1F443B48"/>
    <w:multiLevelType w:val="hybridMultilevel"/>
    <w:tmpl w:val="00000000"/>
    <w:lvl w:ilvl="0">
      <w:start w:val="1"/>
      <w:numFmt w:val="decimal"/>
      <w:lvlText w:val="%1."/>
      <w:lvlJc w:val="left"/>
      <w:pPr>
        <w:ind w:left="2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80" w:hanging="360"/>
      </w:pPr>
      <w:rPr>
        <w:rFonts w:ascii="Symbol" w:eastAsia="Symbol" w:hAnsi="Symbol" w:cs="Symbol" w:hint="default"/>
        <w:spacing w:val="0"/>
        <w:w w:val="99"/>
        <w:lang w:val="en-US" w:eastAsia="en-US" w:bidi="ar-SA"/>
      </w:rPr>
    </w:lvl>
    <w:lvl w:ilvl="2">
      <w:start w:val="0"/>
      <w:numFmt w:val="bullet"/>
      <w:lvlText w:val="o"/>
      <w:lvlJc w:val="left"/>
      <w:pPr>
        <w:ind w:left="2797"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4866" w:hanging="360"/>
      </w:pPr>
      <w:rPr>
        <w:rFonts w:hint="default"/>
        <w:lang w:val="en-US" w:eastAsia="en-US" w:bidi="ar-SA"/>
      </w:rPr>
    </w:lvl>
    <w:lvl w:ilvl="4">
      <w:start w:val="0"/>
      <w:numFmt w:val="bullet"/>
      <w:lvlText w:val="•"/>
      <w:lvlJc w:val="left"/>
      <w:pPr>
        <w:ind w:left="5900" w:hanging="360"/>
      </w:pPr>
      <w:rPr>
        <w:rFonts w:hint="default"/>
        <w:lang w:val="en-US" w:eastAsia="en-US" w:bidi="ar-SA"/>
      </w:rPr>
    </w:lvl>
    <w:lvl w:ilvl="5">
      <w:start w:val="0"/>
      <w:numFmt w:val="bullet"/>
      <w:lvlText w:val="•"/>
      <w:lvlJc w:val="left"/>
      <w:pPr>
        <w:ind w:left="6933" w:hanging="360"/>
      </w:pPr>
      <w:rPr>
        <w:rFonts w:hint="default"/>
        <w:lang w:val="en-US" w:eastAsia="en-US" w:bidi="ar-SA"/>
      </w:rPr>
    </w:lvl>
    <w:lvl w:ilvl="6">
      <w:start w:val="0"/>
      <w:numFmt w:val="bullet"/>
      <w:lvlText w:val="•"/>
      <w:lvlJc w:val="left"/>
      <w:pPr>
        <w:ind w:left="7966" w:hanging="360"/>
      </w:pPr>
      <w:rPr>
        <w:rFonts w:hint="default"/>
        <w:lang w:val="en-US" w:eastAsia="en-US" w:bidi="ar-SA"/>
      </w:rPr>
    </w:lvl>
    <w:lvl w:ilvl="7">
      <w:start w:val="0"/>
      <w:numFmt w:val="bullet"/>
      <w:lvlText w:val="•"/>
      <w:lvlJc w:val="left"/>
      <w:pPr>
        <w:ind w:left="9000" w:hanging="360"/>
      </w:pPr>
      <w:rPr>
        <w:rFonts w:hint="default"/>
        <w:lang w:val="en-US" w:eastAsia="en-US" w:bidi="ar-SA"/>
      </w:rPr>
    </w:lvl>
    <w:lvl w:ilvl="8">
      <w:start w:val="0"/>
      <w:numFmt w:val="bullet"/>
      <w:lvlText w:val="•"/>
      <w:lvlJc w:val="left"/>
      <w:pPr>
        <w:ind w:left="10033" w:hanging="360"/>
      </w:pPr>
      <w:rPr>
        <w:rFonts w:hint="default"/>
        <w:lang w:val="en-US" w:eastAsia="en-US" w:bidi="ar-SA"/>
      </w:rPr>
    </w:lvl>
  </w:abstractNum>
  <w:abstractNum w:abstractNumId="3">
    <w:nsid w:val="250EA0B5"/>
    <w:multiLevelType w:val="hybridMultilevel"/>
    <w:tmpl w:val="00000000"/>
    <w:lvl w:ilvl="0">
      <w:start w:val="0"/>
      <w:numFmt w:val="bullet"/>
      <w:lvlText w:val=""/>
      <w:lvlJc w:val="left"/>
      <w:pPr>
        <w:ind w:left="2077" w:hanging="360"/>
      </w:pPr>
      <w:rPr>
        <w:rFonts w:ascii="Symbol" w:eastAsia="Symbol" w:hAnsi="Symbol" w:cs="Symbol" w:hint="default"/>
        <w:spacing w:val="0"/>
        <w:w w:val="100"/>
        <w:lang w:val="en-US" w:eastAsia="en-US" w:bidi="ar-SA"/>
      </w:rPr>
    </w:lvl>
    <w:lvl w:ilvl="1">
      <w:start w:val="1"/>
      <w:numFmt w:val="decimal"/>
      <w:lvlText w:val="(%2)"/>
      <w:lvlJc w:val="left"/>
      <w:pPr>
        <w:ind w:left="2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962" w:hanging="360"/>
      </w:pPr>
      <w:rPr>
        <w:rFonts w:hint="default"/>
        <w:lang w:val="en-US" w:eastAsia="en-US" w:bidi="ar-SA"/>
      </w:rPr>
    </w:lvl>
    <w:lvl w:ilvl="4">
      <w:start w:val="0"/>
      <w:numFmt w:val="bullet"/>
      <w:lvlText w:val="•"/>
      <w:lvlJc w:val="left"/>
      <w:pPr>
        <w:ind w:left="5125" w:hanging="360"/>
      </w:pPr>
      <w:rPr>
        <w:rFonts w:hint="default"/>
        <w:lang w:val="en-US" w:eastAsia="en-US" w:bidi="ar-SA"/>
      </w:rPr>
    </w:lvl>
    <w:lvl w:ilvl="5">
      <w:start w:val="0"/>
      <w:numFmt w:val="bullet"/>
      <w:lvlText w:val="•"/>
      <w:lvlJc w:val="left"/>
      <w:pPr>
        <w:ind w:left="6287" w:hanging="360"/>
      </w:pPr>
      <w:rPr>
        <w:rFonts w:hint="default"/>
        <w:lang w:val="en-US" w:eastAsia="en-US" w:bidi="ar-SA"/>
      </w:rPr>
    </w:lvl>
    <w:lvl w:ilvl="6">
      <w:start w:val="0"/>
      <w:numFmt w:val="bullet"/>
      <w:lvlText w:val="•"/>
      <w:lvlJc w:val="left"/>
      <w:pPr>
        <w:ind w:left="7450" w:hanging="360"/>
      </w:pPr>
      <w:rPr>
        <w:rFonts w:hint="default"/>
        <w:lang w:val="en-US" w:eastAsia="en-US" w:bidi="ar-SA"/>
      </w:rPr>
    </w:lvl>
    <w:lvl w:ilvl="7">
      <w:start w:val="0"/>
      <w:numFmt w:val="bullet"/>
      <w:lvlText w:val="•"/>
      <w:lvlJc w:val="left"/>
      <w:pPr>
        <w:ind w:left="8612" w:hanging="360"/>
      </w:pPr>
      <w:rPr>
        <w:rFonts w:hint="default"/>
        <w:lang w:val="en-US" w:eastAsia="en-US" w:bidi="ar-SA"/>
      </w:rPr>
    </w:lvl>
    <w:lvl w:ilvl="8">
      <w:start w:val="0"/>
      <w:numFmt w:val="bullet"/>
      <w:lvlText w:val="•"/>
      <w:lvlJc w:val="left"/>
      <w:pPr>
        <w:ind w:left="9775" w:hanging="360"/>
      </w:pPr>
      <w:rPr>
        <w:rFonts w:hint="default"/>
        <w:lang w:val="en-US" w:eastAsia="en-US" w:bidi="ar-SA"/>
      </w:rPr>
    </w:lvl>
  </w:abstractNum>
  <w:abstractNum w:abstractNumId="4">
    <w:nsid w:val="251CD94D"/>
    <w:multiLevelType w:val="hybridMultilevel"/>
    <w:tmpl w:val="00000000"/>
    <w:lvl w:ilvl="0">
      <w:start w:val="0"/>
      <w:numFmt w:val="bullet"/>
      <w:lvlText w:val=""/>
      <w:lvlJc w:val="left"/>
      <w:pPr>
        <w:ind w:left="207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797" w:hanging="18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833" w:hanging="180"/>
      </w:pPr>
      <w:rPr>
        <w:rFonts w:hint="default"/>
        <w:lang w:val="en-US" w:eastAsia="en-US" w:bidi="ar-SA"/>
      </w:rPr>
    </w:lvl>
    <w:lvl w:ilvl="3">
      <w:start w:val="0"/>
      <w:numFmt w:val="bullet"/>
      <w:lvlText w:val="•"/>
      <w:lvlJc w:val="left"/>
      <w:pPr>
        <w:ind w:left="4866" w:hanging="180"/>
      </w:pPr>
      <w:rPr>
        <w:rFonts w:hint="default"/>
        <w:lang w:val="en-US" w:eastAsia="en-US" w:bidi="ar-SA"/>
      </w:rPr>
    </w:lvl>
    <w:lvl w:ilvl="4">
      <w:start w:val="0"/>
      <w:numFmt w:val="bullet"/>
      <w:lvlText w:val="•"/>
      <w:lvlJc w:val="left"/>
      <w:pPr>
        <w:ind w:left="5900" w:hanging="180"/>
      </w:pPr>
      <w:rPr>
        <w:rFonts w:hint="default"/>
        <w:lang w:val="en-US" w:eastAsia="en-US" w:bidi="ar-SA"/>
      </w:rPr>
    </w:lvl>
    <w:lvl w:ilvl="5">
      <w:start w:val="0"/>
      <w:numFmt w:val="bullet"/>
      <w:lvlText w:val="•"/>
      <w:lvlJc w:val="left"/>
      <w:pPr>
        <w:ind w:left="6933" w:hanging="180"/>
      </w:pPr>
      <w:rPr>
        <w:rFonts w:hint="default"/>
        <w:lang w:val="en-US" w:eastAsia="en-US" w:bidi="ar-SA"/>
      </w:rPr>
    </w:lvl>
    <w:lvl w:ilvl="6">
      <w:start w:val="0"/>
      <w:numFmt w:val="bullet"/>
      <w:lvlText w:val="•"/>
      <w:lvlJc w:val="left"/>
      <w:pPr>
        <w:ind w:left="7966" w:hanging="180"/>
      </w:pPr>
      <w:rPr>
        <w:rFonts w:hint="default"/>
        <w:lang w:val="en-US" w:eastAsia="en-US" w:bidi="ar-SA"/>
      </w:rPr>
    </w:lvl>
    <w:lvl w:ilvl="7">
      <w:start w:val="0"/>
      <w:numFmt w:val="bullet"/>
      <w:lvlText w:val="•"/>
      <w:lvlJc w:val="left"/>
      <w:pPr>
        <w:ind w:left="9000" w:hanging="180"/>
      </w:pPr>
      <w:rPr>
        <w:rFonts w:hint="default"/>
        <w:lang w:val="en-US" w:eastAsia="en-US" w:bidi="ar-SA"/>
      </w:rPr>
    </w:lvl>
    <w:lvl w:ilvl="8">
      <w:start w:val="0"/>
      <w:numFmt w:val="bullet"/>
      <w:lvlText w:val="•"/>
      <w:lvlJc w:val="left"/>
      <w:pPr>
        <w:ind w:left="10033" w:hanging="180"/>
      </w:pPr>
      <w:rPr>
        <w:rFonts w:hint="default"/>
        <w:lang w:val="en-US" w:eastAsia="en-US" w:bidi="ar-SA"/>
      </w:rPr>
    </w:lvl>
  </w:abstractNum>
  <w:abstractNum w:abstractNumId="5">
    <w:nsid w:val="29832F64"/>
    <w:multiLevelType w:val="hybridMultilevel"/>
    <w:tmpl w:val="00000000"/>
    <w:lvl w:ilvl="0">
      <w:start w:val="0"/>
      <w:numFmt w:val="bullet"/>
      <w:lvlText w:val="o"/>
      <w:lvlJc w:val="left"/>
      <w:pPr>
        <w:ind w:left="262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568" w:hanging="360"/>
      </w:pPr>
      <w:rPr>
        <w:rFonts w:hint="default"/>
        <w:lang w:val="en-US" w:eastAsia="en-US" w:bidi="ar-SA"/>
      </w:rPr>
    </w:lvl>
    <w:lvl w:ilvl="2">
      <w:start w:val="0"/>
      <w:numFmt w:val="bullet"/>
      <w:lvlText w:val="•"/>
      <w:lvlJc w:val="left"/>
      <w:pPr>
        <w:ind w:left="4516" w:hanging="360"/>
      </w:pPr>
      <w:rPr>
        <w:rFonts w:hint="default"/>
        <w:lang w:val="en-US" w:eastAsia="en-US" w:bidi="ar-SA"/>
      </w:rPr>
    </w:lvl>
    <w:lvl w:ilvl="3">
      <w:start w:val="0"/>
      <w:numFmt w:val="bullet"/>
      <w:lvlText w:val="•"/>
      <w:lvlJc w:val="left"/>
      <w:pPr>
        <w:ind w:left="5464" w:hanging="360"/>
      </w:pPr>
      <w:rPr>
        <w:rFonts w:hint="default"/>
        <w:lang w:val="en-US" w:eastAsia="en-US" w:bidi="ar-SA"/>
      </w:rPr>
    </w:lvl>
    <w:lvl w:ilvl="4">
      <w:start w:val="0"/>
      <w:numFmt w:val="bullet"/>
      <w:lvlText w:val="•"/>
      <w:lvlJc w:val="left"/>
      <w:pPr>
        <w:ind w:left="6412" w:hanging="360"/>
      </w:pPr>
      <w:rPr>
        <w:rFonts w:hint="default"/>
        <w:lang w:val="en-US" w:eastAsia="en-US" w:bidi="ar-SA"/>
      </w:rPr>
    </w:lvl>
    <w:lvl w:ilvl="5">
      <w:start w:val="0"/>
      <w:numFmt w:val="bullet"/>
      <w:lvlText w:val="•"/>
      <w:lvlJc w:val="left"/>
      <w:pPr>
        <w:ind w:left="7360" w:hanging="360"/>
      </w:pPr>
      <w:rPr>
        <w:rFonts w:hint="default"/>
        <w:lang w:val="en-US" w:eastAsia="en-US" w:bidi="ar-SA"/>
      </w:rPr>
    </w:lvl>
    <w:lvl w:ilvl="6">
      <w:start w:val="0"/>
      <w:numFmt w:val="bullet"/>
      <w:lvlText w:val="•"/>
      <w:lvlJc w:val="left"/>
      <w:pPr>
        <w:ind w:left="8308" w:hanging="360"/>
      </w:pPr>
      <w:rPr>
        <w:rFonts w:hint="default"/>
        <w:lang w:val="en-US" w:eastAsia="en-US" w:bidi="ar-SA"/>
      </w:rPr>
    </w:lvl>
    <w:lvl w:ilvl="7">
      <w:start w:val="0"/>
      <w:numFmt w:val="bullet"/>
      <w:lvlText w:val="•"/>
      <w:lvlJc w:val="left"/>
      <w:pPr>
        <w:ind w:left="9256" w:hanging="360"/>
      </w:pPr>
      <w:rPr>
        <w:rFonts w:hint="default"/>
        <w:lang w:val="en-US" w:eastAsia="en-US" w:bidi="ar-SA"/>
      </w:rPr>
    </w:lvl>
    <w:lvl w:ilvl="8">
      <w:start w:val="0"/>
      <w:numFmt w:val="bullet"/>
      <w:lvlText w:val="•"/>
      <w:lvlJc w:val="left"/>
      <w:pPr>
        <w:ind w:left="10204" w:hanging="360"/>
      </w:pPr>
      <w:rPr>
        <w:rFonts w:hint="default"/>
        <w:lang w:val="en-US" w:eastAsia="en-US" w:bidi="ar-SA"/>
      </w:rPr>
    </w:lvl>
  </w:abstractNum>
  <w:abstractNum w:abstractNumId="6">
    <w:nsid w:val="2CA88C6E"/>
    <w:multiLevelType w:val="hybridMultilevel"/>
    <w:tmpl w:val="00000000"/>
    <w:lvl w:ilvl="0">
      <w:start w:val="0"/>
      <w:numFmt w:val="bullet"/>
      <w:lvlText w:val=""/>
      <w:lvlJc w:val="left"/>
      <w:pPr>
        <w:ind w:left="1919" w:hanging="360"/>
      </w:pPr>
      <w:rPr>
        <w:rFonts w:ascii="Symbol" w:eastAsia="Symbol" w:hAnsi="Symbol" w:cs="Symbol" w:hint="default"/>
        <w:spacing w:val="0"/>
        <w:w w:val="100"/>
        <w:lang w:val="en-US" w:eastAsia="en-US" w:bidi="ar-SA"/>
      </w:rPr>
    </w:lvl>
    <w:lvl w:ilvl="1">
      <w:start w:val="0"/>
      <w:numFmt w:val="bullet"/>
      <w:lvlText w:val="•"/>
      <w:lvlJc w:val="left"/>
      <w:pPr>
        <w:ind w:left="3071" w:hanging="360"/>
      </w:pPr>
      <w:rPr>
        <w:rFonts w:ascii="Times New Roman" w:eastAsia="Times New Roman" w:hAnsi="Times New Roman" w:cs="Times New Roman" w:hint="default"/>
        <w:spacing w:val="0"/>
        <w:w w:val="100"/>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4207" w:hanging="360"/>
      </w:pPr>
      <w:rPr>
        <w:rFonts w:hint="default"/>
        <w:lang w:val="en-US" w:eastAsia="en-US" w:bidi="ar-SA"/>
      </w:rPr>
    </w:lvl>
    <w:lvl w:ilvl="4">
      <w:start w:val="0"/>
      <w:numFmt w:val="bullet"/>
      <w:lvlText w:val="•"/>
      <w:lvlJc w:val="left"/>
      <w:pPr>
        <w:ind w:left="5335" w:hanging="360"/>
      </w:pPr>
      <w:rPr>
        <w:rFonts w:hint="default"/>
        <w:lang w:val="en-US" w:eastAsia="en-US" w:bidi="ar-SA"/>
      </w:rPr>
    </w:lvl>
    <w:lvl w:ilvl="5">
      <w:start w:val="0"/>
      <w:numFmt w:val="bullet"/>
      <w:lvlText w:val="•"/>
      <w:lvlJc w:val="left"/>
      <w:pPr>
        <w:ind w:left="6462" w:hanging="360"/>
      </w:pPr>
      <w:rPr>
        <w:rFonts w:hint="default"/>
        <w:lang w:val="en-US" w:eastAsia="en-US" w:bidi="ar-SA"/>
      </w:rPr>
    </w:lvl>
    <w:lvl w:ilvl="6">
      <w:start w:val="0"/>
      <w:numFmt w:val="bullet"/>
      <w:lvlText w:val="•"/>
      <w:lvlJc w:val="left"/>
      <w:pPr>
        <w:ind w:left="7590" w:hanging="360"/>
      </w:pPr>
      <w:rPr>
        <w:rFonts w:hint="default"/>
        <w:lang w:val="en-US" w:eastAsia="en-US" w:bidi="ar-SA"/>
      </w:rPr>
    </w:lvl>
    <w:lvl w:ilvl="7">
      <w:start w:val="0"/>
      <w:numFmt w:val="bullet"/>
      <w:lvlText w:val="•"/>
      <w:lvlJc w:val="left"/>
      <w:pPr>
        <w:ind w:left="8717" w:hanging="360"/>
      </w:pPr>
      <w:rPr>
        <w:rFonts w:hint="default"/>
        <w:lang w:val="en-US" w:eastAsia="en-US" w:bidi="ar-SA"/>
      </w:rPr>
    </w:lvl>
    <w:lvl w:ilvl="8">
      <w:start w:val="0"/>
      <w:numFmt w:val="bullet"/>
      <w:lvlText w:val="•"/>
      <w:lvlJc w:val="left"/>
      <w:pPr>
        <w:ind w:left="9845" w:hanging="360"/>
      </w:pPr>
      <w:rPr>
        <w:rFonts w:hint="default"/>
        <w:lang w:val="en-US" w:eastAsia="en-US" w:bidi="ar-SA"/>
      </w:rPr>
    </w:lvl>
  </w:abstractNum>
  <w:abstractNum w:abstractNumId="7">
    <w:nsid w:val="34C90D49"/>
    <w:multiLevelType w:val="hybridMultilevel"/>
    <w:tmpl w:val="00000000"/>
    <w:lvl w:ilvl="0">
      <w:start w:val="0"/>
      <w:numFmt w:val="bullet"/>
      <w:lvlText w:val=""/>
      <w:lvlJc w:val="left"/>
      <w:pPr>
        <w:ind w:left="174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776" w:hanging="360"/>
      </w:pPr>
      <w:rPr>
        <w:rFonts w:hint="default"/>
        <w:lang w:val="en-US" w:eastAsia="en-US" w:bidi="ar-SA"/>
      </w:rPr>
    </w:lvl>
    <w:lvl w:ilvl="2">
      <w:start w:val="0"/>
      <w:numFmt w:val="bullet"/>
      <w:lvlText w:val="•"/>
      <w:lvlJc w:val="left"/>
      <w:pPr>
        <w:ind w:left="3812" w:hanging="360"/>
      </w:pPr>
      <w:rPr>
        <w:rFonts w:hint="default"/>
        <w:lang w:val="en-US" w:eastAsia="en-US" w:bidi="ar-SA"/>
      </w:rPr>
    </w:lvl>
    <w:lvl w:ilvl="3">
      <w:start w:val="0"/>
      <w:numFmt w:val="bullet"/>
      <w:lvlText w:val="•"/>
      <w:lvlJc w:val="left"/>
      <w:pPr>
        <w:ind w:left="4848" w:hanging="360"/>
      </w:pPr>
      <w:rPr>
        <w:rFonts w:hint="default"/>
        <w:lang w:val="en-US" w:eastAsia="en-US" w:bidi="ar-SA"/>
      </w:rPr>
    </w:lvl>
    <w:lvl w:ilvl="4">
      <w:start w:val="0"/>
      <w:numFmt w:val="bullet"/>
      <w:lvlText w:val="•"/>
      <w:lvlJc w:val="left"/>
      <w:pPr>
        <w:ind w:left="5884"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56" w:hanging="360"/>
      </w:pPr>
      <w:rPr>
        <w:rFonts w:hint="default"/>
        <w:lang w:val="en-US" w:eastAsia="en-US" w:bidi="ar-SA"/>
      </w:rPr>
    </w:lvl>
    <w:lvl w:ilvl="7">
      <w:start w:val="0"/>
      <w:numFmt w:val="bullet"/>
      <w:lvlText w:val="•"/>
      <w:lvlJc w:val="left"/>
      <w:pPr>
        <w:ind w:left="8992" w:hanging="360"/>
      </w:pPr>
      <w:rPr>
        <w:rFonts w:hint="default"/>
        <w:lang w:val="en-US" w:eastAsia="en-US" w:bidi="ar-SA"/>
      </w:rPr>
    </w:lvl>
    <w:lvl w:ilvl="8">
      <w:start w:val="0"/>
      <w:numFmt w:val="bullet"/>
      <w:lvlText w:val="•"/>
      <w:lvlJc w:val="left"/>
      <w:pPr>
        <w:ind w:left="10028" w:hanging="360"/>
      </w:pPr>
      <w:rPr>
        <w:rFonts w:hint="default"/>
        <w:lang w:val="en-US" w:eastAsia="en-US" w:bidi="ar-SA"/>
      </w:rPr>
    </w:lvl>
  </w:abstractNum>
  <w:abstractNum w:abstractNumId="8">
    <w:nsid w:val="38F11BD7"/>
    <w:multiLevelType w:val="hybridMultilevel"/>
    <w:tmpl w:val="00000000"/>
    <w:lvl w:ilvl="0">
      <w:start w:val="1"/>
      <w:numFmt w:val="upperLetter"/>
      <w:lvlText w:val="%1."/>
      <w:lvlJc w:val="left"/>
      <w:pPr>
        <w:ind w:left="172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440"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513" w:hanging="358"/>
      </w:pPr>
      <w:rPr>
        <w:rFonts w:hint="default"/>
        <w:lang w:val="en-US" w:eastAsia="en-US" w:bidi="ar-SA"/>
      </w:rPr>
    </w:lvl>
    <w:lvl w:ilvl="3">
      <w:start w:val="0"/>
      <w:numFmt w:val="bullet"/>
      <w:lvlText w:val="•"/>
      <w:lvlJc w:val="left"/>
      <w:pPr>
        <w:ind w:left="4586" w:hanging="358"/>
      </w:pPr>
      <w:rPr>
        <w:rFonts w:hint="default"/>
        <w:lang w:val="en-US" w:eastAsia="en-US" w:bidi="ar-SA"/>
      </w:rPr>
    </w:lvl>
    <w:lvl w:ilvl="4">
      <w:start w:val="0"/>
      <w:numFmt w:val="bullet"/>
      <w:lvlText w:val="•"/>
      <w:lvlJc w:val="left"/>
      <w:pPr>
        <w:ind w:left="5660" w:hanging="358"/>
      </w:pPr>
      <w:rPr>
        <w:rFonts w:hint="default"/>
        <w:lang w:val="en-US" w:eastAsia="en-US" w:bidi="ar-SA"/>
      </w:rPr>
    </w:lvl>
    <w:lvl w:ilvl="5">
      <w:start w:val="0"/>
      <w:numFmt w:val="bullet"/>
      <w:lvlText w:val="•"/>
      <w:lvlJc w:val="left"/>
      <w:pPr>
        <w:ind w:left="6733" w:hanging="358"/>
      </w:pPr>
      <w:rPr>
        <w:rFonts w:hint="default"/>
        <w:lang w:val="en-US" w:eastAsia="en-US" w:bidi="ar-SA"/>
      </w:rPr>
    </w:lvl>
    <w:lvl w:ilvl="6">
      <w:start w:val="0"/>
      <w:numFmt w:val="bullet"/>
      <w:lvlText w:val="•"/>
      <w:lvlJc w:val="left"/>
      <w:pPr>
        <w:ind w:left="7806" w:hanging="358"/>
      </w:pPr>
      <w:rPr>
        <w:rFonts w:hint="default"/>
        <w:lang w:val="en-US" w:eastAsia="en-US" w:bidi="ar-SA"/>
      </w:rPr>
    </w:lvl>
    <w:lvl w:ilvl="7">
      <w:start w:val="0"/>
      <w:numFmt w:val="bullet"/>
      <w:lvlText w:val="•"/>
      <w:lvlJc w:val="left"/>
      <w:pPr>
        <w:ind w:left="8880" w:hanging="358"/>
      </w:pPr>
      <w:rPr>
        <w:rFonts w:hint="default"/>
        <w:lang w:val="en-US" w:eastAsia="en-US" w:bidi="ar-SA"/>
      </w:rPr>
    </w:lvl>
    <w:lvl w:ilvl="8">
      <w:start w:val="0"/>
      <w:numFmt w:val="bullet"/>
      <w:lvlText w:val="•"/>
      <w:lvlJc w:val="left"/>
      <w:pPr>
        <w:ind w:left="9953" w:hanging="358"/>
      </w:pPr>
      <w:rPr>
        <w:rFonts w:hint="default"/>
        <w:lang w:val="en-US" w:eastAsia="en-US" w:bidi="ar-SA"/>
      </w:rPr>
    </w:lvl>
  </w:abstractNum>
  <w:abstractNum w:abstractNumId="9">
    <w:nsid w:val="395F9294"/>
    <w:multiLevelType w:val="hybridMultilevel"/>
    <w:tmpl w:val="00000000"/>
    <w:lvl w:ilvl="0">
      <w:start w:val="0"/>
      <w:numFmt w:val="bullet"/>
      <w:lvlText w:val=""/>
      <w:lvlJc w:val="left"/>
      <w:pPr>
        <w:ind w:left="101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8" w:hanging="360"/>
      </w:pPr>
      <w:rPr>
        <w:rFonts w:hint="default"/>
        <w:lang w:val="en-US" w:eastAsia="en-US" w:bidi="ar-SA"/>
      </w:rPr>
    </w:lvl>
    <w:lvl w:ilvl="2">
      <w:start w:val="0"/>
      <w:numFmt w:val="bullet"/>
      <w:lvlText w:val="•"/>
      <w:lvlJc w:val="left"/>
      <w:pPr>
        <w:ind w:left="3236" w:hanging="360"/>
      </w:pPr>
      <w:rPr>
        <w:rFonts w:hint="default"/>
        <w:lang w:val="en-US" w:eastAsia="en-US" w:bidi="ar-SA"/>
      </w:rPr>
    </w:lvl>
    <w:lvl w:ilvl="3">
      <w:start w:val="0"/>
      <w:numFmt w:val="bullet"/>
      <w:lvlText w:val="•"/>
      <w:lvlJc w:val="left"/>
      <w:pPr>
        <w:ind w:left="4344" w:hanging="360"/>
      </w:pPr>
      <w:rPr>
        <w:rFonts w:hint="default"/>
        <w:lang w:val="en-US" w:eastAsia="en-US" w:bidi="ar-SA"/>
      </w:rPr>
    </w:lvl>
    <w:lvl w:ilvl="4">
      <w:start w:val="0"/>
      <w:numFmt w:val="bullet"/>
      <w:lvlText w:val="•"/>
      <w:lvlJc w:val="left"/>
      <w:pPr>
        <w:ind w:left="5452" w:hanging="360"/>
      </w:pPr>
      <w:rPr>
        <w:rFonts w:hint="default"/>
        <w:lang w:val="en-US" w:eastAsia="en-US" w:bidi="ar-SA"/>
      </w:rPr>
    </w:lvl>
    <w:lvl w:ilvl="5">
      <w:start w:val="0"/>
      <w:numFmt w:val="bullet"/>
      <w:lvlText w:val="•"/>
      <w:lvlJc w:val="left"/>
      <w:pPr>
        <w:ind w:left="6560" w:hanging="360"/>
      </w:pPr>
      <w:rPr>
        <w:rFonts w:hint="default"/>
        <w:lang w:val="en-US" w:eastAsia="en-US" w:bidi="ar-SA"/>
      </w:rPr>
    </w:lvl>
    <w:lvl w:ilvl="6">
      <w:start w:val="0"/>
      <w:numFmt w:val="bullet"/>
      <w:lvlText w:val="•"/>
      <w:lvlJc w:val="left"/>
      <w:pPr>
        <w:ind w:left="7668" w:hanging="360"/>
      </w:pPr>
      <w:rPr>
        <w:rFonts w:hint="default"/>
        <w:lang w:val="en-US" w:eastAsia="en-US" w:bidi="ar-SA"/>
      </w:rPr>
    </w:lvl>
    <w:lvl w:ilvl="7">
      <w:start w:val="0"/>
      <w:numFmt w:val="bullet"/>
      <w:lvlText w:val="•"/>
      <w:lvlJc w:val="left"/>
      <w:pPr>
        <w:ind w:left="8776" w:hanging="360"/>
      </w:pPr>
      <w:rPr>
        <w:rFonts w:hint="default"/>
        <w:lang w:val="en-US" w:eastAsia="en-US" w:bidi="ar-SA"/>
      </w:rPr>
    </w:lvl>
    <w:lvl w:ilvl="8">
      <w:start w:val="0"/>
      <w:numFmt w:val="bullet"/>
      <w:lvlText w:val="•"/>
      <w:lvlJc w:val="left"/>
      <w:pPr>
        <w:ind w:left="9884" w:hanging="360"/>
      </w:pPr>
      <w:rPr>
        <w:rFonts w:hint="default"/>
        <w:lang w:val="en-US" w:eastAsia="en-US" w:bidi="ar-SA"/>
      </w:rPr>
    </w:lvl>
  </w:abstractNum>
  <w:abstractNum w:abstractNumId="10">
    <w:nsid w:val="42C1901A"/>
    <w:multiLevelType w:val="hybridMultilevel"/>
    <w:tmpl w:val="00000000"/>
    <w:lvl w:ilvl="0">
      <w:start w:val="1"/>
      <w:numFmt w:val="decimal"/>
      <w:lvlText w:val="(%1)"/>
      <w:lvlJc w:val="left"/>
      <w:pPr>
        <w:ind w:left="1379"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452" w:hanging="339"/>
      </w:pPr>
      <w:rPr>
        <w:rFonts w:hint="default"/>
        <w:lang w:val="en-US" w:eastAsia="en-US" w:bidi="ar-SA"/>
      </w:rPr>
    </w:lvl>
    <w:lvl w:ilvl="2">
      <w:start w:val="0"/>
      <w:numFmt w:val="bullet"/>
      <w:lvlText w:val="•"/>
      <w:lvlJc w:val="left"/>
      <w:pPr>
        <w:ind w:left="3524" w:hanging="339"/>
      </w:pPr>
      <w:rPr>
        <w:rFonts w:hint="default"/>
        <w:lang w:val="en-US" w:eastAsia="en-US" w:bidi="ar-SA"/>
      </w:rPr>
    </w:lvl>
    <w:lvl w:ilvl="3">
      <w:start w:val="0"/>
      <w:numFmt w:val="bullet"/>
      <w:lvlText w:val="•"/>
      <w:lvlJc w:val="left"/>
      <w:pPr>
        <w:ind w:left="4596" w:hanging="339"/>
      </w:pPr>
      <w:rPr>
        <w:rFonts w:hint="default"/>
        <w:lang w:val="en-US" w:eastAsia="en-US" w:bidi="ar-SA"/>
      </w:rPr>
    </w:lvl>
    <w:lvl w:ilvl="4">
      <w:start w:val="0"/>
      <w:numFmt w:val="bullet"/>
      <w:lvlText w:val="•"/>
      <w:lvlJc w:val="left"/>
      <w:pPr>
        <w:ind w:left="5668" w:hanging="339"/>
      </w:pPr>
      <w:rPr>
        <w:rFonts w:hint="default"/>
        <w:lang w:val="en-US" w:eastAsia="en-US" w:bidi="ar-SA"/>
      </w:rPr>
    </w:lvl>
    <w:lvl w:ilvl="5">
      <w:start w:val="0"/>
      <w:numFmt w:val="bullet"/>
      <w:lvlText w:val="•"/>
      <w:lvlJc w:val="left"/>
      <w:pPr>
        <w:ind w:left="6740" w:hanging="339"/>
      </w:pPr>
      <w:rPr>
        <w:rFonts w:hint="default"/>
        <w:lang w:val="en-US" w:eastAsia="en-US" w:bidi="ar-SA"/>
      </w:rPr>
    </w:lvl>
    <w:lvl w:ilvl="6">
      <w:start w:val="0"/>
      <w:numFmt w:val="bullet"/>
      <w:lvlText w:val="•"/>
      <w:lvlJc w:val="left"/>
      <w:pPr>
        <w:ind w:left="7812" w:hanging="339"/>
      </w:pPr>
      <w:rPr>
        <w:rFonts w:hint="default"/>
        <w:lang w:val="en-US" w:eastAsia="en-US" w:bidi="ar-SA"/>
      </w:rPr>
    </w:lvl>
    <w:lvl w:ilvl="7">
      <w:start w:val="0"/>
      <w:numFmt w:val="bullet"/>
      <w:lvlText w:val="•"/>
      <w:lvlJc w:val="left"/>
      <w:pPr>
        <w:ind w:left="8884" w:hanging="339"/>
      </w:pPr>
      <w:rPr>
        <w:rFonts w:hint="default"/>
        <w:lang w:val="en-US" w:eastAsia="en-US" w:bidi="ar-SA"/>
      </w:rPr>
    </w:lvl>
    <w:lvl w:ilvl="8">
      <w:start w:val="0"/>
      <w:numFmt w:val="bullet"/>
      <w:lvlText w:val="•"/>
      <w:lvlJc w:val="left"/>
      <w:pPr>
        <w:ind w:left="9956" w:hanging="339"/>
      </w:pPr>
      <w:rPr>
        <w:rFonts w:hint="default"/>
        <w:lang w:val="en-US" w:eastAsia="en-US" w:bidi="ar-SA"/>
      </w:rPr>
    </w:lvl>
  </w:abstractNum>
  <w:abstractNum w:abstractNumId="11">
    <w:nsid w:val="45451ACF"/>
    <w:multiLevelType w:val="hybridMultilevel"/>
    <w:tmpl w:val="00000000"/>
    <w:lvl w:ilvl="0">
      <w:start w:val="0"/>
      <w:numFmt w:val="bullet"/>
      <w:lvlText w:val=""/>
      <w:lvlJc w:val="left"/>
      <w:pPr>
        <w:ind w:left="207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082" w:hanging="360"/>
      </w:pPr>
      <w:rPr>
        <w:rFonts w:hint="default"/>
        <w:lang w:val="en-US" w:eastAsia="en-US" w:bidi="ar-SA"/>
      </w:rPr>
    </w:lvl>
    <w:lvl w:ilvl="2">
      <w:start w:val="0"/>
      <w:numFmt w:val="bullet"/>
      <w:lvlText w:val="•"/>
      <w:lvlJc w:val="left"/>
      <w:pPr>
        <w:ind w:left="4084" w:hanging="360"/>
      </w:pPr>
      <w:rPr>
        <w:rFonts w:hint="default"/>
        <w:lang w:val="en-US" w:eastAsia="en-US" w:bidi="ar-SA"/>
      </w:rPr>
    </w:lvl>
    <w:lvl w:ilvl="3">
      <w:start w:val="0"/>
      <w:numFmt w:val="bullet"/>
      <w:lvlText w:val="•"/>
      <w:lvlJc w:val="left"/>
      <w:pPr>
        <w:ind w:left="5086" w:hanging="360"/>
      </w:pPr>
      <w:rPr>
        <w:rFonts w:hint="default"/>
        <w:lang w:val="en-US" w:eastAsia="en-US" w:bidi="ar-SA"/>
      </w:rPr>
    </w:lvl>
    <w:lvl w:ilvl="4">
      <w:start w:val="0"/>
      <w:numFmt w:val="bullet"/>
      <w:lvlText w:val="•"/>
      <w:lvlJc w:val="left"/>
      <w:pPr>
        <w:ind w:left="6088" w:hanging="360"/>
      </w:pPr>
      <w:rPr>
        <w:rFonts w:hint="default"/>
        <w:lang w:val="en-US" w:eastAsia="en-US" w:bidi="ar-SA"/>
      </w:rPr>
    </w:lvl>
    <w:lvl w:ilvl="5">
      <w:start w:val="0"/>
      <w:numFmt w:val="bullet"/>
      <w:lvlText w:val="•"/>
      <w:lvlJc w:val="left"/>
      <w:pPr>
        <w:ind w:left="7090" w:hanging="360"/>
      </w:pPr>
      <w:rPr>
        <w:rFonts w:hint="default"/>
        <w:lang w:val="en-US" w:eastAsia="en-US" w:bidi="ar-SA"/>
      </w:rPr>
    </w:lvl>
    <w:lvl w:ilvl="6">
      <w:start w:val="0"/>
      <w:numFmt w:val="bullet"/>
      <w:lvlText w:val="•"/>
      <w:lvlJc w:val="left"/>
      <w:pPr>
        <w:ind w:left="8092" w:hanging="360"/>
      </w:pPr>
      <w:rPr>
        <w:rFonts w:hint="default"/>
        <w:lang w:val="en-US" w:eastAsia="en-US" w:bidi="ar-SA"/>
      </w:rPr>
    </w:lvl>
    <w:lvl w:ilvl="7">
      <w:start w:val="0"/>
      <w:numFmt w:val="bullet"/>
      <w:lvlText w:val="•"/>
      <w:lvlJc w:val="left"/>
      <w:pPr>
        <w:ind w:left="9094" w:hanging="360"/>
      </w:pPr>
      <w:rPr>
        <w:rFonts w:hint="default"/>
        <w:lang w:val="en-US" w:eastAsia="en-US" w:bidi="ar-SA"/>
      </w:rPr>
    </w:lvl>
    <w:lvl w:ilvl="8">
      <w:start w:val="0"/>
      <w:numFmt w:val="bullet"/>
      <w:lvlText w:val="•"/>
      <w:lvlJc w:val="left"/>
      <w:pPr>
        <w:ind w:left="10096" w:hanging="360"/>
      </w:pPr>
      <w:rPr>
        <w:rFonts w:hint="default"/>
        <w:lang w:val="en-US" w:eastAsia="en-US" w:bidi="ar-SA"/>
      </w:rPr>
    </w:lvl>
  </w:abstractNum>
  <w:abstractNum w:abstractNumId="12">
    <w:nsid w:val="4DB1E86F"/>
    <w:multiLevelType w:val="hybridMultilevel"/>
    <w:tmpl w:val="00000000"/>
    <w:lvl w:ilvl="0">
      <w:start w:val="0"/>
      <w:numFmt w:val="bullet"/>
      <w:lvlText w:val=""/>
      <w:lvlJc w:val="left"/>
      <w:pPr>
        <w:ind w:left="191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38" w:hanging="360"/>
      </w:pPr>
      <w:rPr>
        <w:rFonts w:hint="default"/>
        <w:lang w:val="en-US" w:eastAsia="en-US" w:bidi="ar-SA"/>
      </w:rPr>
    </w:lvl>
    <w:lvl w:ilvl="2">
      <w:start w:val="0"/>
      <w:numFmt w:val="bullet"/>
      <w:lvlText w:val="•"/>
      <w:lvlJc w:val="left"/>
      <w:pPr>
        <w:ind w:left="3956" w:hanging="360"/>
      </w:pPr>
      <w:rPr>
        <w:rFonts w:hint="default"/>
        <w:lang w:val="en-US" w:eastAsia="en-US" w:bidi="ar-SA"/>
      </w:rPr>
    </w:lvl>
    <w:lvl w:ilvl="3">
      <w:start w:val="0"/>
      <w:numFmt w:val="bullet"/>
      <w:lvlText w:val="•"/>
      <w:lvlJc w:val="left"/>
      <w:pPr>
        <w:ind w:left="4974" w:hanging="360"/>
      </w:pPr>
      <w:rPr>
        <w:rFonts w:hint="default"/>
        <w:lang w:val="en-US" w:eastAsia="en-US" w:bidi="ar-SA"/>
      </w:rPr>
    </w:lvl>
    <w:lvl w:ilvl="4">
      <w:start w:val="0"/>
      <w:numFmt w:val="bullet"/>
      <w:lvlText w:val="•"/>
      <w:lvlJc w:val="left"/>
      <w:pPr>
        <w:ind w:left="5992" w:hanging="360"/>
      </w:pPr>
      <w:rPr>
        <w:rFonts w:hint="default"/>
        <w:lang w:val="en-US" w:eastAsia="en-US" w:bidi="ar-SA"/>
      </w:rPr>
    </w:lvl>
    <w:lvl w:ilvl="5">
      <w:start w:val="0"/>
      <w:numFmt w:val="bullet"/>
      <w:lvlText w:val="•"/>
      <w:lvlJc w:val="left"/>
      <w:pPr>
        <w:ind w:left="7010" w:hanging="360"/>
      </w:pPr>
      <w:rPr>
        <w:rFonts w:hint="default"/>
        <w:lang w:val="en-US" w:eastAsia="en-US" w:bidi="ar-SA"/>
      </w:rPr>
    </w:lvl>
    <w:lvl w:ilvl="6">
      <w:start w:val="0"/>
      <w:numFmt w:val="bullet"/>
      <w:lvlText w:val="•"/>
      <w:lvlJc w:val="left"/>
      <w:pPr>
        <w:ind w:left="8028" w:hanging="360"/>
      </w:pPr>
      <w:rPr>
        <w:rFonts w:hint="default"/>
        <w:lang w:val="en-US" w:eastAsia="en-US" w:bidi="ar-SA"/>
      </w:rPr>
    </w:lvl>
    <w:lvl w:ilvl="7">
      <w:start w:val="0"/>
      <w:numFmt w:val="bullet"/>
      <w:lvlText w:val="•"/>
      <w:lvlJc w:val="left"/>
      <w:pPr>
        <w:ind w:left="9046" w:hanging="360"/>
      </w:pPr>
      <w:rPr>
        <w:rFonts w:hint="default"/>
        <w:lang w:val="en-US" w:eastAsia="en-US" w:bidi="ar-SA"/>
      </w:rPr>
    </w:lvl>
    <w:lvl w:ilvl="8">
      <w:start w:val="0"/>
      <w:numFmt w:val="bullet"/>
      <w:lvlText w:val="•"/>
      <w:lvlJc w:val="left"/>
      <w:pPr>
        <w:ind w:left="10064" w:hanging="360"/>
      </w:pPr>
      <w:rPr>
        <w:rFonts w:hint="default"/>
        <w:lang w:val="en-US" w:eastAsia="en-US" w:bidi="ar-SA"/>
      </w:rPr>
    </w:lvl>
  </w:abstractNum>
  <w:abstractNum w:abstractNumId="13">
    <w:nsid w:val="53A0606F"/>
    <w:multiLevelType w:val="hybridMultilevel"/>
    <w:tmpl w:val="00000000"/>
    <w:lvl w:ilvl="0">
      <w:start w:val="0"/>
      <w:numFmt w:val="bullet"/>
      <w:lvlText w:val=""/>
      <w:lvlJc w:val="left"/>
      <w:pPr>
        <w:ind w:left="191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2938" w:hanging="360"/>
      </w:pPr>
      <w:rPr>
        <w:rFonts w:hint="default"/>
        <w:lang w:val="en-US" w:eastAsia="en-US" w:bidi="ar-SA"/>
      </w:rPr>
    </w:lvl>
    <w:lvl w:ilvl="2">
      <w:start w:val="0"/>
      <w:numFmt w:val="bullet"/>
      <w:lvlText w:val="•"/>
      <w:lvlJc w:val="left"/>
      <w:pPr>
        <w:ind w:left="3956" w:hanging="360"/>
      </w:pPr>
      <w:rPr>
        <w:rFonts w:hint="default"/>
        <w:lang w:val="en-US" w:eastAsia="en-US" w:bidi="ar-SA"/>
      </w:rPr>
    </w:lvl>
    <w:lvl w:ilvl="3">
      <w:start w:val="0"/>
      <w:numFmt w:val="bullet"/>
      <w:lvlText w:val="•"/>
      <w:lvlJc w:val="left"/>
      <w:pPr>
        <w:ind w:left="4974" w:hanging="360"/>
      </w:pPr>
      <w:rPr>
        <w:rFonts w:hint="default"/>
        <w:lang w:val="en-US" w:eastAsia="en-US" w:bidi="ar-SA"/>
      </w:rPr>
    </w:lvl>
    <w:lvl w:ilvl="4">
      <w:start w:val="0"/>
      <w:numFmt w:val="bullet"/>
      <w:lvlText w:val="•"/>
      <w:lvlJc w:val="left"/>
      <w:pPr>
        <w:ind w:left="5992" w:hanging="360"/>
      </w:pPr>
      <w:rPr>
        <w:rFonts w:hint="default"/>
        <w:lang w:val="en-US" w:eastAsia="en-US" w:bidi="ar-SA"/>
      </w:rPr>
    </w:lvl>
    <w:lvl w:ilvl="5">
      <w:start w:val="0"/>
      <w:numFmt w:val="bullet"/>
      <w:lvlText w:val="•"/>
      <w:lvlJc w:val="left"/>
      <w:pPr>
        <w:ind w:left="7010" w:hanging="360"/>
      </w:pPr>
      <w:rPr>
        <w:rFonts w:hint="default"/>
        <w:lang w:val="en-US" w:eastAsia="en-US" w:bidi="ar-SA"/>
      </w:rPr>
    </w:lvl>
    <w:lvl w:ilvl="6">
      <w:start w:val="0"/>
      <w:numFmt w:val="bullet"/>
      <w:lvlText w:val="•"/>
      <w:lvlJc w:val="left"/>
      <w:pPr>
        <w:ind w:left="8028" w:hanging="360"/>
      </w:pPr>
      <w:rPr>
        <w:rFonts w:hint="default"/>
        <w:lang w:val="en-US" w:eastAsia="en-US" w:bidi="ar-SA"/>
      </w:rPr>
    </w:lvl>
    <w:lvl w:ilvl="7">
      <w:start w:val="0"/>
      <w:numFmt w:val="bullet"/>
      <w:lvlText w:val="•"/>
      <w:lvlJc w:val="left"/>
      <w:pPr>
        <w:ind w:left="9046" w:hanging="360"/>
      </w:pPr>
      <w:rPr>
        <w:rFonts w:hint="default"/>
        <w:lang w:val="en-US" w:eastAsia="en-US" w:bidi="ar-SA"/>
      </w:rPr>
    </w:lvl>
    <w:lvl w:ilvl="8">
      <w:start w:val="0"/>
      <w:numFmt w:val="bullet"/>
      <w:lvlText w:val="•"/>
      <w:lvlJc w:val="left"/>
      <w:pPr>
        <w:ind w:left="10064" w:hanging="360"/>
      </w:pPr>
      <w:rPr>
        <w:rFonts w:hint="default"/>
        <w:lang w:val="en-US" w:eastAsia="en-US" w:bidi="ar-SA"/>
      </w:rPr>
    </w:lvl>
  </w:abstractNum>
  <w:abstractNum w:abstractNumId="14">
    <w:nsid w:val="57A6C833"/>
    <w:multiLevelType w:val="hybridMultilevel"/>
    <w:tmpl w:val="00000000"/>
    <w:lvl w:ilvl="0">
      <w:start w:val="0"/>
      <w:numFmt w:val="bullet"/>
      <w:lvlText w:val="—"/>
      <w:lvlJc w:val="left"/>
      <w:pPr>
        <w:ind w:left="112"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67" w:hanging="300"/>
      </w:pPr>
      <w:rPr>
        <w:rFonts w:hint="default"/>
        <w:lang w:val="en-US" w:eastAsia="en-US" w:bidi="ar-SA"/>
      </w:rPr>
    </w:lvl>
    <w:lvl w:ilvl="2">
      <w:start w:val="0"/>
      <w:numFmt w:val="bullet"/>
      <w:lvlText w:val="•"/>
      <w:lvlJc w:val="left"/>
      <w:pPr>
        <w:ind w:left="615" w:hanging="300"/>
      </w:pPr>
      <w:rPr>
        <w:rFonts w:hint="default"/>
        <w:lang w:val="en-US" w:eastAsia="en-US" w:bidi="ar-SA"/>
      </w:rPr>
    </w:lvl>
    <w:lvl w:ilvl="3">
      <w:start w:val="0"/>
      <w:numFmt w:val="bullet"/>
      <w:lvlText w:val="•"/>
      <w:lvlJc w:val="left"/>
      <w:pPr>
        <w:ind w:left="863" w:hanging="300"/>
      </w:pPr>
      <w:rPr>
        <w:rFonts w:hint="default"/>
        <w:lang w:val="en-US" w:eastAsia="en-US" w:bidi="ar-SA"/>
      </w:rPr>
    </w:lvl>
    <w:lvl w:ilvl="4">
      <w:start w:val="0"/>
      <w:numFmt w:val="bullet"/>
      <w:lvlText w:val="•"/>
      <w:lvlJc w:val="left"/>
      <w:pPr>
        <w:ind w:left="1111" w:hanging="300"/>
      </w:pPr>
      <w:rPr>
        <w:rFonts w:hint="default"/>
        <w:lang w:val="en-US" w:eastAsia="en-US" w:bidi="ar-SA"/>
      </w:rPr>
    </w:lvl>
    <w:lvl w:ilvl="5">
      <w:start w:val="0"/>
      <w:numFmt w:val="bullet"/>
      <w:lvlText w:val="•"/>
      <w:lvlJc w:val="left"/>
      <w:pPr>
        <w:ind w:left="1359" w:hanging="300"/>
      </w:pPr>
      <w:rPr>
        <w:rFonts w:hint="default"/>
        <w:lang w:val="en-US" w:eastAsia="en-US" w:bidi="ar-SA"/>
      </w:rPr>
    </w:lvl>
    <w:lvl w:ilvl="6">
      <w:start w:val="0"/>
      <w:numFmt w:val="bullet"/>
      <w:lvlText w:val="•"/>
      <w:lvlJc w:val="left"/>
      <w:pPr>
        <w:ind w:left="1607" w:hanging="300"/>
      </w:pPr>
      <w:rPr>
        <w:rFonts w:hint="default"/>
        <w:lang w:val="en-US" w:eastAsia="en-US" w:bidi="ar-SA"/>
      </w:rPr>
    </w:lvl>
    <w:lvl w:ilvl="7">
      <w:start w:val="0"/>
      <w:numFmt w:val="bullet"/>
      <w:lvlText w:val="•"/>
      <w:lvlJc w:val="left"/>
      <w:pPr>
        <w:ind w:left="1855" w:hanging="300"/>
      </w:pPr>
      <w:rPr>
        <w:rFonts w:hint="default"/>
        <w:lang w:val="en-US" w:eastAsia="en-US" w:bidi="ar-SA"/>
      </w:rPr>
    </w:lvl>
    <w:lvl w:ilvl="8">
      <w:start w:val="0"/>
      <w:numFmt w:val="bullet"/>
      <w:lvlText w:val="•"/>
      <w:lvlJc w:val="left"/>
      <w:pPr>
        <w:ind w:left="2103" w:hanging="300"/>
      </w:pPr>
      <w:rPr>
        <w:rFonts w:hint="default"/>
        <w:lang w:val="en-US" w:eastAsia="en-US" w:bidi="ar-SA"/>
      </w:rPr>
    </w:lvl>
  </w:abstractNum>
  <w:abstractNum w:abstractNumId="15">
    <w:nsid w:val="57F1CAC5"/>
    <w:multiLevelType w:val="hybridMultilevel"/>
    <w:tmpl w:val="00000000"/>
    <w:lvl w:ilvl="0">
      <w:start w:val="0"/>
      <w:numFmt w:val="bullet"/>
      <w:lvlText w:val=""/>
      <w:lvlJc w:val="left"/>
      <w:pPr>
        <w:ind w:left="1832"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19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300" w:hanging="360"/>
      </w:pPr>
      <w:rPr>
        <w:rFonts w:hint="default"/>
        <w:lang w:val="en-US" w:eastAsia="en-US" w:bidi="ar-SA"/>
      </w:rPr>
    </w:lvl>
    <w:lvl w:ilvl="3">
      <w:start w:val="0"/>
      <w:numFmt w:val="bullet"/>
      <w:lvlText w:val="•"/>
      <w:lvlJc w:val="left"/>
      <w:pPr>
        <w:ind w:left="4400" w:hanging="360"/>
      </w:pPr>
      <w:rPr>
        <w:rFonts w:hint="default"/>
        <w:lang w:val="en-US" w:eastAsia="en-US" w:bidi="ar-SA"/>
      </w:rPr>
    </w:lvl>
    <w:lvl w:ilvl="4">
      <w:start w:val="0"/>
      <w:numFmt w:val="bullet"/>
      <w:lvlText w:val="•"/>
      <w:lvlJc w:val="left"/>
      <w:pPr>
        <w:ind w:left="5500"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700" w:hanging="360"/>
      </w:pPr>
      <w:rPr>
        <w:rFonts w:hint="default"/>
        <w:lang w:val="en-US" w:eastAsia="en-US" w:bidi="ar-SA"/>
      </w:rPr>
    </w:lvl>
    <w:lvl w:ilvl="7">
      <w:start w:val="0"/>
      <w:numFmt w:val="bullet"/>
      <w:lvlText w:val="•"/>
      <w:lvlJc w:val="left"/>
      <w:pPr>
        <w:ind w:left="8800" w:hanging="360"/>
      </w:pPr>
      <w:rPr>
        <w:rFonts w:hint="default"/>
        <w:lang w:val="en-US" w:eastAsia="en-US" w:bidi="ar-SA"/>
      </w:rPr>
    </w:lvl>
    <w:lvl w:ilvl="8">
      <w:start w:val="0"/>
      <w:numFmt w:val="bullet"/>
      <w:lvlText w:val="•"/>
      <w:lvlJc w:val="left"/>
      <w:pPr>
        <w:ind w:left="9900" w:hanging="360"/>
      </w:pPr>
      <w:rPr>
        <w:rFonts w:hint="default"/>
        <w:lang w:val="en-US" w:eastAsia="en-US" w:bidi="ar-SA"/>
      </w:rPr>
    </w:lvl>
  </w:abstractNum>
  <w:abstractNum w:abstractNumId="16">
    <w:nsid w:val="582A8E83"/>
    <w:multiLevelType w:val="hybridMultilevel"/>
    <w:tmpl w:val="00000000"/>
    <w:lvl w:ilvl="0">
      <w:start w:val="0"/>
      <w:numFmt w:val="bullet"/>
      <w:lvlText w:val=""/>
      <w:lvlJc w:val="left"/>
      <w:pPr>
        <w:ind w:left="1645"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3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891" w:hanging="360"/>
      </w:pPr>
      <w:rPr>
        <w:rFonts w:hint="default"/>
        <w:lang w:val="en-US" w:eastAsia="en-US" w:bidi="ar-SA"/>
      </w:rPr>
    </w:lvl>
    <w:lvl w:ilvl="3">
      <w:start w:val="0"/>
      <w:numFmt w:val="bullet"/>
      <w:lvlText w:val="•"/>
      <w:lvlJc w:val="left"/>
      <w:pPr>
        <w:ind w:left="4042" w:hanging="360"/>
      </w:pPr>
      <w:rPr>
        <w:rFonts w:hint="default"/>
        <w:lang w:val="en-US" w:eastAsia="en-US" w:bidi="ar-SA"/>
      </w:rPr>
    </w:lvl>
    <w:lvl w:ilvl="4">
      <w:start w:val="0"/>
      <w:numFmt w:val="bullet"/>
      <w:lvlText w:val="•"/>
      <w:lvlJc w:val="left"/>
      <w:pPr>
        <w:ind w:left="5193" w:hanging="360"/>
      </w:pPr>
      <w:rPr>
        <w:rFonts w:hint="default"/>
        <w:lang w:val="en-US" w:eastAsia="en-US" w:bidi="ar-SA"/>
      </w:rPr>
    </w:lvl>
    <w:lvl w:ilvl="5">
      <w:start w:val="0"/>
      <w:numFmt w:val="bullet"/>
      <w:lvlText w:val="•"/>
      <w:lvlJc w:val="left"/>
      <w:pPr>
        <w:ind w:left="6344" w:hanging="360"/>
      </w:pPr>
      <w:rPr>
        <w:rFonts w:hint="default"/>
        <w:lang w:val="en-US" w:eastAsia="en-US" w:bidi="ar-SA"/>
      </w:rPr>
    </w:lvl>
    <w:lvl w:ilvl="6">
      <w:start w:val="0"/>
      <w:numFmt w:val="bullet"/>
      <w:lvlText w:val="•"/>
      <w:lvlJc w:val="left"/>
      <w:pPr>
        <w:ind w:left="7495" w:hanging="360"/>
      </w:pPr>
      <w:rPr>
        <w:rFonts w:hint="default"/>
        <w:lang w:val="en-US" w:eastAsia="en-US" w:bidi="ar-SA"/>
      </w:rPr>
    </w:lvl>
    <w:lvl w:ilvl="7">
      <w:start w:val="0"/>
      <w:numFmt w:val="bullet"/>
      <w:lvlText w:val="•"/>
      <w:lvlJc w:val="left"/>
      <w:pPr>
        <w:ind w:left="8646" w:hanging="360"/>
      </w:pPr>
      <w:rPr>
        <w:rFonts w:hint="default"/>
        <w:lang w:val="en-US" w:eastAsia="en-US" w:bidi="ar-SA"/>
      </w:rPr>
    </w:lvl>
    <w:lvl w:ilvl="8">
      <w:start w:val="0"/>
      <w:numFmt w:val="bullet"/>
      <w:lvlText w:val="•"/>
      <w:lvlJc w:val="left"/>
      <w:pPr>
        <w:ind w:left="9797" w:hanging="360"/>
      </w:pPr>
      <w:rPr>
        <w:rFonts w:hint="default"/>
        <w:lang w:val="en-US" w:eastAsia="en-US" w:bidi="ar-SA"/>
      </w:rPr>
    </w:lvl>
  </w:abstractNum>
  <w:abstractNum w:abstractNumId="17">
    <w:nsid w:val="64CE8B23"/>
    <w:multiLevelType w:val="hybridMultilevel"/>
    <w:tmpl w:val="00000000"/>
    <w:lvl w:ilvl="0">
      <w:start w:val="0"/>
      <w:numFmt w:val="bullet"/>
      <w:lvlText w:val=""/>
      <w:lvlJc w:val="left"/>
      <w:pPr>
        <w:ind w:left="207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624"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3337"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4435" w:hanging="360"/>
      </w:pPr>
      <w:rPr>
        <w:rFonts w:hint="default"/>
        <w:lang w:val="en-US" w:eastAsia="en-US" w:bidi="ar-SA"/>
      </w:rPr>
    </w:lvl>
    <w:lvl w:ilvl="4">
      <w:start w:val="0"/>
      <w:numFmt w:val="bullet"/>
      <w:lvlText w:val="•"/>
      <w:lvlJc w:val="left"/>
      <w:pPr>
        <w:ind w:left="5530" w:hanging="360"/>
      </w:pPr>
      <w:rPr>
        <w:rFonts w:hint="default"/>
        <w:lang w:val="en-US" w:eastAsia="en-US" w:bidi="ar-SA"/>
      </w:rPr>
    </w:lvl>
    <w:lvl w:ilvl="5">
      <w:start w:val="0"/>
      <w:numFmt w:val="bullet"/>
      <w:lvlText w:val="•"/>
      <w:lvlJc w:val="left"/>
      <w:pPr>
        <w:ind w:left="6625" w:hanging="360"/>
      </w:pPr>
      <w:rPr>
        <w:rFonts w:hint="default"/>
        <w:lang w:val="en-US" w:eastAsia="en-US" w:bidi="ar-SA"/>
      </w:rPr>
    </w:lvl>
    <w:lvl w:ilvl="6">
      <w:start w:val="0"/>
      <w:numFmt w:val="bullet"/>
      <w:lvlText w:val="•"/>
      <w:lvlJc w:val="left"/>
      <w:pPr>
        <w:ind w:left="7720" w:hanging="360"/>
      </w:pPr>
      <w:rPr>
        <w:rFonts w:hint="default"/>
        <w:lang w:val="en-US" w:eastAsia="en-US" w:bidi="ar-SA"/>
      </w:rPr>
    </w:lvl>
    <w:lvl w:ilvl="7">
      <w:start w:val="0"/>
      <w:numFmt w:val="bullet"/>
      <w:lvlText w:val="•"/>
      <w:lvlJc w:val="left"/>
      <w:pPr>
        <w:ind w:left="8815" w:hanging="360"/>
      </w:pPr>
      <w:rPr>
        <w:rFonts w:hint="default"/>
        <w:lang w:val="en-US" w:eastAsia="en-US" w:bidi="ar-SA"/>
      </w:rPr>
    </w:lvl>
    <w:lvl w:ilvl="8">
      <w:start w:val="0"/>
      <w:numFmt w:val="bullet"/>
      <w:lvlText w:val="•"/>
      <w:lvlJc w:val="left"/>
      <w:pPr>
        <w:ind w:left="9910" w:hanging="360"/>
      </w:pPr>
      <w:rPr>
        <w:rFonts w:hint="default"/>
        <w:lang w:val="en-US" w:eastAsia="en-US" w:bidi="ar-SA"/>
      </w:rPr>
    </w:lvl>
  </w:abstractNum>
  <w:abstractNum w:abstractNumId="18">
    <w:nsid w:val="6676ED56"/>
    <w:multiLevelType w:val="hybridMultilevel"/>
    <w:tmpl w:val="00000000"/>
    <w:lvl w:ilvl="0">
      <w:start w:val="0"/>
      <w:numFmt w:val="bullet"/>
      <w:lvlText w:val=""/>
      <w:lvlJc w:val="left"/>
      <w:pPr>
        <w:ind w:left="2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082" w:hanging="360"/>
      </w:pPr>
      <w:rPr>
        <w:rFonts w:hint="default"/>
        <w:lang w:val="en-US" w:eastAsia="en-US" w:bidi="ar-SA"/>
      </w:rPr>
    </w:lvl>
    <w:lvl w:ilvl="2">
      <w:start w:val="0"/>
      <w:numFmt w:val="bullet"/>
      <w:lvlText w:val="•"/>
      <w:lvlJc w:val="left"/>
      <w:pPr>
        <w:ind w:left="4084" w:hanging="360"/>
      </w:pPr>
      <w:rPr>
        <w:rFonts w:hint="default"/>
        <w:lang w:val="en-US" w:eastAsia="en-US" w:bidi="ar-SA"/>
      </w:rPr>
    </w:lvl>
    <w:lvl w:ilvl="3">
      <w:start w:val="0"/>
      <w:numFmt w:val="bullet"/>
      <w:lvlText w:val="•"/>
      <w:lvlJc w:val="left"/>
      <w:pPr>
        <w:ind w:left="5086" w:hanging="360"/>
      </w:pPr>
      <w:rPr>
        <w:rFonts w:hint="default"/>
        <w:lang w:val="en-US" w:eastAsia="en-US" w:bidi="ar-SA"/>
      </w:rPr>
    </w:lvl>
    <w:lvl w:ilvl="4">
      <w:start w:val="0"/>
      <w:numFmt w:val="bullet"/>
      <w:lvlText w:val="•"/>
      <w:lvlJc w:val="left"/>
      <w:pPr>
        <w:ind w:left="6088" w:hanging="360"/>
      </w:pPr>
      <w:rPr>
        <w:rFonts w:hint="default"/>
        <w:lang w:val="en-US" w:eastAsia="en-US" w:bidi="ar-SA"/>
      </w:rPr>
    </w:lvl>
    <w:lvl w:ilvl="5">
      <w:start w:val="0"/>
      <w:numFmt w:val="bullet"/>
      <w:lvlText w:val="•"/>
      <w:lvlJc w:val="left"/>
      <w:pPr>
        <w:ind w:left="7090" w:hanging="360"/>
      </w:pPr>
      <w:rPr>
        <w:rFonts w:hint="default"/>
        <w:lang w:val="en-US" w:eastAsia="en-US" w:bidi="ar-SA"/>
      </w:rPr>
    </w:lvl>
    <w:lvl w:ilvl="6">
      <w:start w:val="0"/>
      <w:numFmt w:val="bullet"/>
      <w:lvlText w:val="•"/>
      <w:lvlJc w:val="left"/>
      <w:pPr>
        <w:ind w:left="8092" w:hanging="360"/>
      </w:pPr>
      <w:rPr>
        <w:rFonts w:hint="default"/>
        <w:lang w:val="en-US" w:eastAsia="en-US" w:bidi="ar-SA"/>
      </w:rPr>
    </w:lvl>
    <w:lvl w:ilvl="7">
      <w:start w:val="0"/>
      <w:numFmt w:val="bullet"/>
      <w:lvlText w:val="•"/>
      <w:lvlJc w:val="left"/>
      <w:pPr>
        <w:ind w:left="9094" w:hanging="360"/>
      </w:pPr>
      <w:rPr>
        <w:rFonts w:hint="default"/>
        <w:lang w:val="en-US" w:eastAsia="en-US" w:bidi="ar-SA"/>
      </w:rPr>
    </w:lvl>
    <w:lvl w:ilvl="8">
      <w:start w:val="0"/>
      <w:numFmt w:val="bullet"/>
      <w:lvlText w:val="•"/>
      <w:lvlJc w:val="left"/>
      <w:pPr>
        <w:ind w:left="10096" w:hanging="360"/>
      </w:pPr>
      <w:rPr>
        <w:rFonts w:hint="default"/>
        <w:lang w:val="en-US" w:eastAsia="en-US" w:bidi="ar-SA"/>
      </w:rPr>
    </w:lvl>
  </w:abstractNum>
  <w:abstractNum w:abstractNumId="19">
    <w:nsid w:val="6A39E181"/>
    <w:multiLevelType w:val="hybridMultilevel"/>
    <w:tmpl w:val="00000000"/>
    <w:lvl w:ilvl="0">
      <w:start w:val="0"/>
      <w:numFmt w:val="bullet"/>
      <w:lvlText w:val=""/>
      <w:lvlJc w:val="left"/>
      <w:pPr>
        <w:ind w:left="174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776" w:hanging="360"/>
      </w:pPr>
      <w:rPr>
        <w:rFonts w:hint="default"/>
        <w:lang w:val="en-US" w:eastAsia="en-US" w:bidi="ar-SA"/>
      </w:rPr>
    </w:lvl>
    <w:lvl w:ilvl="2">
      <w:start w:val="0"/>
      <w:numFmt w:val="bullet"/>
      <w:lvlText w:val="•"/>
      <w:lvlJc w:val="left"/>
      <w:pPr>
        <w:ind w:left="3812" w:hanging="360"/>
      </w:pPr>
      <w:rPr>
        <w:rFonts w:hint="default"/>
        <w:lang w:val="en-US" w:eastAsia="en-US" w:bidi="ar-SA"/>
      </w:rPr>
    </w:lvl>
    <w:lvl w:ilvl="3">
      <w:start w:val="0"/>
      <w:numFmt w:val="bullet"/>
      <w:lvlText w:val="•"/>
      <w:lvlJc w:val="left"/>
      <w:pPr>
        <w:ind w:left="4848" w:hanging="360"/>
      </w:pPr>
      <w:rPr>
        <w:rFonts w:hint="default"/>
        <w:lang w:val="en-US" w:eastAsia="en-US" w:bidi="ar-SA"/>
      </w:rPr>
    </w:lvl>
    <w:lvl w:ilvl="4">
      <w:start w:val="0"/>
      <w:numFmt w:val="bullet"/>
      <w:lvlText w:val="•"/>
      <w:lvlJc w:val="left"/>
      <w:pPr>
        <w:ind w:left="5884"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56" w:hanging="360"/>
      </w:pPr>
      <w:rPr>
        <w:rFonts w:hint="default"/>
        <w:lang w:val="en-US" w:eastAsia="en-US" w:bidi="ar-SA"/>
      </w:rPr>
    </w:lvl>
    <w:lvl w:ilvl="7">
      <w:start w:val="0"/>
      <w:numFmt w:val="bullet"/>
      <w:lvlText w:val="•"/>
      <w:lvlJc w:val="left"/>
      <w:pPr>
        <w:ind w:left="8992" w:hanging="360"/>
      </w:pPr>
      <w:rPr>
        <w:rFonts w:hint="default"/>
        <w:lang w:val="en-US" w:eastAsia="en-US" w:bidi="ar-SA"/>
      </w:rPr>
    </w:lvl>
    <w:lvl w:ilvl="8">
      <w:start w:val="0"/>
      <w:numFmt w:val="bullet"/>
      <w:lvlText w:val="•"/>
      <w:lvlJc w:val="left"/>
      <w:pPr>
        <w:ind w:left="10028" w:hanging="360"/>
      </w:pPr>
      <w:rPr>
        <w:rFonts w:hint="default"/>
        <w:lang w:val="en-US" w:eastAsia="en-US" w:bidi="ar-SA"/>
      </w:rPr>
    </w:lvl>
  </w:abstractNum>
  <w:abstractNum w:abstractNumId="20">
    <w:nsid w:val="6DBA01C9"/>
    <w:multiLevelType w:val="hybridMultilevel"/>
    <w:tmpl w:val="00000000"/>
    <w:lvl w:ilvl="0">
      <w:start w:val="0"/>
      <w:numFmt w:val="bullet"/>
      <w:lvlText w:val=""/>
      <w:lvlJc w:val="left"/>
      <w:pPr>
        <w:ind w:left="1897" w:hanging="353"/>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77"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193" w:hanging="360"/>
      </w:pPr>
      <w:rPr>
        <w:rFonts w:hint="default"/>
        <w:lang w:val="en-US" w:eastAsia="en-US" w:bidi="ar-SA"/>
      </w:rPr>
    </w:lvl>
    <w:lvl w:ilvl="3">
      <w:start w:val="0"/>
      <w:numFmt w:val="bullet"/>
      <w:lvlText w:val="•"/>
      <w:lvlJc w:val="left"/>
      <w:pPr>
        <w:ind w:left="4306" w:hanging="360"/>
      </w:pPr>
      <w:rPr>
        <w:rFonts w:hint="default"/>
        <w:lang w:val="en-US" w:eastAsia="en-US" w:bidi="ar-SA"/>
      </w:rPr>
    </w:lvl>
    <w:lvl w:ilvl="4">
      <w:start w:val="0"/>
      <w:numFmt w:val="bullet"/>
      <w:lvlText w:val="•"/>
      <w:lvlJc w:val="left"/>
      <w:pPr>
        <w:ind w:left="5420" w:hanging="360"/>
      </w:pPr>
      <w:rPr>
        <w:rFonts w:hint="default"/>
        <w:lang w:val="en-US" w:eastAsia="en-US" w:bidi="ar-SA"/>
      </w:rPr>
    </w:lvl>
    <w:lvl w:ilvl="5">
      <w:start w:val="0"/>
      <w:numFmt w:val="bullet"/>
      <w:lvlText w:val="•"/>
      <w:lvlJc w:val="left"/>
      <w:pPr>
        <w:ind w:left="6533" w:hanging="360"/>
      </w:pPr>
      <w:rPr>
        <w:rFonts w:hint="default"/>
        <w:lang w:val="en-US" w:eastAsia="en-US" w:bidi="ar-SA"/>
      </w:rPr>
    </w:lvl>
    <w:lvl w:ilvl="6">
      <w:start w:val="0"/>
      <w:numFmt w:val="bullet"/>
      <w:lvlText w:val="•"/>
      <w:lvlJc w:val="left"/>
      <w:pPr>
        <w:ind w:left="7646" w:hanging="360"/>
      </w:pPr>
      <w:rPr>
        <w:rFonts w:hint="default"/>
        <w:lang w:val="en-US" w:eastAsia="en-US" w:bidi="ar-SA"/>
      </w:rPr>
    </w:lvl>
    <w:lvl w:ilvl="7">
      <w:start w:val="0"/>
      <w:numFmt w:val="bullet"/>
      <w:lvlText w:val="•"/>
      <w:lvlJc w:val="left"/>
      <w:pPr>
        <w:ind w:left="8760" w:hanging="360"/>
      </w:pPr>
      <w:rPr>
        <w:rFonts w:hint="default"/>
        <w:lang w:val="en-US" w:eastAsia="en-US" w:bidi="ar-SA"/>
      </w:rPr>
    </w:lvl>
    <w:lvl w:ilvl="8">
      <w:start w:val="0"/>
      <w:numFmt w:val="bullet"/>
      <w:lvlText w:val="•"/>
      <w:lvlJc w:val="left"/>
      <w:pPr>
        <w:ind w:left="9873" w:hanging="360"/>
      </w:pPr>
      <w:rPr>
        <w:rFonts w:hint="default"/>
        <w:lang w:val="en-US" w:eastAsia="en-US" w:bidi="ar-SA"/>
      </w:rPr>
    </w:lvl>
  </w:abstractNum>
  <w:abstractNum w:abstractNumId="21">
    <w:nsid w:val="7139023F"/>
    <w:multiLevelType w:val="hybridMultilevel"/>
    <w:tmpl w:val="00000000"/>
    <w:lvl w:ilvl="0">
      <w:start w:val="0"/>
      <w:numFmt w:val="bullet"/>
      <w:lvlText w:val=""/>
      <w:lvlJc w:val="left"/>
      <w:pPr>
        <w:ind w:left="45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602" w:hanging="360"/>
      </w:pPr>
      <w:rPr>
        <w:rFonts w:hint="default"/>
        <w:lang w:val="en-US" w:eastAsia="en-US" w:bidi="ar-SA"/>
      </w:rPr>
    </w:lvl>
    <w:lvl w:ilvl="2">
      <w:start w:val="0"/>
      <w:numFmt w:val="bullet"/>
      <w:lvlText w:val="•"/>
      <w:lvlJc w:val="left"/>
      <w:pPr>
        <w:ind w:left="744" w:hanging="360"/>
      </w:pPr>
      <w:rPr>
        <w:rFonts w:hint="default"/>
        <w:lang w:val="en-US" w:eastAsia="en-US" w:bidi="ar-SA"/>
      </w:rPr>
    </w:lvl>
    <w:lvl w:ilvl="3">
      <w:start w:val="0"/>
      <w:numFmt w:val="bullet"/>
      <w:lvlText w:val="•"/>
      <w:lvlJc w:val="left"/>
      <w:pPr>
        <w:ind w:left="886" w:hanging="360"/>
      </w:pPr>
      <w:rPr>
        <w:rFonts w:hint="default"/>
        <w:lang w:val="en-US" w:eastAsia="en-US" w:bidi="ar-SA"/>
      </w:rPr>
    </w:lvl>
    <w:lvl w:ilvl="4">
      <w:start w:val="0"/>
      <w:numFmt w:val="bullet"/>
      <w:lvlText w:val="•"/>
      <w:lvlJc w:val="left"/>
      <w:pPr>
        <w:ind w:left="1028" w:hanging="360"/>
      </w:pPr>
      <w:rPr>
        <w:rFonts w:hint="default"/>
        <w:lang w:val="en-US" w:eastAsia="en-US" w:bidi="ar-SA"/>
      </w:rPr>
    </w:lvl>
    <w:lvl w:ilvl="5">
      <w:start w:val="0"/>
      <w:numFmt w:val="bullet"/>
      <w:lvlText w:val="•"/>
      <w:lvlJc w:val="left"/>
      <w:pPr>
        <w:ind w:left="1170" w:hanging="360"/>
      </w:pPr>
      <w:rPr>
        <w:rFonts w:hint="default"/>
        <w:lang w:val="en-US" w:eastAsia="en-US" w:bidi="ar-SA"/>
      </w:rPr>
    </w:lvl>
    <w:lvl w:ilvl="6">
      <w:start w:val="0"/>
      <w:numFmt w:val="bullet"/>
      <w:lvlText w:val="•"/>
      <w:lvlJc w:val="left"/>
      <w:pPr>
        <w:ind w:left="1312" w:hanging="360"/>
      </w:pPr>
      <w:rPr>
        <w:rFonts w:hint="default"/>
        <w:lang w:val="en-US" w:eastAsia="en-US" w:bidi="ar-SA"/>
      </w:rPr>
    </w:lvl>
    <w:lvl w:ilvl="7">
      <w:start w:val="0"/>
      <w:numFmt w:val="bullet"/>
      <w:lvlText w:val="•"/>
      <w:lvlJc w:val="left"/>
      <w:pPr>
        <w:ind w:left="1454" w:hanging="360"/>
      </w:pPr>
      <w:rPr>
        <w:rFonts w:hint="default"/>
        <w:lang w:val="en-US" w:eastAsia="en-US" w:bidi="ar-SA"/>
      </w:rPr>
    </w:lvl>
    <w:lvl w:ilvl="8">
      <w:start w:val="0"/>
      <w:numFmt w:val="bullet"/>
      <w:lvlText w:val="•"/>
      <w:lvlJc w:val="left"/>
      <w:pPr>
        <w:ind w:left="1596" w:hanging="360"/>
      </w:pPr>
      <w:rPr>
        <w:rFonts w:hint="default"/>
        <w:lang w:val="en-US" w:eastAsia="en-US" w:bidi="ar-SA"/>
      </w:rPr>
    </w:lvl>
  </w:abstractNum>
  <w:abstractNum w:abstractNumId="22">
    <w:nsid w:val="7C3EB9F9"/>
    <w:multiLevelType w:val="hybridMultilevel"/>
    <w:tmpl w:val="00000000"/>
    <w:lvl w:ilvl="0">
      <w:start w:val="0"/>
      <w:numFmt w:val="bullet"/>
      <w:lvlText w:val=""/>
      <w:lvlJc w:val="left"/>
      <w:pPr>
        <w:ind w:left="2077" w:hanging="360"/>
      </w:pPr>
      <w:rPr>
        <w:rFonts w:ascii="Symbol" w:eastAsia="Symbol" w:hAnsi="Symbol" w:cs="Symbol" w:hint="default"/>
        <w:spacing w:val="0"/>
        <w:w w:val="100"/>
        <w:lang w:val="en-US" w:eastAsia="en-US" w:bidi="ar-SA"/>
      </w:rPr>
    </w:lvl>
    <w:lvl w:ilvl="1">
      <w:start w:val="0"/>
      <w:numFmt w:val="bullet"/>
      <w:lvlText w:val="•"/>
      <w:lvlJc w:val="left"/>
      <w:pPr>
        <w:ind w:left="307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4082" w:hanging="361"/>
      </w:pPr>
      <w:rPr>
        <w:rFonts w:hint="default"/>
        <w:lang w:val="en-US" w:eastAsia="en-US" w:bidi="ar-SA"/>
      </w:rPr>
    </w:lvl>
    <w:lvl w:ilvl="3">
      <w:start w:val="0"/>
      <w:numFmt w:val="bullet"/>
      <w:lvlText w:val="•"/>
      <w:lvlJc w:val="left"/>
      <w:pPr>
        <w:ind w:left="5084" w:hanging="361"/>
      </w:pPr>
      <w:rPr>
        <w:rFonts w:hint="default"/>
        <w:lang w:val="en-US" w:eastAsia="en-US" w:bidi="ar-SA"/>
      </w:rPr>
    </w:lvl>
    <w:lvl w:ilvl="4">
      <w:start w:val="0"/>
      <w:numFmt w:val="bullet"/>
      <w:lvlText w:val="•"/>
      <w:lvlJc w:val="left"/>
      <w:pPr>
        <w:ind w:left="6086" w:hanging="361"/>
      </w:pPr>
      <w:rPr>
        <w:rFonts w:hint="default"/>
        <w:lang w:val="en-US" w:eastAsia="en-US" w:bidi="ar-SA"/>
      </w:rPr>
    </w:lvl>
    <w:lvl w:ilvl="5">
      <w:start w:val="0"/>
      <w:numFmt w:val="bullet"/>
      <w:lvlText w:val="•"/>
      <w:lvlJc w:val="left"/>
      <w:pPr>
        <w:ind w:left="7088" w:hanging="361"/>
      </w:pPr>
      <w:rPr>
        <w:rFonts w:hint="default"/>
        <w:lang w:val="en-US" w:eastAsia="en-US" w:bidi="ar-SA"/>
      </w:rPr>
    </w:lvl>
    <w:lvl w:ilvl="6">
      <w:start w:val="0"/>
      <w:numFmt w:val="bullet"/>
      <w:lvlText w:val="•"/>
      <w:lvlJc w:val="left"/>
      <w:pPr>
        <w:ind w:left="8091" w:hanging="361"/>
      </w:pPr>
      <w:rPr>
        <w:rFonts w:hint="default"/>
        <w:lang w:val="en-US" w:eastAsia="en-US" w:bidi="ar-SA"/>
      </w:rPr>
    </w:lvl>
    <w:lvl w:ilvl="7">
      <w:start w:val="0"/>
      <w:numFmt w:val="bullet"/>
      <w:lvlText w:val="•"/>
      <w:lvlJc w:val="left"/>
      <w:pPr>
        <w:ind w:left="9093" w:hanging="361"/>
      </w:pPr>
      <w:rPr>
        <w:rFonts w:hint="default"/>
        <w:lang w:val="en-US" w:eastAsia="en-US" w:bidi="ar-SA"/>
      </w:rPr>
    </w:lvl>
    <w:lvl w:ilvl="8">
      <w:start w:val="0"/>
      <w:numFmt w:val="bullet"/>
      <w:lvlText w:val="•"/>
      <w:lvlJc w:val="left"/>
      <w:pPr>
        <w:ind w:left="10095" w:hanging="361"/>
      </w:pPr>
      <w:rPr>
        <w:rFonts w:hint="default"/>
        <w:lang w:val="en-US" w:eastAsia="en-US" w:bidi="ar-SA"/>
      </w:rPr>
    </w:lvl>
  </w:abstractNum>
  <w:num w:numId="1">
    <w:abstractNumId w:val="11"/>
  </w:num>
  <w:num w:numId="2">
    <w:abstractNumId w:val="10"/>
  </w:num>
  <w:num w:numId="3">
    <w:abstractNumId w:val="7"/>
  </w:num>
  <w:num w:numId="4">
    <w:abstractNumId w:val="13"/>
  </w:num>
  <w:num w:numId="5">
    <w:abstractNumId w:val="16"/>
  </w:num>
  <w:num w:numId="6">
    <w:abstractNumId w:val="19"/>
  </w:num>
  <w:num w:numId="7">
    <w:abstractNumId w:val="15"/>
  </w:num>
  <w:num w:numId="8">
    <w:abstractNumId w:val="9"/>
  </w:num>
  <w:num w:numId="9">
    <w:abstractNumId w:val="6"/>
  </w:num>
  <w:num w:numId="10">
    <w:abstractNumId w:val="18"/>
  </w:num>
  <w:num w:numId="11">
    <w:abstractNumId w:val="1"/>
  </w:num>
  <w:num w:numId="12">
    <w:abstractNumId w:val="14"/>
  </w:num>
  <w:num w:numId="13">
    <w:abstractNumId w:val="20"/>
  </w:num>
  <w:num w:numId="14">
    <w:abstractNumId w:val="5"/>
  </w:num>
  <w:num w:numId="15">
    <w:abstractNumId w:val="4"/>
  </w:num>
  <w:num w:numId="16">
    <w:abstractNumId w:val="17"/>
  </w:num>
  <w:num w:numId="17">
    <w:abstractNumId w:val="21"/>
  </w:num>
  <w:num w:numId="18">
    <w:abstractNumId w:val="0"/>
  </w:num>
  <w:num w:numId="19">
    <w:abstractNumId w:val="2"/>
  </w:num>
  <w:num w:numId="20">
    <w:abstractNumId w:val="22"/>
  </w:num>
  <w:num w:numId="21">
    <w:abstractNumId w:val="12"/>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1360"/>
      <w:outlineLvl w:val="1"/>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ind w:left="2077"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ind w:left="112"/>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ip/doj-guide-freedom-information-act-0" TargetMode="External" /><Relationship Id="rId11" Type="http://schemas.openxmlformats.org/officeDocument/2006/relationships/hyperlink" Target="https://www.hhs.gov/web/policies-and-standards/hhs-web-policies/privacy/index.html#what-is-pii" TargetMode="External" /><Relationship Id="rId12" Type="http://schemas.openxmlformats.org/officeDocument/2006/relationships/hyperlink" Target="https://www.hhs.gov/hipaa/for-professionals/privacy/laws-regulations/index.html" TargetMode="External" /><Relationship Id="rId13" Type="http://schemas.openxmlformats.org/officeDocument/2006/relationships/hyperlink" Target="https://www.cbo.gov/publication/57126" TargetMode="External" /><Relationship Id="rId14" Type="http://schemas.openxmlformats.org/officeDocument/2006/relationships/hyperlink" Target="https://www.irs.gov/individuals/international-taxpayers/foreign-currency-and-currency-exchange-rates" TargetMode="External" /><Relationship Id="rId15" Type="http://schemas.openxmlformats.org/officeDocument/2006/relationships/hyperlink" Target="https://www.irs.gov/individuals/international-taxpayers/yearly-average-currency-exchange-rates" TargetMode="External" /><Relationship Id="rId16" Type="http://schemas.openxmlformats.org/officeDocument/2006/relationships/hyperlink" Target="https://www.va.gov/opal/docs/nac/fss/pl102585-2024-pbm-fcp-guidance-for-new-covered-drugs.pdf" TargetMode="External" /><Relationship Id="rId17" Type="http://schemas.openxmlformats.org/officeDocument/2006/relationships/footer" Target="footer2.xml" /><Relationship Id="rId18" Type="http://schemas.openxmlformats.org/officeDocument/2006/relationships/hyperlink" Target="https://pure.york.ac.uk/portal/en/publications/methods-for-the-economic-evaluation-of-health-care-programme-third-edition(e43f24cd-099a-4d56-97e6-6524afaa37d1)/export.html" TargetMode="External" /><Relationship Id="rId19" Type="http://schemas.openxmlformats.org/officeDocument/2006/relationships/hyperlink" Target="https://standards.ncpdp.org/Billing-Unit-" TargetMode="External" /><Relationship Id="rId2" Type="http://schemas.openxmlformats.org/officeDocument/2006/relationships/webSettings" Target="webSettings.xml" /><Relationship Id="rId20" Type="http://schemas.openxmlformats.org/officeDocument/2006/relationships/hyperlink" Target="https://standards.ncpdp.org/Billing-Unit-Request.aspx#%3A%7E%3Atext%3DBilling%20Unit%20Requests%2Cgrams%22%20or%20%22milliliters.%22" TargetMode="External" /><Relationship Id="rId21" Type="http://schemas.openxmlformats.org/officeDocument/2006/relationships/hyperlink" Target="https://www.fss.va.gov/index.asp" TargetMode="External" /><Relationship Id="rId22" Type="http://schemas.openxmlformats.org/officeDocument/2006/relationships/hyperlink" Target="https://www.cbo.gov/publication/57007" TargetMode="External" /><Relationship Id="rId23" Type="http://schemas.openxmlformats.org/officeDocument/2006/relationships/hyperlink" Target="https://www.va.gov/opal/nac/fss/pharmprices.asp" TargetMode="External" /><Relationship Id="rId24" Type="http://schemas.openxmlformats.org/officeDocument/2006/relationships/footer" Target="footer3.xml" /><Relationship Id="rId25" Type="http://schemas.openxmlformats.org/officeDocument/2006/relationships/hyperlink" Target="https://www.law.cornell.edu/definitions/index.php?width=840&amp;height=800&amp;iframe=true&amp;def_id=599593eaf90c478608dcc241e823a882&amp;term_occur=999&amp;term_src=Title%3A42%3AChapter%3AIV%3ASubchapter%3AB%3APart%3A423%3ASubpart%3AG%3A423.308" TargetMode="External" /><Relationship Id="rId26" Type="http://schemas.openxmlformats.org/officeDocument/2006/relationships/hyperlink" Target="http://www.hhs.gov/hipaa/for-" TargetMode="External" /><Relationship Id="rId27" Type="http://schemas.openxmlformats.org/officeDocument/2006/relationships/hyperlink" Target="https://www.ncbi.nlm.nih.gov/books/NBK7256/" TargetMode="External" /><Relationship Id="rId28" Type="http://schemas.openxmlformats.org/officeDocument/2006/relationships/hyperlink" Target="https://www.fda.gov/drugs/development-approval-process-drugs/patient-focused-drug-development-glossary" TargetMode="External" /><Relationship Id="rId29" Type="http://schemas.openxmlformats.org/officeDocument/2006/relationships/footer" Target="footer4.xml" /><Relationship Id="rId3" Type="http://schemas.openxmlformats.org/officeDocument/2006/relationships/fontTable" Target="fontTable.xml" /><Relationship Id="rId30" Type="http://schemas.openxmlformats.org/officeDocument/2006/relationships/hyperlink" Target="https://www.cms.gov/pillar/health-equity" TargetMode="External" /><Relationship Id="rId31" Type="http://schemas.openxmlformats.org/officeDocument/2006/relationships/footer" Target="footer5.xml" /><Relationship Id="rId32" Type="http://schemas.openxmlformats.org/officeDocument/2006/relationships/hyperlink" Target="https://www.cms.gov/glossary?term=health%2Bcare%2Bprovider&amp;items_per_page=10&amp;viewmode=grid" TargetMode="External" /><Relationship Id="rId33" Type="http://schemas.openxmlformats.org/officeDocument/2006/relationships/hyperlink" Target="mailto:elisabeth.daniel@cms.hhs.gov" TargetMode="External" /><Relationship Id="rId34" Type="http://schemas.openxmlformats.org/officeDocument/2006/relationships/image" Target="media/image1.jpeg"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footer" Target="footer1.xml" /><Relationship Id="rId5" Type="http://schemas.openxmlformats.org/officeDocument/2006/relationships/hyperlink" Target="https://hpms.cms.gov/" TargetMode="External" /><Relationship Id="rId6" Type="http://schemas.openxmlformats.org/officeDocument/2006/relationships/hyperlink" Target="mailto:HPMS_Access@cms.hhs.gov" TargetMode="External" /><Relationship Id="rId7" Type="http://schemas.openxmlformats.org/officeDocument/2006/relationships/hyperlink" Target="mailto:hpms@cms.hhs.gov" TargetMode="External" /><Relationship Id="rId8" Type="http://schemas.openxmlformats.org/officeDocument/2006/relationships/hyperlink" Target="https://www.cms.gov/about-cms/information-systems/hpms/user-id-process" TargetMode="External" /><Relationship Id="rId9" Type="http://schemas.openxmlformats.org/officeDocument/2006/relationships/hyperlink" Target="mailto:IRARebateandNegotiation@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10849 NDE Process 30-day ICR Forms Final</dc:title>
  <dc:subject>CMS 10849 NDE Process 30-day ICR Forms Final</dc:subject>
  <dc:creator>Wojcicki, Michelle (CMS/CM)</dc:creator>
  <cp:revision>0</cp:revision>
  <dcterms:created xsi:type="dcterms:W3CDTF">2024-11-22T20:00:38Z</dcterms:created>
  <dcterms:modified xsi:type="dcterms:W3CDTF">2024-11-22T20:00:38Z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Created">
    <vt:filetime>2024-11-19T00:00:00Z</vt:filetime>
  </property>
  <property fmtid="{D5CDD505-2E9C-101B-9397-08002B2CF9AE}" pid="4" name="Creator">
    <vt:lpwstr>Acrobat PDFMaker 24 for Word</vt:lpwstr>
  </property>
  <property fmtid="{D5CDD505-2E9C-101B-9397-08002B2CF9AE}" pid="5" name="LastSaved">
    <vt:filetime>2024-11-22T00:00:00Z</vt:filetime>
  </property>
  <property fmtid="{D5CDD505-2E9C-101B-9397-08002B2CF9AE}" pid="6" name="MediaServiceImageTags">
    <vt:lpwstr/>
  </property>
  <property fmtid="{D5CDD505-2E9C-101B-9397-08002B2CF9AE}" pid="7" name="Order">
    <vt:lpwstr>518000.000000</vt:lpwstr>
  </property>
  <property fmtid="{D5CDD505-2E9C-101B-9397-08002B2CF9AE}" pid="8" name="Producer">
    <vt:lpwstr>Adobe PDF Library 24.4.19</vt:lpwstr>
  </property>
  <property fmtid="{D5CDD505-2E9C-101B-9397-08002B2CF9AE}" pid="9" name="SourceModified">
    <vt:lpwstr>D:20241119171100</vt:lpwstr>
  </property>
  <property fmtid="{D5CDD505-2E9C-101B-9397-08002B2CF9AE}" pid="10" name="TemplateUrl">
    <vt:lpwstr/>
  </property>
  <property fmtid="{D5CDD505-2E9C-101B-9397-08002B2CF9AE}" pid="11" name="xd_ProgID">
    <vt:lpwstr/>
  </property>
  <property fmtid="{D5CDD505-2E9C-101B-9397-08002B2CF9AE}" pid="12" name="_CopySource">
    <vt:lpwstr>https://share.cms.gov/center/CM/MDRNG/DP/ICRs/IPAY 2027/Negotiation Data Elements PRA 2027/30 Day Combined ICR/Showstopper/CMS 10849 NDE Process 30-day ICR Forms SHOWSTOPPER with reviewer commts.docx</vt:lpwstr>
  </property>
</Properties>
</file>