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C323B61"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p>
    <w:p w:rsidR="007B4848" w:rsidRPr="007B4848" w:rsidP="00C03EDF" w14:paraId="3E1CC424" w14:textId="77777777">
      <w:pPr>
        <w:jc w:val="center"/>
        <w:rPr>
          <w:rFonts w:ascii="Times New Roman" w:hAnsi="Times New Roman"/>
          <w:b/>
          <w:bCs/>
        </w:rPr>
      </w:pPr>
      <w:r w:rsidRPr="007B4848">
        <w:rPr>
          <w:rFonts w:ascii="Times New Roman" w:hAnsi="Times New Roman"/>
          <w:b/>
          <w:bCs/>
        </w:rPr>
        <w:t xml:space="preserve">SSA Beyond Benefits Study (BBS) Data Collection </w:t>
      </w:r>
    </w:p>
    <w:p w:rsidR="00855A2B" w:rsidP="00C03EDF" w14:paraId="709D72FD" w14:textId="77777777">
      <w:pPr>
        <w:jc w:val="center"/>
        <w:rPr>
          <w:rFonts w:ascii="Times New Roman" w:hAnsi="Times New Roman"/>
          <w:b/>
        </w:rPr>
      </w:pPr>
      <w:r>
        <w:rPr>
          <w:rFonts w:ascii="Times New Roman" w:hAnsi="Times New Roman"/>
          <w:b/>
        </w:rPr>
        <w:t>OMB No. 0960-</w:t>
      </w:r>
      <w:r w:rsidR="00C35F73">
        <w:rPr>
          <w:rFonts w:ascii="Times New Roman" w:hAnsi="Times New Roman"/>
          <w:b/>
        </w:rPr>
        <w:t>0836</w:t>
      </w:r>
    </w:p>
    <w:p w:rsidR="00C03EDF" w:rsidP="00C03EDF" w14:paraId="635152E9" w14:textId="77777777">
      <w:pPr>
        <w:rPr>
          <w:rFonts w:ascii="Times New Roman" w:hAnsi="Times New Roman"/>
        </w:rPr>
      </w:pPr>
    </w:p>
    <w:p w:rsidR="006746BD" w:rsidP="00C03EDF" w14:paraId="41E6B05A" w14:textId="77777777">
      <w:pPr>
        <w:rPr>
          <w:rFonts w:ascii="Times New Roman" w:hAnsi="Times New Roman"/>
          <w:b/>
          <w:snapToGrid w:val="0"/>
          <w:u w:val="single"/>
        </w:rPr>
      </w:pPr>
      <w:r>
        <w:rPr>
          <w:rFonts w:ascii="Times New Roman" w:hAnsi="Times New Roman"/>
          <w:b/>
          <w:snapToGrid w:val="0"/>
          <w:u w:val="single"/>
        </w:rPr>
        <w:t>Background</w:t>
      </w:r>
    </w:p>
    <w:p w:rsidR="00FC26C9" w:rsidP="00C03EDF" w14:paraId="4A084243" w14:textId="77777777">
      <w:pPr>
        <w:rPr>
          <w:rFonts w:ascii="Times New Roman" w:hAnsi="Times New Roman"/>
          <w:b/>
          <w:snapToGrid w:val="0"/>
          <w:u w:val="single"/>
        </w:rPr>
      </w:pPr>
    </w:p>
    <w:p w:rsidR="006F0198" w:rsidP="00C03EDF" w14:paraId="39E2EED0" w14:textId="77777777">
      <w:pPr>
        <w:rPr>
          <w:rFonts w:ascii="Times New Roman" w:hAnsi="Times New Roman"/>
          <w:bCs/>
          <w:snapToGrid w:val="0"/>
        </w:rPr>
      </w:pPr>
      <w:r w:rsidRPr="00755C4A">
        <w:rPr>
          <w:rFonts w:ascii="Times New Roman" w:hAnsi="Times New Roman"/>
          <w:bCs/>
          <w:snapToGrid w:val="0"/>
        </w:rPr>
        <w:t xml:space="preserve">The objective of the Beyond Benefits Study (BBS) is to understand the needs (e.g., service, medical and employment) of individuals who, due to medical improvement, have “exited” (known as </w:t>
      </w:r>
      <w:r w:rsidRPr="00755C4A">
        <w:rPr>
          <w:rFonts w:ascii="Times New Roman" w:hAnsi="Times New Roman"/>
          <w:bCs/>
          <w:snapToGrid w:val="0"/>
        </w:rPr>
        <w:t>Exiters</w:t>
      </w:r>
      <w:r w:rsidRPr="00755C4A">
        <w:rPr>
          <w:rFonts w:ascii="Times New Roman" w:hAnsi="Times New Roman"/>
          <w:bCs/>
          <w:snapToGrid w:val="0"/>
        </w:rPr>
        <w:t xml:space="preserve">) or are likely to “exit” (known as Possible </w:t>
      </w:r>
      <w:r w:rsidRPr="00755C4A">
        <w:rPr>
          <w:rFonts w:ascii="Times New Roman" w:hAnsi="Times New Roman"/>
          <w:bCs/>
          <w:snapToGrid w:val="0"/>
        </w:rPr>
        <w:t>Exiters</w:t>
      </w:r>
      <w:r w:rsidRPr="00755C4A">
        <w:rPr>
          <w:rFonts w:ascii="Times New Roman" w:hAnsi="Times New Roman"/>
          <w:bCs/>
          <w:snapToGrid w:val="0"/>
        </w:rPr>
        <w:t>) the Social Security Disability Insurance (SSDI) program, the Supplemental Security Income (SSI) program, or both</w:t>
      </w:r>
      <w:r w:rsidRPr="00755C4A">
        <w:rPr>
          <w:rFonts w:ascii="Times New Roman" w:hAnsi="Times New Roman"/>
          <w:bCs/>
          <w:snapToGrid w:val="0"/>
        </w:rPr>
        <w:t>.</w:t>
      </w:r>
      <w:r>
        <w:rPr>
          <w:rFonts w:ascii="Times New Roman" w:hAnsi="Times New Roman"/>
          <w:bCs/>
          <w:snapToGrid w:val="0"/>
        </w:rPr>
        <w:t xml:space="preserve"> </w:t>
      </w:r>
      <w:r>
        <w:rPr>
          <w:rFonts w:ascii="Times New Roman" w:hAnsi="Times New Roman"/>
          <w:bCs/>
          <w:snapToGrid w:val="0"/>
        </w:rPr>
        <w:t>The BBS employs a mixed-methods approach comprising qualitative data collection</w:t>
      </w:r>
      <w:r w:rsidR="00F82D0F">
        <w:rPr>
          <w:rFonts w:ascii="Times New Roman" w:hAnsi="Times New Roman"/>
          <w:bCs/>
          <w:snapToGrid w:val="0"/>
        </w:rPr>
        <w:t xml:space="preserve"> with </w:t>
      </w:r>
      <w:r w:rsidR="00F82D0F">
        <w:rPr>
          <w:rFonts w:ascii="Times New Roman" w:hAnsi="Times New Roman"/>
          <w:bCs/>
          <w:snapToGrid w:val="0"/>
        </w:rPr>
        <w:t>Exiters</w:t>
      </w:r>
      <w:r w:rsidR="00F82D0F">
        <w:rPr>
          <w:rFonts w:ascii="Times New Roman" w:hAnsi="Times New Roman"/>
          <w:bCs/>
          <w:snapToGrid w:val="0"/>
        </w:rPr>
        <w:t xml:space="preserve"> and Possible </w:t>
      </w:r>
      <w:r w:rsidR="00F82D0F">
        <w:rPr>
          <w:rFonts w:ascii="Times New Roman" w:hAnsi="Times New Roman"/>
          <w:bCs/>
          <w:snapToGrid w:val="0"/>
        </w:rPr>
        <w:t>Exiters</w:t>
      </w:r>
      <w:r>
        <w:rPr>
          <w:rFonts w:ascii="Times New Roman" w:hAnsi="Times New Roman"/>
          <w:bCs/>
          <w:snapToGrid w:val="0"/>
        </w:rPr>
        <w:t xml:space="preserve"> through </w:t>
      </w:r>
      <w:r w:rsidR="00C62AD6">
        <w:rPr>
          <w:rFonts w:ascii="Times New Roman" w:hAnsi="Times New Roman"/>
          <w:bCs/>
          <w:snapToGrid w:val="0"/>
        </w:rPr>
        <w:t xml:space="preserve">key informant </w:t>
      </w:r>
      <w:r>
        <w:rPr>
          <w:rFonts w:ascii="Times New Roman" w:hAnsi="Times New Roman"/>
          <w:bCs/>
          <w:snapToGrid w:val="0"/>
        </w:rPr>
        <w:t>interviews</w:t>
      </w:r>
      <w:r w:rsidR="00FD2412">
        <w:rPr>
          <w:rFonts w:ascii="Times New Roman" w:hAnsi="Times New Roman"/>
          <w:bCs/>
          <w:snapToGrid w:val="0"/>
        </w:rPr>
        <w:t xml:space="preserve"> (N=70)</w:t>
      </w:r>
      <w:r>
        <w:rPr>
          <w:rFonts w:ascii="Times New Roman" w:hAnsi="Times New Roman"/>
          <w:bCs/>
          <w:snapToGrid w:val="0"/>
        </w:rPr>
        <w:t xml:space="preserve"> and focus groups</w:t>
      </w:r>
      <w:r w:rsidR="00FD2412">
        <w:rPr>
          <w:rFonts w:ascii="Times New Roman" w:hAnsi="Times New Roman"/>
          <w:bCs/>
          <w:snapToGrid w:val="0"/>
        </w:rPr>
        <w:t xml:space="preserve"> (N=</w:t>
      </w:r>
      <w:r w:rsidR="00601FF1">
        <w:rPr>
          <w:rFonts w:ascii="Times New Roman" w:hAnsi="Times New Roman"/>
          <w:bCs/>
          <w:snapToGrid w:val="0"/>
        </w:rPr>
        <w:t>120-</w:t>
      </w:r>
      <w:r w:rsidR="00FD2412">
        <w:rPr>
          <w:rFonts w:ascii="Times New Roman" w:hAnsi="Times New Roman"/>
          <w:bCs/>
          <w:snapToGrid w:val="0"/>
        </w:rPr>
        <w:t>1</w:t>
      </w:r>
      <w:r w:rsidR="00601FF1">
        <w:rPr>
          <w:rFonts w:ascii="Times New Roman" w:hAnsi="Times New Roman"/>
          <w:bCs/>
          <w:snapToGrid w:val="0"/>
        </w:rPr>
        <w:t>4</w:t>
      </w:r>
      <w:r w:rsidR="00FD2412">
        <w:rPr>
          <w:rFonts w:ascii="Times New Roman" w:hAnsi="Times New Roman"/>
          <w:bCs/>
          <w:snapToGrid w:val="0"/>
        </w:rPr>
        <w:t>0)</w:t>
      </w:r>
      <w:r>
        <w:rPr>
          <w:rFonts w:ascii="Times New Roman" w:hAnsi="Times New Roman"/>
          <w:bCs/>
          <w:snapToGrid w:val="0"/>
        </w:rPr>
        <w:t xml:space="preserve">, quantitative data collection through a national survey with a representative sample of </w:t>
      </w:r>
      <w:r>
        <w:rPr>
          <w:rFonts w:ascii="Times New Roman" w:hAnsi="Times New Roman"/>
          <w:bCs/>
          <w:snapToGrid w:val="0"/>
        </w:rPr>
        <w:t>Exiters</w:t>
      </w:r>
      <w:r>
        <w:rPr>
          <w:rFonts w:ascii="Times New Roman" w:hAnsi="Times New Roman"/>
          <w:bCs/>
          <w:snapToGrid w:val="0"/>
        </w:rPr>
        <w:t xml:space="preserve"> and Possible </w:t>
      </w:r>
      <w:r>
        <w:rPr>
          <w:rFonts w:ascii="Times New Roman" w:hAnsi="Times New Roman"/>
          <w:bCs/>
          <w:snapToGrid w:val="0"/>
        </w:rPr>
        <w:t>Exiters</w:t>
      </w:r>
      <w:r w:rsidR="00FD2412">
        <w:rPr>
          <w:rFonts w:ascii="Times New Roman" w:hAnsi="Times New Roman"/>
          <w:bCs/>
          <w:snapToGrid w:val="0"/>
        </w:rPr>
        <w:t xml:space="preserve"> (N=4,000)</w:t>
      </w:r>
      <w:r>
        <w:rPr>
          <w:rFonts w:ascii="Times New Roman" w:hAnsi="Times New Roman"/>
          <w:bCs/>
          <w:snapToGrid w:val="0"/>
        </w:rPr>
        <w:t xml:space="preserve">, a Motivational Interviewing (MI) pilot test with </w:t>
      </w:r>
      <w:r>
        <w:rPr>
          <w:rFonts w:ascii="Times New Roman" w:hAnsi="Times New Roman"/>
          <w:bCs/>
          <w:snapToGrid w:val="0"/>
        </w:rPr>
        <w:t>Exiters</w:t>
      </w:r>
      <w:r w:rsidR="00FD2412">
        <w:rPr>
          <w:rFonts w:ascii="Times New Roman" w:hAnsi="Times New Roman"/>
          <w:bCs/>
          <w:snapToGrid w:val="0"/>
        </w:rPr>
        <w:t xml:space="preserve"> (N=50)</w:t>
      </w:r>
      <w:r w:rsidR="00C62AD6">
        <w:rPr>
          <w:rFonts w:ascii="Times New Roman" w:hAnsi="Times New Roman"/>
          <w:bCs/>
          <w:snapToGrid w:val="0"/>
        </w:rPr>
        <w:t>, focus groups with service providers</w:t>
      </w:r>
      <w:r w:rsidR="00987522">
        <w:rPr>
          <w:rFonts w:ascii="Times New Roman" w:hAnsi="Times New Roman"/>
          <w:bCs/>
          <w:snapToGrid w:val="0"/>
        </w:rPr>
        <w:t xml:space="preserve"> (N=20)</w:t>
      </w:r>
      <w:r w:rsidR="00C62AD6">
        <w:rPr>
          <w:rFonts w:ascii="Times New Roman" w:hAnsi="Times New Roman"/>
          <w:bCs/>
          <w:snapToGrid w:val="0"/>
        </w:rPr>
        <w:t>, and in-depth interviews with state and agency leadership</w:t>
      </w:r>
      <w:r w:rsidR="00987522">
        <w:rPr>
          <w:rFonts w:ascii="Times New Roman" w:hAnsi="Times New Roman"/>
          <w:bCs/>
          <w:snapToGrid w:val="0"/>
        </w:rPr>
        <w:t xml:space="preserve"> (N=30)</w:t>
      </w:r>
      <w:r w:rsidR="00C62AD6">
        <w:rPr>
          <w:rFonts w:ascii="Times New Roman" w:hAnsi="Times New Roman"/>
          <w:bCs/>
          <w:snapToGrid w:val="0"/>
        </w:rPr>
        <w:t>.</w:t>
      </w:r>
    </w:p>
    <w:p w:rsidR="006F0198" w:rsidP="00C03EDF" w14:paraId="51F07FAC" w14:textId="77777777">
      <w:pPr>
        <w:rPr>
          <w:rFonts w:ascii="Times New Roman" w:hAnsi="Times New Roman"/>
          <w:bCs/>
          <w:snapToGrid w:val="0"/>
        </w:rPr>
      </w:pPr>
    </w:p>
    <w:p w:rsidR="00987522" w:rsidP="00C03EDF" w14:paraId="125EC8B9" w14:textId="77777777">
      <w:pPr>
        <w:rPr>
          <w:rFonts w:ascii="Times New Roman" w:hAnsi="Times New Roman"/>
          <w:b/>
          <w:snapToGrid w:val="0"/>
          <w:u w:val="single"/>
        </w:rPr>
      </w:pPr>
      <w:r w:rsidRPr="00601FF1">
        <w:rPr>
          <w:rFonts w:ascii="Times New Roman" w:hAnsi="Times New Roman"/>
          <w:b/>
          <w:snapToGrid w:val="0"/>
          <w:u w:val="single"/>
        </w:rPr>
        <w:t>Summary of Revisions</w:t>
      </w:r>
    </w:p>
    <w:p w:rsidR="00987522" w:rsidRPr="00601FF1" w:rsidP="00C03EDF" w14:paraId="59470F83" w14:textId="77777777">
      <w:pPr>
        <w:rPr>
          <w:rFonts w:ascii="Times New Roman" w:hAnsi="Times New Roman"/>
          <w:b/>
          <w:snapToGrid w:val="0"/>
          <w:u w:val="single"/>
        </w:rPr>
      </w:pPr>
    </w:p>
    <w:p w:rsidR="00755C4A" w:rsidP="00C03EDF" w14:paraId="162AF82C" w14:textId="77777777">
      <w:pPr>
        <w:rPr>
          <w:rFonts w:ascii="Times New Roman" w:hAnsi="Times New Roman"/>
          <w:bCs/>
          <w:snapToGrid w:val="0"/>
        </w:rPr>
      </w:pPr>
      <w:r w:rsidRPr="00755C4A">
        <w:rPr>
          <w:rFonts w:ascii="Times New Roman" w:hAnsi="Times New Roman"/>
          <w:bCs/>
          <w:snapToGrid w:val="0"/>
        </w:rPr>
        <w:t xml:space="preserve">Due to challenges in recruiting </w:t>
      </w:r>
      <w:r w:rsidRPr="00755C4A">
        <w:rPr>
          <w:rFonts w:ascii="Times New Roman" w:hAnsi="Times New Roman"/>
          <w:bCs/>
          <w:snapToGrid w:val="0"/>
        </w:rPr>
        <w:t>Exiter</w:t>
      </w:r>
      <w:r w:rsidRPr="00755C4A">
        <w:rPr>
          <w:rFonts w:ascii="Times New Roman" w:hAnsi="Times New Roman"/>
          <w:bCs/>
          <w:snapToGrid w:val="0"/>
        </w:rPr>
        <w:t xml:space="preserve"> and potential </w:t>
      </w:r>
      <w:r w:rsidRPr="00755C4A">
        <w:rPr>
          <w:rFonts w:ascii="Times New Roman" w:hAnsi="Times New Roman"/>
          <w:bCs/>
          <w:snapToGrid w:val="0"/>
        </w:rPr>
        <w:t>Exiter</w:t>
      </w:r>
      <w:r w:rsidRPr="00755C4A">
        <w:rPr>
          <w:rFonts w:ascii="Times New Roman" w:hAnsi="Times New Roman"/>
          <w:bCs/>
          <w:snapToGrid w:val="0"/>
        </w:rPr>
        <w:t xml:space="preserve"> focus group participants, primarily caused by the technical requirements of virtual meeting platform</w:t>
      </w:r>
      <w:r>
        <w:rPr>
          <w:rFonts w:ascii="Times New Roman" w:hAnsi="Times New Roman"/>
          <w:bCs/>
          <w:snapToGrid w:val="0"/>
        </w:rPr>
        <w:t xml:space="preserve"> (MS Teams)</w:t>
      </w:r>
      <w:r w:rsidRPr="00755C4A">
        <w:rPr>
          <w:rFonts w:ascii="Times New Roman" w:hAnsi="Times New Roman"/>
          <w:bCs/>
          <w:snapToGrid w:val="0"/>
        </w:rPr>
        <w:t xml:space="preserve"> leading to no-shows, we are currently 27 participants short of our target for the focus groups. </w:t>
      </w:r>
      <w:r w:rsidR="00BD77D4">
        <w:rPr>
          <w:rFonts w:ascii="Times New Roman" w:hAnsi="Times New Roman"/>
          <w:bCs/>
          <w:snapToGrid w:val="0"/>
        </w:rPr>
        <w:t xml:space="preserve"> </w:t>
      </w:r>
      <w:r w:rsidRPr="00755C4A">
        <w:rPr>
          <w:rFonts w:ascii="Times New Roman" w:hAnsi="Times New Roman"/>
          <w:bCs/>
          <w:snapToGrid w:val="0"/>
        </w:rPr>
        <w:t>We have found that participants are more willing and able to engage in key informant interviews, which can be conducted by telephone, rather than in focus groups</w:t>
      </w:r>
      <w:r w:rsidRPr="00755C4A">
        <w:rPr>
          <w:rFonts w:ascii="Times New Roman" w:hAnsi="Times New Roman"/>
          <w:bCs/>
          <w:snapToGrid w:val="0"/>
        </w:rPr>
        <w:t xml:space="preserve">. </w:t>
      </w:r>
      <w:r w:rsidRPr="00755C4A">
        <w:rPr>
          <w:rFonts w:ascii="Times New Roman" w:hAnsi="Times New Roman"/>
          <w:bCs/>
          <w:snapToGrid w:val="0"/>
        </w:rPr>
        <w:t xml:space="preserve">As a result, we plan to conduct key informant interviews with the remaining 27 participants. </w:t>
      </w:r>
      <w:r w:rsidR="00BD77D4">
        <w:rPr>
          <w:rFonts w:ascii="Times New Roman" w:hAnsi="Times New Roman"/>
          <w:bCs/>
          <w:snapToGrid w:val="0"/>
        </w:rPr>
        <w:t xml:space="preserve"> </w:t>
      </w:r>
      <w:r w:rsidRPr="00755C4A">
        <w:rPr>
          <w:rFonts w:ascii="Times New Roman" w:hAnsi="Times New Roman"/>
          <w:bCs/>
          <w:snapToGrid w:val="0"/>
        </w:rPr>
        <w:t xml:space="preserve">This adjustment will bring our total number of key informant interviews to 97 and reduce our focus group total to 118 participants. </w:t>
      </w:r>
      <w:r w:rsidR="00BD77D4">
        <w:rPr>
          <w:rFonts w:ascii="Times New Roman" w:hAnsi="Times New Roman"/>
          <w:bCs/>
          <w:snapToGrid w:val="0"/>
        </w:rPr>
        <w:t xml:space="preserve"> </w:t>
      </w:r>
      <w:r w:rsidRPr="00755C4A">
        <w:rPr>
          <w:rFonts w:ascii="Times New Roman" w:hAnsi="Times New Roman"/>
          <w:bCs/>
          <w:snapToGrid w:val="0"/>
        </w:rPr>
        <w:t>Both the interview and focus group protocols</w:t>
      </w:r>
      <w:r>
        <w:rPr>
          <w:rFonts w:ascii="Times New Roman" w:hAnsi="Times New Roman"/>
          <w:bCs/>
          <w:snapToGrid w:val="0"/>
        </w:rPr>
        <w:t>, approved by SSA and OMB,</w:t>
      </w:r>
      <w:r w:rsidRPr="00755C4A">
        <w:rPr>
          <w:rFonts w:ascii="Times New Roman" w:hAnsi="Times New Roman"/>
          <w:bCs/>
          <w:snapToGrid w:val="0"/>
        </w:rPr>
        <w:t xml:space="preserve"> address the same substantive topics.</w:t>
      </w:r>
    </w:p>
    <w:p w:rsidR="00E90D29" w:rsidP="00C03EDF" w14:paraId="097F72D3" w14:textId="77777777">
      <w:pPr>
        <w:rPr>
          <w:rFonts w:ascii="Times New Roman" w:hAnsi="Times New Roman"/>
          <w:bCs/>
          <w:snapToGrid w:val="0"/>
        </w:rPr>
      </w:pPr>
    </w:p>
    <w:p w:rsidR="00755C4A" w:rsidP="00C03EDF" w14:paraId="7964BD06" w14:textId="77777777">
      <w:pPr>
        <w:rPr>
          <w:rFonts w:ascii="Times New Roman" w:hAnsi="Times New Roman"/>
          <w:bCs/>
          <w:snapToGrid w:val="0"/>
        </w:rPr>
      </w:pPr>
      <w:r w:rsidRPr="00755C4A">
        <w:rPr>
          <w:rFonts w:ascii="Times New Roman" w:hAnsi="Times New Roman"/>
          <w:bCs/>
          <w:snapToGrid w:val="0"/>
        </w:rPr>
        <w:t xml:space="preserve">Our proposed change aims to optimize resources by offering a telephone interview to focus group participants who were scheduled but did not attend, as this format may be more accessible to them than the virtual platform. </w:t>
      </w:r>
      <w:r w:rsidR="00BD77D4">
        <w:rPr>
          <w:rFonts w:ascii="Times New Roman" w:hAnsi="Times New Roman"/>
          <w:bCs/>
          <w:snapToGrid w:val="0"/>
        </w:rPr>
        <w:t xml:space="preserve"> </w:t>
      </w:r>
      <w:r w:rsidRPr="00755C4A">
        <w:rPr>
          <w:rFonts w:ascii="Times New Roman" w:hAnsi="Times New Roman"/>
          <w:bCs/>
          <w:snapToGrid w:val="0"/>
        </w:rPr>
        <w:t xml:space="preserve">If additional participants are needed, we will also reach out to non-respondents from the full focus group sample. </w:t>
      </w:r>
      <w:r w:rsidR="00BD77D4">
        <w:rPr>
          <w:rFonts w:ascii="Times New Roman" w:hAnsi="Times New Roman"/>
          <w:bCs/>
          <w:snapToGrid w:val="0"/>
        </w:rPr>
        <w:t xml:space="preserve"> </w:t>
      </w:r>
      <w:r w:rsidRPr="00755C4A">
        <w:rPr>
          <w:rFonts w:ascii="Times New Roman" w:hAnsi="Times New Roman"/>
          <w:bCs/>
          <w:snapToGrid w:val="0"/>
        </w:rPr>
        <w:t xml:space="preserve">To ensure no overlap, only individuals who have not yet participated will receive an invitation, and no participant will be asked to take part in more than one data collection activity. </w:t>
      </w:r>
      <w:r w:rsidR="00BD77D4">
        <w:rPr>
          <w:rFonts w:ascii="Times New Roman" w:hAnsi="Times New Roman"/>
          <w:bCs/>
          <w:snapToGrid w:val="0"/>
        </w:rPr>
        <w:t xml:space="preserve"> </w:t>
      </w:r>
      <w:r w:rsidRPr="00755C4A">
        <w:rPr>
          <w:rFonts w:ascii="Times New Roman" w:hAnsi="Times New Roman"/>
          <w:bCs/>
          <w:snapToGrid w:val="0"/>
        </w:rPr>
        <w:t>Invitations for the phone interviews will be sent through a new mailing.</w:t>
      </w:r>
    </w:p>
    <w:p w:rsidR="00755C4A" w:rsidRPr="006746BD" w:rsidP="00C03EDF" w14:paraId="28B48E1C" w14:textId="77777777">
      <w:pPr>
        <w:rPr>
          <w:rFonts w:ascii="Times New Roman" w:hAnsi="Times New Roman"/>
          <w:bCs/>
          <w:snapToGrid w:val="0"/>
        </w:rPr>
      </w:pPr>
    </w:p>
    <w:p w:rsidR="00855A2B" w:rsidRPr="00855A2B" w:rsidP="00C03EDF" w14:paraId="31BC969F"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262B15" w:rsidP="00C03EDF" w14:paraId="2AEB326C" w14:textId="77777777">
      <w:pPr>
        <w:rPr>
          <w:rFonts w:ascii="Times New Roman" w:hAnsi="Times New Roman"/>
          <w:snapToGrid w:val="0"/>
        </w:rPr>
      </w:pPr>
    </w:p>
    <w:p w:rsidR="00AE1C1C" w:rsidP="00C03EDF" w14:paraId="1BFA18DA" w14:textId="77777777">
      <w:pPr>
        <w:rPr>
          <w:rFonts w:ascii="Times New Roman" w:hAnsi="Times New Roman"/>
          <w:snapToGrid w:val="0"/>
        </w:rPr>
      </w:pPr>
      <w:r>
        <w:rPr>
          <w:rFonts w:ascii="Times New Roman" w:hAnsi="Times New Roman"/>
          <w:snapToGrid w:val="0"/>
        </w:rPr>
        <w:t>Westat is changing</w:t>
      </w:r>
      <w:r w:rsidR="00973B58">
        <w:rPr>
          <w:rFonts w:ascii="Times New Roman" w:hAnsi="Times New Roman"/>
          <w:snapToGrid w:val="0"/>
        </w:rPr>
        <w:t xml:space="preserve"> the</w:t>
      </w:r>
      <w:r>
        <w:rPr>
          <w:rFonts w:ascii="Times New Roman" w:hAnsi="Times New Roman"/>
          <w:snapToGrid w:val="0"/>
        </w:rPr>
        <w:t xml:space="preserve"> </w:t>
      </w:r>
      <w:r w:rsidR="007D5BF0">
        <w:rPr>
          <w:rFonts w:ascii="Times New Roman" w:hAnsi="Times New Roman"/>
          <w:snapToGrid w:val="0"/>
        </w:rPr>
        <w:t xml:space="preserve">data collection </w:t>
      </w:r>
      <w:r>
        <w:rPr>
          <w:rFonts w:ascii="Times New Roman" w:hAnsi="Times New Roman"/>
          <w:snapToGrid w:val="0"/>
        </w:rPr>
        <w:t xml:space="preserve">method for the remaining </w:t>
      </w:r>
      <w:r w:rsidR="007D5BF0">
        <w:rPr>
          <w:rFonts w:ascii="Times New Roman" w:hAnsi="Times New Roman"/>
          <w:snapToGrid w:val="0"/>
        </w:rPr>
        <w:t xml:space="preserve">27 participants needed for </w:t>
      </w:r>
      <w:r w:rsidR="00973B58">
        <w:rPr>
          <w:rFonts w:ascii="Times New Roman" w:hAnsi="Times New Roman"/>
          <w:snapToGrid w:val="0"/>
        </w:rPr>
        <w:t xml:space="preserve">the first </w:t>
      </w:r>
      <w:r w:rsidR="007D5BF0">
        <w:rPr>
          <w:rFonts w:ascii="Times New Roman" w:hAnsi="Times New Roman"/>
          <w:snapToGrid w:val="0"/>
        </w:rPr>
        <w:t>qualitative task</w:t>
      </w:r>
      <w:r w:rsidR="00973B58">
        <w:rPr>
          <w:rFonts w:ascii="Times New Roman" w:hAnsi="Times New Roman"/>
          <w:snapToGrid w:val="0"/>
        </w:rPr>
        <w:t xml:space="preserve"> for BBS from </w:t>
      </w:r>
      <w:r w:rsidR="007D5BF0">
        <w:rPr>
          <w:rFonts w:ascii="Times New Roman" w:hAnsi="Times New Roman"/>
          <w:snapToGrid w:val="0"/>
        </w:rPr>
        <w:t xml:space="preserve">focus groups </w:t>
      </w:r>
      <w:r w:rsidR="00973B58">
        <w:rPr>
          <w:rFonts w:ascii="Times New Roman" w:hAnsi="Times New Roman"/>
          <w:snapToGrid w:val="0"/>
        </w:rPr>
        <w:t>to</w:t>
      </w:r>
      <w:r w:rsidR="007D5BF0">
        <w:rPr>
          <w:rFonts w:ascii="Times New Roman" w:hAnsi="Times New Roman"/>
          <w:snapToGrid w:val="0"/>
        </w:rPr>
        <w:t xml:space="preserve"> </w:t>
      </w:r>
      <w:r w:rsidRPr="00E90D29" w:rsidR="007D5BF0">
        <w:rPr>
          <w:rFonts w:ascii="Times New Roman" w:hAnsi="Times New Roman"/>
          <w:bCs/>
          <w:snapToGrid w:val="0"/>
        </w:rPr>
        <w:t xml:space="preserve">key informant </w:t>
      </w:r>
      <w:r w:rsidR="007D5BF0">
        <w:rPr>
          <w:rFonts w:ascii="Times New Roman" w:hAnsi="Times New Roman"/>
          <w:bCs/>
          <w:snapToGrid w:val="0"/>
        </w:rPr>
        <w:t xml:space="preserve">interviews. </w:t>
      </w:r>
      <w:r w:rsidR="00BD77D4">
        <w:rPr>
          <w:rFonts w:ascii="Times New Roman" w:hAnsi="Times New Roman"/>
          <w:bCs/>
          <w:snapToGrid w:val="0"/>
        </w:rPr>
        <w:t xml:space="preserve"> </w:t>
      </w:r>
      <w:r w:rsidR="007D5BF0">
        <w:rPr>
          <w:rFonts w:ascii="Times New Roman" w:hAnsi="Times New Roman"/>
          <w:snapToGrid w:val="0"/>
        </w:rPr>
        <w:t xml:space="preserve">Our proposed change and justification </w:t>
      </w:r>
      <w:r>
        <w:rPr>
          <w:rFonts w:ascii="Times New Roman" w:hAnsi="Times New Roman"/>
          <w:snapToGrid w:val="0"/>
        </w:rPr>
        <w:t>follows</w:t>
      </w:r>
      <w:r>
        <w:rPr>
          <w:rFonts w:ascii="Times New Roman" w:hAnsi="Times New Roman"/>
          <w:snapToGrid w:val="0"/>
        </w:rPr>
        <w:t>:</w:t>
      </w:r>
    </w:p>
    <w:p w:rsidR="00AE1C1C" w:rsidP="00C03EDF" w14:paraId="64981ED6" w14:textId="77777777">
      <w:pPr>
        <w:rPr>
          <w:rFonts w:ascii="Times New Roman" w:hAnsi="Times New Roman"/>
          <w:snapToGrid w:val="0"/>
        </w:rPr>
      </w:pPr>
    </w:p>
    <w:p w:rsidR="00AE1C1C" w:rsidP="00586FCA" w14:paraId="3AE3E80F" w14:textId="77777777">
      <w:pPr>
        <w:numPr>
          <w:ilvl w:val="0"/>
          <w:numId w:val="1"/>
        </w:numPr>
        <w:rPr>
          <w:rFonts w:ascii="Times New Roman" w:hAnsi="Times New Roman"/>
          <w:snapToGrid w:val="0"/>
        </w:rPr>
      </w:pPr>
      <w:r w:rsidRPr="00AE1C1C">
        <w:rPr>
          <w:rFonts w:ascii="Times New Roman" w:hAnsi="Times New Roman"/>
          <w:b/>
          <w:bCs/>
          <w:snapToGrid w:val="0"/>
          <w:u w:val="single"/>
        </w:rPr>
        <w:t>Change #1</w:t>
      </w:r>
      <w:r w:rsidRPr="00AE1C1C">
        <w:rPr>
          <w:rFonts w:ascii="Times New Roman" w:hAnsi="Times New Roman"/>
          <w:b/>
          <w:bCs/>
          <w:snapToGrid w:val="0"/>
        </w:rPr>
        <w:t>:</w:t>
      </w:r>
      <w:r w:rsidRPr="00AE1C1C">
        <w:rPr>
          <w:rFonts w:ascii="Times New Roman" w:hAnsi="Times New Roman"/>
          <w:snapToGrid w:val="0"/>
        </w:rPr>
        <w:t xml:space="preserve">  </w:t>
      </w:r>
      <w:r w:rsidRPr="00AE1C1C">
        <w:rPr>
          <w:rFonts w:ascii="Times New Roman" w:hAnsi="Times New Roman"/>
          <w:snapToGrid w:val="0"/>
        </w:rPr>
        <w:t>We will convert the remaining 27 focus group participants into 27 key informant interviews.</w:t>
      </w:r>
    </w:p>
    <w:p w:rsidR="00AE1C1C" w:rsidRPr="00AE1C1C" w:rsidP="00AE1C1C" w14:paraId="544A6C01" w14:textId="77777777">
      <w:pPr>
        <w:ind w:left="360"/>
        <w:rPr>
          <w:rFonts w:ascii="Times New Roman" w:hAnsi="Times New Roman"/>
          <w:snapToGrid w:val="0"/>
        </w:rPr>
      </w:pPr>
    </w:p>
    <w:p w:rsidR="00755C4A" w:rsidRPr="00EE3DE7" w:rsidP="00B8317D" w14:paraId="461E3310" w14:textId="77777777">
      <w:pPr>
        <w:numPr>
          <w:ilvl w:val="0"/>
          <w:numId w:val="1"/>
        </w:numPr>
        <w:rPr>
          <w:rFonts w:ascii="Times New Roman" w:hAnsi="Times New Roman"/>
          <w:snapToGrid w:val="0"/>
        </w:rPr>
      </w:pPr>
      <w:r w:rsidRPr="006746BD">
        <w:rPr>
          <w:rFonts w:ascii="Times New Roman" w:hAnsi="Times New Roman"/>
          <w:b/>
          <w:bCs/>
          <w:snapToGrid w:val="0"/>
          <w:u w:val="single"/>
        </w:rPr>
        <w:t>Justification #1</w:t>
      </w:r>
      <w:r w:rsidRPr="006746BD">
        <w:rPr>
          <w:rFonts w:ascii="Times New Roman" w:hAnsi="Times New Roman"/>
          <w:b/>
          <w:bCs/>
          <w:snapToGrid w:val="0"/>
        </w:rPr>
        <w:t>:</w:t>
      </w:r>
      <w:r>
        <w:rPr>
          <w:rFonts w:ascii="Times New Roman" w:hAnsi="Times New Roman"/>
          <w:snapToGrid w:val="0"/>
        </w:rPr>
        <w:t xml:space="preserve">  </w:t>
      </w:r>
      <w:r w:rsidRPr="00755C4A">
        <w:rPr>
          <w:rFonts w:ascii="Times New Roman" w:hAnsi="Times New Roman"/>
          <w:bCs/>
          <w:snapToGrid w:val="0"/>
        </w:rPr>
        <w:t xml:space="preserve">Focus group participation requires access to and familiarity with Microsoft Teams, and despite our best efforts to provide instructions, tutorials, and technical support, many participants continue to face challenges with the platform. </w:t>
      </w:r>
      <w:r w:rsidR="00BD77D4">
        <w:rPr>
          <w:rFonts w:ascii="Times New Roman" w:hAnsi="Times New Roman"/>
          <w:bCs/>
          <w:snapToGrid w:val="0"/>
        </w:rPr>
        <w:t xml:space="preserve"> </w:t>
      </w:r>
      <w:r w:rsidRPr="00755C4A">
        <w:rPr>
          <w:rFonts w:ascii="Times New Roman" w:hAnsi="Times New Roman"/>
          <w:bCs/>
          <w:snapToGrid w:val="0"/>
        </w:rPr>
        <w:t xml:space="preserve">This change will allow participants to contribute their </w:t>
      </w:r>
      <w:r>
        <w:rPr>
          <w:rFonts w:ascii="Times New Roman" w:hAnsi="Times New Roman"/>
          <w:bCs/>
          <w:snapToGrid w:val="0"/>
        </w:rPr>
        <w:t>input</w:t>
      </w:r>
      <w:r w:rsidRPr="00755C4A">
        <w:rPr>
          <w:rFonts w:ascii="Times New Roman" w:hAnsi="Times New Roman"/>
          <w:bCs/>
          <w:snapToGrid w:val="0"/>
        </w:rPr>
        <w:t xml:space="preserve"> using a format they are more comfortable with, while also helping us use our resources more effectively. </w:t>
      </w:r>
      <w:r w:rsidR="00BD77D4">
        <w:rPr>
          <w:rFonts w:ascii="Times New Roman" w:hAnsi="Times New Roman"/>
          <w:bCs/>
          <w:snapToGrid w:val="0"/>
        </w:rPr>
        <w:t xml:space="preserve"> </w:t>
      </w:r>
      <w:r w:rsidRPr="00755C4A">
        <w:rPr>
          <w:rFonts w:ascii="Times New Roman" w:hAnsi="Times New Roman"/>
          <w:bCs/>
          <w:snapToGrid w:val="0"/>
        </w:rPr>
        <w:t xml:space="preserve">By offering telephone interviews, we can better accommodate participants' schedules and availability, removing barriers to participation. </w:t>
      </w:r>
      <w:r w:rsidR="00BD77D4">
        <w:rPr>
          <w:rFonts w:ascii="Times New Roman" w:hAnsi="Times New Roman"/>
          <w:bCs/>
          <w:snapToGrid w:val="0"/>
        </w:rPr>
        <w:t xml:space="preserve"> </w:t>
      </w:r>
      <w:r w:rsidRPr="00755C4A">
        <w:rPr>
          <w:rFonts w:ascii="Times New Roman" w:hAnsi="Times New Roman"/>
          <w:bCs/>
          <w:snapToGrid w:val="0"/>
        </w:rPr>
        <w:t xml:space="preserve">Additionally, interviewing individuals who were previously unable or unwilling to join via the virtual platform will provide valuable insights into the challenges they faced, enriching our understanding of barriers to focus group </w:t>
      </w:r>
      <w:r w:rsidRPr="00755C4A">
        <w:rPr>
          <w:rFonts w:ascii="Times New Roman" w:hAnsi="Times New Roman"/>
          <w:bCs/>
          <w:snapToGrid w:val="0"/>
        </w:rPr>
        <w:t>participation</w:t>
      </w:r>
      <w:r w:rsidRPr="00755C4A">
        <w:rPr>
          <w:rFonts w:ascii="Times New Roman" w:hAnsi="Times New Roman"/>
          <w:bCs/>
          <w:snapToGrid w:val="0"/>
        </w:rPr>
        <w:t xml:space="preserve"> and offering lessons for future studies.</w:t>
      </w:r>
    </w:p>
    <w:p w:rsidR="007D5BF0" w:rsidP="00E90D29" w14:paraId="0F99B858" w14:textId="77777777">
      <w:pPr>
        <w:ind w:left="360"/>
        <w:rPr>
          <w:rFonts w:ascii="Times New Roman" w:hAnsi="Times New Roman"/>
          <w:bCs/>
          <w:snapToGrid w:val="0"/>
        </w:rPr>
      </w:pPr>
    </w:p>
    <w:p w:rsidR="00E90D29" w:rsidRPr="00E90D29" w:rsidP="00EE3DE7" w14:paraId="1741BF0B" w14:textId="77777777">
      <w:pPr>
        <w:ind w:left="720"/>
        <w:rPr>
          <w:rFonts w:ascii="Times New Roman" w:hAnsi="Times New Roman"/>
          <w:bCs/>
          <w:snapToGrid w:val="0"/>
        </w:rPr>
      </w:pPr>
      <w:r w:rsidRPr="00E90D29">
        <w:rPr>
          <w:rFonts w:ascii="Times New Roman" w:hAnsi="Times New Roman"/>
          <w:bCs/>
          <w:snapToGrid w:val="0"/>
        </w:rPr>
        <w:t>The key informant interview protocol</w:t>
      </w:r>
      <w:r w:rsidR="00973B58">
        <w:rPr>
          <w:rFonts w:ascii="Times New Roman" w:hAnsi="Times New Roman"/>
          <w:bCs/>
          <w:snapToGrid w:val="0"/>
        </w:rPr>
        <w:t xml:space="preserve"> closely</w:t>
      </w:r>
      <w:r w:rsidRPr="00E90D29">
        <w:rPr>
          <w:rFonts w:ascii="Times New Roman" w:hAnsi="Times New Roman"/>
          <w:bCs/>
          <w:snapToGrid w:val="0"/>
        </w:rPr>
        <w:t xml:space="preserve"> aligns with the focus group protocol, with the only </w:t>
      </w:r>
      <w:r w:rsidR="00973B58">
        <w:rPr>
          <w:rFonts w:ascii="Times New Roman" w:hAnsi="Times New Roman"/>
          <w:bCs/>
          <w:snapToGrid w:val="0"/>
        </w:rPr>
        <w:t>difference</w:t>
      </w:r>
      <w:r w:rsidRPr="00E90D29" w:rsidR="00973B58">
        <w:rPr>
          <w:rFonts w:ascii="Times New Roman" w:hAnsi="Times New Roman"/>
          <w:bCs/>
          <w:snapToGrid w:val="0"/>
        </w:rPr>
        <w:t xml:space="preserve"> </w:t>
      </w:r>
      <w:r w:rsidRPr="00E90D29">
        <w:rPr>
          <w:rFonts w:ascii="Times New Roman" w:hAnsi="Times New Roman"/>
          <w:bCs/>
          <w:snapToGrid w:val="0"/>
        </w:rPr>
        <w:t xml:space="preserve">being data collection at an individual level </w:t>
      </w:r>
      <w:r w:rsidR="007D5BF0">
        <w:rPr>
          <w:rFonts w:ascii="Times New Roman" w:hAnsi="Times New Roman"/>
          <w:bCs/>
          <w:snapToGrid w:val="0"/>
        </w:rPr>
        <w:t>rather than</w:t>
      </w:r>
      <w:r w:rsidR="00973B58">
        <w:rPr>
          <w:rFonts w:ascii="Times New Roman" w:hAnsi="Times New Roman"/>
          <w:bCs/>
          <w:snapToGrid w:val="0"/>
        </w:rPr>
        <w:t xml:space="preserve"> the</w:t>
      </w:r>
      <w:r w:rsidRPr="00E90D29">
        <w:rPr>
          <w:rFonts w:ascii="Times New Roman" w:hAnsi="Times New Roman"/>
          <w:bCs/>
          <w:snapToGrid w:val="0"/>
        </w:rPr>
        <w:t xml:space="preserve"> group level.</w:t>
      </w:r>
    </w:p>
    <w:p w:rsidR="00AE1C1C" w:rsidP="00262B15" w14:paraId="504ACFE1" w14:textId="77777777">
      <w:pPr>
        <w:ind w:left="360"/>
        <w:rPr>
          <w:rFonts w:ascii="Times New Roman" w:hAnsi="Times New Roman"/>
          <w:bCs/>
          <w:snapToGrid w:val="0"/>
        </w:rPr>
      </w:pPr>
    </w:p>
    <w:p w:rsidR="004F3982" w:rsidP="00EE3DE7" w14:paraId="6115BE22" w14:textId="77777777">
      <w:pPr>
        <w:ind w:left="720"/>
        <w:rPr>
          <w:rFonts w:ascii="Times New Roman" w:hAnsi="Times New Roman"/>
          <w:snapToGrid w:val="0"/>
        </w:rPr>
      </w:pPr>
      <w:r w:rsidRPr="004F3982">
        <w:rPr>
          <w:rFonts w:ascii="Times New Roman" w:hAnsi="Times New Roman"/>
          <w:snapToGrid w:val="0"/>
        </w:rPr>
        <w:t xml:space="preserve">We will implement these revisions upon approval. </w:t>
      </w:r>
      <w:r w:rsidR="00BD77D4">
        <w:rPr>
          <w:rFonts w:ascii="Times New Roman" w:hAnsi="Times New Roman"/>
          <w:snapToGrid w:val="0"/>
        </w:rPr>
        <w:t xml:space="preserve"> </w:t>
      </w:r>
      <w:r w:rsidRPr="004F3982">
        <w:rPr>
          <w:rFonts w:ascii="Times New Roman" w:hAnsi="Times New Roman"/>
          <w:snapToGrid w:val="0"/>
        </w:rPr>
        <w:t>These changes will not increase the burden of data collection; in fact, they may help reduce the overall burden for participants</w:t>
      </w:r>
      <w:r>
        <w:rPr>
          <w:rFonts w:ascii="Times New Roman" w:hAnsi="Times New Roman"/>
          <w:snapToGrid w:val="0"/>
        </w:rPr>
        <w:t xml:space="preserve"> because they will not have to learn how to use and communicate via Microsoft Teams</w:t>
      </w:r>
      <w:r w:rsidR="00CD6390">
        <w:rPr>
          <w:rFonts w:ascii="Times New Roman" w:hAnsi="Times New Roman"/>
          <w:snapToGrid w:val="0"/>
        </w:rPr>
        <w:t>.</w:t>
      </w:r>
    </w:p>
    <w:p w:rsidR="00AE1C1C" w:rsidP="00262B15" w14:paraId="1A2BFE90" w14:textId="77777777">
      <w:pPr>
        <w:ind w:left="360"/>
        <w:rPr>
          <w:rFonts w:ascii="Times New Roman" w:hAnsi="Times New Roman"/>
          <w:bCs/>
          <w:snapToGrid w:val="0"/>
        </w:rPr>
      </w:pPr>
    </w:p>
    <w:p w:rsidR="00330A53" w:rsidP="00C03EDF" w14:paraId="24D1967B" w14:textId="77777777">
      <w:pPr>
        <w:rPr>
          <w:rFonts w:ascii="Times New Roman" w:hAnsi="Times New Roman"/>
          <w:snapToGrid w:val="0"/>
        </w:rPr>
      </w:pPr>
    </w:p>
    <w:p w:rsidR="00330A53" w:rsidP="00C03EDF" w14:paraId="1786C10E" w14:textId="77777777">
      <w:pPr>
        <w:rPr>
          <w:rFonts w:ascii="Times New Roman" w:hAnsi="Times New Roman"/>
          <w:snapToGrid w:val="0"/>
        </w:rPr>
      </w:pPr>
    </w:p>
    <w:p w:rsidR="00330A53" w:rsidP="00C03EDF" w14:paraId="27A8FDCB" w14:textId="77777777">
      <w:pPr>
        <w:rPr>
          <w:rFonts w:ascii="Times New Roman" w:hAnsi="Times New Roman"/>
          <w:snapToGrid w:val="0"/>
        </w:rPr>
      </w:pPr>
    </w:p>
    <w:p w:rsidR="00330A53" w:rsidP="00C03EDF" w14:paraId="191D2812"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DF16F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701643">
    <w:abstractNumId w:val="1"/>
  </w:num>
  <w:num w:numId="2" w16cid:durableId="935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037"/>
    <w:rsid w:val="00187BE6"/>
    <w:rsid w:val="00190031"/>
    <w:rsid w:val="00191102"/>
    <w:rsid w:val="00192016"/>
    <w:rsid w:val="0019390D"/>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4E6A"/>
    <w:rsid w:val="001F5CE4"/>
    <w:rsid w:val="001F66C8"/>
    <w:rsid w:val="00200C8C"/>
    <w:rsid w:val="002019F7"/>
    <w:rsid w:val="002032D0"/>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B506F"/>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D6917"/>
    <w:rsid w:val="004E0A26"/>
    <w:rsid w:val="004E2FD3"/>
    <w:rsid w:val="004E43A6"/>
    <w:rsid w:val="004E4662"/>
    <w:rsid w:val="004E6C26"/>
    <w:rsid w:val="004E7493"/>
    <w:rsid w:val="004F2FB2"/>
    <w:rsid w:val="004F38BB"/>
    <w:rsid w:val="004F3982"/>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1690"/>
    <w:rsid w:val="00575767"/>
    <w:rsid w:val="00576744"/>
    <w:rsid w:val="0057699B"/>
    <w:rsid w:val="00576E4E"/>
    <w:rsid w:val="005779AC"/>
    <w:rsid w:val="00581443"/>
    <w:rsid w:val="00583060"/>
    <w:rsid w:val="00585B09"/>
    <w:rsid w:val="005860CD"/>
    <w:rsid w:val="00586FCA"/>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1FF1"/>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19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5C4A"/>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848"/>
    <w:rsid w:val="007B4F60"/>
    <w:rsid w:val="007B5B49"/>
    <w:rsid w:val="007B79F3"/>
    <w:rsid w:val="007C0958"/>
    <w:rsid w:val="007C20A4"/>
    <w:rsid w:val="007C3113"/>
    <w:rsid w:val="007C3259"/>
    <w:rsid w:val="007C393A"/>
    <w:rsid w:val="007D181E"/>
    <w:rsid w:val="007D260A"/>
    <w:rsid w:val="007D28B1"/>
    <w:rsid w:val="007D3621"/>
    <w:rsid w:val="007D5BF0"/>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0B9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B54E2"/>
    <w:rsid w:val="008B7CD0"/>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3B58"/>
    <w:rsid w:val="009749F5"/>
    <w:rsid w:val="00975F9E"/>
    <w:rsid w:val="0098037B"/>
    <w:rsid w:val="0098490C"/>
    <w:rsid w:val="00985243"/>
    <w:rsid w:val="00987522"/>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1C1C"/>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17D"/>
    <w:rsid w:val="00B836E0"/>
    <w:rsid w:val="00B83A4E"/>
    <w:rsid w:val="00B846D2"/>
    <w:rsid w:val="00B877E3"/>
    <w:rsid w:val="00B91B55"/>
    <w:rsid w:val="00B94959"/>
    <w:rsid w:val="00B953EB"/>
    <w:rsid w:val="00B95D98"/>
    <w:rsid w:val="00BA3EBB"/>
    <w:rsid w:val="00BA643E"/>
    <w:rsid w:val="00BA66CC"/>
    <w:rsid w:val="00BB0A2A"/>
    <w:rsid w:val="00BB112A"/>
    <w:rsid w:val="00BB2BF7"/>
    <w:rsid w:val="00BB4970"/>
    <w:rsid w:val="00BB7432"/>
    <w:rsid w:val="00BC0CC0"/>
    <w:rsid w:val="00BC17C0"/>
    <w:rsid w:val="00BC40F9"/>
    <w:rsid w:val="00BD5339"/>
    <w:rsid w:val="00BD6256"/>
    <w:rsid w:val="00BD77D4"/>
    <w:rsid w:val="00BE080A"/>
    <w:rsid w:val="00BE14A1"/>
    <w:rsid w:val="00BE49E3"/>
    <w:rsid w:val="00BE6009"/>
    <w:rsid w:val="00BE6963"/>
    <w:rsid w:val="00BE7BC2"/>
    <w:rsid w:val="00BF086B"/>
    <w:rsid w:val="00BF243E"/>
    <w:rsid w:val="00C0015C"/>
    <w:rsid w:val="00C004AE"/>
    <w:rsid w:val="00C03171"/>
    <w:rsid w:val="00C03EDF"/>
    <w:rsid w:val="00C043F3"/>
    <w:rsid w:val="00C06E5A"/>
    <w:rsid w:val="00C0701C"/>
    <w:rsid w:val="00C10536"/>
    <w:rsid w:val="00C108E1"/>
    <w:rsid w:val="00C10A16"/>
    <w:rsid w:val="00C10BB9"/>
    <w:rsid w:val="00C1184E"/>
    <w:rsid w:val="00C13CB4"/>
    <w:rsid w:val="00C13F1C"/>
    <w:rsid w:val="00C231B1"/>
    <w:rsid w:val="00C27AFE"/>
    <w:rsid w:val="00C3006C"/>
    <w:rsid w:val="00C30296"/>
    <w:rsid w:val="00C35526"/>
    <w:rsid w:val="00C35F73"/>
    <w:rsid w:val="00C402E0"/>
    <w:rsid w:val="00C44E2F"/>
    <w:rsid w:val="00C51C54"/>
    <w:rsid w:val="00C554C5"/>
    <w:rsid w:val="00C56675"/>
    <w:rsid w:val="00C56966"/>
    <w:rsid w:val="00C57656"/>
    <w:rsid w:val="00C60A67"/>
    <w:rsid w:val="00C62AD6"/>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6390"/>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6C76"/>
    <w:rsid w:val="00E77D35"/>
    <w:rsid w:val="00E81661"/>
    <w:rsid w:val="00E82AF6"/>
    <w:rsid w:val="00E83576"/>
    <w:rsid w:val="00E8388D"/>
    <w:rsid w:val="00E851F6"/>
    <w:rsid w:val="00E87C06"/>
    <w:rsid w:val="00E90D29"/>
    <w:rsid w:val="00EA13AE"/>
    <w:rsid w:val="00EA259F"/>
    <w:rsid w:val="00EA6B29"/>
    <w:rsid w:val="00EB0A2E"/>
    <w:rsid w:val="00EB122D"/>
    <w:rsid w:val="00EB1C70"/>
    <w:rsid w:val="00EB321A"/>
    <w:rsid w:val="00EB34AA"/>
    <w:rsid w:val="00EC6A7D"/>
    <w:rsid w:val="00EC6CAF"/>
    <w:rsid w:val="00ED1BF5"/>
    <w:rsid w:val="00ED3F8C"/>
    <w:rsid w:val="00EE3DE7"/>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387F"/>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2D0F"/>
    <w:rsid w:val="00F84745"/>
    <w:rsid w:val="00F85933"/>
    <w:rsid w:val="00F91965"/>
    <w:rsid w:val="00F9385A"/>
    <w:rsid w:val="00F95DB7"/>
    <w:rsid w:val="00FA2545"/>
    <w:rsid w:val="00FA4FEA"/>
    <w:rsid w:val="00FA50CD"/>
    <w:rsid w:val="00FA571A"/>
    <w:rsid w:val="00FA6EF8"/>
    <w:rsid w:val="00FB39FE"/>
    <w:rsid w:val="00FC221A"/>
    <w:rsid w:val="00FC26C9"/>
    <w:rsid w:val="00FC33C2"/>
    <w:rsid w:val="00FC423E"/>
    <w:rsid w:val="00FC4840"/>
    <w:rsid w:val="00FC5B22"/>
    <w:rsid w:val="00FC795C"/>
    <w:rsid w:val="00FD2412"/>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1EE229"/>
  <w15:chartTrackingRefBased/>
  <w15:docId w15:val="{7C194815-951F-4A42-A14C-2EE6E250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FD2412"/>
    <w:rPr>
      <w:sz w:val="16"/>
      <w:szCs w:val="16"/>
    </w:rPr>
  </w:style>
  <w:style w:type="paragraph" w:styleId="CommentText">
    <w:name w:val="annotation text"/>
    <w:basedOn w:val="Normal"/>
    <w:link w:val="CommentTextChar"/>
    <w:rsid w:val="00FD2412"/>
    <w:rPr>
      <w:sz w:val="20"/>
      <w:szCs w:val="20"/>
    </w:rPr>
  </w:style>
  <w:style w:type="character" w:customStyle="1" w:styleId="CommentTextChar">
    <w:name w:val="Comment Text Char"/>
    <w:link w:val="CommentText"/>
    <w:rsid w:val="00FD2412"/>
    <w:rPr>
      <w:rFonts w:ascii="Courier" w:hAnsi="Courier"/>
    </w:rPr>
  </w:style>
  <w:style w:type="paragraph" w:styleId="CommentSubject">
    <w:name w:val="annotation subject"/>
    <w:basedOn w:val="CommentText"/>
    <w:next w:val="CommentText"/>
    <w:link w:val="CommentSubjectChar"/>
    <w:rsid w:val="00FD2412"/>
    <w:rPr>
      <w:b/>
      <w:bCs/>
    </w:rPr>
  </w:style>
  <w:style w:type="character" w:customStyle="1" w:styleId="CommentSubjectChar">
    <w:name w:val="Comment Subject Char"/>
    <w:link w:val="CommentSubject"/>
    <w:rsid w:val="00FD2412"/>
    <w:rPr>
      <w:rFonts w:ascii="Courier" w:hAnsi="Courier"/>
      <w:b/>
      <w:bCs/>
    </w:rPr>
  </w:style>
  <w:style w:type="paragraph" w:styleId="Revision">
    <w:name w:val="Revision"/>
    <w:hidden/>
    <w:uiPriority w:val="99"/>
    <w:semiHidden/>
    <w:rsid w:val="00FD241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Hsu, Chau-Yin Rebecca</cp:lastModifiedBy>
  <cp:revision>2</cp:revision>
  <dcterms:created xsi:type="dcterms:W3CDTF">2024-11-19T18:04:00Z</dcterms:created>
  <dcterms:modified xsi:type="dcterms:W3CDTF">2024-11-19T18:04:00Z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-750554828</vt:i4>
  </property>
  <property fmtid="{D5CDD505-2E9C-101B-9397-08002B2CF9AE}" pid="3" name="_AuthorEmail">
    <vt:lpwstr>Ty.Turner@ssa.gov</vt:lpwstr>
  </property>
  <property fmtid="{D5CDD505-2E9C-101B-9397-08002B2CF9AE}" pid="4" name="_AuthorEmailDisplayName">
    <vt:lpwstr>Turner, Ty</vt:lpwstr>
  </property>
  <property fmtid="{D5CDD505-2E9C-101B-9397-08002B2CF9AE}" pid="5" name="_EmailSubject">
    <vt:lpwstr>RESPONSE Needed: Beyond Benefits Study design change </vt:lpwstr>
  </property>
  <property fmtid="{D5CDD505-2E9C-101B-9397-08002B2CF9AE}" pid="6" name="_NewReviewCycle">
    <vt:lpwstr/>
  </property>
  <property fmtid="{D5CDD505-2E9C-101B-9397-08002B2CF9AE}" pid="7" name="_ReviewingToolsShownOnce">
    <vt:lpwstr/>
  </property>
</Properties>
</file>