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0161" w:rsidP="00F439B9" w14:paraId="4F184F9A" w14:textId="77777777">
      <w:pPr>
        <w:jc w:val="center"/>
        <w:rPr>
          <w:rFonts w:ascii="Times New Roman" w:hAnsi="Times New Roman"/>
          <w:b/>
        </w:rPr>
      </w:pPr>
      <w:r>
        <w:rPr>
          <w:rFonts w:ascii="Times New Roman" w:hAnsi="Times New Roman"/>
          <w:b/>
        </w:rPr>
        <w:t>S</w:t>
      </w:r>
      <w:r w:rsidR="00F439B9">
        <w:rPr>
          <w:rFonts w:ascii="Times New Roman" w:hAnsi="Times New Roman"/>
          <w:b/>
        </w:rPr>
        <w:t xml:space="preserve">upporting Statement for Form </w:t>
      </w:r>
      <w:r w:rsidRPr="000C0161">
        <w:rPr>
          <w:rFonts w:ascii="Times New Roman" w:hAnsi="Times New Roman"/>
          <w:b/>
        </w:rPr>
        <w:t>SSA-7157</w:t>
      </w:r>
    </w:p>
    <w:p w:rsidR="00F439B9" w:rsidRPr="000C0161" w:rsidP="00F439B9" w14:paraId="72B29C83" w14:textId="77777777">
      <w:pPr>
        <w:jc w:val="center"/>
        <w:rPr>
          <w:rFonts w:ascii="Times New Roman" w:hAnsi="Times New Roman"/>
          <w:b/>
        </w:rPr>
      </w:pPr>
      <w:r>
        <w:rPr>
          <w:rFonts w:ascii="Times New Roman" w:hAnsi="Times New Roman"/>
          <w:b/>
        </w:rPr>
        <w:t>Farm Arrangement Questionnaire</w:t>
      </w:r>
    </w:p>
    <w:p w:rsidR="000C0161" w:rsidRPr="000C0161" w:rsidP="00F439B9" w14:paraId="492B3810" w14:textId="77777777">
      <w:pPr>
        <w:jc w:val="center"/>
        <w:rPr>
          <w:rFonts w:ascii="Times New Roman" w:hAnsi="Times New Roman"/>
          <w:b/>
        </w:rPr>
      </w:pPr>
      <w:r w:rsidRPr="000C0161">
        <w:rPr>
          <w:rFonts w:ascii="Times New Roman" w:hAnsi="Times New Roman"/>
          <w:b/>
        </w:rPr>
        <w:t>20 CFR 404.1082(c)</w:t>
      </w:r>
    </w:p>
    <w:p w:rsidR="008A1C88" w:rsidP="00F439B9" w14:paraId="1A129C00" w14:textId="77777777">
      <w:pPr>
        <w:jc w:val="center"/>
        <w:rPr>
          <w:rFonts w:ascii="Times New Roman" w:hAnsi="Times New Roman"/>
          <w:b/>
        </w:rPr>
      </w:pPr>
      <w:r w:rsidRPr="000C0161">
        <w:rPr>
          <w:rFonts w:ascii="Times New Roman" w:hAnsi="Times New Roman"/>
          <w:b/>
        </w:rPr>
        <w:t>OMB No. 0960-0064</w:t>
      </w:r>
    </w:p>
    <w:p w:rsidR="008A1C88" w:rsidP="000C0161" w14:paraId="56F76BD6" w14:textId="77777777">
      <w:pPr>
        <w:jc w:val="center"/>
        <w:rPr>
          <w:rFonts w:ascii="Times New Roman" w:hAnsi="Times New Roman"/>
          <w:b/>
        </w:rPr>
      </w:pPr>
    </w:p>
    <w:p w:rsidR="004F2941" w:rsidRPr="000C0161" w:rsidP="00F439B9" w14:paraId="6CF0E7A7" w14:textId="77777777">
      <w:pPr>
        <w:ind w:left="720" w:hanging="540"/>
        <w:rPr>
          <w:rFonts w:ascii="Times New Roman" w:hAnsi="Times New Roman"/>
          <w:b/>
        </w:rPr>
      </w:pPr>
      <w:r w:rsidRPr="000C0161">
        <w:rPr>
          <w:rFonts w:ascii="Times New Roman" w:hAnsi="Times New Roman"/>
          <w:b/>
        </w:rPr>
        <w:t>A.</w:t>
      </w:r>
      <w:r w:rsidRPr="000C0161">
        <w:rPr>
          <w:rFonts w:ascii="Times New Roman" w:hAnsi="Times New Roman"/>
          <w:b/>
        </w:rPr>
        <w:tab/>
      </w:r>
      <w:r w:rsidRPr="000C0161">
        <w:rPr>
          <w:rFonts w:ascii="Times New Roman" w:hAnsi="Times New Roman"/>
          <w:b/>
          <w:u w:val="single"/>
        </w:rPr>
        <w:t>Justification</w:t>
      </w:r>
    </w:p>
    <w:p w:rsidR="004F2941" w14:paraId="70F3D59F" w14:textId="77777777">
      <w:pPr>
        <w:pStyle w:val="EndnoteText"/>
        <w:rPr>
          <w:rFonts w:ascii="Times New Roman" w:hAnsi="Times New Roman"/>
        </w:rPr>
      </w:pPr>
    </w:p>
    <w:p w:rsidR="00B41F3F" w:rsidRPr="00B41F3F" w:rsidP="00F439B9" w14:paraId="55571A97"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Introduction/Authoring Laws and Regulations</w:t>
      </w:r>
    </w:p>
    <w:p w:rsidR="000C0161" w:rsidP="00F439B9" w14:paraId="09A3E701" w14:textId="43D64D82">
      <w:pPr>
        <w:tabs>
          <w:tab w:val="num" w:pos="1440"/>
        </w:tabs>
        <w:ind w:left="1440"/>
        <w:rPr>
          <w:rFonts w:ascii="Times New Roman" w:hAnsi="Times New Roman"/>
        </w:rPr>
      </w:pPr>
      <w:r w:rsidRPr="00E457EF">
        <w:rPr>
          <w:rFonts w:ascii="Times New Roman" w:hAnsi="Times New Roman"/>
        </w:rPr>
        <w:t>We collect</w:t>
      </w:r>
      <w:r w:rsidR="00E60CEF">
        <w:rPr>
          <w:rFonts w:ascii="Times New Roman" w:hAnsi="Times New Roman"/>
        </w:rPr>
        <w:t xml:space="preserve"> </w:t>
      </w:r>
      <w:r w:rsidRPr="00E457EF">
        <w:rPr>
          <w:rFonts w:ascii="Times New Roman" w:hAnsi="Times New Roman"/>
        </w:rPr>
        <w:t>this information</w:t>
      </w:r>
      <w:r>
        <w:rPr>
          <w:rFonts w:ascii="Times New Roman" w:hAnsi="Times New Roman"/>
          <w:i/>
        </w:rPr>
        <w:t xml:space="preserve"> </w:t>
      </w:r>
      <w:r w:rsidR="00E457EF">
        <w:rPr>
          <w:rFonts w:ascii="Times New Roman" w:hAnsi="Times New Roman"/>
        </w:rPr>
        <w:t>to ensure we accurate</w:t>
      </w:r>
      <w:r w:rsidR="00BC58F2">
        <w:rPr>
          <w:rFonts w:ascii="Times New Roman" w:hAnsi="Times New Roman"/>
        </w:rPr>
        <w:t>ly credit</w:t>
      </w:r>
      <w:r w:rsidR="00E457EF">
        <w:rPr>
          <w:rFonts w:ascii="Times New Roman" w:hAnsi="Times New Roman"/>
        </w:rPr>
        <w:t xml:space="preserve"> self-employment earnings.  </w:t>
      </w:r>
      <w:r w:rsidRPr="00E60CEF" w:rsidR="00D9542C">
        <w:rPr>
          <w:rFonts w:ascii="Times New Roman" w:hAnsi="Times New Roman"/>
        </w:rPr>
        <w:t>Section</w:t>
      </w:r>
      <w:r w:rsidRPr="00760549" w:rsidR="00D9542C">
        <w:rPr>
          <w:rFonts w:ascii="Times New Roman" w:hAnsi="Times New Roman"/>
          <w:i/>
        </w:rPr>
        <w:t xml:space="preserve"> </w:t>
      </w:r>
      <w:r w:rsidRPr="00760549" w:rsidR="00760549">
        <w:rPr>
          <w:rFonts w:ascii="Times New Roman" w:hAnsi="Times New Roman"/>
          <w:i/>
        </w:rPr>
        <w:t>211(a)(1)</w:t>
      </w:r>
      <w:r w:rsidR="00760549">
        <w:rPr>
          <w:rFonts w:ascii="Times New Roman" w:hAnsi="Times New Roman"/>
        </w:rPr>
        <w:t xml:space="preserve"> of the </w:t>
      </w:r>
      <w:r w:rsidRPr="00760549" w:rsidR="00760549">
        <w:rPr>
          <w:rFonts w:ascii="Times New Roman" w:hAnsi="Times New Roman"/>
          <w:i/>
        </w:rPr>
        <w:t>Social Security Act</w:t>
      </w:r>
      <w:r w:rsidR="00760549">
        <w:rPr>
          <w:rFonts w:ascii="Times New Roman" w:hAnsi="Times New Roman"/>
        </w:rPr>
        <w:t xml:space="preserve"> </w:t>
      </w:r>
      <w:r w:rsidR="007B39DC">
        <w:rPr>
          <w:rFonts w:ascii="Times New Roman" w:hAnsi="Times New Roman"/>
          <w:i/>
        </w:rPr>
        <w:t>(Act)</w:t>
      </w:r>
      <w:r w:rsidR="007B39DC">
        <w:rPr>
          <w:rFonts w:ascii="Times New Roman" w:hAnsi="Times New Roman"/>
        </w:rPr>
        <w:t xml:space="preserve"> </w:t>
      </w:r>
      <w:r w:rsidR="00760549">
        <w:rPr>
          <w:rFonts w:ascii="Times New Roman" w:hAnsi="Times New Roman"/>
        </w:rPr>
        <w:t xml:space="preserve">explains </w:t>
      </w:r>
      <w:r w:rsidR="009B0FC3">
        <w:rPr>
          <w:rFonts w:ascii="Times New Roman" w:hAnsi="Times New Roman"/>
        </w:rPr>
        <w:t xml:space="preserve">the term </w:t>
      </w:r>
      <w:r w:rsidR="00760549">
        <w:rPr>
          <w:rFonts w:ascii="Times New Roman" w:hAnsi="Times New Roman"/>
        </w:rPr>
        <w:t>net earnings from self-employment</w:t>
      </w:r>
      <w:r w:rsidR="00E60CEF">
        <w:rPr>
          <w:rFonts w:ascii="Times New Roman" w:hAnsi="Times New Roman"/>
        </w:rPr>
        <w:t>,</w:t>
      </w:r>
      <w:r w:rsidR="00A9774A">
        <w:rPr>
          <w:rFonts w:ascii="Times New Roman" w:hAnsi="Times New Roman"/>
        </w:rPr>
        <w:t xml:space="preserve"> and that it generally</w:t>
      </w:r>
      <w:r w:rsidR="00760549">
        <w:rPr>
          <w:rFonts w:ascii="Times New Roman" w:hAnsi="Times New Roman"/>
        </w:rPr>
        <w:t xml:space="preserve"> </w:t>
      </w:r>
      <w:r w:rsidR="009B0FC3">
        <w:rPr>
          <w:rFonts w:ascii="Times New Roman" w:hAnsi="Times New Roman"/>
        </w:rPr>
        <w:t>exclude</w:t>
      </w:r>
      <w:r w:rsidR="00A9774A">
        <w:rPr>
          <w:rFonts w:ascii="Times New Roman" w:hAnsi="Times New Roman"/>
        </w:rPr>
        <w:t>s</w:t>
      </w:r>
      <w:r w:rsidR="009B0FC3">
        <w:rPr>
          <w:rFonts w:ascii="Times New Roman" w:hAnsi="Times New Roman"/>
        </w:rPr>
        <w:t xml:space="preserve"> </w:t>
      </w:r>
      <w:r w:rsidR="00760549">
        <w:rPr>
          <w:rFonts w:ascii="Times New Roman" w:hAnsi="Times New Roman"/>
        </w:rPr>
        <w:t>rentals from real estate and from personal property leased with the real estate</w:t>
      </w:r>
      <w:r w:rsidR="00A9774A">
        <w:rPr>
          <w:rFonts w:ascii="Times New Roman" w:hAnsi="Times New Roman"/>
        </w:rPr>
        <w:t xml:space="preserve">.  However, </w:t>
      </w:r>
      <w:r w:rsidR="00F53CDF">
        <w:rPr>
          <w:rFonts w:ascii="Times New Roman" w:hAnsi="Times New Roman"/>
        </w:rPr>
        <w:t xml:space="preserve">we may include </w:t>
      </w:r>
      <w:r w:rsidR="00B76B08">
        <w:rPr>
          <w:rFonts w:ascii="Times New Roman" w:hAnsi="Times New Roman"/>
        </w:rPr>
        <w:t xml:space="preserve">real estate or property </w:t>
      </w:r>
      <w:r w:rsidR="00A9774A">
        <w:rPr>
          <w:rFonts w:ascii="Times New Roman" w:hAnsi="Times New Roman"/>
        </w:rPr>
        <w:t>as income</w:t>
      </w:r>
      <w:r w:rsidR="00760549">
        <w:rPr>
          <w:rFonts w:ascii="Times New Roman" w:hAnsi="Times New Roman"/>
        </w:rPr>
        <w:t xml:space="preserve"> </w:t>
      </w:r>
      <w:r w:rsidR="00A9774A">
        <w:rPr>
          <w:rFonts w:ascii="Times New Roman" w:hAnsi="Times New Roman"/>
        </w:rPr>
        <w:t>if the owner or tenant of the land derives it</w:t>
      </w:r>
      <w:r w:rsidR="009B0FC3">
        <w:rPr>
          <w:rFonts w:ascii="Times New Roman" w:hAnsi="Times New Roman"/>
        </w:rPr>
        <w:t xml:space="preserve"> </w:t>
      </w:r>
      <w:r w:rsidR="00A9774A">
        <w:rPr>
          <w:rFonts w:ascii="Times New Roman" w:hAnsi="Times New Roman"/>
        </w:rPr>
        <w:t xml:space="preserve">under an arrangement </w:t>
      </w:r>
      <w:r w:rsidR="00760549">
        <w:rPr>
          <w:rFonts w:ascii="Times New Roman" w:hAnsi="Times New Roman"/>
        </w:rPr>
        <w:t>where the individual is pro</w:t>
      </w:r>
      <w:r w:rsidR="00A9774A">
        <w:rPr>
          <w:rFonts w:ascii="Times New Roman" w:hAnsi="Times New Roman"/>
        </w:rPr>
        <w:t xml:space="preserve">ducing </w:t>
      </w:r>
      <w:r w:rsidR="00AD7F49">
        <w:rPr>
          <w:rFonts w:ascii="Times New Roman" w:hAnsi="Times New Roman"/>
        </w:rPr>
        <w:t>agricultural</w:t>
      </w:r>
      <w:r w:rsidR="00760549">
        <w:rPr>
          <w:rFonts w:ascii="Times New Roman" w:hAnsi="Times New Roman"/>
        </w:rPr>
        <w:t xml:space="preserve"> or horticultural commodities</w:t>
      </w:r>
      <w:r w:rsidR="00E60CEF">
        <w:rPr>
          <w:rFonts w:ascii="Times New Roman" w:hAnsi="Times New Roman"/>
        </w:rPr>
        <w:t>,</w:t>
      </w:r>
      <w:r w:rsidR="00760549">
        <w:rPr>
          <w:rFonts w:ascii="Times New Roman" w:hAnsi="Times New Roman"/>
        </w:rPr>
        <w:t xml:space="preserve"> and there is material participation</w:t>
      </w:r>
      <w:r w:rsidR="009B0FC3">
        <w:rPr>
          <w:rFonts w:ascii="Times New Roman" w:hAnsi="Times New Roman"/>
        </w:rPr>
        <w:t>, by owner or tenant,</w:t>
      </w:r>
      <w:r w:rsidR="00760549">
        <w:rPr>
          <w:rFonts w:ascii="Times New Roman" w:hAnsi="Times New Roman"/>
        </w:rPr>
        <w:t xml:space="preserve"> with respect to the </w:t>
      </w:r>
      <w:r w:rsidR="00AD7F49">
        <w:rPr>
          <w:rFonts w:ascii="Times New Roman" w:hAnsi="Times New Roman"/>
        </w:rPr>
        <w:t>agricultural</w:t>
      </w:r>
      <w:r w:rsidR="00760549">
        <w:rPr>
          <w:rFonts w:ascii="Times New Roman" w:hAnsi="Times New Roman"/>
        </w:rPr>
        <w:t xml:space="preserve"> or horticultural commodity.  </w:t>
      </w:r>
      <w:r w:rsidR="00A9774A">
        <w:rPr>
          <w:rFonts w:ascii="Times New Roman" w:hAnsi="Times New Roman"/>
        </w:rPr>
        <w:t xml:space="preserve">In addition, </w:t>
      </w:r>
      <w:r w:rsidRPr="00BD7988">
        <w:rPr>
          <w:rFonts w:ascii="Times New Roman" w:hAnsi="Times New Roman"/>
        </w:rPr>
        <w:t xml:space="preserve">Section </w:t>
      </w:r>
      <w:r w:rsidRPr="00E60CEF">
        <w:rPr>
          <w:rFonts w:ascii="Times New Roman" w:hAnsi="Times New Roman"/>
          <w:i/>
        </w:rPr>
        <w:t>20 CFR 404.1082(c)</w:t>
      </w:r>
      <w:r>
        <w:rPr>
          <w:rFonts w:ascii="Times New Roman" w:hAnsi="Times New Roman"/>
        </w:rPr>
        <w:t xml:space="preserve"> of the </w:t>
      </w:r>
      <w:r w:rsidRPr="000C0161">
        <w:rPr>
          <w:rFonts w:ascii="Times New Roman" w:hAnsi="Times New Roman"/>
          <w:i/>
        </w:rPr>
        <w:t>Code of Federal Regulations</w:t>
      </w:r>
      <w:r>
        <w:rPr>
          <w:rFonts w:ascii="Times New Roman" w:hAnsi="Times New Roman"/>
          <w:i/>
        </w:rPr>
        <w:t xml:space="preserve"> </w:t>
      </w:r>
      <w:r w:rsidR="003D228A">
        <w:rPr>
          <w:rFonts w:ascii="Times New Roman" w:hAnsi="Times New Roman"/>
        </w:rPr>
        <w:t>outlines</w:t>
      </w:r>
      <w:r>
        <w:rPr>
          <w:rFonts w:ascii="Times New Roman" w:hAnsi="Times New Roman"/>
        </w:rPr>
        <w:t xml:space="preserve"> the procedures SSA uses to determine if income from farm rentals should be included in determining self</w:t>
      </w:r>
      <w:r w:rsidR="00E60CEF">
        <w:rPr>
          <w:rFonts w:ascii="Times New Roman" w:hAnsi="Times New Roman"/>
        </w:rPr>
        <w:noBreakHyphen/>
      </w:r>
      <w:r>
        <w:rPr>
          <w:rFonts w:ascii="Times New Roman" w:hAnsi="Times New Roman"/>
        </w:rPr>
        <w:t>employment net earnings</w:t>
      </w:r>
      <w:r w:rsidR="007B5A1C">
        <w:rPr>
          <w:rFonts w:ascii="Times New Roman" w:hAnsi="Times New Roman"/>
        </w:rPr>
        <w:t xml:space="preserve">.  </w:t>
      </w:r>
    </w:p>
    <w:p w:rsidR="009D1230" w:rsidP="00F439B9" w14:paraId="6FE1C429" w14:textId="77777777">
      <w:pPr>
        <w:tabs>
          <w:tab w:val="num" w:pos="1440"/>
        </w:tabs>
        <w:ind w:left="0"/>
        <w:rPr>
          <w:rFonts w:ascii="Times New Roman" w:hAnsi="Times New Roman"/>
        </w:rPr>
      </w:pPr>
    </w:p>
    <w:p w:rsidR="00342A2F" w:rsidRPr="00342A2F" w:rsidP="00F439B9" w14:paraId="432F5EF1"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Description of Collectio</w:t>
      </w:r>
      <w:r>
        <w:rPr>
          <w:rFonts w:ascii="Times New Roman" w:hAnsi="Times New Roman"/>
          <w:b/>
        </w:rPr>
        <w:t>n</w:t>
      </w:r>
    </w:p>
    <w:p w:rsidR="00C14DE4" w:rsidRPr="00342A2F" w:rsidP="00F439B9" w14:paraId="0B5A1BBF" w14:textId="4ED8E78F">
      <w:pPr>
        <w:tabs>
          <w:tab w:val="num" w:pos="1440"/>
        </w:tabs>
        <w:ind w:left="1440"/>
        <w:rPr>
          <w:rFonts w:ascii="Times New Roman" w:hAnsi="Times New Roman"/>
        </w:rPr>
      </w:pPr>
      <w:r w:rsidRPr="00342A2F">
        <w:rPr>
          <w:rFonts w:ascii="Times New Roman" w:hAnsi="Times New Roman"/>
        </w:rPr>
        <w:t>When self-employed workers submit earnings figures to SSA, they cannot count rental income from a farm they own un</w:t>
      </w:r>
      <w:r w:rsidR="00342A2F">
        <w:rPr>
          <w:rFonts w:ascii="Times New Roman" w:hAnsi="Times New Roman"/>
        </w:rPr>
        <w:t xml:space="preserve">less they demonstrate “material </w:t>
      </w:r>
      <w:r w:rsidRPr="00342A2F">
        <w:rPr>
          <w:rFonts w:ascii="Times New Roman" w:hAnsi="Times New Roman"/>
        </w:rPr>
        <w:t>participation” in that farm’s operation.  A mat</w:t>
      </w:r>
      <w:r w:rsidRPr="00342A2F" w:rsidR="00C9231F">
        <w:rPr>
          <w:rFonts w:ascii="Times New Roman" w:hAnsi="Times New Roman"/>
        </w:rPr>
        <w:t xml:space="preserve">erial participation arrangement </w:t>
      </w:r>
      <w:r w:rsidRPr="00342A2F">
        <w:rPr>
          <w:rFonts w:ascii="Times New Roman" w:hAnsi="Times New Roman"/>
        </w:rPr>
        <w:t>means the farm owners must perform a combination of physical duties,</w:t>
      </w:r>
      <w:r w:rsidR="00342A2F">
        <w:rPr>
          <w:rFonts w:ascii="Times New Roman" w:hAnsi="Times New Roman"/>
        </w:rPr>
        <w:t xml:space="preserve"> </w:t>
      </w:r>
      <w:r w:rsidRPr="00342A2F">
        <w:rPr>
          <w:rFonts w:ascii="Times New Roman" w:hAnsi="Times New Roman"/>
        </w:rPr>
        <w:t xml:space="preserve">management decisions, and capital investment in the farm they are </w:t>
      </w:r>
      <w:r w:rsidR="00C7474B">
        <w:rPr>
          <w:rFonts w:ascii="Times New Roman" w:hAnsi="Times New Roman"/>
        </w:rPr>
        <w:t xml:space="preserve">renting.  </w:t>
      </w:r>
      <w:r w:rsidR="00342A2F">
        <w:rPr>
          <w:rFonts w:ascii="Times New Roman" w:hAnsi="Times New Roman"/>
        </w:rPr>
        <w:t xml:space="preserve">SSA uses Form SSA-7157, </w:t>
      </w:r>
      <w:r w:rsidRPr="00342A2F">
        <w:rPr>
          <w:rFonts w:ascii="Times New Roman" w:hAnsi="Times New Roman"/>
        </w:rPr>
        <w:t xml:space="preserve">the Farm Arrangement Questionnaire, to document </w:t>
      </w:r>
      <w:r w:rsidRPr="00342A2F" w:rsidR="00505E4A">
        <w:rPr>
          <w:rFonts w:ascii="Times New Roman" w:hAnsi="Times New Roman"/>
        </w:rPr>
        <w:t xml:space="preserve">material </w:t>
      </w:r>
      <w:r w:rsidRPr="00342A2F">
        <w:rPr>
          <w:rFonts w:ascii="Times New Roman" w:hAnsi="Times New Roman"/>
        </w:rPr>
        <w:t>participation.</w:t>
      </w:r>
      <w:r w:rsidR="00C7474B">
        <w:rPr>
          <w:rFonts w:ascii="Times New Roman" w:hAnsi="Times New Roman"/>
        </w:rPr>
        <w:t xml:space="preserve">  </w:t>
      </w:r>
      <w:r w:rsidR="00D73467">
        <w:rPr>
          <w:rFonts w:ascii="Times New Roman" w:hAnsi="Times New Roman"/>
        </w:rPr>
        <w:t xml:space="preserve">Respondents </w:t>
      </w:r>
      <w:r w:rsidR="00EB696B">
        <w:rPr>
          <w:rFonts w:ascii="Times New Roman" w:hAnsi="Times New Roman"/>
        </w:rPr>
        <w:t xml:space="preserve">may </w:t>
      </w:r>
      <w:r w:rsidR="00891188">
        <w:rPr>
          <w:rFonts w:ascii="Times New Roman" w:hAnsi="Times New Roman"/>
        </w:rPr>
        <w:t xml:space="preserve">submit the SSA-7157 </w:t>
      </w:r>
      <w:r w:rsidR="00EB696B">
        <w:rPr>
          <w:rFonts w:ascii="Times New Roman" w:hAnsi="Times New Roman"/>
        </w:rPr>
        <w:t>to receive credit for net earnings from self-employment (NESE)</w:t>
      </w:r>
      <w:r w:rsidR="006030F1">
        <w:rPr>
          <w:rFonts w:ascii="Times New Roman" w:hAnsi="Times New Roman"/>
        </w:rPr>
        <w:t>, along with other forms and documentation if necessary,</w:t>
      </w:r>
      <w:r w:rsidR="00FC5010">
        <w:rPr>
          <w:rFonts w:ascii="Times New Roman" w:hAnsi="Times New Roman"/>
        </w:rPr>
        <w:t xml:space="preserve"> and SSA employees, in </w:t>
      </w:r>
      <w:r w:rsidR="006030F1">
        <w:rPr>
          <w:rFonts w:ascii="Times New Roman" w:hAnsi="Times New Roman"/>
        </w:rPr>
        <w:t>verifying NESE, use</w:t>
      </w:r>
      <w:r w:rsidR="00E80548">
        <w:rPr>
          <w:rFonts w:ascii="Times New Roman" w:hAnsi="Times New Roman"/>
        </w:rPr>
        <w:t xml:space="preserve"> it for additional development. </w:t>
      </w:r>
      <w:r w:rsidR="00EB696B">
        <w:rPr>
          <w:rFonts w:ascii="Times New Roman" w:hAnsi="Times New Roman"/>
        </w:rPr>
        <w:t xml:space="preserve"> </w:t>
      </w:r>
      <w:r w:rsidRPr="00342A2F">
        <w:rPr>
          <w:rFonts w:ascii="Times New Roman" w:hAnsi="Times New Roman"/>
        </w:rPr>
        <w:t xml:space="preserve">The </w:t>
      </w:r>
      <w:r w:rsidR="00921290">
        <w:rPr>
          <w:rFonts w:ascii="Times New Roman" w:hAnsi="Times New Roman"/>
        </w:rPr>
        <w:t xml:space="preserve">specific questions on the form </w:t>
      </w:r>
      <w:r w:rsidR="00A84AAF">
        <w:rPr>
          <w:rFonts w:ascii="Times New Roman" w:hAnsi="Times New Roman"/>
        </w:rPr>
        <w:t xml:space="preserve">help </w:t>
      </w:r>
      <w:r w:rsidR="00921290">
        <w:rPr>
          <w:rFonts w:ascii="Times New Roman" w:hAnsi="Times New Roman"/>
        </w:rPr>
        <w:t>determine if the landlord’s participation in the farm</w:t>
      </w:r>
      <w:r w:rsidR="00A84AAF">
        <w:rPr>
          <w:rFonts w:ascii="Times New Roman" w:hAnsi="Times New Roman"/>
        </w:rPr>
        <w:t xml:space="preserve"> constitutes material participation, which </w:t>
      </w:r>
      <w:r w:rsidR="00921290">
        <w:rPr>
          <w:rFonts w:ascii="Times New Roman" w:hAnsi="Times New Roman"/>
        </w:rPr>
        <w:t>is</w:t>
      </w:r>
      <w:r w:rsidR="00A84AAF">
        <w:rPr>
          <w:rFonts w:ascii="Times New Roman" w:hAnsi="Times New Roman"/>
        </w:rPr>
        <w:t xml:space="preserve"> why they address topics such as </w:t>
      </w:r>
      <w:r w:rsidR="005600A8">
        <w:rPr>
          <w:rFonts w:ascii="Times New Roman" w:hAnsi="Times New Roman"/>
        </w:rPr>
        <w:t xml:space="preserve">kind of work, inspections, and </w:t>
      </w:r>
      <w:r w:rsidR="00AD1FAE">
        <w:rPr>
          <w:rFonts w:ascii="Times New Roman" w:hAnsi="Times New Roman"/>
        </w:rPr>
        <w:t>advice</w:t>
      </w:r>
      <w:r w:rsidR="005600A8">
        <w:rPr>
          <w:rFonts w:ascii="Times New Roman" w:hAnsi="Times New Roman"/>
        </w:rPr>
        <w:t xml:space="preserve"> and consultation. </w:t>
      </w:r>
      <w:r w:rsidR="00C56AE4">
        <w:rPr>
          <w:rFonts w:ascii="Times New Roman" w:hAnsi="Times New Roman"/>
        </w:rPr>
        <w:t>The agency notes that while 20 CFR 404.</w:t>
      </w:r>
      <w:r w:rsidRPr="00167EF2" w:rsidR="00167EF2">
        <w:rPr>
          <w:rFonts w:ascii="Times New Roman" w:hAnsi="Times New Roman"/>
        </w:rPr>
        <w:t xml:space="preserve">1082(c)(2)(i) </w:t>
      </w:r>
      <w:r w:rsidR="00167EF2">
        <w:rPr>
          <w:rFonts w:ascii="Times New Roman" w:hAnsi="Times New Roman"/>
        </w:rPr>
        <w:t xml:space="preserve">requires only that </w:t>
      </w:r>
      <w:r w:rsidRPr="00167EF2" w:rsidR="00167EF2">
        <w:rPr>
          <w:rFonts w:ascii="Times New Roman" w:hAnsi="Times New Roman"/>
        </w:rPr>
        <w:t xml:space="preserve">“you will materially participate in the production </w:t>
      </w:r>
      <w:r w:rsidRPr="00167EF2" w:rsidR="00167EF2">
        <w:rPr>
          <w:rFonts w:ascii="Times New Roman" w:hAnsi="Times New Roman"/>
          <w:i/>
        </w:rPr>
        <w:t>or</w:t>
      </w:r>
      <w:r w:rsidRPr="00167EF2" w:rsidR="00167EF2">
        <w:rPr>
          <w:rFonts w:ascii="Times New Roman" w:hAnsi="Times New Roman"/>
        </w:rPr>
        <w:t xml:space="preserve"> the management of the production of the commodities,” </w:t>
      </w:r>
      <w:r w:rsidR="00167EF2">
        <w:rPr>
          <w:rFonts w:ascii="Times New Roman" w:hAnsi="Times New Roman"/>
        </w:rPr>
        <w:t xml:space="preserve">(emphasis added), the nature of the information gathered makes it more appropriate to solicit information regarding both production and management of the production of the commodities to allow the SSA technician to holistically assess eligibility under either </w:t>
      </w:r>
      <w:r w:rsidR="00FA79D7">
        <w:rPr>
          <w:rFonts w:ascii="Times New Roman" w:hAnsi="Times New Roman"/>
        </w:rPr>
        <w:t>criterion</w:t>
      </w:r>
      <w:r w:rsidR="00167EF2">
        <w:rPr>
          <w:rFonts w:ascii="Times New Roman" w:hAnsi="Times New Roman"/>
        </w:rPr>
        <w:t xml:space="preserve">. </w:t>
      </w:r>
      <w:r w:rsidR="005600A8">
        <w:rPr>
          <w:rFonts w:ascii="Times New Roman" w:hAnsi="Times New Roman"/>
        </w:rPr>
        <w:t>The</w:t>
      </w:r>
      <w:r w:rsidR="00921290">
        <w:rPr>
          <w:rFonts w:ascii="Times New Roman" w:hAnsi="Times New Roman"/>
        </w:rPr>
        <w:t xml:space="preserve"> </w:t>
      </w:r>
      <w:r w:rsidRPr="00342A2F">
        <w:rPr>
          <w:rFonts w:ascii="Times New Roman" w:hAnsi="Times New Roman"/>
        </w:rPr>
        <w:t>respondents are workers who are renting farmland to others; are involved in the operation of the farm; and want to claim countable</w:t>
      </w:r>
      <w:r w:rsidR="009345AA">
        <w:rPr>
          <w:rFonts w:ascii="Times New Roman" w:hAnsi="Times New Roman"/>
        </w:rPr>
        <w:t xml:space="preserve"> </w:t>
      </w:r>
      <w:r w:rsidRPr="00342A2F">
        <w:rPr>
          <w:rFonts w:ascii="Times New Roman" w:hAnsi="Times New Roman"/>
        </w:rPr>
        <w:t>income from work they perform relating to the farm</w:t>
      </w:r>
      <w:r w:rsidRPr="00342A2F" w:rsidR="00505E4A">
        <w:rPr>
          <w:rFonts w:ascii="Times New Roman" w:hAnsi="Times New Roman"/>
        </w:rPr>
        <w:t>.</w:t>
      </w:r>
    </w:p>
    <w:p w:rsidR="00505E4A" w:rsidP="00F439B9" w14:paraId="1AE719D9" w14:textId="77777777">
      <w:pPr>
        <w:tabs>
          <w:tab w:val="num" w:pos="1440"/>
        </w:tabs>
        <w:ind w:left="1440"/>
        <w:rPr>
          <w:rFonts w:ascii="Times New Roman" w:hAnsi="Times New Roman"/>
        </w:rPr>
      </w:pPr>
    </w:p>
    <w:p w:rsidR="00A079F7" w:rsidRPr="00C83133" w:rsidP="00F439B9" w14:paraId="2ED75ACC" w14:textId="77777777">
      <w:pPr>
        <w:numPr>
          <w:ilvl w:val="0"/>
          <w:numId w:val="16"/>
        </w:numPr>
        <w:tabs>
          <w:tab w:val="clear" w:pos="1080"/>
          <w:tab w:val="num" w:pos="1440"/>
        </w:tabs>
        <w:ind w:left="1440" w:hanging="720"/>
        <w:rPr>
          <w:rFonts w:ascii="Times New Roman" w:hAnsi="Times New Roman"/>
        </w:rPr>
      </w:pPr>
      <w:r w:rsidRPr="007B5A1C">
        <w:rPr>
          <w:rFonts w:ascii="Times New Roman" w:hAnsi="Times New Roman"/>
          <w:b/>
        </w:rPr>
        <w:t>Use of Information Technology to Collect the Information</w:t>
      </w:r>
    </w:p>
    <w:p w:rsidR="006C193C" w:rsidP="006C193C" w14:paraId="16C30A18" w14:textId="3D6F3798">
      <w:pPr>
        <w:pStyle w:val="ListParagraph"/>
        <w:ind w:left="1440"/>
        <w:rPr>
          <w:rFonts w:ascii="Times New Roman" w:hAnsi="Times New Roman"/>
          <w:color w:val="000000" w:themeColor="text1"/>
        </w:rPr>
      </w:pPr>
      <w:r>
        <w:rPr>
          <w:rFonts w:ascii="Times New Roman" w:hAnsi="Times New Roman"/>
          <w:color w:val="000000" w:themeColor="text1"/>
        </w:rPr>
        <w:t xml:space="preserve">The SSA-7157 is available online as a fillable PDF. </w:t>
      </w:r>
      <w:r w:rsidR="00FA79D7">
        <w:rPr>
          <w:rFonts w:ascii="Times New Roman" w:hAnsi="Times New Roman"/>
          <w:color w:val="000000" w:themeColor="text1"/>
        </w:rPr>
        <w:t xml:space="preserve"> </w:t>
      </w:r>
      <w:r w:rsidR="00370621">
        <w:rPr>
          <w:rFonts w:ascii="Times New Roman" w:hAnsi="Times New Roman"/>
          <w:color w:val="000000" w:themeColor="text1"/>
        </w:rPr>
        <w:t xml:space="preserve">If necessary, SSA will </w:t>
      </w:r>
      <w:r w:rsidR="00370621">
        <w:rPr>
          <w:rFonts w:ascii="Times New Roman" w:hAnsi="Times New Roman"/>
          <w:color w:val="000000" w:themeColor="text1"/>
        </w:rPr>
        <w:t>request r</w:t>
      </w:r>
      <w:r w:rsidR="00891188">
        <w:rPr>
          <w:rFonts w:ascii="Times New Roman" w:hAnsi="Times New Roman"/>
          <w:color w:val="000000" w:themeColor="text1"/>
        </w:rPr>
        <w:t xml:space="preserve">espondents </w:t>
      </w:r>
      <w:r w:rsidR="00370621">
        <w:rPr>
          <w:rFonts w:ascii="Times New Roman" w:hAnsi="Times New Roman"/>
          <w:color w:val="000000" w:themeColor="text1"/>
        </w:rPr>
        <w:t xml:space="preserve">complete and return the form </w:t>
      </w:r>
      <w:r w:rsidR="00891188">
        <w:rPr>
          <w:rFonts w:ascii="Times New Roman" w:hAnsi="Times New Roman"/>
          <w:color w:val="000000" w:themeColor="text1"/>
        </w:rPr>
        <w:t xml:space="preserve">to their local field office. </w:t>
      </w:r>
    </w:p>
    <w:p w:rsidR="00BF32CA" w:rsidRPr="00BF32CA" w:rsidP="00D73900" w14:paraId="06716422" w14:textId="1D688038">
      <w:pPr>
        <w:pStyle w:val="CommentText"/>
        <w:ind w:left="1440"/>
        <w:rPr>
          <w:rFonts w:ascii="Times New Roman" w:hAnsi="Times New Roman"/>
          <w:sz w:val="24"/>
          <w:szCs w:val="24"/>
        </w:rPr>
      </w:pPr>
      <w:r w:rsidRPr="00BF32CA">
        <w:rPr>
          <w:rFonts w:ascii="Times New Roman" w:hAnsi="Times New Roman"/>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r w:rsidRPr="00BF32CA">
        <w:rPr>
          <w:rFonts w:ascii="Times New Roman" w:hAnsi="Times New Roman"/>
          <w:sz w:val="24"/>
          <w:szCs w:val="24"/>
        </w:rPr>
        <w:t>particular ICR</w:t>
      </w:r>
      <w:r w:rsidRPr="00BF32CA">
        <w:rPr>
          <w:rFonts w:ascii="Times New Roman" w:hAnsi="Times New Roman"/>
          <w:sz w:val="24"/>
          <w:szCs w:val="24"/>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00BF32CA" w:rsidRPr="00BF32CA" w:rsidP="00BF32CA" w14:paraId="471B0E38" w14:textId="77777777">
      <w:pPr>
        <w:ind w:left="0"/>
        <w:rPr>
          <w:rFonts w:ascii="Times New Roman" w:hAnsi="Times New Roman"/>
          <w:szCs w:val="24"/>
        </w:rPr>
      </w:pPr>
    </w:p>
    <w:p w:rsidR="00BF32CA" w:rsidRPr="00BF32CA" w:rsidP="00BF32CA" w14:paraId="73FD5814" w14:textId="77777777">
      <w:pPr>
        <w:ind w:left="1440"/>
        <w:rPr>
          <w:rFonts w:ascii="Times New Roman" w:hAnsi="Times New Roman"/>
          <w:szCs w:val="24"/>
        </w:rPr>
      </w:pPr>
      <w:r w:rsidRPr="00BF32CA">
        <w:rPr>
          <w:rFonts w:ascii="Times New Roman" w:hAnsi="Times New Roman"/>
          <w:szCs w:val="24"/>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r w:rsidRPr="00BF32CA">
        <w:rPr>
          <w:rFonts w:ascii="Times New Roman" w:hAnsi="Times New Roman"/>
          <w:szCs w:val="24"/>
        </w:rPr>
        <w:t>are able to</w:t>
      </w:r>
      <w:r w:rsidRPr="00BF32CA">
        <w:rPr>
          <w:rFonts w:ascii="Times New Roman" w:hAnsi="Times New Roman"/>
          <w:szCs w:val="24"/>
        </w:rPr>
        <w:t xml:space="preserve"> schedule this form for conversion to a submittable PDF, we will submit a Change Request to OMB to request prior approval.</w:t>
      </w:r>
    </w:p>
    <w:p w:rsidR="00505E4A" w:rsidP="00F439B9" w14:paraId="53670738" w14:textId="77777777">
      <w:pPr>
        <w:tabs>
          <w:tab w:val="num" w:pos="1440"/>
        </w:tabs>
        <w:ind w:left="1440"/>
        <w:rPr>
          <w:rFonts w:ascii="Times New Roman" w:hAnsi="Times New Roman"/>
        </w:rPr>
      </w:pPr>
    </w:p>
    <w:p w:rsidR="00A1451A" w:rsidRPr="00A1451A" w:rsidP="00F439B9" w14:paraId="328CDAA4"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Why We Cannot Use Duplicate Information</w:t>
      </w:r>
    </w:p>
    <w:p w:rsidR="0086129A" w:rsidP="00F439B9" w14:paraId="60ACA39D" w14:textId="77A132A3">
      <w:pPr>
        <w:tabs>
          <w:tab w:val="num" w:pos="1440"/>
        </w:tabs>
        <w:ind w:left="1440"/>
        <w:rPr>
          <w:rFonts w:ascii="Times New Roman" w:hAnsi="Times New Roman"/>
        </w:rPr>
      </w:pPr>
      <w:r w:rsidRPr="0086129A">
        <w:rPr>
          <w:rFonts w:ascii="Times New Roman" w:hAnsi="Times New Roman"/>
        </w:rPr>
        <w:t>The nature of the information we collect</w:t>
      </w:r>
      <w:r w:rsidR="00F439B9">
        <w:rPr>
          <w:rFonts w:ascii="Times New Roman" w:hAnsi="Times New Roman"/>
        </w:rPr>
        <w:t xml:space="preserve"> </w:t>
      </w:r>
      <w:r w:rsidRPr="0086129A">
        <w:rPr>
          <w:rFonts w:ascii="Times New Roman" w:hAnsi="Times New Roman"/>
        </w:rPr>
        <w:t>and the manner in which we collect</w:t>
      </w:r>
      <w:r w:rsidR="00F439B9">
        <w:rPr>
          <w:rFonts w:ascii="Times New Roman" w:hAnsi="Times New Roman"/>
        </w:rPr>
        <w:t xml:space="preserve"> </w:t>
      </w:r>
      <w:r w:rsidRPr="0086129A">
        <w:rPr>
          <w:rFonts w:ascii="Times New Roman" w:hAnsi="Times New Roman"/>
        </w:rPr>
        <w:t>it preclude</w:t>
      </w:r>
      <w:r w:rsidR="000D659C">
        <w:rPr>
          <w:rFonts w:ascii="Times New Roman" w:hAnsi="Times New Roman"/>
        </w:rPr>
        <w:t>s</w:t>
      </w:r>
      <w:r w:rsidRPr="0086129A">
        <w:rPr>
          <w:rFonts w:ascii="Times New Roman" w:hAnsi="Times New Roman"/>
        </w:rPr>
        <w:t xml:space="preserve"> duplication.  SSA does not use another collection</w:t>
      </w:r>
      <w:r w:rsidR="00F439B9">
        <w:rPr>
          <w:rFonts w:ascii="Times New Roman" w:hAnsi="Times New Roman"/>
        </w:rPr>
        <w:t xml:space="preserve"> </w:t>
      </w:r>
      <w:r w:rsidRPr="0086129A">
        <w:rPr>
          <w:rFonts w:ascii="Times New Roman" w:hAnsi="Times New Roman"/>
        </w:rPr>
        <w:t xml:space="preserve">instrument to obtain similar data.  </w:t>
      </w:r>
    </w:p>
    <w:p w:rsidR="00D73900" w:rsidRPr="0086129A" w:rsidP="00F439B9" w14:paraId="7E20952A" w14:textId="77777777">
      <w:pPr>
        <w:tabs>
          <w:tab w:val="num" w:pos="1440"/>
        </w:tabs>
        <w:ind w:left="1440"/>
        <w:rPr>
          <w:rFonts w:ascii="Times New Roman" w:hAnsi="Times New Roman"/>
        </w:rPr>
      </w:pPr>
    </w:p>
    <w:p w:rsidR="00912F7C" w:rsidRPr="00912F7C" w:rsidP="00F439B9" w14:paraId="5A0D964D"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Minimizing Burden on Small Respondents</w:t>
      </w:r>
    </w:p>
    <w:p w:rsidR="00505E4A" w:rsidP="00F439B9" w14:paraId="564BE0C3" w14:textId="77777777">
      <w:pPr>
        <w:tabs>
          <w:tab w:val="num" w:pos="1440"/>
        </w:tabs>
        <w:ind w:left="1440"/>
        <w:rPr>
          <w:rFonts w:ascii="Times New Roman" w:hAnsi="Times New Roman"/>
        </w:rPr>
      </w:pPr>
      <w:r>
        <w:rPr>
          <w:rFonts w:ascii="Times New Roman" w:hAnsi="Times New Roman"/>
        </w:rPr>
        <w:t xml:space="preserve">This collection does not </w:t>
      </w:r>
      <w:r w:rsidR="003F77CF">
        <w:rPr>
          <w:rFonts w:ascii="Times New Roman" w:hAnsi="Times New Roman"/>
        </w:rPr>
        <w:t>a</w:t>
      </w:r>
      <w:r>
        <w:rPr>
          <w:rFonts w:ascii="Times New Roman" w:hAnsi="Times New Roman"/>
        </w:rPr>
        <w:t xml:space="preserve">ffect </w:t>
      </w:r>
      <w:r w:rsidR="00F439B9">
        <w:rPr>
          <w:rFonts w:ascii="Times New Roman" w:hAnsi="Times New Roman"/>
        </w:rPr>
        <w:t xml:space="preserve">small businesses or other small </w:t>
      </w:r>
      <w:r>
        <w:rPr>
          <w:rFonts w:ascii="Times New Roman" w:hAnsi="Times New Roman"/>
        </w:rPr>
        <w:t>entities.</w:t>
      </w:r>
    </w:p>
    <w:p w:rsidR="00505E4A" w:rsidP="00F439B9" w14:paraId="37FA7C0C" w14:textId="77777777">
      <w:pPr>
        <w:tabs>
          <w:tab w:val="num" w:pos="1440"/>
        </w:tabs>
        <w:ind w:left="1440"/>
        <w:rPr>
          <w:rFonts w:ascii="Times New Roman" w:hAnsi="Times New Roman"/>
        </w:rPr>
      </w:pPr>
    </w:p>
    <w:p w:rsidR="000311DD" w:rsidRPr="000311DD" w:rsidP="00F439B9" w14:paraId="1F759EB8"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 xml:space="preserve">Consequences of Not Collecting </w:t>
      </w:r>
      <w:r>
        <w:rPr>
          <w:rFonts w:ascii="Times New Roman" w:hAnsi="Times New Roman"/>
          <w:b/>
        </w:rPr>
        <w:t>Information or Collecting it Less Frequently</w:t>
      </w:r>
    </w:p>
    <w:p w:rsidR="00702E50" w:rsidP="00F439B9" w14:paraId="7E56C1D2" w14:textId="77777777">
      <w:pPr>
        <w:tabs>
          <w:tab w:val="num" w:pos="1440"/>
        </w:tabs>
        <w:ind w:left="1440"/>
        <w:rPr>
          <w:rFonts w:ascii="Times New Roman" w:hAnsi="Times New Roman"/>
        </w:rPr>
      </w:pPr>
      <w:r>
        <w:rPr>
          <w:rFonts w:ascii="Times New Roman" w:hAnsi="Times New Roman"/>
        </w:rPr>
        <w:t xml:space="preserve">If </w:t>
      </w:r>
      <w:r w:rsidR="002910D4">
        <w:rPr>
          <w:rFonts w:ascii="Times New Roman" w:hAnsi="Times New Roman"/>
        </w:rPr>
        <w:t xml:space="preserve">we did not use Form SSA-7157, </w:t>
      </w:r>
      <w:r>
        <w:rPr>
          <w:rFonts w:ascii="Times New Roman" w:hAnsi="Times New Roman"/>
        </w:rPr>
        <w:t>self-employed farmers who ar</w:t>
      </w:r>
      <w:r>
        <w:rPr>
          <w:rFonts w:ascii="Times New Roman" w:hAnsi="Times New Roman"/>
        </w:rPr>
        <w:t>e renting out farm property and are materially participating in that farm’s operation</w:t>
      </w:r>
      <w:r w:rsidR="003649BF">
        <w:rPr>
          <w:rFonts w:ascii="Times New Roman" w:hAnsi="Times New Roman"/>
        </w:rPr>
        <w:t>,</w:t>
      </w:r>
      <w:r w:rsidR="00F439B9">
        <w:rPr>
          <w:rFonts w:ascii="Times New Roman" w:hAnsi="Times New Roman"/>
        </w:rPr>
        <w:t xml:space="preserve"> would have </w:t>
      </w:r>
      <w:r>
        <w:rPr>
          <w:rFonts w:ascii="Times New Roman" w:hAnsi="Times New Roman"/>
        </w:rPr>
        <w:t xml:space="preserve">no means of counting income from the </w:t>
      </w:r>
      <w:r w:rsidR="00C9231F">
        <w:rPr>
          <w:rFonts w:ascii="Times New Roman" w:hAnsi="Times New Roman"/>
        </w:rPr>
        <w:t xml:space="preserve">farm on their earnings records.  </w:t>
      </w:r>
      <w:r>
        <w:rPr>
          <w:rFonts w:ascii="Times New Roman" w:hAnsi="Times New Roman"/>
        </w:rPr>
        <w:t>Because</w:t>
      </w:r>
      <w:r w:rsidR="00F439B9">
        <w:rPr>
          <w:rFonts w:ascii="Times New Roman" w:hAnsi="Times New Roman"/>
        </w:rPr>
        <w:t xml:space="preserve"> </w:t>
      </w:r>
      <w:r w:rsidR="002910D4">
        <w:rPr>
          <w:rFonts w:ascii="Times New Roman" w:hAnsi="Times New Roman"/>
        </w:rPr>
        <w:t>we collect this information</w:t>
      </w:r>
      <w:r w:rsidR="00FB2719">
        <w:rPr>
          <w:rFonts w:ascii="Times New Roman" w:hAnsi="Times New Roman"/>
        </w:rPr>
        <w:t xml:space="preserve"> once</w:t>
      </w:r>
      <w:r>
        <w:rPr>
          <w:rFonts w:ascii="Times New Roman" w:hAnsi="Times New Roman"/>
        </w:rPr>
        <w:t xml:space="preserve">, SSA cannot </w:t>
      </w:r>
      <w:r w:rsidR="00B76B08">
        <w:rPr>
          <w:rFonts w:ascii="Times New Roman" w:hAnsi="Times New Roman"/>
        </w:rPr>
        <w:t>collect it less frequently</w:t>
      </w:r>
      <w:r w:rsidR="002008DF">
        <w:rPr>
          <w:rFonts w:ascii="Times New Roman" w:hAnsi="Times New Roman"/>
        </w:rPr>
        <w:t>.</w:t>
      </w:r>
      <w:r w:rsidR="00F439B9">
        <w:rPr>
          <w:rFonts w:ascii="Times New Roman" w:hAnsi="Times New Roman"/>
        </w:rPr>
        <w:t xml:space="preserve">  </w:t>
      </w:r>
      <w:r>
        <w:rPr>
          <w:rFonts w:ascii="Times New Roman" w:hAnsi="Times New Roman"/>
        </w:rPr>
        <w:t>There are no technical or legal obstacles to burden reduction.</w:t>
      </w:r>
    </w:p>
    <w:p w:rsidR="007B5A1C" w:rsidP="00F439B9" w14:paraId="61569258" w14:textId="77777777">
      <w:pPr>
        <w:tabs>
          <w:tab w:val="num" w:pos="1440"/>
        </w:tabs>
        <w:ind w:left="1440"/>
        <w:rPr>
          <w:rFonts w:ascii="Times New Roman" w:hAnsi="Times New Roman"/>
        </w:rPr>
      </w:pPr>
    </w:p>
    <w:p w:rsidR="008559C8" w:rsidRPr="007B5A1C" w:rsidP="00F439B9" w14:paraId="513919F3" w14:textId="77777777">
      <w:pPr>
        <w:numPr>
          <w:ilvl w:val="0"/>
          <w:numId w:val="16"/>
        </w:numPr>
        <w:tabs>
          <w:tab w:val="clear" w:pos="1080"/>
          <w:tab w:val="num" w:pos="1440"/>
        </w:tabs>
        <w:ind w:left="1440" w:hanging="720"/>
        <w:rPr>
          <w:rFonts w:ascii="Times New Roman" w:hAnsi="Times New Roman"/>
        </w:rPr>
      </w:pPr>
      <w:r w:rsidRPr="007B5A1C">
        <w:rPr>
          <w:rFonts w:ascii="Times New Roman" w:hAnsi="Times New Roman"/>
          <w:b/>
        </w:rPr>
        <w:t>Special Circumstances</w:t>
      </w:r>
    </w:p>
    <w:p w:rsidR="00702E50" w:rsidP="00F439B9" w14:paraId="16A57345" w14:textId="77777777">
      <w:pPr>
        <w:tabs>
          <w:tab w:val="num" w:pos="1440"/>
        </w:tabs>
        <w:ind w:left="1440"/>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r w:rsidRPr="003F77CF">
        <w:rPr>
          <w:rFonts w:ascii="Times New Roman" w:hAnsi="Times New Roman"/>
          <w:i/>
        </w:rPr>
        <w:t>5 CFR 1320.5</w:t>
      </w:r>
      <w:r>
        <w:rPr>
          <w:rFonts w:ascii="Times New Roman" w:hAnsi="Times New Roman"/>
        </w:rPr>
        <w:t>.</w:t>
      </w:r>
    </w:p>
    <w:p w:rsidR="00702E50" w:rsidP="00F439B9" w14:paraId="6443D86F" w14:textId="77777777">
      <w:pPr>
        <w:tabs>
          <w:tab w:val="num" w:pos="1440"/>
        </w:tabs>
        <w:ind w:left="1440"/>
        <w:rPr>
          <w:rFonts w:ascii="Times New Roman" w:hAnsi="Times New Roman"/>
        </w:rPr>
      </w:pPr>
    </w:p>
    <w:p w:rsidR="008559C8" w:rsidRPr="004A2C0C" w:rsidP="00F439B9" w14:paraId="19D30746"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Solicitation of Public Comment and Other Consultations with the Public</w:t>
      </w:r>
    </w:p>
    <w:p w:rsidR="004A2C0C" w:rsidP="004A2C0C" w14:paraId="4FCABFF3" w14:textId="77777777">
      <w:pPr>
        <w:ind w:left="1440"/>
        <w:rPr>
          <w:rFonts w:ascii="Times New Roman" w:hAnsi="Times New Roman"/>
        </w:rPr>
      </w:pPr>
      <w:r w:rsidRPr="004A2C0C">
        <w:rPr>
          <w:rFonts w:ascii="Times New Roman" w:hAnsi="Times New Roman"/>
        </w:rPr>
        <w:t>The 60-day advance Federal Register Notice published on</w:t>
      </w:r>
      <w:r>
        <w:rPr>
          <w:rFonts w:ascii="Times New Roman" w:hAnsi="Times New Roman"/>
        </w:rPr>
        <w:t xml:space="preserve"> June 5, 2020, </w:t>
      </w:r>
      <w:r w:rsidRPr="004A2C0C">
        <w:rPr>
          <w:rFonts w:ascii="Times New Roman" w:hAnsi="Times New Roman"/>
        </w:rPr>
        <w:t xml:space="preserve">at </w:t>
      </w:r>
    </w:p>
    <w:p w:rsidR="004A2C0C" w:rsidP="004A2C0C" w14:paraId="3032BDF9" w14:textId="34660771">
      <w:pPr>
        <w:ind w:left="1440"/>
        <w:rPr>
          <w:rFonts w:ascii="Times New Roman" w:hAnsi="Times New Roman"/>
        </w:rPr>
      </w:pPr>
      <w:r>
        <w:rPr>
          <w:rFonts w:ascii="Times New Roman" w:hAnsi="Times New Roman"/>
        </w:rPr>
        <w:t>85 FR 34703</w:t>
      </w:r>
      <w:r w:rsidRPr="004A2C0C">
        <w:rPr>
          <w:rFonts w:ascii="Times New Roman" w:hAnsi="Times New Roman"/>
        </w:rPr>
        <w:t>, and we received no public comments.  The 30-day FRN published on</w:t>
      </w:r>
      <w:r>
        <w:rPr>
          <w:rFonts w:ascii="Times New Roman" w:hAnsi="Times New Roman"/>
        </w:rPr>
        <w:t xml:space="preserve"> August 20, 2020</w:t>
      </w:r>
      <w:r w:rsidRPr="004A2C0C">
        <w:rPr>
          <w:rFonts w:ascii="Times New Roman" w:hAnsi="Times New Roman"/>
        </w:rPr>
        <w:t xml:space="preserve"> at</w:t>
      </w:r>
      <w:r>
        <w:rPr>
          <w:rFonts w:ascii="Times New Roman" w:hAnsi="Times New Roman"/>
        </w:rPr>
        <w:t xml:space="preserve"> 85 FR 51536</w:t>
      </w:r>
      <w:r w:rsidR="00D73900">
        <w:rPr>
          <w:rFonts w:ascii="Times New Roman" w:hAnsi="Times New Roman"/>
        </w:rPr>
        <w:t xml:space="preserve">.  </w:t>
      </w:r>
      <w:r>
        <w:rPr>
          <w:rFonts w:ascii="Times New Roman" w:hAnsi="Times New Roman"/>
        </w:rPr>
        <w:t xml:space="preserve"> </w:t>
      </w:r>
      <w:r w:rsidRPr="004A2C0C">
        <w:rPr>
          <w:rFonts w:ascii="Times New Roman" w:hAnsi="Times New Roman"/>
        </w:rPr>
        <w:t xml:space="preserve">If we receive any comments in response to this Notice, we will forward them to OMB.  We did not consult with the public in the </w:t>
      </w:r>
      <w:r>
        <w:rPr>
          <w:rFonts w:ascii="Times New Roman" w:hAnsi="Times New Roman"/>
        </w:rPr>
        <w:t>revision of this form.</w:t>
      </w:r>
    </w:p>
    <w:p w:rsidR="00B531D9" w:rsidRPr="004A2C0C" w:rsidP="004A2C0C" w14:paraId="25AEB421" w14:textId="77777777">
      <w:pPr>
        <w:ind w:left="1440"/>
        <w:rPr>
          <w:rFonts w:ascii="Times New Roman" w:hAnsi="Times New Roman"/>
        </w:rPr>
      </w:pPr>
      <w:r w:rsidRPr="004A2C0C">
        <w:rPr>
          <w:rFonts w:ascii="Times New Roman" w:hAnsi="Times New Roman"/>
        </w:rPr>
        <w:t xml:space="preserve"> </w:t>
      </w:r>
    </w:p>
    <w:p w:rsidR="00DC5BCD" w:rsidRPr="00DC5BCD" w:rsidP="00F439B9" w14:paraId="3A411215"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Payment or Gifts to Respondents</w:t>
      </w:r>
    </w:p>
    <w:p w:rsidR="00B531D9" w:rsidP="00F439B9" w14:paraId="6D5F7D07" w14:textId="77777777">
      <w:pPr>
        <w:tabs>
          <w:tab w:val="num" w:pos="1440"/>
        </w:tabs>
        <w:ind w:left="1440"/>
        <w:rPr>
          <w:rFonts w:ascii="Times New Roman" w:hAnsi="Times New Roman"/>
        </w:rPr>
      </w:pPr>
      <w:r>
        <w:rPr>
          <w:rFonts w:ascii="Times New Roman" w:hAnsi="Times New Roman"/>
        </w:rPr>
        <w:t>SSA does not provide payments or gifts to the respondents.</w:t>
      </w:r>
    </w:p>
    <w:p w:rsidR="00B531D9" w:rsidP="00F439B9" w14:paraId="034C67BD" w14:textId="77777777">
      <w:pPr>
        <w:tabs>
          <w:tab w:val="num" w:pos="1440"/>
        </w:tabs>
        <w:ind w:left="1440"/>
        <w:rPr>
          <w:rFonts w:ascii="Times New Roman" w:hAnsi="Times New Roman"/>
        </w:rPr>
      </w:pPr>
    </w:p>
    <w:p w:rsidR="00A85FFF" w:rsidRPr="00A85FFF" w:rsidP="00F439B9" w14:paraId="25346A3F"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Assurance</w:t>
      </w:r>
      <w:r w:rsidR="003F06D4">
        <w:rPr>
          <w:rFonts w:ascii="Times New Roman" w:hAnsi="Times New Roman"/>
          <w:b/>
        </w:rPr>
        <w:t>s</w:t>
      </w:r>
      <w:r>
        <w:rPr>
          <w:rFonts w:ascii="Times New Roman" w:hAnsi="Times New Roman"/>
          <w:b/>
        </w:rPr>
        <w:t xml:space="preserve"> of Confidentiality</w:t>
      </w:r>
    </w:p>
    <w:p w:rsidR="00B531D9" w:rsidP="00F439B9" w14:paraId="66DCA949" w14:textId="77777777">
      <w:pPr>
        <w:tabs>
          <w:tab w:val="num" w:pos="1440"/>
        </w:tabs>
        <w:ind w:left="1440"/>
        <w:rPr>
          <w:rFonts w:ascii="Times New Roman" w:hAnsi="Times New Roman"/>
        </w:rPr>
      </w:pPr>
      <w:r w:rsidRPr="003F77CF">
        <w:rPr>
          <w:rFonts w:ascii="Times New Roman" w:hAnsi="Times New Roman"/>
        </w:rPr>
        <w:t xml:space="preserve">SSA protects and holds confidential the information it collects in accordance with </w:t>
      </w:r>
      <w:r w:rsidRPr="003F77CF">
        <w:rPr>
          <w:rFonts w:ascii="Times New Roman" w:hAnsi="Times New Roman"/>
          <w:i/>
        </w:rPr>
        <w:t>42 U.S.C. 1306, 20 CFR 401</w:t>
      </w:r>
      <w:r w:rsidRPr="003F77CF">
        <w:rPr>
          <w:rFonts w:ascii="Times New Roman" w:hAnsi="Times New Roman"/>
        </w:rPr>
        <w:t xml:space="preserve"> and </w:t>
      </w:r>
      <w:r w:rsidRPr="003F77CF">
        <w:rPr>
          <w:rFonts w:ascii="Times New Roman" w:hAnsi="Times New Roman"/>
          <w:i/>
        </w:rPr>
        <w:t>402, 5 U.S.C. 552</w:t>
      </w:r>
      <w:r w:rsidRPr="003F77CF">
        <w:rPr>
          <w:rFonts w:ascii="Times New Roman" w:hAnsi="Times New Roman"/>
        </w:rPr>
        <w:t xml:space="preserve"> (Freedom of Information Act), </w:t>
      </w:r>
      <w:r w:rsidRPr="003F77CF">
        <w:rPr>
          <w:rFonts w:ascii="Times New Roman" w:hAnsi="Times New Roman"/>
          <w:i/>
        </w:rPr>
        <w:t>5 U.S.C. 552a</w:t>
      </w:r>
      <w:r w:rsidRPr="003F77CF">
        <w:rPr>
          <w:rFonts w:ascii="Times New Roman" w:hAnsi="Times New Roman"/>
        </w:rPr>
        <w:t xml:space="preserve"> (Privacy Act of 1974), and OMB Circular No. A-130</w:t>
      </w:r>
      <w:r w:rsidR="00D34060">
        <w:rPr>
          <w:rFonts w:ascii="Times New Roman" w:hAnsi="Times New Roman"/>
        </w:rPr>
        <w:t>.</w:t>
      </w:r>
    </w:p>
    <w:p w:rsidR="00D34060" w:rsidP="00F439B9" w14:paraId="3A57416B" w14:textId="77777777">
      <w:pPr>
        <w:tabs>
          <w:tab w:val="num" w:pos="1440"/>
        </w:tabs>
        <w:ind w:left="0"/>
        <w:rPr>
          <w:rFonts w:ascii="Times New Roman" w:hAnsi="Times New Roman"/>
        </w:rPr>
      </w:pPr>
    </w:p>
    <w:p w:rsidR="00041E3F" w:rsidRPr="00041E3F" w:rsidP="00F439B9" w14:paraId="40756EED"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Justification for Sensitive Questions</w:t>
      </w:r>
    </w:p>
    <w:p w:rsidR="00D34060" w:rsidP="00F439B9" w14:paraId="742D57C1" w14:textId="77777777">
      <w:pPr>
        <w:tabs>
          <w:tab w:val="num" w:pos="1440"/>
        </w:tabs>
        <w:ind w:left="1440"/>
        <w:rPr>
          <w:rFonts w:ascii="Times New Roman" w:hAnsi="Times New Roman"/>
        </w:rPr>
      </w:pPr>
      <w:r>
        <w:rPr>
          <w:rFonts w:ascii="Times New Roman" w:hAnsi="Times New Roman"/>
        </w:rPr>
        <w:t>The information collection does not contain any questions of a sensitive nature.</w:t>
      </w:r>
    </w:p>
    <w:p w:rsidR="00D34060" w:rsidP="00F439B9" w14:paraId="0A8C8944" w14:textId="77777777">
      <w:pPr>
        <w:tabs>
          <w:tab w:val="num" w:pos="1440"/>
        </w:tabs>
        <w:ind w:left="1440"/>
        <w:rPr>
          <w:rFonts w:ascii="Times New Roman" w:hAnsi="Times New Roman"/>
        </w:rPr>
      </w:pPr>
    </w:p>
    <w:p w:rsidR="00A33A19" w:rsidRPr="003B5C8E" w:rsidP="00F439B9" w14:paraId="4C7ABCCF"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Estimates of Public Reporting Burden</w:t>
      </w:r>
    </w:p>
    <w:tbl>
      <w:tblPr>
        <w:tblpPr w:leftFromText="180" w:rightFromText="180" w:vertAnchor="text" w:horzAnchor="page" w:tblpX="798" w:tblpY="14"/>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676"/>
        <w:gridCol w:w="1332"/>
        <w:gridCol w:w="1243"/>
        <w:gridCol w:w="1329"/>
        <w:gridCol w:w="1530"/>
        <w:gridCol w:w="1226"/>
        <w:gridCol w:w="1510"/>
      </w:tblGrid>
      <w:tr w14:paraId="072282CF" w14:textId="77777777" w:rsidTr="005D2DFA">
        <w:tblPrEx>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265"/>
        </w:trPr>
        <w:tc>
          <w:tcPr>
            <w:tcW w:w="1435" w:type="dxa"/>
          </w:tcPr>
          <w:p w:rsidR="003B5C8E" w:rsidRPr="003B5C8E" w:rsidP="003B5C8E" w14:paraId="1BAA3980" w14:textId="77777777">
            <w:pPr>
              <w:ind w:left="0"/>
              <w:rPr>
                <w:rFonts w:ascii="Times New Roman" w:hAnsi="Times New Roman"/>
                <w:b/>
                <w:snapToGrid/>
                <w:szCs w:val="24"/>
                <w:lang w:bidi="en-US"/>
              </w:rPr>
            </w:pPr>
            <w:r w:rsidRPr="003B5C8E">
              <w:rPr>
                <w:rFonts w:ascii="Times New Roman" w:hAnsi="Times New Roman"/>
                <w:b/>
                <w:snapToGrid/>
                <w:szCs w:val="24"/>
                <w:lang w:bidi="en-US"/>
              </w:rPr>
              <w:t>Modality of Completion</w:t>
            </w:r>
          </w:p>
        </w:tc>
        <w:tc>
          <w:tcPr>
            <w:tcW w:w="1676" w:type="dxa"/>
          </w:tcPr>
          <w:p w:rsidR="003B5C8E" w:rsidRPr="003B5C8E" w:rsidP="003B5C8E" w14:paraId="6C6CB758" w14:textId="77777777">
            <w:pPr>
              <w:ind w:left="0"/>
              <w:rPr>
                <w:rFonts w:ascii="Times New Roman" w:hAnsi="Times New Roman"/>
                <w:b/>
                <w:snapToGrid/>
                <w:szCs w:val="24"/>
                <w:lang w:bidi="en-US"/>
              </w:rPr>
            </w:pPr>
            <w:r w:rsidRPr="003B5C8E">
              <w:rPr>
                <w:rFonts w:ascii="Times New Roman" w:hAnsi="Times New Roman"/>
                <w:b/>
                <w:snapToGrid/>
                <w:szCs w:val="24"/>
                <w:lang w:bidi="en-US"/>
              </w:rPr>
              <w:t>Number of Respondents</w:t>
            </w:r>
          </w:p>
        </w:tc>
        <w:tc>
          <w:tcPr>
            <w:tcW w:w="1332" w:type="dxa"/>
          </w:tcPr>
          <w:p w:rsidR="003B5C8E" w:rsidRPr="003B5C8E" w:rsidP="003B5C8E" w14:paraId="21C28EA0" w14:textId="77777777">
            <w:pPr>
              <w:ind w:left="0"/>
              <w:rPr>
                <w:rFonts w:ascii="Times New Roman" w:hAnsi="Times New Roman"/>
                <w:b/>
                <w:snapToGrid/>
                <w:szCs w:val="24"/>
                <w:lang w:bidi="en-US"/>
              </w:rPr>
            </w:pPr>
            <w:r w:rsidRPr="003B5C8E">
              <w:rPr>
                <w:rFonts w:ascii="Times New Roman" w:hAnsi="Times New Roman"/>
                <w:b/>
                <w:snapToGrid/>
                <w:szCs w:val="24"/>
                <w:lang w:bidi="en-US"/>
              </w:rPr>
              <w:t>Frequency of Response</w:t>
            </w:r>
          </w:p>
        </w:tc>
        <w:tc>
          <w:tcPr>
            <w:tcW w:w="1243" w:type="dxa"/>
          </w:tcPr>
          <w:p w:rsidR="003B5C8E" w:rsidRPr="003B5C8E" w:rsidP="003B5C8E" w14:paraId="3FE65A14" w14:textId="77777777">
            <w:pPr>
              <w:ind w:left="0"/>
              <w:rPr>
                <w:rFonts w:ascii="Times New Roman" w:hAnsi="Times New Roman"/>
                <w:b/>
                <w:snapToGrid/>
                <w:szCs w:val="24"/>
                <w:lang w:bidi="en-US"/>
              </w:rPr>
            </w:pPr>
            <w:r w:rsidRPr="003B5C8E">
              <w:rPr>
                <w:rFonts w:ascii="Times New Roman" w:hAnsi="Times New Roman"/>
                <w:b/>
                <w:snapToGrid/>
                <w:szCs w:val="24"/>
                <w:lang w:bidi="en-US"/>
              </w:rPr>
              <w:t>Average Burden Per Response (minutes)</w:t>
            </w:r>
          </w:p>
        </w:tc>
        <w:tc>
          <w:tcPr>
            <w:tcW w:w="1329" w:type="dxa"/>
          </w:tcPr>
          <w:p w:rsidR="003B5C8E" w:rsidRPr="003B5C8E" w:rsidP="003B5C8E" w14:paraId="031A95D3" w14:textId="77777777">
            <w:pPr>
              <w:ind w:left="0"/>
              <w:rPr>
                <w:rFonts w:ascii="Times New Roman" w:hAnsi="Times New Roman"/>
                <w:b/>
                <w:snapToGrid/>
                <w:szCs w:val="24"/>
                <w:lang w:bidi="en-US"/>
              </w:rPr>
            </w:pPr>
            <w:r w:rsidRPr="003B5C8E">
              <w:rPr>
                <w:rFonts w:ascii="Times New Roman" w:hAnsi="Times New Roman"/>
                <w:b/>
                <w:snapToGrid/>
                <w:szCs w:val="24"/>
                <w:lang w:bidi="en-US"/>
              </w:rPr>
              <w:t>Estimated Total Annual Burden (hours)</w:t>
            </w:r>
          </w:p>
        </w:tc>
        <w:tc>
          <w:tcPr>
            <w:tcW w:w="1530" w:type="dxa"/>
          </w:tcPr>
          <w:p w:rsidR="003B5C8E" w:rsidRPr="003B5C8E" w:rsidP="003B5C8E" w14:paraId="2DF269FD" w14:textId="77777777">
            <w:pPr>
              <w:ind w:left="0"/>
              <w:rPr>
                <w:rFonts w:ascii="Times New Roman" w:hAnsi="Times New Roman"/>
                <w:b/>
                <w:snapToGrid/>
                <w:szCs w:val="24"/>
                <w:lang w:bidi="en-US"/>
              </w:rPr>
            </w:pPr>
            <w:r w:rsidRPr="003B5C8E">
              <w:rPr>
                <w:rFonts w:ascii="Times New Roman" w:hAnsi="Times New Roman"/>
                <w:b/>
                <w:snapToGrid/>
                <w:szCs w:val="24"/>
                <w:lang w:bidi="en-US"/>
              </w:rPr>
              <w:t>Average Theoretical Hourly Cost Amount (dollars)*</w:t>
            </w:r>
          </w:p>
        </w:tc>
        <w:tc>
          <w:tcPr>
            <w:tcW w:w="1226" w:type="dxa"/>
          </w:tcPr>
          <w:p w:rsidR="003B5C8E" w:rsidRPr="003B5C8E" w:rsidP="003B5C8E" w14:paraId="47D8DA71" w14:textId="77777777">
            <w:pPr>
              <w:ind w:left="0"/>
              <w:rPr>
                <w:rFonts w:ascii="Times New Roman" w:hAnsi="Times New Roman"/>
                <w:snapToGrid/>
                <w:szCs w:val="24"/>
                <w:lang w:bidi="en-US"/>
              </w:rPr>
            </w:pPr>
            <w:r w:rsidRPr="003B5C8E">
              <w:rPr>
                <w:rFonts w:ascii="Times New Roman" w:hAnsi="Times New Roman"/>
                <w:b/>
                <w:snapToGrid/>
                <w:szCs w:val="24"/>
                <w:lang w:bidi="en-US"/>
              </w:rPr>
              <w:t>Average Wait Time in Field Office (minutes)**</w:t>
            </w:r>
          </w:p>
        </w:tc>
        <w:tc>
          <w:tcPr>
            <w:tcW w:w="1510" w:type="dxa"/>
          </w:tcPr>
          <w:p w:rsidR="003B5C8E" w:rsidRPr="003B5C8E" w:rsidP="003B5C8E" w14:paraId="6540EF20" w14:textId="77777777">
            <w:pPr>
              <w:ind w:left="0"/>
              <w:rPr>
                <w:rFonts w:ascii="Times New Roman" w:hAnsi="Times New Roman"/>
                <w:b/>
                <w:snapToGrid/>
                <w:szCs w:val="24"/>
                <w:lang w:bidi="en-US"/>
              </w:rPr>
            </w:pPr>
            <w:r w:rsidRPr="003B5C8E">
              <w:rPr>
                <w:rFonts w:ascii="Times New Roman" w:hAnsi="Times New Roman"/>
                <w:b/>
                <w:snapToGrid/>
                <w:szCs w:val="24"/>
                <w:lang w:bidi="en-US"/>
              </w:rPr>
              <w:t>Total Annual Opportunity Cost (dollars) ***</w:t>
            </w:r>
          </w:p>
        </w:tc>
      </w:tr>
      <w:tr w14:paraId="7B530862" w14:textId="77777777" w:rsidTr="005D2DFA">
        <w:tblPrEx>
          <w:tblW w:w="11281" w:type="dxa"/>
          <w:tblLayout w:type="fixed"/>
          <w:tblLook w:val="01E0"/>
        </w:tblPrEx>
        <w:trPr>
          <w:trHeight w:val="201"/>
        </w:trPr>
        <w:tc>
          <w:tcPr>
            <w:tcW w:w="1435" w:type="dxa"/>
          </w:tcPr>
          <w:p w:rsidR="003B5C8E" w:rsidRPr="003B5C8E" w:rsidP="003B5C8E" w14:paraId="5200ED0E" w14:textId="77777777">
            <w:pPr>
              <w:ind w:left="0"/>
              <w:rPr>
                <w:rFonts w:ascii="Times New Roman" w:hAnsi="Times New Roman"/>
                <w:snapToGrid/>
                <w:szCs w:val="24"/>
                <w:lang w:bidi="en-US"/>
              </w:rPr>
            </w:pPr>
            <w:r w:rsidRPr="003B5C8E">
              <w:rPr>
                <w:rFonts w:ascii="Times New Roman" w:hAnsi="Times New Roman"/>
                <w:snapToGrid/>
                <w:szCs w:val="24"/>
                <w:lang w:bidi="en-US"/>
              </w:rPr>
              <w:t>SSA-7157</w:t>
            </w:r>
          </w:p>
        </w:tc>
        <w:tc>
          <w:tcPr>
            <w:tcW w:w="1676" w:type="dxa"/>
          </w:tcPr>
          <w:p w:rsidR="003B5C8E" w:rsidRPr="003B5C8E" w:rsidP="003B5C8E" w14:paraId="08931239" w14:textId="77777777">
            <w:pPr>
              <w:ind w:left="0"/>
              <w:jc w:val="right"/>
              <w:rPr>
                <w:rFonts w:ascii="Times New Roman" w:hAnsi="Times New Roman"/>
                <w:snapToGrid/>
                <w:szCs w:val="24"/>
                <w:lang w:bidi="en-US"/>
              </w:rPr>
            </w:pPr>
            <w:r w:rsidRPr="003B5C8E">
              <w:rPr>
                <w:rFonts w:ascii="Times New Roman" w:hAnsi="Times New Roman"/>
                <w:snapToGrid/>
                <w:szCs w:val="24"/>
                <w:lang w:bidi="en-US"/>
              </w:rPr>
              <w:t>662</w:t>
            </w:r>
          </w:p>
        </w:tc>
        <w:tc>
          <w:tcPr>
            <w:tcW w:w="1332" w:type="dxa"/>
          </w:tcPr>
          <w:p w:rsidR="003B5C8E" w:rsidRPr="003B5C8E" w:rsidP="003B5C8E" w14:paraId="0D2EC9E9" w14:textId="77777777">
            <w:pPr>
              <w:ind w:left="0"/>
              <w:jc w:val="right"/>
              <w:rPr>
                <w:rFonts w:ascii="Times New Roman" w:hAnsi="Times New Roman"/>
                <w:snapToGrid/>
                <w:szCs w:val="24"/>
                <w:lang w:bidi="en-US"/>
              </w:rPr>
            </w:pPr>
            <w:r w:rsidRPr="003B5C8E">
              <w:rPr>
                <w:rFonts w:ascii="Times New Roman" w:hAnsi="Times New Roman"/>
                <w:snapToGrid/>
                <w:szCs w:val="24"/>
                <w:lang w:bidi="en-US"/>
              </w:rPr>
              <w:t>1</w:t>
            </w:r>
          </w:p>
        </w:tc>
        <w:tc>
          <w:tcPr>
            <w:tcW w:w="1243" w:type="dxa"/>
          </w:tcPr>
          <w:p w:rsidR="003B5C8E" w:rsidRPr="003B5C8E" w:rsidP="003B5C8E" w14:paraId="5704A1C5" w14:textId="20736432">
            <w:pPr>
              <w:ind w:left="0"/>
              <w:jc w:val="right"/>
              <w:rPr>
                <w:rFonts w:ascii="Times New Roman" w:hAnsi="Times New Roman"/>
                <w:snapToGrid/>
                <w:szCs w:val="24"/>
                <w:lang w:bidi="en-US"/>
              </w:rPr>
            </w:pPr>
            <w:r>
              <w:rPr>
                <w:rFonts w:ascii="Times New Roman" w:hAnsi="Times New Roman"/>
                <w:snapToGrid/>
                <w:szCs w:val="24"/>
                <w:lang w:bidi="en-US"/>
              </w:rPr>
              <w:t>60</w:t>
            </w:r>
            <w:r w:rsidRPr="003B5C8E">
              <w:rPr>
                <w:rFonts w:ascii="Times New Roman" w:hAnsi="Times New Roman"/>
                <w:snapToGrid/>
                <w:szCs w:val="24"/>
                <w:lang w:bidi="en-US"/>
              </w:rPr>
              <w:t xml:space="preserve"> </w:t>
            </w:r>
          </w:p>
        </w:tc>
        <w:tc>
          <w:tcPr>
            <w:tcW w:w="1329" w:type="dxa"/>
          </w:tcPr>
          <w:p w:rsidR="003B5C8E" w:rsidRPr="003B5C8E" w:rsidP="003B5C8E" w14:paraId="67BEF042" w14:textId="409EED7F">
            <w:pPr>
              <w:ind w:left="0"/>
              <w:jc w:val="right"/>
              <w:rPr>
                <w:rFonts w:ascii="Times New Roman" w:hAnsi="Times New Roman"/>
                <w:snapToGrid/>
                <w:szCs w:val="24"/>
                <w:lang w:bidi="en-US"/>
              </w:rPr>
            </w:pPr>
            <w:r>
              <w:rPr>
                <w:rFonts w:ascii="Times New Roman" w:hAnsi="Times New Roman"/>
                <w:snapToGrid/>
                <w:szCs w:val="24"/>
                <w:lang w:bidi="en-US"/>
              </w:rPr>
              <w:t>662</w:t>
            </w:r>
          </w:p>
        </w:tc>
        <w:tc>
          <w:tcPr>
            <w:tcW w:w="1530" w:type="dxa"/>
          </w:tcPr>
          <w:p w:rsidR="003B5C8E" w:rsidRPr="003B5C8E" w:rsidP="003B5C8E" w14:paraId="2314112F" w14:textId="77777777">
            <w:pPr>
              <w:ind w:left="0"/>
              <w:jc w:val="right"/>
              <w:rPr>
                <w:rFonts w:ascii="Times New Roman" w:hAnsi="Times New Roman"/>
                <w:snapToGrid/>
                <w:szCs w:val="24"/>
                <w:lang w:bidi="en-US"/>
              </w:rPr>
            </w:pPr>
            <w:r w:rsidRPr="003B5C8E">
              <w:rPr>
                <w:rFonts w:ascii="Times New Roman" w:hAnsi="Times New Roman"/>
                <w:snapToGrid/>
                <w:szCs w:val="24"/>
                <w:lang w:bidi="en-US"/>
              </w:rPr>
              <w:t>$38.63*</w:t>
            </w:r>
          </w:p>
        </w:tc>
        <w:tc>
          <w:tcPr>
            <w:tcW w:w="1226" w:type="dxa"/>
          </w:tcPr>
          <w:p w:rsidR="003B5C8E" w:rsidRPr="003B5C8E" w:rsidP="003B5C8E" w14:paraId="53E3FF8E" w14:textId="77777777">
            <w:pPr>
              <w:ind w:left="0"/>
              <w:jc w:val="right"/>
              <w:rPr>
                <w:rFonts w:ascii="Times New Roman" w:hAnsi="Times New Roman"/>
                <w:snapToGrid/>
                <w:szCs w:val="24"/>
                <w:lang w:bidi="en-US"/>
              </w:rPr>
            </w:pPr>
            <w:r w:rsidRPr="003B5C8E">
              <w:rPr>
                <w:rFonts w:ascii="Times New Roman" w:hAnsi="Times New Roman"/>
                <w:snapToGrid/>
                <w:szCs w:val="24"/>
                <w:lang w:bidi="en-US"/>
              </w:rPr>
              <w:t>24**</w:t>
            </w:r>
          </w:p>
        </w:tc>
        <w:tc>
          <w:tcPr>
            <w:tcW w:w="1510" w:type="dxa"/>
          </w:tcPr>
          <w:p w:rsidR="003B5C8E" w:rsidRPr="003B5C8E" w:rsidP="003B5C8E" w14:paraId="6CCFCF5D" w14:textId="4849AB97">
            <w:pPr>
              <w:ind w:left="0"/>
              <w:jc w:val="right"/>
              <w:rPr>
                <w:rFonts w:ascii="Times New Roman" w:hAnsi="Times New Roman"/>
                <w:snapToGrid/>
                <w:szCs w:val="24"/>
                <w:lang w:bidi="en-US"/>
              </w:rPr>
            </w:pPr>
            <w:r w:rsidRPr="003B5C8E">
              <w:rPr>
                <w:rFonts w:ascii="Times New Roman" w:hAnsi="Times New Roman"/>
                <w:snapToGrid/>
                <w:szCs w:val="24"/>
                <w:lang w:bidi="en-US"/>
              </w:rPr>
              <w:t>$</w:t>
            </w:r>
            <w:r w:rsidR="00FA79D7">
              <w:rPr>
                <w:rFonts w:ascii="Times New Roman" w:hAnsi="Times New Roman"/>
                <w:snapToGrid/>
                <w:szCs w:val="24"/>
                <w:lang w:bidi="en-US"/>
              </w:rPr>
              <w:t>35,810</w:t>
            </w:r>
            <w:r w:rsidRPr="003B5C8E">
              <w:rPr>
                <w:rFonts w:ascii="Times New Roman" w:hAnsi="Times New Roman"/>
                <w:snapToGrid/>
                <w:szCs w:val="24"/>
                <w:lang w:bidi="en-US"/>
              </w:rPr>
              <w:t>***</w:t>
            </w:r>
          </w:p>
        </w:tc>
      </w:tr>
    </w:tbl>
    <w:p w:rsidR="003B5C8E" w:rsidRPr="003B5C8E" w:rsidP="003B5C8E" w14:paraId="3B75A37E" w14:textId="77777777">
      <w:pPr>
        <w:suppressAutoHyphens/>
        <w:ind w:left="1354"/>
        <w:rPr>
          <w:rFonts w:ascii="Times New Roman" w:eastAsia="SimSun" w:hAnsi="Times New Roman"/>
        </w:rPr>
      </w:pPr>
      <w:r w:rsidRPr="003B5C8E">
        <w:rPr>
          <w:rFonts w:ascii="Times New Roman" w:eastAsia="SimSun" w:hAnsi="Times New Roman"/>
          <w:lang w:eastAsia="ar-SA"/>
        </w:rPr>
        <w:t>* We based this figures on average Farmer’s hourly salary, as reported by Bureau of Labor Statistics data.</w:t>
      </w:r>
      <w:r w:rsidRPr="003B5C8E">
        <w:rPr>
          <w:rFonts w:ascii="Times New Roman" w:eastAsia="SimSun" w:hAnsi="Times New Roman"/>
          <w:color w:val="000000"/>
          <w:lang w:eastAsia="ar-SA"/>
        </w:rPr>
        <w:t xml:space="preserve">  </w:t>
      </w:r>
      <w:hyperlink r:id="rId7" w:history="1">
        <w:r w:rsidRPr="003B5C8E">
          <w:rPr>
            <w:rFonts w:ascii="Times New Roman" w:eastAsia="SimSun" w:hAnsi="Times New Roman"/>
            <w:color w:val="0000FF"/>
            <w:u w:val="single"/>
            <w:lang w:eastAsia="ar-SA"/>
          </w:rPr>
          <w:t>https://www.bls.gov/oes/current/oes_nat.htm</w:t>
        </w:r>
      </w:hyperlink>
      <w:r w:rsidRPr="003B5C8E">
        <w:rPr>
          <w:rFonts w:ascii="Times New Roman" w:eastAsia="SimSun" w:hAnsi="Times New Roman"/>
          <w:lang w:eastAsia="ar-SA"/>
        </w:rPr>
        <w:t>.</w:t>
      </w:r>
    </w:p>
    <w:p w:rsidR="003B5C8E" w:rsidRPr="003B5C8E" w:rsidP="003B5C8E" w14:paraId="2B0DF769" w14:textId="77777777">
      <w:pPr>
        <w:suppressAutoHyphens/>
        <w:autoSpaceDE w:val="0"/>
        <w:autoSpaceDN w:val="0"/>
        <w:adjustRightInd w:val="0"/>
        <w:ind w:left="1354"/>
        <w:rPr>
          <w:rFonts w:ascii="Times New Roman" w:eastAsia="SimSun" w:hAnsi="Times New Roman"/>
          <w:lang w:eastAsia="ar-SA"/>
        </w:rPr>
      </w:pPr>
      <w:r w:rsidRPr="003B5C8E">
        <w:rPr>
          <w:rFonts w:ascii="Times New Roman" w:eastAsia="SimSun" w:hAnsi="Times New Roman"/>
          <w:lang w:eastAsia="ar-SA"/>
        </w:rPr>
        <w:t>** We based this figure on the average FY 2020 wait times for field offices, based on SSA’s current management information data.</w:t>
      </w:r>
    </w:p>
    <w:p w:rsidR="003B5C8E" w:rsidRPr="003B5C8E" w:rsidP="003B5C8E" w14:paraId="51D93A6E" w14:textId="77777777">
      <w:pPr>
        <w:tabs>
          <w:tab w:val="left" w:pos="1350"/>
        </w:tabs>
        <w:suppressAutoHyphens/>
        <w:autoSpaceDE w:val="0"/>
        <w:autoSpaceDN w:val="0"/>
        <w:adjustRightInd w:val="0"/>
        <w:ind w:left="1354"/>
        <w:rPr>
          <w:rFonts w:ascii="Times New Roman" w:eastAsia="SimSun" w:hAnsi="Times New Roman"/>
          <w:lang w:eastAsia="ar-SA"/>
        </w:rPr>
      </w:pPr>
      <w:r w:rsidRPr="003B5C8E">
        <w:rPr>
          <w:rFonts w:ascii="Times New Roman" w:eastAsia="SimSun" w:hAnsi="Times New Roman"/>
          <w:lang w:eastAsia="ar-SA"/>
        </w:rPr>
        <w:tab/>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B5C8E">
        <w:rPr>
          <w:rFonts w:ascii="Times New Roman" w:eastAsia="SimSun" w:hAnsi="Times New Roman"/>
          <w:b/>
          <w:u w:val="single"/>
          <w:lang w:eastAsia="ar-SA"/>
        </w:rPr>
        <w:t>There is no actual charge to respondents to complete the application</w:t>
      </w:r>
    </w:p>
    <w:p w:rsidR="003B5C8E" w:rsidP="003B5C8E" w14:paraId="15A36C26" w14:textId="77777777">
      <w:pPr>
        <w:rPr>
          <w:rFonts w:ascii="Times New Roman" w:hAnsi="Times New Roman"/>
          <w:b/>
        </w:rPr>
      </w:pPr>
    </w:p>
    <w:p w:rsidR="00330AA9" w:rsidRPr="0015062A" w:rsidP="00330AA9" w14:paraId="3978ADA5" w14:textId="77777777">
      <w:pPr>
        <w:tabs>
          <w:tab w:val="left" w:pos="1530"/>
        </w:tabs>
        <w:ind w:left="1440"/>
        <w:rPr>
          <w:rFonts w:ascii="Times New Roman" w:hAnsi="Times New Roman"/>
          <w:szCs w:val="24"/>
        </w:rPr>
      </w:pPr>
      <w:r w:rsidRPr="0015062A">
        <w:rPr>
          <w:rFonts w:ascii="Times New Roman" w:hAnsi="Times New Roman"/>
          <w:szCs w:val="24"/>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330AA9" w:rsidP="00330AA9" w14:paraId="65AA637D" w14:textId="77777777">
      <w:pPr>
        <w:ind w:left="1440"/>
        <w:rPr>
          <w:rFonts w:ascii="Times New Roman" w:hAnsi="Times New Roman"/>
          <w:szCs w:val="24"/>
        </w:rPr>
      </w:pPr>
    </w:p>
    <w:tbl>
      <w:tblPr>
        <w:tblStyle w:val="TableGrid"/>
        <w:tblW w:w="8370" w:type="dxa"/>
        <w:tblInd w:w="1435" w:type="dxa"/>
        <w:tblLook w:val="04A0"/>
      </w:tblPr>
      <w:tblGrid>
        <w:gridCol w:w="1932"/>
        <w:gridCol w:w="1308"/>
        <w:gridCol w:w="1620"/>
        <w:gridCol w:w="1620"/>
        <w:gridCol w:w="1890"/>
      </w:tblGrid>
      <w:tr w14:paraId="57B5149F" w14:textId="77777777" w:rsidTr="00247927">
        <w:tblPrEx>
          <w:tblW w:w="8370" w:type="dxa"/>
          <w:tblInd w:w="1435" w:type="dxa"/>
          <w:tblLook w:val="04A0"/>
        </w:tblPrEx>
        <w:trPr>
          <w:trHeight w:val="1502"/>
        </w:trPr>
        <w:tc>
          <w:tcPr>
            <w:tcW w:w="1932" w:type="dxa"/>
          </w:tcPr>
          <w:p w:rsidR="00330AA9" w:rsidRPr="00330AA9" w:rsidP="00330AA9" w14:paraId="54B7965D" w14:textId="77777777">
            <w:pPr>
              <w:ind w:left="0"/>
              <w:rPr>
                <w:rFonts w:ascii="Times New Roman" w:hAnsi="Times New Roman"/>
                <w:szCs w:val="24"/>
              </w:rPr>
            </w:pPr>
            <w:r w:rsidRPr="00330AA9">
              <w:rPr>
                <w:rFonts w:ascii="Times New Roman" w:hAnsi="Times New Roman"/>
                <w:szCs w:val="24"/>
              </w:rPr>
              <w:t>Total Number of Respondents Who Visit a Field Office</w:t>
            </w:r>
          </w:p>
        </w:tc>
        <w:tc>
          <w:tcPr>
            <w:tcW w:w="1308" w:type="dxa"/>
          </w:tcPr>
          <w:p w:rsidR="00330AA9" w:rsidRPr="00330AA9" w:rsidP="00330AA9" w14:paraId="22105377" w14:textId="77777777">
            <w:pPr>
              <w:ind w:left="0"/>
              <w:rPr>
                <w:rFonts w:ascii="Times New Roman" w:hAnsi="Times New Roman"/>
                <w:szCs w:val="24"/>
              </w:rPr>
            </w:pPr>
            <w:r w:rsidRPr="00330AA9">
              <w:rPr>
                <w:rFonts w:ascii="Times New Roman" w:hAnsi="Times New Roman"/>
                <w:szCs w:val="24"/>
              </w:rPr>
              <w:t>Frequency of Response</w:t>
            </w:r>
          </w:p>
        </w:tc>
        <w:tc>
          <w:tcPr>
            <w:tcW w:w="1620" w:type="dxa"/>
          </w:tcPr>
          <w:p w:rsidR="00330AA9" w:rsidRPr="00330AA9" w:rsidP="00330AA9" w14:paraId="675EC25C" w14:textId="77777777">
            <w:pPr>
              <w:ind w:left="0"/>
              <w:rPr>
                <w:rFonts w:ascii="Times New Roman" w:hAnsi="Times New Roman"/>
                <w:szCs w:val="24"/>
              </w:rPr>
            </w:pPr>
            <w:r w:rsidRPr="00330AA9">
              <w:rPr>
                <w:rFonts w:ascii="Times New Roman" w:hAnsi="Times New Roman"/>
                <w:szCs w:val="24"/>
              </w:rPr>
              <w:t>Average One-Way Travel Time to a Field Office (minutes)</w:t>
            </w:r>
          </w:p>
        </w:tc>
        <w:tc>
          <w:tcPr>
            <w:tcW w:w="1620" w:type="dxa"/>
          </w:tcPr>
          <w:p w:rsidR="00330AA9" w:rsidRPr="00330AA9" w:rsidP="00330AA9" w14:paraId="39534439" w14:textId="77777777">
            <w:pPr>
              <w:ind w:left="0"/>
              <w:rPr>
                <w:rFonts w:ascii="Times New Roman" w:hAnsi="Times New Roman"/>
                <w:szCs w:val="24"/>
              </w:rPr>
            </w:pPr>
            <w:r w:rsidRPr="00330AA9">
              <w:rPr>
                <w:rFonts w:ascii="Times New Roman" w:hAnsi="Times New Roman"/>
                <w:szCs w:val="24"/>
              </w:rPr>
              <w:t>Estimated Total Travel Time to a Field Office (hours)</w:t>
            </w:r>
          </w:p>
        </w:tc>
        <w:tc>
          <w:tcPr>
            <w:tcW w:w="1890" w:type="dxa"/>
          </w:tcPr>
          <w:p w:rsidR="00330AA9" w:rsidRPr="00330AA9" w:rsidP="00330AA9" w14:paraId="4A6D21C3" w14:textId="77777777">
            <w:pPr>
              <w:ind w:left="0"/>
              <w:rPr>
                <w:rFonts w:ascii="Times New Roman" w:hAnsi="Times New Roman"/>
                <w:szCs w:val="24"/>
              </w:rPr>
            </w:pPr>
            <w:r w:rsidRPr="00330AA9">
              <w:rPr>
                <w:rFonts w:ascii="Times New Roman" w:hAnsi="Times New Roman"/>
                <w:szCs w:val="24"/>
              </w:rPr>
              <w:t>Total Annual Opportunity Cost for Travel Time (dollars)****</w:t>
            </w:r>
          </w:p>
        </w:tc>
      </w:tr>
      <w:tr w14:paraId="62015A4D" w14:textId="77777777" w:rsidTr="00247927">
        <w:tblPrEx>
          <w:tblW w:w="8370" w:type="dxa"/>
          <w:tblInd w:w="1435" w:type="dxa"/>
          <w:tblLook w:val="04A0"/>
        </w:tblPrEx>
        <w:trPr>
          <w:trHeight w:val="332"/>
        </w:trPr>
        <w:tc>
          <w:tcPr>
            <w:tcW w:w="1932" w:type="dxa"/>
          </w:tcPr>
          <w:p w:rsidR="00330AA9" w:rsidRPr="00330AA9" w:rsidP="00330AA9" w14:paraId="58E50F59" w14:textId="77777777">
            <w:pPr>
              <w:ind w:left="0"/>
              <w:rPr>
                <w:rFonts w:ascii="Times New Roman" w:hAnsi="Times New Roman"/>
                <w:szCs w:val="24"/>
              </w:rPr>
            </w:pPr>
            <w:r>
              <w:rPr>
                <w:rFonts w:ascii="Times New Roman" w:hAnsi="Times New Roman"/>
                <w:szCs w:val="24"/>
              </w:rPr>
              <w:t>662</w:t>
            </w:r>
          </w:p>
        </w:tc>
        <w:tc>
          <w:tcPr>
            <w:tcW w:w="1308" w:type="dxa"/>
          </w:tcPr>
          <w:p w:rsidR="00330AA9" w:rsidRPr="00330AA9" w:rsidP="00330AA9" w14:paraId="668A9F46" w14:textId="77777777">
            <w:pPr>
              <w:ind w:left="0"/>
              <w:jc w:val="right"/>
              <w:rPr>
                <w:rFonts w:ascii="Times New Roman" w:hAnsi="Times New Roman"/>
                <w:szCs w:val="24"/>
              </w:rPr>
            </w:pPr>
            <w:r w:rsidRPr="00330AA9">
              <w:rPr>
                <w:rFonts w:ascii="Times New Roman" w:hAnsi="Times New Roman"/>
                <w:szCs w:val="24"/>
              </w:rPr>
              <w:t>1</w:t>
            </w:r>
          </w:p>
        </w:tc>
        <w:tc>
          <w:tcPr>
            <w:tcW w:w="1620" w:type="dxa"/>
          </w:tcPr>
          <w:p w:rsidR="00330AA9" w:rsidRPr="00330AA9" w:rsidP="00330AA9" w14:paraId="6F0D2761" w14:textId="77777777">
            <w:pPr>
              <w:ind w:left="0"/>
              <w:jc w:val="right"/>
              <w:rPr>
                <w:rFonts w:ascii="Times New Roman" w:hAnsi="Times New Roman"/>
                <w:szCs w:val="24"/>
              </w:rPr>
            </w:pPr>
            <w:r w:rsidRPr="00330AA9">
              <w:rPr>
                <w:rFonts w:ascii="Times New Roman" w:hAnsi="Times New Roman"/>
                <w:szCs w:val="24"/>
              </w:rPr>
              <w:t>30</w:t>
            </w:r>
          </w:p>
        </w:tc>
        <w:tc>
          <w:tcPr>
            <w:tcW w:w="1620" w:type="dxa"/>
          </w:tcPr>
          <w:p w:rsidR="00330AA9" w:rsidRPr="00330AA9" w:rsidP="00330AA9" w14:paraId="66ACA41B" w14:textId="77777777">
            <w:pPr>
              <w:ind w:left="0"/>
              <w:jc w:val="right"/>
              <w:rPr>
                <w:rFonts w:ascii="Times New Roman" w:hAnsi="Times New Roman"/>
                <w:szCs w:val="24"/>
              </w:rPr>
            </w:pPr>
            <w:r>
              <w:rPr>
                <w:rFonts w:ascii="Times New Roman" w:hAnsi="Times New Roman"/>
                <w:szCs w:val="24"/>
              </w:rPr>
              <w:t>331</w:t>
            </w:r>
          </w:p>
        </w:tc>
        <w:tc>
          <w:tcPr>
            <w:tcW w:w="1890" w:type="dxa"/>
          </w:tcPr>
          <w:p w:rsidR="00330AA9" w:rsidRPr="00330AA9" w:rsidP="00330AA9" w14:paraId="082080FF" w14:textId="77777777">
            <w:pPr>
              <w:ind w:left="0"/>
              <w:jc w:val="right"/>
              <w:rPr>
                <w:rFonts w:ascii="Times New Roman" w:hAnsi="Times New Roman"/>
                <w:szCs w:val="24"/>
              </w:rPr>
            </w:pPr>
            <w:r w:rsidRPr="00330AA9">
              <w:rPr>
                <w:rFonts w:ascii="Times New Roman" w:hAnsi="Times New Roman"/>
                <w:szCs w:val="24"/>
              </w:rPr>
              <w:t>$</w:t>
            </w:r>
            <w:r>
              <w:rPr>
                <w:rFonts w:ascii="Times New Roman" w:hAnsi="Times New Roman"/>
                <w:szCs w:val="24"/>
              </w:rPr>
              <w:t>12,787</w:t>
            </w:r>
          </w:p>
        </w:tc>
      </w:tr>
    </w:tbl>
    <w:p w:rsidR="00330AA9" w:rsidP="00330AA9" w14:paraId="68F2277E" w14:textId="77777777">
      <w:pPr>
        <w:ind w:left="1440"/>
        <w:rPr>
          <w:rFonts w:ascii="Times New Roman" w:hAnsi="Times New Roman"/>
          <w:szCs w:val="24"/>
        </w:rPr>
      </w:pPr>
      <w:r>
        <w:rPr>
          <w:rFonts w:ascii="Times New Roman" w:hAnsi="Times New Roman"/>
          <w:szCs w:val="24"/>
        </w:rPr>
        <w:t xml:space="preserve">****We based this dollar amount on the Average Theoretical Hourly Cost Amount in dollars shown on the burden chart above.  </w:t>
      </w:r>
    </w:p>
    <w:p w:rsidR="00330AA9" w:rsidP="00330AA9" w14:paraId="2CE1FFB7" w14:textId="77777777">
      <w:pPr>
        <w:ind w:left="1440"/>
        <w:rPr>
          <w:rFonts w:ascii="Times New Roman" w:hAnsi="Times New Roman"/>
          <w:szCs w:val="24"/>
        </w:rPr>
      </w:pPr>
      <w:r>
        <w:rPr>
          <w:rFonts w:ascii="Times New Roman" w:hAnsi="Times New Roman"/>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30AA9" w:rsidP="00330AA9" w14:paraId="751BDB61" w14:textId="77777777">
      <w:pPr>
        <w:ind w:left="1440"/>
        <w:rPr>
          <w:rFonts w:ascii="Times New Roman" w:hAnsi="Times New Roman"/>
        </w:rPr>
      </w:pPr>
    </w:p>
    <w:p w:rsidR="00330AA9" w:rsidP="00330AA9" w14:paraId="48BC1884" w14:textId="77777777">
      <w:pPr>
        <w:ind w:left="1440"/>
        <w:rPr>
          <w:rFonts w:ascii="Times New Roman" w:hAnsi="Times New Roman"/>
        </w:rPr>
      </w:pPr>
      <w:r>
        <w:rPr>
          <w:rFonts w:ascii="Times New Roman" w:hAnsi="Times New Roman"/>
          <w:szCs w:val="24"/>
        </w:rPr>
        <w:t>NOTE:  We included the total opportunity cost estimate from this chart in our calculations when showing the total time and opportunity cost estimates in the paragraph below.</w:t>
      </w:r>
    </w:p>
    <w:p w:rsidR="00330AA9" w:rsidP="00330AA9" w14:paraId="73055897" w14:textId="77777777">
      <w:pPr>
        <w:ind w:left="1440"/>
        <w:rPr>
          <w:rFonts w:ascii="Times New Roman" w:hAnsi="Times New Roman"/>
          <w:szCs w:val="24"/>
        </w:rPr>
      </w:pPr>
    </w:p>
    <w:p w:rsidR="00330AA9" w:rsidP="00330AA9" w14:paraId="2F24947D" w14:textId="1EA06A79">
      <w:pPr>
        <w:pStyle w:val="ListParagraph"/>
        <w:ind w:left="1440"/>
        <w:rPr>
          <w:rFonts w:ascii="Times New Roman" w:hAnsi="Times New Roman"/>
          <w:snapToGrid/>
        </w:rPr>
      </w:pPr>
      <w:r w:rsidRPr="0015062A">
        <w:rPr>
          <w:rFonts w:ascii="Times New Roman" w:hAnsi="Times New Roman"/>
          <w:color w:val="000000" w:themeColor="text1"/>
        </w:rPr>
        <w:t>We base our burden estimates on current management information data, which includes data from actual interviews, as well as from years of conducting this information collection.  Per our management infor</w:t>
      </w:r>
      <w:r w:rsidR="005D2DFA">
        <w:rPr>
          <w:rFonts w:ascii="Times New Roman" w:hAnsi="Times New Roman"/>
          <w:color w:val="000000" w:themeColor="text1"/>
        </w:rPr>
        <w:t xml:space="preserve">mation data, we believe that 30 </w:t>
      </w:r>
      <w:r w:rsidRPr="0015062A">
        <w:rPr>
          <w:rFonts w:ascii="Times New Roman" w:hAnsi="Times New Roman"/>
          <w:color w:val="000000" w:themeColor="text1"/>
        </w:rPr>
        <w:t xml:space="preserve">minutes accurately shows the average burden per response for reading the </w:t>
      </w:r>
      <w:r w:rsidRPr="0015062A">
        <w:rPr>
          <w:rFonts w:ascii="Times New Roman" w:hAnsi="Times New Roman"/>
        </w:rPr>
        <w:t>instructions, gathering the facts, and answering the questions</w:t>
      </w:r>
      <w:r w:rsidRPr="0015062A">
        <w:rPr>
          <w:rFonts w:ascii="Times New Roman" w:hAnsi="Times New Roman"/>
          <w:color w:val="000000" w:themeColor="text1"/>
        </w:rPr>
        <w:t xml:space="preserve">.  Based on our current management information data, the current burden information we provided is accurate.  </w:t>
      </w:r>
      <w:r>
        <w:rPr>
          <w:rFonts w:ascii="Times New Roman" w:hAnsi="Times New Roman"/>
        </w:rPr>
        <w:t xml:space="preserve">The total burden for this ICR is </w:t>
      </w:r>
      <w:r w:rsidR="00FA79D7">
        <w:rPr>
          <w:rFonts w:ascii="Times New Roman" w:hAnsi="Times New Roman"/>
          <w:b/>
        </w:rPr>
        <w:t>662</w:t>
      </w:r>
      <w:r>
        <w:rPr>
          <w:rFonts w:ascii="Times New Roman" w:hAnsi="Times New Roman"/>
        </w:rPr>
        <w:t xml:space="preserve"> burden hours (reflecting SSA management information data), which results in an associated theoretical (not actual) opportunity cost financial burden of </w:t>
      </w:r>
      <w:r w:rsidRPr="008F1851">
        <w:rPr>
          <w:rFonts w:ascii="Times New Roman" w:hAnsi="Times New Roman"/>
          <w:b/>
        </w:rPr>
        <w:t>$</w:t>
      </w:r>
      <w:r w:rsidR="00FA79D7">
        <w:rPr>
          <w:rFonts w:ascii="Times New Roman" w:hAnsi="Times New Roman"/>
          <w:b/>
        </w:rPr>
        <w:t>48,597</w:t>
      </w:r>
      <w:r>
        <w:rPr>
          <w:rFonts w:ascii="Times New Roman" w:hAnsi="Times New Roman"/>
        </w:rPr>
        <w:t>.  SSA does not charge respondents to complete our applications.</w:t>
      </w:r>
    </w:p>
    <w:p w:rsidR="00330AA9" w:rsidP="003B5C8E" w14:paraId="29614E29" w14:textId="77777777">
      <w:pPr>
        <w:rPr>
          <w:rFonts w:ascii="Times New Roman" w:hAnsi="Times New Roman"/>
          <w:b/>
        </w:rPr>
      </w:pPr>
    </w:p>
    <w:p w:rsidR="007A3332" w:rsidRPr="007A3332" w:rsidP="00F439B9" w14:paraId="15005111"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Annual Cost to the Respondents (Other)</w:t>
      </w:r>
    </w:p>
    <w:p w:rsidR="007E534E" w:rsidP="00F439B9" w14:paraId="4832A84E" w14:textId="77777777">
      <w:pPr>
        <w:keepNext/>
        <w:widowControl w:val="0"/>
        <w:tabs>
          <w:tab w:val="num" w:pos="1440"/>
        </w:tabs>
        <w:ind w:left="1440"/>
        <w:rPr>
          <w:rFonts w:ascii="Times New Roman" w:hAnsi="Times New Roman"/>
        </w:rPr>
      </w:pPr>
      <w:r>
        <w:rPr>
          <w:rFonts w:ascii="Times New Roman" w:hAnsi="Times New Roman"/>
        </w:rPr>
        <w:t xml:space="preserve">This </w:t>
      </w:r>
      <w:r>
        <w:rPr>
          <w:rFonts w:ascii="Times New Roman" w:hAnsi="Times New Roman"/>
        </w:rPr>
        <w:t xml:space="preserve">collection does not </w:t>
      </w:r>
      <w:r w:rsidR="0016142B">
        <w:rPr>
          <w:rFonts w:ascii="Times New Roman" w:hAnsi="Times New Roman"/>
        </w:rPr>
        <w:t>impose</w:t>
      </w:r>
      <w:r>
        <w:rPr>
          <w:rFonts w:ascii="Times New Roman" w:hAnsi="Times New Roman"/>
        </w:rPr>
        <w:t xml:space="preserve"> </w:t>
      </w:r>
      <w:r>
        <w:rPr>
          <w:rFonts w:ascii="Times New Roman" w:hAnsi="Times New Roman"/>
        </w:rPr>
        <w:t>a known cost burden</w:t>
      </w:r>
      <w:r>
        <w:rPr>
          <w:rFonts w:ascii="Times New Roman" w:hAnsi="Times New Roman"/>
        </w:rPr>
        <w:t xml:space="preserve"> </w:t>
      </w:r>
      <w:r w:rsidR="0016142B">
        <w:rPr>
          <w:rFonts w:ascii="Times New Roman" w:hAnsi="Times New Roman"/>
        </w:rPr>
        <w:t>on</w:t>
      </w:r>
      <w:r>
        <w:rPr>
          <w:rFonts w:ascii="Times New Roman" w:hAnsi="Times New Roman"/>
        </w:rPr>
        <w:t xml:space="preserve"> the respondents.</w:t>
      </w:r>
    </w:p>
    <w:p w:rsidR="007E534E" w:rsidP="00F439B9" w14:paraId="5A6F9BD7" w14:textId="77777777">
      <w:pPr>
        <w:tabs>
          <w:tab w:val="num" w:pos="1440"/>
        </w:tabs>
        <w:ind w:left="1440"/>
        <w:rPr>
          <w:rFonts w:ascii="Times New Roman" w:hAnsi="Times New Roman"/>
        </w:rPr>
      </w:pPr>
    </w:p>
    <w:p w:rsidR="00215721" w:rsidRPr="007C6AEC" w:rsidP="00F439B9" w14:paraId="06BA6957"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Annual Cost To Federal Government</w:t>
      </w:r>
    </w:p>
    <w:p w:rsidR="007C6AEC" w:rsidP="00D73900" w14:paraId="0519A8A4" w14:textId="49385756">
      <w:pPr>
        <w:pStyle w:val="ListParagraph"/>
        <w:ind w:left="1440"/>
        <w:rPr>
          <w:rFonts w:ascii="Times New Roman" w:hAnsi="Times New Roman"/>
          <w:b/>
        </w:rPr>
      </w:pPr>
      <w:r w:rsidRPr="00A34A87">
        <w:rPr>
          <w:rFonts w:ascii="Times New Roman" w:hAnsi="Times New Roman"/>
          <w:color w:val="000000"/>
        </w:rPr>
        <w:t>The annual cost to the Federal Government is approximately $</w:t>
      </w:r>
      <w:r w:rsidR="00287EAF">
        <w:rPr>
          <w:rFonts w:ascii="Times New Roman" w:hAnsi="Times New Roman"/>
          <w:b/>
        </w:rPr>
        <w:t>36,947</w:t>
      </w:r>
      <w:r w:rsidRPr="00A34A87">
        <w:rPr>
          <w:rFonts w:ascii="Times New Roman" w:hAnsi="Times New Roman"/>
          <w:color w:val="000000"/>
        </w:rPr>
        <w:t xml:space="preserve">.  This estimate accounts for costs from the following areas:  </w:t>
      </w:r>
    </w:p>
    <w:tbl>
      <w:tblPr>
        <w:tblStyle w:val="TableGrid"/>
        <w:tblW w:w="8640" w:type="dxa"/>
        <w:tblInd w:w="1525" w:type="dxa"/>
        <w:tblLook w:val="04A0"/>
      </w:tblPr>
      <w:tblGrid>
        <w:gridCol w:w="3417"/>
        <w:gridCol w:w="3309"/>
        <w:gridCol w:w="1914"/>
      </w:tblGrid>
      <w:tr w14:paraId="5199312D" w14:textId="77777777" w:rsidTr="00247927">
        <w:tblPrEx>
          <w:tblW w:w="8640" w:type="dxa"/>
          <w:tblInd w:w="1525" w:type="dxa"/>
          <w:tblLook w:val="04A0"/>
        </w:tblPrEx>
        <w:tc>
          <w:tcPr>
            <w:tcW w:w="3417" w:type="dxa"/>
          </w:tcPr>
          <w:p w:rsidR="007C6AEC" w:rsidRPr="007C6AEC" w:rsidP="007C6AEC" w14:paraId="44674709" w14:textId="77777777">
            <w:pPr>
              <w:ind w:left="0"/>
              <w:contextualSpacing/>
              <w:rPr>
                <w:rFonts w:ascii="Times New Roman" w:hAnsi="Times New Roman"/>
                <w:b/>
                <w:color w:val="000000"/>
                <w:szCs w:val="24"/>
              </w:rPr>
            </w:pPr>
            <w:r w:rsidRPr="007C6AEC">
              <w:rPr>
                <w:rFonts w:ascii="Times New Roman" w:hAnsi="Times New Roman"/>
                <w:b/>
                <w:color w:val="000000"/>
                <w:szCs w:val="24"/>
              </w:rPr>
              <w:t>Description of Cost Factor</w:t>
            </w:r>
          </w:p>
        </w:tc>
        <w:tc>
          <w:tcPr>
            <w:tcW w:w="3309" w:type="dxa"/>
          </w:tcPr>
          <w:p w:rsidR="007C6AEC" w:rsidRPr="007C6AEC" w:rsidP="007C6AEC" w14:paraId="491D0B98" w14:textId="77777777">
            <w:pPr>
              <w:ind w:left="0"/>
              <w:contextualSpacing/>
              <w:rPr>
                <w:rFonts w:ascii="Times New Roman" w:hAnsi="Times New Roman"/>
                <w:b/>
                <w:color w:val="000000"/>
                <w:szCs w:val="24"/>
              </w:rPr>
            </w:pPr>
            <w:r w:rsidRPr="007C6AEC">
              <w:rPr>
                <w:rFonts w:ascii="Times New Roman" w:hAnsi="Times New Roman"/>
                <w:b/>
                <w:color w:val="000000"/>
                <w:szCs w:val="24"/>
              </w:rPr>
              <w:t>Methodology for Estimating Cost</w:t>
            </w:r>
          </w:p>
        </w:tc>
        <w:tc>
          <w:tcPr>
            <w:tcW w:w="1914" w:type="dxa"/>
          </w:tcPr>
          <w:p w:rsidR="007C6AEC" w:rsidRPr="007C6AEC" w:rsidP="007C6AEC" w14:paraId="7A52B290" w14:textId="77777777">
            <w:pPr>
              <w:ind w:left="0"/>
              <w:contextualSpacing/>
              <w:rPr>
                <w:rFonts w:ascii="Times New Roman" w:hAnsi="Times New Roman"/>
                <w:b/>
                <w:color w:val="000000"/>
                <w:szCs w:val="24"/>
              </w:rPr>
            </w:pPr>
            <w:r w:rsidRPr="007C6AEC">
              <w:rPr>
                <w:rFonts w:ascii="Times New Roman" w:hAnsi="Times New Roman"/>
                <w:b/>
                <w:color w:val="000000"/>
                <w:szCs w:val="24"/>
              </w:rPr>
              <w:t>Cost in Dollars*</w:t>
            </w:r>
          </w:p>
        </w:tc>
      </w:tr>
      <w:tr w14:paraId="408E04FC" w14:textId="77777777" w:rsidTr="00247927">
        <w:tblPrEx>
          <w:tblW w:w="8640" w:type="dxa"/>
          <w:tblInd w:w="1525" w:type="dxa"/>
          <w:tblLook w:val="04A0"/>
        </w:tblPrEx>
        <w:tc>
          <w:tcPr>
            <w:tcW w:w="3417" w:type="dxa"/>
          </w:tcPr>
          <w:p w:rsidR="007C6AEC" w:rsidRPr="007C6AEC" w:rsidP="007C6AEC" w14:paraId="7D0076B7" w14:textId="77777777">
            <w:pPr>
              <w:ind w:left="0"/>
              <w:contextualSpacing/>
              <w:rPr>
                <w:rFonts w:ascii="Times New Roman" w:hAnsi="Times New Roman"/>
                <w:color w:val="000000"/>
                <w:szCs w:val="24"/>
              </w:rPr>
            </w:pPr>
            <w:r w:rsidRPr="007C6AEC">
              <w:rPr>
                <w:rFonts w:ascii="Times New Roman" w:hAnsi="Times New Roman"/>
                <w:color w:val="000000"/>
                <w:szCs w:val="24"/>
              </w:rPr>
              <w:t>Designing, Printing, and Distributing the Form</w:t>
            </w:r>
          </w:p>
        </w:tc>
        <w:tc>
          <w:tcPr>
            <w:tcW w:w="3309" w:type="dxa"/>
          </w:tcPr>
          <w:p w:rsidR="007C6AEC" w:rsidRPr="007C6AEC" w:rsidP="007C6AEC" w14:paraId="15D755DA" w14:textId="77777777">
            <w:pPr>
              <w:ind w:left="0"/>
              <w:contextualSpacing/>
              <w:rPr>
                <w:rFonts w:ascii="Times New Roman" w:hAnsi="Times New Roman"/>
                <w:color w:val="000000"/>
                <w:szCs w:val="24"/>
              </w:rPr>
            </w:pPr>
            <w:r w:rsidRPr="007C6AEC">
              <w:rPr>
                <w:rFonts w:ascii="Times New Roman" w:hAnsi="Times New Roman"/>
                <w:color w:val="000000"/>
                <w:szCs w:val="24"/>
              </w:rPr>
              <w:t>Design Cost + Printing Cost + Distribution Cost</w:t>
            </w:r>
          </w:p>
        </w:tc>
        <w:tc>
          <w:tcPr>
            <w:tcW w:w="1914" w:type="dxa"/>
          </w:tcPr>
          <w:p w:rsidR="007C6AEC" w:rsidRPr="007C6AEC" w:rsidP="007C6AEC" w14:paraId="010539FB" w14:textId="77777777">
            <w:pPr>
              <w:ind w:left="0"/>
              <w:contextualSpacing/>
              <w:rPr>
                <w:rFonts w:ascii="Times New Roman" w:hAnsi="Times New Roman"/>
                <w:color w:val="000000"/>
                <w:szCs w:val="24"/>
              </w:rPr>
            </w:pPr>
            <w:r w:rsidRPr="007C6AEC">
              <w:rPr>
                <w:rFonts w:ascii="Times New Roman" w:hAnsi="Times New Roman"/>
                <w:color w:val="000000"/>
                <w:szCs w:val="24"/>
              </w:rPr>
              <w:t>$1,299</w:t>
            </w:r>
          </w:p>
        </w:tc>
      </w:tr>
      <w:tr w14:paraId="069BA3A0" w14:textId="77777777" w:rsidTr="00247927">
        <w:tblPrEx>
          <w:tblW w:w="8640" w:type="dxa"/>
          <w:tblInd w:w="1525" w:type="dxa"/>
          <w:tblLook w:val="04A0"/>
        </w:tblPrEx>
        <w:tc>
          <w:tcPr>
            <w:tcW w:w="3417" w:type="dxa"/>
          </w:tcPr>
          <w:p w:rsidR="007C6AEC" w:rsidRPr="007C6AEC" w:rsidP="007C6AEC" w14:paraId="2362173C" w14:textId="77777777">
            <w:pPr>
              <w:ind w:left="0"/>
              <w:contextualSpacing/>
              <w:rPr>
                <w:rFonts w:ascii="Times New Roman" w:hAnsi="Times New Roman"/>
                <w:color w:val="000000"/>
                <w:szCs w:val="24"/>
              </w:rPr>
            </w:pPr>
            <w:r w:rsidRPr="007C6AEC">
              <w:rPr>
                <w:rFonts w:ascii="Times New Roman" w:hAnsi="Times New Roman"/>
                <w:color w:val="000000"/>
                <w:szCs w:val="24"/>
              </w:rPr>
              <w:t>SSA Employee (e.g., field office, 800 number, DDS staff) Information Collection and Processing Time</w:t>
            </w:r>
          </w:p>
        </w:tc>
        <w:tc>
          <w:tcPr>
            <w:tcW w:w="3309" w:type="dxa"/>
          </w:tcPr>
          <w:p w:rsidR="007C6AEC" w:rsidRPr="007C6AEC" w:rsidP="007C6AEC" w14:paraId="05221604" w14:textId="77777777">
            <w:pPr>
              <w:ind w:left="0"/>
              <w:contextualSpacing/>
              <w:rPr>
                <w:rFonts w:ascii="Times New Roman" w:hAnsi="Times New Roman"/>
                <w:color w:val="000000"/>
                <w:szCs w:val="24"/>
              </w:rPr>
            </w:pPr>
            <w:r w:rsidRPr="007C6AEC">
              <w:rPr>
                <w:rFonts w:ascii="Times New Roman" w:hAnsi="Times New Roman"/>
                <w:color w:val="000000"/>
                <w:szCs w:val="24"/>
              </w:rPr>
              <w:t>GS-9 employee x # of responses x processing time</w:t>
            </w:r>
          </w:p>
        </w:tc>
        <w:tc>
          <w:tcPr>
            <w:tcW w:w="1914" w:type="dxa"/>
          </w:tcPr>
          <w:p w:rsidR="007C6AEC" w:rsidRPr="007C6AEC" w:rsidP="007C6AEC" w14:paraId="07B35A4B" w14:textId="77777777">
            <w:pPr>
              <w:ind w:left="0"/>
              <w:contextualSpacing/>
              <w:rPr>
                <w:rFonts w:ascii="Times New Roman" w:hAnsi="Times New Roman"/>
                <w:color w:val="000000"/>
                <w:szCs w:val="24"/>
              </w:rPr>
            </w:pPr>
            <w:r w:rsidRPr="007C6AEC">
              <w:rPr>
                <w:rFonts w:ascii="Times New Roman" w:hAnsi="Times New Roman"/>
                <w:color w:val="000000"/>
                <w:szCs w:val="24"/>
              </w:rPr>
              <w:t>$</w:t>
            </w:r>
            <w:r>
              <w:rPr>
                <w:rFonts w:ascii="Times New Roman" w:hAnsi="Times New Roman"/>
                <w:color w:val="000000"/>
                <w:szCs w:val="24"/>
              </w:rPr>
              <w:t>34,280</w:t>
            </w:r>
          </w:p>
        </w:tc>
      </w:tr>
      <w:tr w14:paraId="7F06AF28" w14:textId="77777777" w:rsidTr="00247927">
        <w:tblPrEx>
          <w:tblW w:w="8640" w:type="dxa"/>
          <w:tblInd w:w="1525" w:type="dxa"/>
          <w:tblLook w:val="04A0"/>
        </w:tblPrEx>
        <w:tc>
          <w:tcPr>
            <w:tcW w:w="3417" w:type="dxa"/>
          </w:tcPr>
          <w:p w:rsidR="007C6AEC" w:rsidRPr="007C6AEC" w:rsidP="007C6AEC" w14:paraId="1BE0E354" w14:textId="77777777">
            <w:pPr>
              <w:ind w:left="0"/>
              <w:contextualSpacing/>
              <w:rPr>
                <w:rFonts w:ascii="Times New Roman" w:hAnsi="Times New Roman"/>
                <w:color w:val="000000"/>
                <w:szCs w:val="24"/>
              </w:rPr>
            </w:pPr>
            <w:r w:rsidRPr="007C6AEC">
              <w:rPr>
                <w:rFonts w:ascii="Times New Roman" w:hAnsi="Times New Roman"/>
                <w:color w:val="000000"/>
                <w:szCs w:val="24"/>
              </w:rPr>
              <w:t>Systems Development, Updating, and Maintenance</w:t>
            </w:r>
          </w:p>
        </w:tc>
        <w:tc>
          <w:tcPr>
            <w:tcW w:w="3309" w:type="dxa"/>
          </w:tcPr>
          <w:p w:rsidR="007C6AEC" w:rsidRPr="007C6AEC" w:rsidP="007C6AEC" w14:paraId="1D7DDBD1" w14:textId="77777777">
            <w:pPr>
              <w:ind w:left="0"/>
              <w:contextualSpacing/>
              <w:rPr>
                <w:rFonts w:ascii="Times New Roman" w:hAnsi="Times New Roman"/>
                <w:color w:val="000000"/>
                <w:szCs w:val="24"/>
              </w:rPr>
            </w:pPr>
            <w:r w:rsidRPr="007C6AEC">
              <w:rPr>
                <w:rFonts w:ascii="Times New Roman" w:hAnsi="Times New Roman"/>
                <w:color w:val="000000"/>
                <w:szCs w:val="24"/>
              </w:rPr>
              <w:t>GS-9 employee x man hours for development, updating, maintenance</w:t>
            </w:r>
          </w:p>
        </w:tc>
        <w:tc>
          <w:tcPr>
            <w:tcW w:w="1914" w:type="dxa"/>
          </w:tcPr>
          <w:p w:rsidR="007C6AEC" w:rsidRPr="007C6AEC" w:rsidP="007C6AEC" w14:paraId="0066B3A7" w14:textId="77777777">
            <w:pPr>
              <w:ind w:left="0"/>
              <w:contextualSpacing/>
              <w:rPr>
                <w:rFonts w:ascii="Times New Roman" w:hAnsi="Times New Roman"/>
                <w:color w:val="000000"/>
                <w:szCs w:val="24"/>
              </w:rPr>
            </w:pPr>
            <w:r w:rsidRPr="007C6AEC">
              <w:rPr>
                <w:rFonts w:ascii="Times New Roman" w:hAnsi="Times New Roman"/>
                <w:color w:val="000000"/>
                <w:szCs w:val="24"/>
              </w:rPr>
              <w:t>$1,368</w:t>
            </w:r>
          </w:p>
        </w:tc>
      </w:tr>
      <w:tr w14:paraId="39B3635B" w14:textId="77777777" w:rsidTr="00247927">
        <w:tblPrEx>
          <w:tblW w:w="8640" w:type="dxa"/>
          <w:tblInd w:w="1525" w:type="dxa"/>
          <w:tblLook w:val="04A0"/>
        </w:tblPrEx>
        <w:tc>
          <w:tcPr>
            <w:tcW w:w="3417" w:type="dxa"/>
          </w:tcPr>
          <w:p w:rsidR="007C6AEC" w:rsidRPr="007C6AEC" w:rsidP="007C6AEC" w14:paraId="3E7A9927" w14:textId="77777777">
            <w:pPr>
              <w:ind w:left="0"/>
              <w:contextualSpacing/>
              <w:rPr>
                <w:rFonts w:ascii="Times New Roman" w:hAnsi="Times New Roman"/>
                <w:b/>
                <w:color w:val="000000"/>
                <w:szCs w:val="24"/>
              </w:rPr>
            </w:pPr>
            <w:r w:rsidRPr="007C6AEC">
              <w:rPr>
                <w:rFonts w:ascii="Times New Roman" w:hAnsi="Times New Roman"/>
                <w:b/>
                <w:color w:val="000000"/>
                <w:szCs w:val="24"/>
              </w:rPr>
              <w:t>Total</w:t>
            </w:r>
          </w:p>
        </w:tc>
        <w:tc>
          <w:tcPr>
            <w:tcW w:w="3309" w:type="dxa"/>
          </w:tcPr>
          <w:p w:rsidR="007C6AEC" w:rsidRPr="007C6AEC" w:rsidP="007C6AEC" w14:paraId="00524C8E" w14:textId="77777777">
            <w:pPr>
              <w:ind w:left="0"/>
              <w:contextualSpacing/>
              <w:rPr>
                <w:rFonts w:ascii="Times New Roman" w:hAnsi="Times New Roman"/>
                <w:color w:val="000000"/>
                <w:szCs w:val="24"/>
              </w:rPr>
            </w:pPr>
          </w:p>
        </w:tc>
        <w:tc>
          <w:tcPr>
            <w:tcW w:w="1914" w:type="dxa"/>
          </w:tcPr>
          <w:p w:rsidR="007C6AEC" w:rsidRPr="007C6AEC" w:rsidP="007C6AEC" w14:paraId="704F9FD3" w14:textId="77777777">
            <w:pPr>
              <w:ind w:left="0"/>
              <w:contextualSpacing/>
              <w:rPr>
                <w:rFonts w:ascii="Times New Roman" w:hAnsi="Times New Roman"/>
                <w:b/>
                <w:color w:val="000000"/>
                <w:szCs w:val="24"/>
              </w:rPr>
            </w:pPr>
            <w:r w:rsidRPr="007C6AEC">
              <w:rPr>
                <w:rFonts w:ascii="Times New Roman" w:hAnsi="Times New Roman"/>
                <w:b/>
                <w:color w:val="000000"/>
                <w:szCs w:val="24"/>
              </w:rPr>
              <w:t>$</w:t>
            </w:r>
            <w:r>
              <w:rPr>
                <w:rFonts w:ascii="Times New Roman" w:hAnsi="Times New Roman"/>
                <w:b/>
                <w:color w:val="000000"/>
                <w:szCs w:val="24"/>
              </w:rPr>
              <w:t>36,947</w:t>
            </w:r>
          </w:p>
        </w:tc>
      </w:tr>
    </w:tbl>
    <w:p w:rsidR="00215721" w:rsidRPr="00F42333" w:rsidP="00F439B9" w14:paraId="7BFB1DAC"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Program Changes or Adjustments to the Information Collection Request</w:t>
      </w:r>
    </w:p>
    <w:p w:rsidR="00F42333" w:rsidRPr="00F42333" w:rsidP="00F42333" w14:paraId="6BAE55D4" w14:textId="77777777">
      <w:pPr>
        <w:ind w:left="1440"/>
        <w:rPr>
          <w:rFonts w:ascii="Times New Roman" w:hAnsi="Times New Roman"/>
        </w:rPr>
      </w:pPr>
      <w:r w:rsidRPr="00F42333">
        <w:rPr>
          <w:rFonts w:ascii="Times New Roman" w:hAnsi="Times New Roman"/>
        </w:rPr>
        <w:t>When</w:t>
      </w:r>
      <w:r>
        <w:rPr>
          <w:rFonts w:ascii="Times New Roman" w:hAnsi="Times New Roman"/>
        </w:rPr>
        <w:t xml:space="preserve"> we last cleared this IC in 2017</w:t>
      </w:r>
      <w:r w:rsidRPr="00F42333">
        <w:rPr>
          <w:rFonts w:ascii="Times New Roman" w:hAnsi="Times New Roman"/>
        </w:rPr>
        <w:t xml:space="preserve">, the burden was </w:t>
      </w:r>
      <w:r>
        <w:rPr>
          <w:rFonts w:ascii="Times New Roman" w:hAnsi="Times New Roman"/>
        </w:rPr>
        <w:t>1,152</w:t>
      </w:r>
      <w:r w:rsidRPr="00F42333">
        <w:rPr>
          <w:rFonts w:ascii="Times New Roman" w:hAnsi="Times New Roman"/>
        </w:rPr>
        <w:t xml:space="preserve"> hours.  However, we are currently reporting a burden of </w:t>
      </w:r>
      <w:r>
        <w:rPr>
          <w:rFonts w:ascii="Times New Roman" w:hAnsi="Times New Roman"/>
        </w:rPr>
        <w:t>331</w:t>
      </w:r>
      <w:r w:rsidRPr="00F42333">
        <w:rPr>
          <w:rFonts w:ascii="Times New Roman" w:hAnsi="Times New Roman"/>
        </w:rPr>
        <w:t xml:space="preserve"> hours.  This change stems a decrease</w:t>
      </w:r>
      <w:r>
        <w:rPr>
          <w:rFonts w:ascii="Times New Roman" w:hAnsi="Times New Roman"/>
        </w:rPr>
        <w:t xml:space="preserve"> </w:t>
      </w:r>
      <w:r w:rsidRPr="00F42333">
        <w:rPr>
          <w:rFonts w:ascii="Times New Roman" w:hAnsi="Times New Roman"/>
        </w:rPr>
        <w:t>increase in the number of responses from</w:t>
      </w:r>
      <w:r>
        <w:rPr>
          <w:rFonts w:ascii="Times New Roman" w:hAnsi="Times New Roman"/>
        </w:rPr>
        <w:t xml:space="preserve"> 2,304</w:t>
      </w:r>
      <w:r w:rsidRPr="00F42333">
        <w:rPr>
          <w:rFonts w:ascii="Times New Roman" w:hAnsi="Times New Roman"/>
        </w:rPr>
        <w:t xml:space="preserve"> to</w:t>
      </w:r>
      <w:r>
        <w:rPr>
          <w:rFonts w:ascii="Times New Roman" w:hAnsi="Times New Roman"/>
        </w:rPr>
        <w:t xml:space="preserve"> 662</w:t>
      </w:r>
      <w:r w:rsidRPr="00F42333">
        <w:rPr>
          <w:rFonts w:ascii="Times New Roman" w:hAnsi="Times New Roman"/>
        </w:rPr>
        <w:t>.  There is no change to the burden time per response.  Although the number of responses changed, SSA did not take any actions</w:t>
      </w:r>
      <w:r>
        <w:rPr>
          <w:rFonts w:ascii="Times New Roman" w:hAnsi="Times New Roman"/>
          <w:i/>
        </w:rPr>
        <w:t xml:space="preserve"> </w:t>
      </w:r>
      <w:r w:rsidRPr="00F42333">
        <w:rPr>
          <w:rFonts w:ascii="Times New Roman" w:hAnsi="Times New Roman"/>
        </w:rPr>
        <w:t>to cause this change</w:t>
      </w:r>
      <w:r w:rsidRPr="00B1614B">
        <w:rPr>
          <w:rFonts w:ascii="Times New Roman" w:hAnsi="Times New Roman"/>
          <w:i/>
        </w:rPr>
        <w:t>.</w:t>
      </w:r>
      <w:r>
        <w:rPr>
          <w:rFonts w:ascii="Times New Roman" w:hAnsi="Times New Roman"/>
          <w:i/>
        </w:rPr>
        <w:t xml:space="preserve">  </w:t>
      </w:r>
      <w:r w:rsidRPr="00F42333">
        <w:rPr>
          <w:rFonts w:ascii="Times New Roman" w:hAnsi="Times New Roman"/>
        </w:rPr>
        <w:t>These figures represent current Management Information data</w:t>
      </w:r>
    </w:p>
    <w:p w:rsidR="0043696E" w:rsidP="00F439B9" w14:paraId="1A1F9A15" w14:textId="77777777">
      <w:pPr>
        <w:tabs>
          <w:tab w:val="num" w:pos="1440"/>
        </w:tabs>
        <w:ind w:left="1440"/>
        <w:rPr>
          <w:rFonts w:ascii="Times New Roman" w:hAnsi="Times New Roman"/>
        </w:rPr>
      </w:pPr>
      <w:r>
        <w:rPr>
          <w:rFonts w:ascii="Times New Roman" w:hAnsi="Times New Roman"/>
        </w:rPr>
        <w:t xml:space="preserve"> </w:t>
      </w:r>
    </w:p>
    <w:p w:rsidR="00215721" w:rsidRPr="00215721" w:rsidP="00F439B9" w14:paraId="4966D90B"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Plans for Publication Information Collection Results</w:t>
      </w:r>
    </w:p>
    <w:p w:rsidR="00F060D2" w:rsidP="00F439B9" w14:paraId="09A1446E" w14:textId="77777777">
      <w:pPr>
        <w:tabs>
          <w:tab w:val="num" w:pos="1440"/>
        </w:tabs>
        <w:ind w:left="1440"/>
        <w:rPr>
          <w:rFonts w:ascii="Times New Roman" w:hAnsi="Times New Roman"/>
        </w:rPr>
      </w:pPr>
      <w:r>
        <w:rPr>
          <w:rFonts w:ascii="Times New Roman" w:hAnsi="Times New Roman"/>
        </w:rPr>
        <w:t>SSA will not publish the results of the information collection.</w:t>
      </w:r>
    </w:p>
    <w:p w:rsidR="00F060D2" w:rsidP="00F439B9" w14:paraId="0ACAE3BD" w14:textId="77777777">
      <w:pPr>
        <w:tabs>
          <w:tab w:val="num" w:pos="1440"/>
        </w:tabs>
        <w:ind w:left="1440"/>
        <w:rPr>
          <w:rFonts w:ascii="Times New Roman" w:hAnsi="Times New Roman"/>
        </w:rPr>
      </w:pPr>
    </w:p>
    <w:p w:rsidR="00215721" w:rsidRPr="00C9231F" w:rsidP="00F439B9" w14:paraId="248F90D8"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Displaying the OMB Approval Expiration Date</w:t>
      </w:r>
    </w:p>
    <w:p w:rsidR="00C9231F" w:rsidRPr="00C9231F" w:rsidP="00F439B9" w14:paraId="32B47760" w14:textId="77777777">
      <w:pPr>
        <w:pStyle w:val="NoSpacing"/>
        <w:tabs>
          <w:tab w:val="num" w:pos="1440"/>
        </w:tabs>
        <w:ind w:left="1440"/>
        <w:rPr>
          <w:bCs/>
          <w:iCs/>
        </w:rPr>
      </w:pPr>
      <w:r w:rsidRPr="00C9231F">
        <w:rPr>
          <w:bCs/>
          <w:iCs/>
        </w:rPr>
        <w:t xml:space="preserve">OMB granted SSA an exemption from the requirement to print the OMB expiration date on its program forms.  SSA produces millions of public-use </w:t>
      </w:r>
      <w:r w:rsidR="00F439B9">
        <w:rPr>
          <w:bCs/>
          <w:iCs/>
        </w:rPr>
        <w:t>f</w:t>
      </w:r>
      <w:r w:rsidRPr="00C9231F">
        <w:rPr>
          <w:bCs/>
          <w:iCs/>
        </w:rPr>
        <w:t xml:space="preserve">orms with life cycles exceeding those of an OMB approval.  Since SSA does not periodically revise and reprint its public-use forms (e.g., on an annual basis), OMB granted this exemption </w:t>
      </w:r>
      <w:r>
        <w:rPr>
          <w:bCs/>
          <w:iCs/>
        </w:rPr>
        <w:tab/>
      </w:r>
      <w:r w:rsidRPr="00C9231F">
        <w:rPr>
          <w:bCs/>
          <w:iCs/>
        </w:rPr>
        <w:t xml:space="preserve">so SSA would not have to destroy stocks of otherwise useable forms with expired OMB approval dates, avoiding Government waste. </w:t>
      </w:r>
    </w:p>
    <w:p w:rsidR="000C3BF7" w:rsidP="00F439B9" w14:paraId="50546D99" w14:textId="77777777">
      <w:pPr>
        <w:tabs>
          <w:tab w:val="num" w:pos="1440"/>
        </w:tabs>
        <w:ind w:left="1440"/>
        <w:rPr>
          <w:rFonts w:ascii="Times New Roman" w:hAnsi="Times New Roman"/>
        </w:rPr>
      </w:pPr>
      <w:r>
        <w:rPr>
          <w:rFonts w:ascii="Times New Roman" w:hAnsi="Times New Roman"/>
        </w:rPr>
        <w:tab/>
      </w:r>
    </w:p>
    <w:p w:rsidR="00215721" w:rsidRPr="00215721" w:rsidP="00F439B9" w14:paraId="51FD6A9C" w14:textId="77777777">
      <w:pPr>
        <w:numPr>
          <w:ilvl w:val="0"/>
          <w:numId w:val="16"/>
        </w:numPr>
        <w:tabs>
          <w:tab w:val="clear" w:pos="1080"/>
          <w:tab w:val="num" w:pos="1440"/>
        </w:tabs>
        <w:ind w:left="1440" w:hanging="720"/>
        <w:rPr>
          <w:rFonts w:ascii="Times New Roman" w:hAnsi="Times New Roman"/>
        </w:rPr>
      </w:pPr>
      <w:r>
        <w:rPr>
          <w:rFonts w:ascii="Times New Roman" w:hAnsi="Times New Roman"/>
          <w:b/>
        </w:rPr>
        <w:t xml:space="preserve">Exceptions to Certification Statement </w:t>
      </w:r>
    </w:p>
    <w:p w:rsidR="00D73900" w:rsidP="00F439B9" w14:paraId="44C0C5DC" w14:textId="77777777">
      <w:pPr>
        <w:tabs>
          <w:tab w:val="num" w:pos="1440"/>
        </w:tabs>
        <w:ind w:left="1440"/>
        <w:rPr>
          <w:rFonts w:ascii="Times New Roman" w:hAnsi="Times New Roman"/>
        </w:rPr>
      </w:pPr>
      <w:r>
        <w:rPr>
          <w:rFonts w:ascii="Times New Roman" w:hAnsi="Times New Roman"/>
        </w:rPr>
        <w:t xml:space="preserve">SSA is not requesting an exception to the certification requirements at </w:t>
      </w:r>
    </w:p>
    <w:p w:rsidR="000C3BF7" w:rsidP="00F439B9" w14:paraId="01EFCF52" w14:textId="117B5D8E">
      <w:pPr>
        <w:tabs>
          <w:tab w:val="num" w:pos="1440"/>
        </w:tabs>
        <w:ind w:left="1440"/>
        <w:rPr>
          <w:rFonts w:ascii="Times New Roman" w:hAnsi="Times New Roman"/>
        </w:rPr>
      </w:pPr>
      <w:r w:rsidRPr="003F77CF">
        <w:rPr>
          <w:rFonts w:ascii="Times New Roman" w:hAnsi="Times New Roman"/>
          <w:i/>
        </w:rPr>
        <w:t>5 CFR 1320.9</w:t>
      </w:r>
      <w:r>
        <w:rPr>
          <w:rFonts w:ascii="Times New Roman" w:hAnsi="Times New Roman"/>
        </w:rPr>
        <w:t xml:space="preserve"> and related provisions at </w:t>
      </w:r>
      <w:r w:rsidRPr="003F77CF">
        <w:rPr>
          <w:rFonts w:ascii="Times New Roman" w:hAnsi="Times New Roman"/>
          <w:i/>
        </w:rPr>
        <w:t>5 CFR 1320.8(b)(3)</w:t>
      </w:r>
      <w:r>
        <w:rPr>
          <w:rFonts w:ascii="Times New Roman" w:hAnsi="Times New Roman"/>
        </w:rPr>
        <w:t>.</w:t>
      </w:r>
    </w:p>
    <w:p w:rsidR="00492677" w:rsidRPr="00401475" w:rsidP="001333A8" w14:paraId="67F13ECC" w14:textId="77777777">
      <w:pPr>
        <w:rPr>
          <w:rFonts w:ascii="Times New Roman" w:hAnsi="Times New Roman"/>
          <w:b/>
        </w:rPr>
      </w:pPr>
    </w:p>
    <w:p w:rsidR="001333A8" w:rsidRPr="00401475" w:rsidP="00F439B9" w14:paraId="2D03194A" w14:textId="77777777">
      <w:pPr>
        <w:ind w:left="720" w:hanging="540"/>
        <w:rPr>
          <w:rFonts w:ascii="Times New Roman" w:hAnsi="Times New Roman"/>
        </w:rPr>
      </w:pPr>
      <w:r>
        <w:rPr>
          <w:rFonts w:ascii="Times New Roman" w:hAnsi="Times New Roman"/>
          <w:b/>
        </w:rPr>
        <w:t>B</w:t>
      </w:r>
      <w:r w:rsidRPr="000C0161">
        <w:rPr>
          <w:rFonts w:ascii="Times New Roman" w:hAnsi="Times New Roman"/>
          <w:b/>
        </w:rPr>
        <w:t>.</w:t>
      </w:r>
      <w:r w:rsidRPr="000C0161">
        <w:rPr>
          <w:rFonts w:ascii="Times New Roman" w:hAnsi="Times New Roman"/>
          <w:b/>
        </w:rPr>
        <w:tab/>
      </w:r>
      <w:r w:rsidRPr="00401475" w:rsidR="00401475">
        <w:rPr>
          <w:rFonts w:ascii="Times New Roman" w:hAnsi="Times New Roman"/>
          <w:b/>
          <w:u w:val="single"/>
        </w:rPr>
        <w:t xml:space="preserve">Collections </w:t>
      </w:r>
      <w:r w:rsidRPr="00401475" w:rsidR="006C2FBA">
        <w:rPr>
          <w:rFonts w:ascii="Times New Roman" w:hAnsi="Times New Roman"/>
          <w:b/>
          <w:u w:val="single"/>
        </w:rPr>
        <w:t>of Information</w:t>
      </w:r>
      <w:r w:rsidRPr="00401475" w:rsidR="00401475">
        <w:rPr>
          <w:rFonts w:ascii="Times New Roman" w:hAnsi="Times New Roman"/>
          <w:b/>
          <w:u w:val="single"/>
        </w:rPr>
        <w:t xml:space="preserve"> Employing Statistical Methods</w:t>
      </w:r>
    </w:p>
    <w:p w:rsidR="001333A8" w:rsidP="001333A8" w14:paraId="6AEDFC0E" w14:textId="77777777">
      <w:pPr>
        <w:rPr>
          <w:rFonts w:ascii="Times New Roman" w:hAnsi="Times New Roman"/>
        </w:rPr>
      </w:pPr>
    </w:p>
    <w:p w:rsidR="000C0161" w:rsidP="00F439B9" w14:paraId="46EB8C90" w14:textId="77777777">
      <w:pPr>
        <w:tabs>
          <w:tab w:val="left" w:pos="1440"/>
        </w:tabs>
        <w:ind w:left="1440"/>
        <w:rPr>
          <w:rFonts w:ascii="Times New Roman" w:hAnsi="Times New Roman"/>
        </w:rPr>
      </w:pPr>
      <w:r>
        <w:rPr>
          <w:rFonts w:ascii="Times New Roman" w:hAnsi="Times New Roman"/>
        </w:rPr>
        <w:t>SSA will not use statistical methods for this information collection.</w:t>
      </w:r>
    </w:p>
    <w:sectPr w:rsidSect="008A1C88">
      <w:footerReference w:type="even" r:id="rId8"/>
      <w:footerReference w:type="default" r:id="rId9"/>
      <w:endnotePr>
        <w:numFmt w:val="decimal"/>
      </w:endnotePr>
      <w:pgSz w:w="12240" w:h="15840" w:code="1"/>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A16CC" w14:paraId="5F8F4056" w14:textId="77777777">
      <w:pPr>
        <w:spacing w:line="20" w:lineRule="exact"/>
      </w:pPr>
    </w:p>
  </w:endnote>
  <w:endnote w:type="continuationSeparator" w:id="1">
    <w:p w:rsidR="00BA16CC" w14:paraId="5466A44B" w14:textId="77777777">
      <w:r>
        <w:t xml:space="preserve"> </w:t>
      </w:r>
    </w:p>
  </w:endnote>
  <w:endnote w:type="continuationNotice" w:id="2">
    <w:p w:rsidR="00BA16CC" w14:paraId="6EB9F31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5A1C" w14:paraId="4740FF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5A1C" w14:paraId="239B63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1C88" w14:paraId="640AE418" w14:textId="77777777">
    <w:pPr>
      <w:pStyle w:val="Footer"/>
      <w:jc w:val="right"/>
    </w:pPr>
  </w:p>
  <w:p w:rsidR="007B5A1C" w:rsidRPr="00B531D9" w:rsidP="00B531D9" w14:paraId="10DD4EF4" w14:textId="77777777">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A16CC" w14:paraId="4A6E879D" w14:textId="77777777">
      <w:r>
        <w:separator/>
      </w:r>
    </w:p>
  </w:footnote>
  <w:footnote w:type="continuationSeparator" w:id="1">
    <w:p w:rsidR="00BA16CC" w14:paraId="2362A7A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88499C6"/>
    <w:lvl w:ilvl="0">
      <w:start w:val="1"/>
      <w:numFmt w:val="decimal"/>
      <w:lvlText w:val="%1."/>
      <w:lvlJc w:val="left"/>
      <w:pPr>
        <w:tabs>
          <w:tab w:val="num" w:pos="1800"/>
        </w:tabs>
        <w:ind w:left="1800" w:hanging="360"/>
      </w:pPr>
    </w:lvl>
  </w:abstractNum>
  <w:abstractNum w:abstractNumId="1">
    <w:nsid w:val="FFFFFF7D"/>
    <w:multiLevelType w:val="singleLevel"/>
    <w:tmpl w:val="5CDA938C"/>
    <w:lvl w:ilvl="0">
      <w:start w:val="1"/>
      <w:numFmt w:val="decimal"/>
      <w:lvlText w:val="%1."/>
      <w:lvlJc w:val="left"/>
      <w:pPr>
        <w:tabs>
          <w:tab w:val="num" w:pos="1440"/>
        </w:tabs>
        <w:ind w:left="1440" w:hanging="360"/>
      </w:pPr>
    </w:lvl>
  </w:abstractNum>
  <w:abstractNum w:abstractNumId="2">
    <w:nsid w:val="FFFFFF7E"/>
    <w:multiLevelType w:val="singleLevel"/>
    <w:tmpl w:val="294EE472"/>
    <w:lvl w:ilvl="0">
      <w:start w:val="1"/>
      <w:numFmt w:val="decimal"/>
      <w:lvlText w:val="%1."/>
      <w:lvlJc w:val="left"/>
      <w:pPr>
        <w:tabs>
          <w:tab w:val="num" w:pos="1080"/>
        </w:tabs>
        <w:ind w:left="1080" w:hanging="360"/>
      </w:pPr>
    </w:lvl>
  </w:abstractNum>
  <w:abstractNum w:abstractNumId="3">
    <w:nsid w:val="FFFFFF7F"/>
    <w:multiLevelType w:val="singleLevel"/>
    <w:tmpl w:val="6CAEB014"/>
    <w:lvl w:ilvl="0">
      <w:start w:val="1"/>
      <w:numFmt w:val="decimal"/>
      <w:lvlText w:val="%1."/>
      <w:lvlJc w:val="left"/>
      <w:pPr>
        <w:tabs>
          <w:tab w:val="num" w:pos="720"/>
        </w:tabs>
        <w:ind w:left="720" w:hanging="360"/>
      </w:pPr>
    </w:lvl>
  </w:abstractNum>
  <w:abstractNum w:abstractNumId="4">
    <w:nsid w:val="FFFFFF80"/>
    <w:multiLevelType w:val="singleLevel"/>
    <w:tmpl w:val="51EA06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7BA7E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8A23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48AD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AD6D77E"/>
    <w:lvl w:ilvl="0">
      <w:start w:val="1"/>
      <w:numFmt w:val="decimal"/>
      <w:lvlText w:val="%1."/>
      <w:lvlJc w:val="left"/>
      <w:pPr>
        <w:tabs>
          <w:tab w:val="num" w:pos="360"/>
        </w:tabs>
        <w:ind w:left="360" w:hanging="360"/>
      </w:pPr>
    </w:lvl>
  </w:abstractNum>
  <w:abstractNum w:abstractNumId="9">
    <w:nsid w:val="FFFFFF89"/>
    <w:multiLevelType w:val="singleLevel"/>
    <w:tmpl w:val="A40CCDDE"/>
    <w:lvl w:ilvl="0">
      <w:start w:val="1"/>
      <w:numFmt w:val="bullet"/>
      <w:lvlText w:val=""/>
      <w:lvlJc w:val="left"/>
      <w:pPr>
        <w:tabs>
          <w:tab w:val="num" w:pos="360"/>
        </w:tabs>
        <w:ind w:left="360" w:hanging="360"/>
      </w:pPr>
      <w:rPr>
        <w:rFonts w:ascii="Symbol" w:hAnsi="Symbol" w:hint="default"/>
      </w:rPr>
    </w:lvl>
  </w:abstractNum>
  <w:abstractNum w:abstractNumId="10">
    <w:nsid w:val="0C7754B5"/>
    <w:multiLevelType w:val="hybridMultilevel"/>
    <w:tmpl w:val="E2383AE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840F35"/>
    <w:multiLevelType w:val="singleLevel"/>
    <w:tmpl w:val="26DE7324"/>
    <w:lvl w:ilvl="0">
      <w:start w:val="17"/>
      <w:numFmt w:val="decimal"/>
      <w:lvlText w:val="%1."/>
      <w:lvlJc w:val="left"/>
      <w:pPr>
        <w:tabs>
          <w:tab w:val="num" w:pos="1440"/>
        </w:tabs>
        <w:ind w:left="1440" w:hanging="720"/>
      </w:pPr>
      <w:rPr>
        <w:rFonts w:hint="default"/>
      </w:rPr>
    </w:lvl>
  </w:abstractNum>
  <w:abstractNum w:abstractNumId="12">
    <w:nsid w:val="1B0B1937"/>
    <w:multiLevelType w:val="singleLevel"/>
    <w:tmpl w:val="FE164978"/>
    <w:lvl w:ilvl="0">
      <w:start w:val="3"/>
      <w:numFmt w:val="decimal"/>
      <w:lvlText w:val="%1."/>
      <w:lvlJc w:val="left"/>
      <w:pPr>
        <w:tabs>
          <w:tab w:val="num" w:pos="720"/>
        </w:tabs>
        <w:ind w:left="720" w:hanging="720"/>
      </w:pPr>
      <w:rPr>
        <w:rFonts w:hint="default"/>
        <w:sz w:val="24"/>
      </w:rPr>
    </w:lvl>
  </w:abstractNum>
  <w:abstractNum w:abstractNumId="13">
    <w:nsid w:val="460621DD"/>
    <w:multiLevelType w:val="hybridMultilevel"/>
    <w:tmpl w:val="9E2ED8D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8D529F8"/>
    <w:multiLevelType w:val="hybridMultilevel"/>
    <w:tmpl w:val="A804465A"/>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FEC206A"/>
    <w:multiLevelType w:val="hybridMultilevel"/>
    <w:tmpl w:val="853857D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672A7EDC"/>
    <w:multiLevelType w:val="singleLevel"/>
    <w:tmpl w:val="2F345DEC"/>
    <w:lvl w:ilvl="0">
      <w:start w:val="9"/>
      <w:numFmt w:val="decimal"/>
      <w:lvlText w:val="%1."/>
      <w:lvlJc w:val="left"/>
      <w:pPr>
        <w:tabs>
          <w:tab w:val="num" w:pos="1440"/>
        </w:tabs>
        <w:ind w:left="1440" w:hanging="570"/>
      </w:pPr>
      <w:rPr>
        <w:rFonts w:hint="default"/>
      </w:rPr>
    </w:lvl>
  </w:abstractNum>
  <w:abstractNum w:abstractNumId="17">
    <w:nsid w:val="69AA70C8"/>
    <w:multiLevelType w:val="singleLevel"/>
    <w:tmpl w:val="D7F08AFA"/>
    <w:lvl w:ilvl="0">
      <w:start w:val="9"/>
      <w:numFmt w:val="decimal"/>
      <w:lvlText w:val="%1."/>
      <w:lvlJc w:val="left"/>
      <w:pPr>
        <w:tabs>
          <w:tab w:val="num" w:pos="1440"/>
        </w:tabs>
        <w:ind w:left="1440" w:hanging="720"/>
      </w:pPr>
      <w:rPr>
        <w:rFont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7"/>
  </w:num>
  <w:num w:numId="14">
    <w:abstractNumId w:val="11"/>
  </w:num>
  <w:num w:numId="15">
    <w:abstractNumId w:val="15"/>
  </w:num>
  <w:num w:numId="16">
    <w:abstractNumId w:val="1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9B"/>
    <w:rsid w:val="00017DD9"/>
    <w:rsid w:val="00023055"/>
    <w:rsid w:val="000311DD"/>
    <w:rsid w:val="00036EDC"/>
    <w:rsid w:val="00041E3F"/>
    <w:rsid w:val="000A0A0B"/>
    <w:rsid w:val="000A6335"/>
    <w:rsid w:val="000C0161"/>
    <w:rsid w:val="000C04A1"/>
    <w:rsid w:val="000C3BF7"/>
    <w:rsid w:val="000D659C"/>
    <w:rsid w:val="00102D02"/>
    <w:rsid w:val="00107F50"/>
    <w:rsid w:val="00115072"/>
    <w:rsid w:val="001333A8"/>
    <w:rsid w:val="00141032"/>
    <w:rsid w:val="0015062A"/>
    <w:rsid w:val="0015371F"/>
    <w:rsid w:val="0016142B"/>
    <w:rsid w:val="00167EF2"/>
    <w:rsid w:val="001C33C1"/>
    <w:rsid w:val="001C5EB6"/>
    <w:rsid w:val="001D369B"/>
    <w:rsid w:val="001D5562"/>
    <w:rsid w:val="001D67BC"/>
    <w:rsid w:val="001F4005"/>
    <w:rsid w:val="001F6D1F"/>
    <w:rsid w:val="002008DF"/>
    <w:rsid w:val="0020113C"/>
    <w:rsid w:val="00207A77"/>
    <w:rsid w:val="00211EA6"/>
    <w:rsid w:val="00215721"/>
    <w:rsid w:val="002170E5"/>
    <w:rsid w:val="0027665A"/>
    <w:rsid w:val="00286862"/>
    <w:rsid w:val="00287EAF"/>
    <w:rsid w:val="002910D4"/>
    <w:rsid w:val="00291FDB"/>
    <w:rsid w:val="00330AA9"/>
    <w:rsid w:val="00342A2F"/>
    <w:rsid w:val="003649BF"/>
    <w:rsid w:val="00370621"/>
    <w:rsid w:val="00375492"/>
    <w:rsid w:val="003B5C8E"/>
    <w:rsid w:val="003C2F36"/>
    <w:rsid w:val="003C70AD"/>
    <w:rsid w:val="003D228A"/>
    <w:rsid w:val="003D28E3"/>
    <w:rsid w:val="003E021E"/>
    <w:rsid w:val="003E1F61"/>
    <w:rsid w:val="003F06D4"/>
    <w:rsid w:val="003F4A43"/>
    <w:rsid w:val="003F74CB"/>
    <w:rsid w:val="003F77CF"/>
    <w:rsid w:val="00401475"/>
    <w:rsid w:val="0040323B"/>
    <w:rsid w:val="00431A0F"/>
    <w:rsid w:val="0043696E"/>
    <w:rsid w:val="004476A9"/>
    <w:rsid w:val="00452767"/>
    <w:rsid w:val="004569C4"/>
    <w:rsid w:val="00470D7D"/>
    <w:rsid w:val="00492677"/>
    <w:rsid w:val="004A0F85"/>
    <w:rsid w:val="004A2C0C"/>
    <w:rsid w:val="004A3764"/>
    <w:rsid w:val="004E1118"/>
    <w:rsid w:val="004F2941"/>
    <w:rsid w:val="00505E4A"/>
    <w:rsid w:val="00507625"/>
    <w:rsid w:val="00512320"/>
    <w:rsid w:val="005600A8"/>
    <w:rsid w:val="00561D85"/>
    <w:rsid w:val="005D2DFA"/>
    <w:rsid w:val="005E531D"/>
    <w:rsid w:val="006030F1"/>
    <w:rsid w:val="00653EFD"/>
    <w:rsid w:val="006600BD"/>
    <w:rsid w:val="00661DB3"/>
    <w:rsid w:val="006705E9"/>
    <w:rsid w:val="0068084E"/>
    <w:rsid w:val="00692DA6"/>
    <w:rsid w:val="00693463"/>
    <w:rsid w:val="006A5F4D"/>
    <w:rsid w:val="006A60D0"/>
    <w:rsid w:val="006C193C"/>
    <w:rsid w:val="006C2FBA"/>
    <w:rsid w:val="006F3C37"/>
    <w:rsid w:val="006F4E7B"/>
    <w:rsid w:val="007004D7"/>
    <w:rsid w:val="00702E50"/>
    <w:rsid w:val="00750E5B"/>
    <w:rsid w:val="00760549"/>
    <w:rsid w:val="00766F39"/>
    <w:rsid w:val="00793F79"/>
    <w:rsid w:val="00794BA4"/>
    <w:rsid w:val="00794CD6"/>
    <w:rsid w:val="007971E9"/>
    <w:rsid w:val="007A3332"/>
    <w:rsid w:val="007B39DC"/>
    <w:rsid w:val="007B5A1C"/>
    <w:rsid w:val="007C16E0"/>
    <w:rsid w:val="007C4F5C"/>
    <w:rsid w:val="007C6AEC"/>
    <w:rsid w:val="007D66B6"/>
    <w:rsid w:val="007E534E"/>
    <w:rsid w:val="008030EE"/>
    <w:rsid w:val="008256A4"/>
    <w:rsid w:val="00832574"/>
    <w:rsid w:val="00836FA4"/>
    <w:rsid w:val="008559C8"/>
    <w:rsid w:val="00860F68"/>
    <w:rsid w:val="0086129A"/>
    <w:rsid w:val="00861D40"/>
    <w:rsid w:val="00886BBA"/>
    <w:rsid w:val="00891188"/>
    <w:rsid w:val="0089180A"/>
    <w:rsid w:val="008A1C88"/>
    <w:rsid w:val="008A252D"/>
    <w:rsid w:val="008C4FE4"/>
    <w:rsid w:val="008D0010"/>
    <w:rsid w:val="008D38B2"/>
    <w:rsid w:val="008F1851"/>
    <w:rsid w:val="008F3177"/>
    <w:rsid w:val="008F5A7E"/>
    <w:rsid w:val="009024DB"/>
    <w:rsid w:val="00903A9B"/>
    <w:rsid w:val="00912F7C"/>
    <w:rsid w:val="00921290"/>
    <w:rsid w:val="009225A8"/>
    <w:rsid w:val="009345AA"/>
    <w:rsid w:val="00947B97"/>
    <w:rsid w:val="00951899"/>
    <w:rsid w:val="00954021"/>
    <w:rsid w:val="009606A1"/>
    <w:rsid w:val="0096427F"/>
    <w:rsid w:val="00990F5F"/>
    <w:rsid w:val="009A0812"/>
    <w:rsid w:val="009A4198"/>
    <w:rsid w:val="009B0FC3"/>
    <w:rsid w:val="009B611A"/>
    <w:rsid w:val="009D1230"/>
    <w:rsid w:val="009D43EB"/>
    <w:rsid w:val="009F6028"/>
    <w:rsid w:val="009F678A"/>
    <w:rsid w:val="00A06D43"/>
    <w:rsid w:val="00A079F7"/>
    <w:rsid w:val="00A1451A"/>
    <w:rsid w:val="00A33A19"/>
    <w:rsid w:val="00A34A87"/>
    <w:rsid w:val="00A7410E"/>
    <w:rsid w:val="00A8440D"/>
    <w:rsid w:val="00A84AAF"/>
    <w:rsid w:val="00A85FFF"/>
    <w:rsid w:val="00A9774A"/>
    <w:rsid w:val="00AC71F2"/>
    <w:rsid w:val="00AD1FAE"/>
    <w:rsid w:val="00AD61AB"/>
    <w:rsid w:val="00AD7F49"/>
    <w:rsid w:val="00AF64EC"/>
    <w:rsid w:val="00B1614B"/>
    <w:rsid w:val="00B3245B"/>
    <w:rsid w:val="00B37274"/>
    <w:rsid w:val="00B41F3F"/>
    <w:rsid w:val="00B531D9"/>
    <w:rsid w:val="00B54068"/>
    <w:rsid w:val="00B742F1"/>
    <w:rsid w:val="00B76B08"/>
    <w:rsid w:val="00B9107F"/>
    <w:rsid w:val="00B93683"/>
    <w:rsid w:val="00BA16CC"/>
    <w:rsid w:val="00BC58F2"/>
    <w:rsid w:val="00BC6DF4"/>
    <w:rsid w:val="00BD7988"/>
    <w:rsid w:val="00BF32CA"/>
    <w:rsid w:val="00C123A4"/>
    <w:rsid w:val="00C14DD6"/>
    <w:rsid w:val="00C14DE4"/>
    <w:rsid w:val="00C30A91"/>
    <w:rsid w:val="00C33393"/>
    <w:rsid w:val="00C45E15"/>
    <w:rsid w:val="00C56AE4"/>
    <w:rsid w:val="00C723BB"/>
    <w:rsid w:val="00C7474B"/>
    <w:rsid w:val="00C83133"/>
    <w:rsid w:val="00C9231F"/>
    <w:rsid w:val="00CA00A2"/>
    <w:rsid w:val="00CF3AE1"/>
    <w:rsid w:val="00D03ABF"/>
    <w:rsid w:val="00D34060"/>
    <w:rsid w:val="00D73467"/>
    <w:rsid w:val="00D73900"/>
    <w:rsid w:val="00D86D3F"/>
    <w:rsid w:val="00D91AB9"/>
    <w:rsid w:val="00D9542C"/>
    <w:rsid w:val="00DC5BCD"/>
    <w:rsid w:val="00DE6F5E"/>
    <w:rsid w:val="00DF3A04"/>
    <w:rsid w:val="00E06DA6"/>
    <w:rsid w:val="00E07672"/>
    <w:rsid w:val="00E108F3"/>
    <w:rsid w:val="00E20210"/>
    <w:rsid w:val="00E42FCE"/>
    <w:rsid w:val="00E457EF"/>
    <w:rsid w:val="00E45895"/>
    <w:rsid w:val="00E5230B"/>
    <w:rsid w:val="00E60CEF"/>
    <w:rsid w:val="00E677BA"/>
    <w:rsid w:val="00E80548"/>
    <w:rsid w:val="00E914D8"/>
    <w:rsid w:val="00EB0AF4"/>
    <w:rsid w:val="00EB696B"/>
    <w:rsid w:val="00ED1E58"/>
    <w:rsid w:val="00EE7703"/>
    <w:rsid w:val="00F060D2"/>
    <w:rsid w:val="00F25063"/>
    <w:rsid w:val="00F278A3"/>
    <w:rsid w:val="00F42333"/>
    <w:rsid w:val="00F439B9"/>
    <w:rsid w:val="00F46E05"/>
    <w:rsid w:val="00F53CDF"/>
    <w:rsid w:val="00F576AE"/>
    <w:rsid w:val="00F84DC1"/>
    <w:rsid w:val="00FA79D7"/>
    <w:rsid w:val="00FB2719"/>
    <w:rsid w:val="00FB5AF1"/>
    <w:rsid w:val="00FC50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1CABC5"/>
  <w15:chartTrackingRefBased/>
  <w15:docId w15:val="{6F6E1C9F-A81B-498C-90F9-2B6F7BAB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qFormat="1"/>
    <w:lsdException w:name="caption" w:qFormat="1"/>
    <w:lsdException w:name="page number" w:uiPriority="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left="108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uiPriority w:val="9"/>
    <w:qFormat/>
  </w:style>
  <w:style w:type="paragraph" w:styleId="BodyTextIndent">
    <w:name w:val="Body Text Indent"/>
    <w:basedOn w:val="Normal"/>
    <w:p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rPr>
      <w:snapToGrid/>
    </w:rPr>
  </w:style>
  <w:style w:type="paragraph" w:styleId="BodyTextIndent2">
    <w:name w:val="Body Text Indent 2"/>
    <w:basedOn w:val="Normal"/>
    <w:pPr>
      <w:ind w:left="1440"/>
    </w:pPr>
    <w:rPr>
      <w:rFonts w:ascii="Times New Roman" w:hAnsi="Times New Roman"/>
    </w:rPr>
  </w:style>
  <w:style w:type="paragraph" w:styleId="BodyTextIndent3">
    <w:name w:val="Body Text Indent 3"/>
    <w:basedOn w:val="Normal"/>
    <w:pPr>
      <w:ind w:left="1440" w:hanging="1440"/>
    </w:pPr>
    <w:rPr>
      <w:rFonts w:ascii="Times New Roman" w:hAnsi="Times New Roman"/>
    </w:rPr>
  </w:style>
  <w:style w:type="paragraph" w:styleId="BalloonText">
    <w:name w:val="Balloon Text"/>
    <w:basedOn w:val="Normal"/>
    <w:semiHidden/>
    <w:rsid w:val="008D0010"/>
    <w:rPr>
      <w:rFonts w:ascii="Tahoma" w:hAnsi="Tahoma" w:cs="Tahoma"/>
      <w:sz w:val="16"/>
      <w:szCs w:val="16"/>
    </w:rPr>
  </w:style>
  <w:style w:type="paragraph" w:styleId="Header">
    <w:name w:val="header"/>
    <w:basedOn w:val="Normal"/>
    <w:rsid w:val="008D0010"/>
    <w:pPr>
      <w:tabs>
        <w:tab w:val="center" w:pos="4320"/>
        <w:tab w:val="right" w:pos="8640"/>
      </w:tabs>
    </w:pPr>
  </w:style>
  <w:style w:type="character" w:customStyle="1" w:styleId="FooterChar">
    <w:name w:val="Footer Char"/>
    <w:link w:val="Footer"/>
    <w:rsid w:val="008A1C88"/>
    <w:rPr>
      <w:rFonts w:ascii="Courier New" w:hAnsi="Courier New"/>
      <w:snapToGrid w:val="0"/>
      <w:sz w:val="24"/>
    </w:rPr>
  </w:style>
  <w:style w:type="paragraph" w:styleId="NoSpacing">
    <w:name w:val="No Spacing"/>
    <w:qFormat/>
    <w:rsid w:val="00C9231F"/>
    <w:pPr>
      <w:ind w:left="1080"/>
    </w:pPr>
    <w:rPr>
      <w:sz w:val="24"/>
      <w:szCs w:val="24"/>
      <w:lang w:bidi="en-US"/>
    </w:rPr>
  </w:style>
  <w:style w:type="table" w:styleId="TableGrid">
    <w:name w:val="Table Grid"/>
    <w:basedOn w:val="TableNormal"/>
    <w:uiPriority w:val="39"/>
    <w:rsid w:val="00330A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AA9"/>
    <w:pPr>
      <w:widowControl w:val="0"/>
      <w:ind w:left="720"/>
      <w:contextualSpacing/>
    </w:pPr>
    <w:rPr>
      <w:rFonts w:ascii="Courier" w:hAnsi="Courier"/>
      <w:szCs w:val="24"/>
    </w:rPr>
  </w:style>
  <w:style w:type="character" w:styleId="CommentReference">
    <w:name w:val="annotation reference"/>
    <w:basedOn w:val="DefaultParagraphFont"/>
    <w:rsid w:val="00D73467"/>
    <w:rPr>
      <w:sz w:val="16"/>
      <w:szCs w:val="16"/>
    </w:rPr>
  </w:style>
  <w:style w:type="paragraph" w:styleId="CommentText">
    <w:name w:val="annotation text"/>
    <w:basedOn w:val="Normal"/>
    <w:link w:val="CommentTextChar"/>
    <w:uiPriority w:val="99"/>
    <w:rsid w:val="00D73467"/>
    <w:rPr>
      <w:sz w:val="20"/>
    </w:rPr>
  </w:style>
  <w:style w:type="character" w:customStyle="1" w:styleId="CommentTextChar">
    <w:name w:val="Comment Text Char"/>
    <w:basedOn w:val="DefaultParagraphFont"/>
    <w:link w:val="CommentText"/>
    <w:uiPriority w:val="99"/>
    <w:rsid w:val="00D73467"/>
    <w:rPr>
      <w:rFonts w:ascii="Courier New" w:hAnsi="Courier New"/>
      <w:snapToGrid w:val="0"/>
    </w:rPr>
  </w:style>
  <w:style w:type="paragraph" w:styleId="CommentSubject">
    <w:name w:val="annotation subject"/>
    <w:basedOn w:val="CommentText"/>
    <w:next w:val="CommentText"/>
    <w:link w:val="CommentSubjectChar"/>
    <w:rsid w:val="00D73467"/>
    <w:rPr>
      <w:b/>
      <w:bCs/>
    </w:rPr>
  </w:style>
  <w:style w:type="character" w:customStyle="1" w:styleId="CommentSubjectChar">
    <w:name w:val="Comment Subject Char"/>
    <w:basedOn w:val="CommentTextChar"/>
    <w:link w:val="CommentSubject"/>
    <w:rsid w:val="00D73467"/>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E7837-3EE0-4C1A-95B5-B4C2BA58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1739</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May 24, 2002</vt:lpstr>
    </vt:vector>
  </TitlesOfParts>
  <Company>SOCIAL SECURITY ADMINISTRATION</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24, 2002</dc:title>
  <dc:creator>OPB</dc:creator>
  <cp:lastModifiedBy>SSA Response</cp:lastModifiedBy>
  <cp:revision>2</cp:revision>
  <cp:lastPrinted>2014-04-28T11:14:00Z</cp:lastPrinted>
  <dcterms:created xsi:type="dcterms:W3CDTF">2022-03-14T14:17:00Z</dcterms:created>
  <dcterms:modified xsi:type="dcterms:W3CDTF">2022-03-14T14:17:00Z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-18433480</vt:i4>
  </property>
  <property fmtid="{D5CDD505-2E9C-101B-9397-08002B2CF9AE}" pid="3" name="_AuthorEmail">
    <vt:lpwstr>Jackie.Polashuk@ssa.gov</vt:lpwstr>
  </property>
  <property fmtid="{D5CDD505-2E9C-101B-9397-08002B2CF9AE}" pid="4" name="_AuthorEmailDisplayName">
    <vt:lpwstr>Polashuk, Jackie</vt:lpwstr>
  </property>
  <property fmtid="{D5CDD505-2E9C-101B-9397-08002B2CF9AE}" pid="5" name="_EmailSubject">
    <vt:lpwstr>0960-0064 (SSA-7157)</vt:lpwstr>
  </property>
  <property fmtid="{D5CDD505-2E9C-101B-9397-08002B2CF9AE}" pid="6" name="_NewReviewCycle">
    <vt:lpwstr/>
  </property>
  <property fmtid="{D5CDD505-2E9C-101B-9397-08002B2CF9AE}" pid="7" name="_PreviousAdHocReviewCycleID">
    <vt:i4>-1013760239</vt:i4>
  </property>
  <property fmtid="{D5CDD505-2E9C-101B-9397-08002B2CF9AE}" pid="8" name="_ReviewingToolsShownOnce">
    <vt:lpwstr/>
  </property>
</Properties>
</file>