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4255A" w14:paraId="46C8F908" w14:textId="35268AA0">
      <w:pPr>
        <w:rPr>
          <w:b/>
        </w:rPr>
      </w:pPr>
    </w:p>
    <w:p w:rsidR="0054255A" w:rsidRPr="00B13297" w:rsidP="005D756C" w14:paraId="11C893CE" w14:textId="2815AA12">
      <w:pPr>
        <w:pStyle w:val="ReportCover-Title"/>
        <w:jc w:val="center"/>
        <w:rPr>
          <w:rFonts w:ascii="Arial" w:hAnsi="Arial" w:cs="Arial"/>
          <w:color w:val="auto"/>
        </w:rPr>
      </w:pPr>
      <w:r w:rsidRPr="005D756C">
        <w:rPr>
          <w:rFonts w:ascii="Arial" w:eastAsia="Arial Unicode MS" w:hAnsi="Arial" w:cs="Arial"/>
          <w:noProof/>
          <w:color w:val="auto"/>
        </w:rPr>
        <w:t>Pathways to Work Evidence Clearinghouse Feedback Sessions</w:t>
      </w: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5D34A033">
      <w:pPr>
        <w:pStyle w:val="ReportCover-Date"/>
        <w:jc w:val="center"/>
        <w:rPr>
          <w:rFonts w:ascii="Arial" w:hAnsi="Arial" w:cs="Arial"/>
          <w:color w:val="auto"/>
        </w:rPr>
      </w:pPr>
      <w:r>
        <w:rPr>
          <w:rFonts w:ascii="Arial" w:hAnsi="Arial" w:cs="Arial"/>
          <w:color w:val="auto"/>
        </w:rPr>
        <w:t>November</w:t>
      </w:r>
      <w:r w:rsidR="00D70DAB">
        <w:rPr>
          <w:rFonts w:ascii="Arial" w:hAnsi="Arial" w:cs="Arial"/>
          <w:color w:val="auto"/>
        </w:rPr>
        <w:t xml:space="preserve"> </w:t>
      </w:r>
      <w:r w:rsidR="005D756C">
        <w:rPr>
          <w:rFonts w:ascii="Arial" w:hAnsi="Arial" w:cs="Arial"/>
          <w:color w:val="auto"/>
        </w:rPr>
        <w:t>2024</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RPr="002C4F75" w:rsidP="00B13297" w14:paraId="594D3C68" w14:textId="0DEE4EA0">
      <w:pPr>
        <w:spacing w:after="0" w:line="240" w:lineRule="auto"/>
        <w:jc w:val="center"/>
        <w:rPr>
          <w:rFonts w:ascii="Arial" w:hAnsi="Arial" w:cs="Arial"/>
        </w:rPr>
      </w:pPr>
      <w:r w:rsidRPr="00B13297">
        <w:rPr>
          <w:rFonts w:ascii="Arial" w:hAnsi="Arial" w:cs="Arial"/>
        </w:rPr>
        <w:t>Project Officer</w:t>
      </w:r>
      <w:r w:rsidR="00905DA6">
        <w:rPr>
          <w:rFonts w:ascii="Arial" w:hAnsi="Arial" w:cs="Arial"/>
        </w:rPr>
        <w:t>s</w:t>
      </w:r>
      <w:r w:rsidRPr="00B13297">
        <w:rPr>
          <w:rFonts w:ascii="Arial" w:hAnsi="Arial" w:cs="Arial"/>
        </w:rPr>
        <w:t>:</w:t>
      </w:r>
      <w:r w:rsidR="005D756C">
        <w:rPr>
          <w:rFonts w:ascii="Arial" w:hAnsi="Arial" w:cs="Arial"/>
        </w:rPr>
        <w:t xml:space="preserve"> Amelia Popham</w:t>
      </w:r>
      <w:r w:rsidR="00905DA6">
        <w:rPr>
          <w:rFonts w:ascii="Arial" w:hAnsi="Arial" w:cs="Arial"/>
        </w:rPr>
        <w:t xml:space="preserve"> and Marie Lawrence</w:t>
      </w: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E914C5" w14:paraId="00321FF0" w14:textId="54F69098">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EA405B" w:rsidP="00E37E97" w14:paraId="1FD514C1" w14:textId="78D17F26">
      <w:pPr>
        <w:spacing w:after="0" w:line="240" w:lineRule="auto"/>
      </w:pPr>
    </w:p>
    <w:p w:rsidR="00BD7963" w:rsidRPr="00BD7963" w:rsidP="00E914C5" w14:paraId="3F249A25" w14:textId="77777777">
      <w:pPr>
        <w:pStyle w:val="ListParagraph"/>
        <w:numPr>
          <w:ilvl w:val="0"/>
          <w:numId w:val="3"/>
        </w:numPr>
        <w:spacing w:after="0" w:line="240" w:lineRule="auto"/>
      </w:pPr>
      <w:r w:rsidRPr="00906F6A">
        <w:rPr>
          <w:b/>
        </w:rPr>
        <w:t xml:space="preserve">Description of Request: </w:t>
      </w:r>
    </w:p>
    <w:p w:rsidR="00B3652D" w:rsidP="00E37E97" w14:paraId="6D04E0B1" w14:textId="52A9FAA7">
      <w:pPr>
        <w:pStyle w:val="ListParagraph"/>
        <w:spacing w:line="240" w:lineRule="auto"/>
        <w:rPr>
          <w:rFonts w:cs="Calibri"/>
        </w:rPr>
      </w:pPr>
      <w:r w:rsidRPr="000D07C1">
        <w:rPr>
          <w:rFonts w:cs="Calibri"/>
        </w:rPr>
        <w:t>The Pathways to Work project team is seeking clearance to conduct six focus group sessions with 6-8 participants each, representing different stakeholder groups</w:t>
      </w:r>
      <w:r>
        <w:rPr>
          <w:rFonts w:cs="Calibri"/>
        </w:rPr>
        <w:t>,</w:t>
      </w:r>
      <w:r w:rsidRPr="000D07C1">
        <w:rPr>
          <w:rFonts w:cs="Calibri"/>
        </w:rPr>
        <w:t xml:space="preserve"> including workforce program providers, TANF staff, policymakers, researchers, and individuals with lived experience. These sessions aim to gather feedback on evidence needs, usage, website content, and product preferences related to the Pathways to Work Evidence Clearinghouse, a federal website sharing findings on employment</w:t>
      </w:r>
      <w:r w:rsidR="0038029E">
        <w:rPr>
          <w:rFonts w:cs="Calibri"/>
        </w:rPr>
        <w:t xml:space="preserve"> and training</w:t>
      </w:r>
      <w:r w:rsidRPr="000D07C1">
        <w:rPr>
          <w:rFonts w:cs="Calibri"/>
        </w:rPr>
        <w:t xml:space="preserve"> interventions for low-income job seekers. The information collected will be used to improve </w:t>
      </w:r>
      <w:r w:rsidR="004449CD">
        <w:rPr>
          <w:rFonts w:cs="Calibri"/>
        </w:rPr>
        <w:t xml:space="preserve">product offerings and the </w:t>
      </w:r>
      <w:r w:rsidR="001E38CB">
        <w:rPr>
          <w:rFonts w:cs="Calibri"/>
        </w:rPr>
        <w:t>Pathways to Work</w:t>
      </w:r>
      <w:r w:rsidR="004449CD">
        <w:rPr>
          <w:rFonts w:cs="Calibri"/>
        </w:rPr>
        <w:t xml:space="preserve"> website</w:t>
      </w:r>
      <w:r w:rsidR="001E38CB">
        <w:rPr>
          <w:rFonts w:cs="Calibri"/>
        </w:rPr>
        <w:t xml:space="preserve"> </w:t>
      </w:r>
      <w:r w:rsidRPr="000D07C1">
        <w:rPr>
          <w:rFonts w:cs="Calibri"/>
        </w:rPr>
        <w:t>for workforce professionals</w:t>
      </w:r>
      <w:r w:rsidR="004449CD">
        <w:rPr>
          <w:rFonts w:cs="Calibri"/>
        </w:rPr>
        <w:t>. It</w:t>
      </w:r>
      <w:r w:rsidRPr="000D07C1">
        <w:rPr>
          <w:rFonts w:cs="Calibri"/>
        </w:rPr>
        <w:t xml:space="preserve"> is not intended to be generalized to a broader population or </w:t>
      </w:r>
      <w:r w:rsidR="004449CD">
        <w:rPr>
          <w:rFonts w:cs="Calibri"/>
        </w:rPr>
        <w:t xml:space="preserve">to </w:t>
      </w:r>
      <w:r w:rsidR="000E7C74">
        <w:rPr>
          <w:rFonts w:cs="Calibri"/>
        </w:rPr>
        <w:t xml:space="preserve">inform </w:t>
      </w:r>
      <w:r w:rsidRPr="000D07C1">
        <w:rPr>
          <w:rFonts w:cs="Calibri"/>
        </w:rPr>
        <w:t>influential policy decisions.</w:t>
      </w:r>
      <w:r>
        <w:rPr>
          <w:rFonts w:cs="Calibri"/>
        </w:rPr>
        <w:t xml:space="preserve"> </w:t>
      </w:r>
      <w:r>
        <w:rPr>
          <w:rFonts w:cs="Calibri"/>
        </w:rPr>
        <w:t xml:space="preserve">We do not intend for this information to be used </w:t>
      </w:r>
      <w:r w:rsidRPr="006E65E7">
        <w:rPr>
          <w:rFonts w:cs="Calibri"/>
        </w:rPr>
        <w:t xml:space="preserve">as the </w:t>
      </w:r>
      <w:r>
        <w:rPr>
          <w:rFonts w:cs="Calibri"/>
        </w:rPr>
        <w:t>principal basis for public policy decisions.</w:t>
      </w:r>
    </w:p>
    <w:p w:rsidR="00BD7963" w:rsidP="00E37E97" w14:paraId="0B78AB5D" w14:textId="77777777">
      <w:pPr>
        <w:pStyle w:val="ListParagraph"/>
        <w:spacing w:line="240" w:lineRule="auto"/>
      </w:pPr>
    </w:p>
    <w:p w:rsidR="00906F6A" w:rsidRPr="00906F6A" w:rsidP="00E914C5" w14:paraId="579C578E" w14:textId="3699BFD8">
      <w:pPr>
        <w:pStyle w:val="ListParagraph"/>
        <w:numPr>
          <w:ilvl w:val="0"/>
          <w:numId w:val="3"/>
        </w:numPr>
        <w:spacing w:after="0" w:line="240" w:lineRule="auto"/>
        <w:rPr>
          <w:b/>
        </w:rPr>
      </w:pPr>
      <w:r w:rsidRPr="00906F6A">
        <w:rPr>
          <w:b/>
        </w:rPr>
        <w:t xml:space="preserve">Time Sensitivity: </w:t>
      </w:r>
      <w:r w:rsidR="000E7C74">
        <w:rPr>
          <w:bCs/>
        </w:rPr>
        <w:t xml:space="preserve">The Pathways to Work </w:t>
      </w:r>
      <w:r w:rsidR="006B711F">
        <w:rPr>
          <w:bCs/>
        </w:rPr>
        <w:t xml:space="preserve">website is scheduled to be </w:t>
      </w:r>
      <w:r w:rsidR="00F0761A">
        <w:rPr>
          <w:bCs/>
        </w:rPr>
        <w:t>overhauled and re-released next spring. In order for this data collection to inform the structure and offerings on the web</w:t>
      </w:r>
      <w:r w:rsidR="00090C23">
        <w:rPr>
          <w:bCs/>
        </w:rPr>
        <w:t xml:space="preserve">site, data collection will need to be completed by </w:t>
      </w:r>
      <w:r w:rsidR="005F1DA6">
        <w:rPr>
          <w:bCs/>
        </w:rPr>
        <w:t>January 2025</w:t>
      </w:r>
      <w:r w:rsidR="00093E2D">
        <w:rPr>
          <w:bCs/>
        </w:rPr>
        <w:t xml:space="preserve">. In order to meet that timeline, we will need to begin data collection by early </w:t>
      </w:r>
      <w:r w:rsidR="005F1DA6">
        <w:rPr>
          <w:bCs/>
        </w:rPr>
        <w:t>December</w:t>
      </w:r>
      <w:r w:rsidR="00093E2D">
        <w:rPr>
          <w:bCs/>
        </w:rPr>
        <w:t>.</w:t>
      </w:r>
    </w:p>
    <w:p w:rsidR="00624DDC" w:rsidP="00E37E97" w14:paraId="64C8BC8B" w14:textId="6B96A5AA">
      <w:pPr>
        <w:spacing w:after="0" w:line="240" w:lineRule="auto"/>
        <w:rPr>
          <w:b/>
        </w:rPr>
      </w:pPr>
    </w:p>
    <w:p w:rsidR="00624DDC" w:rsidP="00E37E97" w14:paraId="0D5E5383" w14:textId="77777777">
      <w:pPr>
        <w:spacing w:after="0" w:line="240" w:lineRule="auto"/>
        <w:rPr>
          <w:b/>
        </w:rPr>
      </w:pPr>
    </w:p>
    <w:p w:rsidR="001A38FD" w14:paraId="7EEF528A" w14:textId="156BF329">
      <w:r>
        <w:br w:type="page"/>
      </w: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7A486F" w:rsidRPr="007A486F" w:rsidP="007A486F" w14:paraId="029CB3C3" w14:textId="5AD5D9A7">
      <w:pPr>
        <w:spacing w:after="0" w:line="240" w:lineRule="auto"/>
      </w:pPr>
      <w:r w:rsidRPr="007A486F">
        <w:t>The Pathways to Work Evidence Clearinghouse aims to improve evidence-based decision</w:t>
      </w:r>
      <w:r w:rsidR="00D2661B">
        <w:t xml:space="preserve"> </w:t>
      </w:r>
      <w:r w:rsidRPr="007A486F">
        <w:t xml:space="preserve">making </w:t>
      </w:r>
      <w:r w:rsidR="00016FF4">
        <w:t>among</w:t>
      </w:r>
      <w:r w:rsidRPr="007A486F">
        <w:t xml:space="preserve"> employment </w:t>
      </w:r>
      <w:r w:rsidR="00016FF4">
        <w:t xml:space="preserve">and training </w:t>
      </w:r>
      <w:r w:rsidRPr="007A486F">
        <w:t xml:space="preserve">programs serving low-income job seekers. To ensure </w:t>
      </w:r>
      <w:r w:rsidR="00016FF4">
        <w:t>Pathways to Work</w:t>
      </w:r>
      <w:r w:rsidRPr="007A486F">
        <w:t xml:space="preserve"> effectively meets user needs, direct feedback from key stakeholder groups is essential. This information collection will provide critical insights to enhance the Clearinghouse's utility and</w:t>
      </w:r>
      <w:r w:rsidR="00D2661B">
        <w:t xml:space="preserve"> downstream influence on decision making</w:t>
      </w:r>
      <w:r w:rsidRPr="007A486F">
        <w:t>.</w:t>
      </w:r>
    </w:p>
    <w:p w:rsidR="00093E2D" w:rsidP="007D4D5E" w14:paraId="166BE6E1" w14:textId="77777777">
      <w:pPr>
        <w:spacing w:after="0" w:line="240" w:lineRule="auto"/>
      </w:pPr>
    </w:p>
    <w:p w:rsidR="004328A4" w:rsidP="007D4D5E" w14:paraId="55E13569" w14:textId="2E232C6C">
      <w:pPr>
        <w:spacing w:after="0" w:line="240" w:lineRule="auto"/>
      </w:pPr>
      <w:r w:rsidRPr="007A486F">
        <w:t>There are no legal or administrative requirements that necessitate this collection. ACF is undertaking the collection at the discretion of the agency.</w:t>
      </w:r>
    </w:p>
    <w:p w:rsidR="004328A4" w:rsidP="00DF1291" w14:paraId="778B15CC" w14:textId="77777777">
      <w:pPr>
        <w:pStyle w:val="ListParagraph"/>
        <w:spacing w:after="0" w:line="240" w:lineRule="auto"/>
        <w:ind w:left="360"/>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093E2D" w14:paraId="6DDDCEC8" w14:textId="2DD3EE30">
      <w:pPr>
        <w:spacing w:after="0" w:line="240" w:lineRule="auto"/>
        <w:rPr>
          <w:i/>
        </w:rPr>
      </w:pPr>
      <w:r w:rsidRPr="004328A4">
        <w:rPr>
          <w:i/>
        </w:rPr>
        <w:t xml:space="preserve">Purpose and Use </w:t>
      </w:r>
    </w:p>
    <w:p w:rsidR="0052723F" w:rsidP="00093E2D" w14:paraId="097DB1E3" w14:textId="3A91C7D8">
      <w:pPr>
        <w:spacing w:after="0" w:line="240" w:lineRule="auto"/>
      </w:pPr>
      <w:r w:rsidRPr="007900E5">
        <w:t>The Pathways to Work Evidence Clearinghouse (</w:t>
      </w:r>
      <w:hyperlink r:id="rId9" w:history="1">
        <w:r w:rsidRPr="00080179">
          <w:rPr>
            <w:rStyle w:val="Hyperlink"/>
          </w:rPr>
          <w:t>pathwaystowork.acf.hhs.gov</w:t>
        </w:r>
      </w:hyperlink>
      <w:r w:rsidRPr="007900E5">
        <w:t>) is a federal website sponsored by the Office of Planning, Research, and Evaluation (OPRE) within the Administration for Children and Families (ACF). The website shares findings from systematic evidence review</w:t>
      </w:r>
      <w:r>
        <w:t>s</w:t>
      </w:r>
      <w:r w:rsidRPr="007900E5">
        <w:t xml:space="preserve"> examining the effectiveness of interventions designed to improve outcomes for job seekers with low incomes.</w:t>
      </w:r>
      <w:r>
        <w:t xml:space="preserve"> One of the website's goals</w:t>
      </w:r>
      <w:r w:rsidRPr="007900E5">
        <w:t xml:space="preserve"> is to help program providers and policymakers, including state and local TANF administrators, make evidence-informed decisions as they design programs to improve the odds that the job seekers they serve succeed.  </w:t>
      </w:r>
    </w:p>
    <w:p w:rsidR="00093E2D" w:rsidP="00093E2D" w14:paraId="16A70206" w14:textId="77777777">
      <w:pPr>
        <w:spacing w:after="0" w:line="240" w:lineRule="auto"/>
      </w:pPr>
    </w:p>
    <w:p w:rsidR="0052723F" w:rsidP="00093E2D" w14:paraId="39C176F0" w14:textId="40F64BD8">
      <w:pPr>
        <w:spacing w:after="0" w:line="240" w:lineRule="auto"/>
      </w:pPr>
      <w:r>
        <w:t xml:space="preserve">The Pathways to Work project team </w:t>
      </w:r>
      <w:r w:rsidR="00D57449">
        <w:t>seeks clearance to</w:t>
      </w:r>
      <w:r>
        <w:t xml:space="preserve"> hold sessions with small groups of individuals representing six different customer groups </w:t>
      </w:r>
      <w:r w:rsidR="00D10B68">
        <w:t xml:space="preserve">in the </w:t>
      </w:r>
      <w:r w:rsidR="005F1DA6">
        <w:t>winter</w:t>
      </w:r>
      <w:r w:rsidR="00D10B68">
        <w:t xml:space="preserve"> of 2024</w:t>
      </w:r>
      <w:r>
        <w:t xml:space="preserve">. These sessions aim to </w:t>
      </w:r>
      <w:r w:rsidR="00D10B68">
        <w:rPr>
          <w:rFonts w:cstheme="minorHAnsi"/>
          <w:color w:val="111111"/>
          <w:shd w:val="clear" w:color="auto" w:fill="FFFFFF"/>
        </w:rPr>
        <w:t>help us learn more</w:t>
      </w:r>
      <w:r w:rsidRPr="00E5557F">
        <w:rPr>
          <w:rFonts w:cstheme="minorHAnsi"/>
          <w:color w:val="111111"/>
          <w:shd w:val="clear" w:color="auto" w:fill="FFFFFF"/>
        </w:rPr>
        <w:t xml:space="preserve"> about the evidence needs </w:t>
      </w:r>
      <w:r w:rsidRPr="00E5557F">
        <w:rPr>
          <w:rFonts w:cstheme="minorHAnsi"/>
          <w:color w:val="111111"/>
        </w:rPr>
        <w:t xml:space="preserve">of </w:t>
      </w:r>
      <w:r w:rsidRPr="00E5557F">
        <w:rPr>
          <w:rFonts w:cstheme="minorHAnsi"/>
          <w:color w:val="111111"/>
          <w:shd w:val="clear" w:color="auto" w:fill="FFFFFF"/>
        </w:rPr>
        <w:t xml:space="preserve">a diverse range of </w:t>
      </w:r>
      <w:r w:rsidR="00FE22A6">
        <w:rPr>
          <w:rFonts w:cstheme="minorHAnsi"/>
          <w:color w:val="111111"/>
          <w:shd w:val="clear" w:color="auto" w:fill="FFFFFF"/>
        </w:rPr>
        <w:t>users</w:t>
      </w:r>
      <w:r w:rsidRPr="00BC55F0">
        <w:t xml:space="preserve">. </w:t>
      </w:r>
      <w:r>
        <w:t xml:space="preserve">This will include feedback on the following themes: current evidence use, evidence needs, website content, and product preferences. Facilitators will use the proposed facilitation guides for each session. Questions will be tailored to each group's relevant context within those themes. There will be six sessions in total, with one session per </w:t>
      </w:r>
      <w:r w:rsidR="0026553D">
        <w:t>user</w:t>
      </w:r>
      <w:r>
        <w:t xml:space="preserve"> group of 6-8 participants each: </w:t>
      </w:r>
    </w:p>
    <w:p w:rsidR="00093E2D" w:rsidP="00093E2D" w14:paraId="0B71F726" w14:textId="77777777">
      <w:pPr>
        <w:spacing w:after="0" w:line="240" w:lineRule="auto"/>
      </w:pPr>
    </w:p>
    <w:p w:rsidR="0052723F" w:rsidP="00E914C5" w14:paraId="4DFCA6B5" w14:textId="77777777">
      <w:pPr>
        <w:pStyle w:val="ListParagraph"/>
        <w:numPr>
          <w:ilvl w:val="0"/>
          <w:numId w:val="19"/>
        </w:numPr>
        <w:spacing w:after="0" w:line="240" w:lineRule="auto"/>
      </w:pPr>
      <w:r>
        <w:t>Workforce program providers</w:t>
      </w:r>
    </w:p>
    <w:p w:rsidR="0052723F" w:rsidP="00E914C5" w14:paraId="70945F91" w14:textId="77777777">
      <w:pPr>
        <w:pStyle w:val="ListParagraph"/>
        <w:numPr>
          <w:ilvl w:val="0"/>
          <w:numId w:val="19"/>
        </w:numPr>
        <w:spacing w:after="0" w:line="240" w:lineRule="auto"/>
      </w:pPr>
      <w:r>
        <w:t>Frontline staff of TANF or workforce programs</w:t>
      </w:r>
    </w:p>
    <w:p w:rsidR="0052723F" w:rsidP="00E914C5" w14:paraId="07233A83" w14:textId="77777777">
      <w:pPr>
        <w:pStyle w:val="ListParagraph"/>
        <w:numPr>
          <w:ilvl w:val="0"/>
          <w:numId w:val="19"/>
        </w:numPr>
        <w:spacing w:after="0" w:line="240" w:lineRule="auto"/>
      </w:pPr>
      <w:r>
        <w:t>State TANF administrators and state-level TANF staff</w:t>
      </w:r>
    </w:p>
    <w:p w:rsidR="0052723F" w:rsidP="00E914C5" w14:paraId="6D88583A" w14:textId="77777777">
      <w:pPr>
        <w:pStyle w:val="ListParagraph"/>
        <w:numPr>
          <w:ilvl w:val="0"/>
          <w:numId w:val="19"/>
        </w:numPr>
        <w:spacing w:after="0" w:line="240" w:lineRule="auto"/>
      </w:pPr>
      <w:r>
        <w:t>State and local policymakers</w:t>
      </w:r>
    </w:p>
    <w:p w:rsidR="0052723F" w:rsidP="00E914C5" w14:paraId="22ADA275" w14:textId="77777777">
      <w:pPr>
        <w:pStyle w:val="ListParagraph"/>
        <w:numPr>
          <w:ilvl w:val="0"/>
          <w:numId w:val="19"/>
        </w:numPr>
        <w:spacing w:after="0" w:line="240" w:lineRule="auto"/>
      </w:pPr>
      <w:r>
        <w:t xml:space="preserve">Researchers, including evaluators and university-based </w:t>
      </w:r>
      <w:r>
        <w:t>academics</w:t>
      </w:r>
      <w:r>
        <w:t xml:space="preserve"> </w:t>
      </w:r>
    </w:p>
    <w:p w:rsidR="0052723F" w:rsidP="00E914C5" w14:paraId="7A3E1FDE" w14:textId="06BDFFC3">
      <w:pPr>
        <w:pStyle w:val="ListParagraph"/>
        <w:numPr>
          <w:ilvl w:val="0"/>
          <w:numId w:val="19"/>
        </w:numPr>
        <w:spacing w:after="0" w:line="240" w:lineRule="auto"/>
      </w:pPr>
      <w:r>
        <w:t xml:space="preserve">Individuals with lived experience (i.e., individuals who have participated in </w:t>
      </w:r>
      <w:r w:rsidR="00F45F1D">
        <w:t>employment and</w:t>
      </w:r>
      <w:r>
        <w:t xml:space="preserve"> training programs or have received TANF benefits in the last five years) </w:t>
      </w:r>
    </w:p>
    <w:p w:rsidR="0052723F" w:rsidP="0026553D" w14:paraId="3C597EC9" w14:textId="77777777">
      <w:pPr>
        <w:spacing w:after="0" w:line="240" w:lineRule="auto"/>
      </w:pPr>
    </w:p>
    <w:p w:rsidR="0052723F" w:rsidP="0026553D" w14:paraId="5061B784" w14:textId="14A7D348">
      <w:pPr>
        <w:spacing w:after="0" w:line="240" w:lineRule="auto"/>
      </w:pPr>
      <w:r>
        <w:t xml:space="preserve">Information </w:t>
      </w:r>
      <w:r w:rsidR="00AD6515">
        <w:t xml:space="preserve">from these feedback sessions will </w:t>
      </w:r>
      <w:r w:rsidR="006B17A0">
        <w:t xml:space="preserve">be summarized in an internal report and </w:t>
      </w:r>
      <w:r>
        <w:t>will be used to find ways to make the Pathways to Work Evidence Clearinghouse more useful to workforce professionals.</w:t>
      </w:r>
      <w:r w:rsidR="00F45F1D">
        <w:t xml:space="preserve"> This information will </w:t>
      </w:r>
      <w:r w:rsidR="006B669D">
        <w:t>also be used to inform a major revision of the website.</w:t>
      </w:r>
      <w:r>
        <w:t xml:space="preserve"> </w:t>
      </w:r>
    </w:p>
    <w:p w:rsidR="0026553D" w:rsidP="0026553D" w14:paraId="3C912136" w14:textId="77777777">
      <w:pPr>
        <w:spacing w:after="0" w:line="240" w:lineRule="auto"/>
      </w:pPr>
    </w:p>
    <w:p w:rsidR="00A36134" w:rsidRPr="00014EDC" w:rsidP="0026553D" w14:paraId="12840CC4" w14:textId="77777777">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r w:rsidRPr="00014EDC">
        <w:rPr>
          <w:rFonts w:cstheme="minorHAnsi"/>
        </w:rPr>
        <w:t>maker, and</w:t>
      </w:r>
      <w:r w:rsidRPr="00014EDC">
        <w:rPr>
          <w:rFonts w:cstheme="minorHAnsi"/>
        </w:rPr>
        <w:t xml:space="preserve"> is not expected to meet the threshold of influential or highly influential scientific information.  </w:t>
      </w:r>
    </w:p>
    <w:p w:rsidR="007D0F6E" w:rsidRPr="004328A4" w:rsidP="00DF1291" w14:paraId="3D05813B" w14:textId="77777777">
      <w:pPr>
        <w:spacing w:after="0" w:line="240" w:lineRule="auto"/>
        <w:rPr>
          <w:i/>
        </w:rPr>
      </w:pPr>
    </w:p>
    <w:p w:rsidR="006E4CB5" w14:paraId="33F32220" w14:textId="77777777">
      <w:pPr>
        <w:rPr>
          <w:i/>
        </w:rPr>
      </w:pPr>
      <w:r>
        <w:rPr>
          <w:i/>
        </w:rPr>
        <w:br w:type="page"/>
      </w:r>
    </w:p>
    <w:p w:rsidR="004328A4" w:rsidP="007D0F6E" w14:paraId="57EB8C37" w14:textId="0F2906B6">
      <w:pPr>
        <w:spacing w:after="120" w:line="240" w:lineRule="auto"/>
        <w:rPr>
          <w:i/>
        </w:rPr>
      </w:pPr>
      <w:r w:rsidRPr="004328A4">
        <w:rPr>
          <w:i/>
        </w:rPr>
        <w:t>Research Questions or Tests</w:t>
      </w:r>
      <w:r w:rsidR="00192938">
        <w:rPr>
          <w:i/>
        </w:rPr>
        <w:t>/Guiding Questions</w:t>
      </w:r>
    </w:p>
    <w:p w:rsidR="004328A4" w:rsidRPr="00A42782" w:rsidP="00E914C5" w14:paraId="5B5CEC90" w14:textId="20029D68">
      <w:pPr>
        <w:pStyle w:val="ListParagraph"/>
        <w:numPr>
          <w:ilvl w:val="0"/>
          <w:numId w:val="21"/>
        </w:numPr>
        <w:spacing w:after="0" w:line="240" w:lineRule="auto"/>
        <w:rPr>
          <w:iCs/>
        </w:rPr>
      </w:pPr>
      <w:r w:rsidRPr="00A42782">
        <w:rPr>
          <w:iCs/>
        </w:rPr>
        <w:t>What information</w:t>
      </w:r>
      <w:r w:rsidRPr="00A42782" w:rsidR="0081210E">
        <w:rPr>
          <w:iCs/>
        </w:rPr>
        <w:t xml:space="preserve"> do </w:t>
      </w:r>
      <w:r w:rsidRPr="00A42782">
        <w:rPr>
          <w:iCs/>
        </w:rPr>
        <w:t xml:space="preserve">program providers, policymakers, and individuals with lived experience hope to </w:t>
      </w:r>
      <w:r w:rsidRPr="00A42782" w:rsidR="00DB095A">
        <w:rPr>
          <w:iCs/>
        </w:rPr>
        <w:t>obtain when they visit the Pathways to Work Evidence Clearinghouse?</w:t>
      </w:r>
    </w:p>
    <w:p w:rsidR="00DB095A" w:rsidRPr="00A42782" w:rsidP="00E914C5" w14:paraId="5BDE6BFD" w14:textId="645C52FC">
      <w:pPr>
        <w:pStyle w:val="ListParagraph"/>
        <w:numPr>
          <w:ilvl w:val="0"/>
          <w:numId w:val="21"/>
        </w:numPr>
        <w:spacing w:after="0" w:line="240" w:lineRule="auto"/>
        <w:rPr>
          <w:iCs/>
        </w:rPr>
      </w:pPr>
      <w:r w:rsidRPr="00A42782">
        <w:rPr>
          <w:iCs/>
        </w:rPr>
        <w:t>How can the Pathways to Work Evidence Clearinghouse provide more engaging and useful content?</w:t>
      </w:r>
    </w:p>
    <w:p w:rsidR="007D0F6E" w:rsidP="00DF1291" w14:paraId="074BB4AA" w14:textId="77777777">
      <w:pPr>
        <w:spacing w:after="0" w:line="240" w:lineRule="auto"/>
        <w:rPr>
          <w:i/>
        </w:rPr>
      </w:pPr>
    </w:p>
    <w:p w:rsidR="004328A4" w:rsidP="007D0F6E" w14:paraId="5C99A251" w14:textId="199C6C28">
      <w:pPr>
        <w:spacing w:after="120" w:line="240" w:lineRule="auto"/>
        <w:rPr>
          <w:i/>
        </w:rPr>
      </w:pPr>
      <w:r>
        <w:rPr>
          <w:i/>
        </w:rPr>
        <w:t>Study Design</w:t>
      </w:r>
      <w:r w:rsidR="00192938">
        <w:rPr>
          <w:i/>
        </w:rPr>
        <w:t>/Information Collection Procedures and Processes</w:t>
      </w:r>
    </w:p>
    <w:p w:rsidR="001776A4" w:rsidP="005F4F08" w14:paraId="77CC49AF" w14:textId="77777777">
      <w:pPr>
        <w:spacing w:after="120" w:line="240" w:lineRule="auto"/>
        <w:rPr>
          <w:iCs/>
        </w:rPr>
      </w:pPr>
      <w:r>
        <w:t>The Pathways to Work Clearinghouse will identify individuals for the feedback sessions from a list of individuals who were nominated, identified, or volunteered to participate in the feedback sessions from a number of sources. These sources include:</w:t>
      </w:r>
    </w:p>
    <w:p w:rsidR="001776A4" w:rsidRPr="000A3262" w:rsidP="001776A4" w14:paraId="24303E59" w14:textId="77777777">
      <w:pPr>
        <w:numPr>
          <w:ilvl w:val="0"/>
          <w:numId w:val="18"/>
        </w:numPr>
        <w:spacing w:after="0" w:line="240" w:lineRule="auto"/>
        <w:rPr>
          <w:iCs/>
        </w:rPr>
      </w:pPr>
      <w:r w:rsidRPr="000A3262">
        <w:rPr>
          <w:iCs/>
        </w:rPr>
        <w:t>Nominations from Evidence Champions on the Pathways to Work project. These are field-based practitioners who advise the project.</w:t>
      </w:r>
    </w:p>
    <w:p w:rsidR="001776A4" w:rsidRPr="000A3262" w:rsidP="001776A4" w14:paraId="69D4A5FC" w14:textId="77777777">
      <w:pPr>
        <w:numPr>
          <w:ilvl w:val="0"/>
          <w:numId w:val="18"/>
        </w:numPr>
        <w:spacing w:after="0" w:line="240" w:lineRule="auto"/>
        <w:rPr>
          <w:iCs/>
        </w:rPr>
      </w:pPr>
      <w:r w:rsidRPr="000A3262">
        <w:rPr>
          <w:iCs/>
        </w:rPr>
        <w:t>Nominations from ACF's Office of Family Assistance (OFA).</w:t>
      </w:r>
    </w:p>
    <w:p w:rsidR="001776A4" w:rsidRPr="000A3262" w:rsidP="001776A4" w14:paraId="1DF0A398" w14:textId="77777777">
      <w:pPr>
        <w:numPr>
          <w:ilvl w:val="0"/>
          <w:numId w:val="18"/>
        </w:numPr>
        <w:spacing w:after="0" w:line="240" w:lineRule="auto"/>
        <w:rPr>
          <w:iCs/>
        </w:rPr>
      </w:pPr>
      <w:r w:rsidRPr="000A3262">
        <w:rPr>
          <w:iCs/>
        </w:rPr>
        <w:t>Volunteers solicited through our project's quarterly newsletter.</w:t>
      </w:r>
    </w:p>
    <w:p w:rsidR="001776A4" w:rsidRPr="00B414A2" w:rsidP="001776A4" w14:paraId="33C0B90A" w14:textId="77777777">
      <w:pPr>
        <w:numPr>
          <w:ilvl w:val="0"/>
          <w:numId w:val="18"/>
        </w:numPr>
        <w:spacing w:after="0" w:line="240" w:lineRule="auto"/>
        <w:rPr>
          <w:iCs/>
        </w:rPr>
      </w:pPr>
      <w:r>
        <w:t>Nominations from the Pathways to Work team's professional networks and internal teams (Abt Global and American Institutes for Research). We will recruit participants who represent a range of backgrounds, geographic diversity, and diversity of professional experience. Nominations will be vetted by cross-checking credentials with publicly available information.</w:t>
      </w:r>
    </w:p>
    <w:p w:rsidR="00B414A2" w:rsidP="00B414A2" w14:paraId="2C50EA00" w14:textId="77777777">
      <w:pPr>
        <w:spacing w:after="0" w:line="240" w:lineRule="auto"/>
      </w:pPr>
    </w:p>
    <w:p w:rsidR="001776A4" w:rsidP="00955E99" w14:paraId="4E221C45" w14:textId="3CFA48B7">
      <w:pPr>
        <w:spacing w:after="0" w:line="240" w:lineRule="auto"/>
        <w:rPr>
          <w:iCs/>
        </w:rPr>
      </w:pPr>
      <w:r>
        <w:t xml:space="preserve">All feedback sessions will be recorded, </w:t>
      </w:r>
      <w:r w:rsidR="0087272D">
        <w:t>transcribed</w:t>
      </w:r>
      <w:r>
        <w:t xml:space="preserve"> and analyzed using either qualitative data </w:t>
      </w:r>
      <w:r w:rsidR="0087272D">
        <w:t>analysis</w:t>
      </w:r>
      <w:r>
        <w:t xml:space="preserve"> software or e</w:t>
      </w:r>
      <w:r w:rsidR="0087272D">
        <w:t>x</w:t>
      </w:r>
      <w:r>
        <w:t>cel spreadsheets. We will categorize data based on themes using inductive methods. Through this method we will derive themes and identify relationships and patterns across the data.</w:t>
      </w:r>
      <w:r w:rsidR="004D7361">
        <w:t xml:space="preserve"> Findings will be reported in </w:t>
      </w:r>
      <w:r w:rsidR="00D53045">
        <w:t xml:space="preserve">via </w:t>
      </w:r>
      <w:r w:rsidR="008013EA">
        <w:t>short bri</w:t>
      </w:r>
      <w:r w:rsidR="00B42781">
        <w:t xml:space="preserve">ef. </w:t>
      </w:r>
      <w:r w:rsidR="00E0679F">
        <w:t xml:space="preserve"> </w:t>
      </w:r>
    </w:p>
    <w:p w:rsidR="00FE450E" w:rsidP="007D0F6E" w14:paraId="20EDFAD2" w14:textId="77777777">
      <w:pPr>
        <w:spacing w:after="120" w:line="240" w:lineRule="auto"/>
        <w:rPr>
          <w:i/>
        </w:rPr>
      </w:pPr>
    </w:p>
    <w:tbl>
      <w:tblPr>
        <w:tblStyle w:val="TableGrid"/>
        <w:tblW w:w="9355" w:type="dxa"/>
        <w:tblInd w:w="0" w:type="dxa"/>
        <w:tblLook w:val="04A0"/>
      </w:tblPr>
      <w:tblGrid>
        <w:gridCol w:w="1255"/>
        <w:gridCol w:w="1890"/>
        <w:gridCol w:w="4410"/>
        <w:gridCol w:w="1800"/>
      </w:tblGrid>
      <w:tr w14:paraId="51FF2E50" w14:textId="77777777" w:rsidTr="005F4F08">
        <w:tblPrEx>
          <w:tblW w:w="9355" w:type="dxa"/>
          <w:tblInd w:w="0" w:type="dxa"/>
          <w:tblLook w:val="04A0"/>
        </w:tblPrEx>
        <w:tc>
          <w:tcPr>
            <w:tcW w:w="1255" w:type="dxa"/>
            <w:shd w:val="clear" w:color="auto" w:fill="D9D9D9" w:themeFill="background1" w:themeFillShade="D9"/>
          </w:tcPr>
          <w:p w:rsidR="00A42782" w:rsidRPr="005F4F08" w:rsidP="00360F82" w14:paraId="3C96822A" w14:textId="77777777">
            <w:pPr>
              <w:rPr>
                <w:rFonts w:asciiTheme="minorHAnsi" w:hAnsiTheme="minorHAnsi" w:cstheme="minorHAnsi"/>
                <w:i/>
              </w:rPr>
            </w:pPr>
            <w:r w:rsidRPr="005F4F08">
              <w:rPr>
                <w:rFonts w:asciiTheme="minorHAnsi" w:hAnsiTheme="minorHAnsi" w:cstheme="minorHAnsi"/>
                <w:i/>
              </w:rPr>
              <w:t>Data Collection Activity</w:t>
            </w:r>
          </w:p>
        </w:tc>
        <w:tc>
          <w:tcPr>
            <w:tcW w:w="1890" w:type="dxa"/>
            <w:shd w:val="clear" w:color="auto" w:fill="D9D9D9" w:themeFill="background1" w:themeFillShade="D9"/>
          </w:tcPr>
          <w:p w:rsidR="00A42782" w:rsidRPr="005F4F08" w:rsidP="00360F82" w14:paraId="750C64CA" w14:textId="323E0B6F">
            <w:pPr>
              <w:rPr>
                <w:rFonts w:asciiTheme="minorHAnsi" w:hAnsiTheme="minorHAnsi" w:cstheme="minorHAnsi"/>
                <w:i/>
              </w:rPr>
            </w:pPr>
            <w:r w:rsidRPr="005F4F08">
              <w:rPr>
                <w:rFonts w:asciiTheme="minorHAnsi" w:hAnsiTheme="minorHAnsi" w:cstheme="minorHAnsi"/>
                <w:i/>
              </w:rPr>
              <w:t>Instruments</w:t>
            </w:r>
          </w:p>
        </w:tc>
        <w:tc>
          <w:tcPr>
            <w:tcW w:w="4410" w:type="dxa"/>
            <w:shd w:val="clear" w:color="auto" w:fill="D9D9D9" w:themeFill="background1" w:themeFillShade="D9"/>
          </w:tcPr>
          <w:p w:rsidR="00A42782" w:rsidRPr="005F4F08" w:rsidP="00360F82" w14:paraId="778389EC" w14:textId="49FE50E2">
            <w:pPr>
              <w:rPr>
                <w:rFonts w:asciiTheme="minorHAnsi" w:hAnsiTheme="minorHAnsi" w:cstheme="minorHAnsi"/>
                <w:i/>
              </w:rPr>
            </w:pPr>
            <w:r w:rsidRPr="005F4F08">
              <w:rPr>
                <w:rFonts w:asciiTheme="minorHAnsi" w:hAnsiTheme="minorHAnsi" w:cstheme="minorHAnsi"/>
                <w:i/>
              </w:rPr>
              <w:t>Respondent, Content, Purpose of Collection</w:t>
            </w:r>
          </w:p>
        </w:tc>
        <w:tc>
          <w:tcPr>
            <w:tcW w:w="1800" w:type="dxa"/>
            <w:shd w:val="clear" w:color="auto" w:fill="D9D9D9" w:themeFill="background1" w:themeFillShade="D9"/>
          </w:tcPr>
          <w:p w:rsidR="00A42782" w:rsidRPr="005F4F08" w:rsidP="00360F82" w14:paraId="0C4F1C59" w14:textId="77777777">
            <w:pPr>
              <w:rPr>
                <w:rFonts w:asciiTheme="minorHAnsi" w:hAnsiTheme="minorHAnsi" w:cstheme="minorHAnsi"/>
                <w:i/>
              </w:rPr>
            </w:pPr>
            <w:r w:rsidRPr="005F4F08">
              <w:rPr>
                <w:rFonts w:asciiTheme="minorHAnsi" w:hAnsiTheme="minorHAnsi" w:cstheme="minorHAnsi"/>
                <w:i/>
              </w:rPr>
              <w:t>Mode and Duration</w:t>
            </w:r>
          </w:p>
        </w:tc>
      </w:tr>
      <w:tr w14:paraId="7460439D" w14:textId="77777777" w:rsidTr="005F4F08">
        <w:tblPrEx>
          <w:tblW w:w="9355" w:type="dxa"/>
          <w:tblInd w:w="0" w:type="dxa"/>
          <w:tblLook w:val="04A0"/>
        </w:tblPrEx>
        <w:tc>
          <w:tcPr>
            <w:tcW w:w="1255" w:type="dxa"/>
          </w:tcPr>
          <w:p w:rsidR="00A42782" w:rsidRPr="005F4F08" w:rsidP="00A42782" w14:paraId="45A0A4CE" w14:textId="01391A93">
            <w:pPr>
              <w:rPr>
                <w:rFonts w:asciiTheme="minorHAnsi" w:hAnsiTheme="minorHAnsi" w:cstheme="minorHAnsi"/>
              </w:rPr>
            </w:pPr>
            <w:r w:rsidRPr="005F4F08">
              <w:rPr>
                <w:rFonts w:asciiTheme="minorHAnsi" w:hAnsiTheme="minorHAnsi" w:cstheme="minorHAnsi"/>
              </w:rPr>
              <w:t>Feedback Session A</w:t>
            </w:r>
          </w:p>
        </w:tc>
        <w:tc>
          <w:tcPr>
            <w:tcW w:w="1890" w:type="dxa"/>
          </w:tcPr>
          <w:p w:rsidR="00A42782" w:rsidRPr="005F4F08" w:rsidP="00A42782" w14:paraId="3EDF4256" w14:textId="519B12B2">
            <w:pPr>
              <w:rPr>
                <w:rFonts w:asciiTheme="minorHAnsi" w:hAnsiTheme="minorHAnsi" w:cstheme="minorHAnsi"/>
              </w:rPr>
            </w:pPr>
            <w:r w:rsidRPr="005F4F08">
              <w:rPr>
                <w:rFonts w:asciiTheme="minorHAnsi" w:hAnsiTheme="minorHAnsi" w:cstheme="minorHAnsi"/>
              </w:rPr>
              <w:t xml:space="preserve">Focus Group with Workforce Development Professionals </w:t>
            </w:r>
            <w:r w:rsidRPr="005F4F08">
              <w:rPr>
                <w:rFonts w:asciiTheme="minorHAnsi" w:hAnsiTheme="minorHAnsi" w:cstheme="minorHAnsi"/>
              </w:rPr>
              <w:t>who</w:t>
            </w:r>
            <w:r w:rsidRPr="005F4F08">
              <w:rPr>
                <w:rFonts w:asciiTheme="minorHAnsi" w:hAnsiTheme="minorHAnsi" w:cstheme="minorHAnsi"/>
              </w:rPr>
              <w:t xml:space="preserve"> Oversee Workforce and Job Training Programs</w:t>
            </w:r>
          </w:p>
        </w:tc>
        <w:tc>
          <w:tcPr>
            <w:tcW w:w="4410" w:type="dxa"/>
          </w:tcPr>
          <w:p w:rsidR="007D0BCB" w:rsidRPr="005F4F08" w:rsidP="007D0BCB" w14:paraId="0AE0D14D" w14:textId="3E4FCDF4">
            <w:pPr>
              <w:rPr>
                <w:rFonts w:asciiTheme="minorHAnsi" w:hAnsiTheme="minorHAnsi" w:cstheme="minorHAnsi"/>
              </w:rPr>
            </w:pPr>
            <w:r w:rsidRPr="005F4F08">
              <w:rPr>
                <w:rFonts w:asciiTheme="minorHAnsi" w:hAnsiTheme="minorHAnsi" w:cstheme="minorHAnsi"/>
                <w:b/>
              </w:rPr>
              <w:t>Respondents</w:t>
            </w:r>
            <w:r w:rsidRPr="005F4F08">
              <w:rPr>
                <w:rFonts w:asciiTheme="minorHAnsi" w:hAnsiTheme="minorHAnsi" w:cstheme="minorHAnsi"/>
              </w:rPr>
              <w:t>:</w:t>
            </w:r>
            <w:r w:rsidRPr="005F4F08">
              <w:rPr>
                <w:rFonts w:asciiTheme="minorHAnsi" w:hAnsiTheme="minorHAnsi" w:cstheme="minorHAnsi"/>
              </w:rPr>
              <w:t xml:space="preserve"> Workforce Development Professionals who </w:t>
            </w:r>
            <w:r w:rsidRPr="005F4F08" w:rsidR="00601C0C">
              <w:rPr>
                <w:rFonts w:asciiTheme="minorHAnsi" w:hAnsiTheme="minorHAnsi" w:cstheme="minorHAnsi"/>
              </w:rPr>
              <w:t>o</w:t>
            </w:r>
            <w:r w:rsidRPr="005F4F08">
              <w:rPr>
                <w:rFonts w:asciiTheme="minorHAnsi" w:hAnsiTheme="minorHAnsi" w:cstheme="minorHAnsi"/>
              </w:rPr>
              <w:t xml:space="preserve">versee </w:t>
            </w:r>
            <w:r w:rsidRPr="005F4F08" w:rsidR="00601C0C">
              <w:rPr>
                <w:rFonts w:asciiTheme="minorHAnsi" w:hAnsiTheme="minorHAnsi" w:cstheme="minorHAnsi"/>
              </w:rPr>
              <w:t>w</w:t>
            </w:r>
            <w:r w:rsidRPr="005F4F08">
              <w:rPr>
                <w:rFonts w:asciiTheme="minorHAnsi" w:hAnsiTheme="minorHAnsi" w:cstheme="minorHAnsi"/>
              </w:rPr>
              <w:t xml:space="preserve">orkforce and </w:t>
            </w:r>
            <w:r w:rsidRPr="005F4F08" w:rsidR="00601C0C">
              <w:rPr>
                <w:rFonts w:asciiTheme="minorHAnsi" w:hAnsiTheme="minorHAnsi" w:cstheme="minorHAnsi"/>
              </w:rPr>
              <w:t>j</w:t>
            </w:r>
            <w:r w:rsidRPr="005F4F08">
              <w:rPr>
                <w:rFonts w:asciiTheme="minorHAnsi" w:hAnsiTheme="minorHAnsi" w:cstheme="minorHAnsi"/>
              </w:rPr>
              <w:t xml:space="preserve">ob </w:t>
            </w:r>
            <w:r w:rsidRPr="005F4F08" w:rsidR="00601C0C">
              <w:rPr>
                <w:rFonts w:asciiTheme="minorHAnsi" w:hAnsiTheme="minorHAnsi" w:cstheme="minorHAnsi"/>
              </w:rPr>
              <w:t>t</w:t>
            </w:r>
            <w:r w:rsidRPr="005F4F08">
              <w:rPr>
                <w:rFonts w:asciiTheme="minorHAnsi" w:hAnsiTheme="minorHAnsi" w:cstheme="minorHAnsi"/>
              </w:rPr>
              <w:t xml:space="preserve">raining </w:t>
            </w:r>
            <w:r w:rsidRPr="005F4F08" w:rsidR="00601C0C">
              <w:rPr>
                <w:rFonts w:asciiTheme="minorHAnsi" w:hAnsiTheme="minorHAnsi" w:cstheme="minorHAnsi"/>
              </w:rPr>
              <w:t>p</w:t>
            </w:r>
            <w:r w:rsidRPr="005F4F08">
              <w:rPr>
                <w:rFonts w:asciiTheme="minorHAnsi" w:hAnsiTheme="minorHAnsi" w:cstheme="minorHAnsi"/>
              </w:rPr>
              <w:t>rograms</w:t>
            </w:r>
          </w:p>
          <w:p w:rsidR="00A42782" w:rsidRPr="005F4F08" w:rsidP="00A42782" w14:paraId="32E164CC" w14:textId="487DE116">
            <w:pPr>
              <w:rPr>
                <w:rFonts w:asciiTheme="minorHAnsi" w:hAnsiTheme="minorHAnsi" w:cstheme="minorHAnsi"/>
              </w:rPr>
            </w:pPr>
            <w:r w:rsidRPr="005F4F08">
              <w:rPr>
                <w:rFonts w:asciiTheme="minorHAnsi" w:hAnsiTheme="minorHAnsi" w:cstheme="minorHAnsi"/>
              </w:rPr>
              <w:t xml:space="preserve"> </w:t>
            </w:r>
          </w:p>
          <w:p w:rsidR="00A42782" w:rsidRPr="005F4F08" w:rsidP="00A42782" w14:paraId="0BE4A700" w14:textId="33BE45EF">
            <w:pPr>
              <w:rPr>
                <w:rFonts w:asciiTheme="minorHAnsi" w:hAnsiTheme="minorHAnsi" w:cstheme="minorHAnsi"/>
              </w:rPr>
            </w:pPr>
            <w:r w:rsidRPr="005F4F08">
              <w:rPr>
                <w:rFonts w:asciiTheme="minorHAnsi" w:hAnsiTheme="minorHAnsi" w:cstheme="minorHAnsi"/>
                <w:b/>
              </w:rPr>
              <w:t>Content</w:t>
            </w:r>
            <w:r w:rsidRPr="005F4F08">
              <w:rPr>
                <w:rFonts w:asciiTheme="minorHAnsi" w:hAnsiTheme="minorHAnsi" w:cstheme="minorHAnsi"/>
              </w:rPr>
              <w:t>: Work responsibilities, services offered, personal research use, decision-making processes, use of research in decision making, accessing research (trusted sources, challenges, and potential solutions), research needs (products and content), and dissemination preferences</w:t>
            </w:r>
          </w:p>
          <w:p w:rsidR="00A42782" w:rsidRPr="005F4F08" w:rsidP="00A42782" w14:paraId="5DE76A03" w14:textId="77777777">
            <w:pPr>
              <w:rPr>
                <w:rFonts w:asciiTheme="minorHAnsi" w:hAnsiTheme="minorHAnsi" w:cstheme="minorHAnsi"/>
              </w:rPr>
            </w:pPr>
          </w:p>
          <w:p w:rsidR="00A42782" w:rsidRPr="005F4F08" w:rsidP="00A42782" w14:paraId="11DAEC14" w14:textId="2A6F2CCE">
            <w:pPr>
              <w:rPr>
                <w:rFonts w:asciiTheme="minorHAnsi" w:hAnsiTheme="minorHAnsi" w:cstheme="minorHAnsi"/>
              </w:rPr>
            </w:pPr>
            <w:r w:rsidRPr="005F4F08">
              <w:rPr>
                <w:rFonts w:asciiTheme="minorHAnsi" w:hAnsiTheme="minorHAnsi" w:cstheme="minorHAnsi"/>
                <w:b/>
              </w:rPr>
              <w:t>Purpose</w:t>
            </w:r>
            <w:r w:rsidRPr="005F4F08">
              <w:rPr>
                <w:rFonts w:asciiTheme="minorHAnsi" w:hAnsiTheme="minorHAnsi" w:cstheme="minorHAnsi"/>
              </w:rPr>
              <w:t>: Identify how Pathways to Work can better serve the needs of workforce development professionals</w:t>
            </w:r>
          </w:p>
        </w:tc>
        <w:tc>
          <w:tcPr>
            <w:tcW w:w="1800" w:type="dxa"/>
          </w:tcPr>
          <w:p w:rsidR="00A42782" w:rsidRPr="005F4F08" w:rsidP="00A42782" w14:paraId="169F7FD4" w14:textId="234A1D79">
            <w:pPr>
              <w:rPr>
                <w:rFonts w:asciiTheme="minorHAnsi" w:hAnsiTheme="minorHAnsi" w:cstheme="minorHAnsi"/>
                <w:lang w:val="fr-FR"/>
              </w:rPr>
            </w:pPr>
            <w:r w:rsidRPr="005F4F08">
              <w:rPr>
                <w:rFonts w:asciiTheme="minorHAnsi" w:hAnsiTheme="minorHAnsi" w:cstheme="minorHAnsi"/>
                <w:b/>
                <w:lang w:val="fr-FR"/>
              </w:rPr>
              <w:t>Mode</w:t>
            </w:r>
            <w:r w:rsidRPr="005F4F08">
              <w:rPr>
                <w:rFonts w:asciiTheme="minorHAnsi" w:hAnsiTheme="minorHAnsi" w:cstheme="minorHAnsi"/>
                <w:lang w:val="fr-FR"/>
              </w:rPr>
              <w:t>:</w:t>
            </w:r>
            <w:r w:rsidRPr="005F4F08">
              <w:rPr>
                <w:rFonts w:asciiTheme="minorHAnsi" w:hAnsiTheme="minorHAnsi" w:cstheme="minorHAnsi"/>
                <w:lang w:val="fr-FR"/>
              </w:rPr>
              <w:t xml:space="preserve"> Focus group (</w:t>
            </w:r>
            <w:r w:rsidRPr="005F4F08">
              <w:rPr>
                <w:rFonts w:asciiTheme="minorHAnsi" w:hAnsiTheme="minorHAnsi" w:cstheme="minorHAnsi"/>
                <w:lang w:val="fr-FR"/>
              </w:rPr>
              <w:t>virtual</w:t>
            </w:r>
            <w:r w:rsidRPr="005F4F08">
              <w:rPr>
                <w:rFonts w:asciiTheme="minorHAnsi" w:hAnsiTheme="minorHAnsi" w:cstheme="minorHAnsi"/>
                <w:lang w:val="fr-FR"/>
              </w:rPr>
              <w:t>)</w:t>
            </w:r>
          </w:p>
          <w:p w:rsidR="00A42782" w:rsidRPr="005F4F08" w:rsidP="00A42782" w14:paraId="7FF7A335" w14:textId="77777777">
            <w:pPr>
              <w:rPr>
                <w:rFonts w:asciiTheme="minorHAnsi" w:hAnsiTheme="minorHAnsi" w:cstheme="minorHAnsi"/>
                <w:lang w:val="fr-FR"/>
              </w:rPr>
            </w:pPr>
          </w:p>
          <w:p w:rsidR="00A42782" w:rsidRPr="005F4F08" w:rsidP="00A42782" w14:paraId="5A3D1520" w14:textId="76A69C4E">
            <w:pPr>
              <w:rPr>
                <w:rFonts w:asciiTheme="minorHAnsi" w:hAnsiTheme="minorHAnsi" w:cstheme="minorHAnsi"/>
                <w:lang w:val="fr-FR"/>
              </w:rPr>
            </w:pPr>
            <w:r w:rsidRPr="005F4F08">
              <w:rPr>
                <w:rFonts w:asciiTheme="minorHAnsi" w:hAnsiTheme="minorHAnsi" w:cstheme="minorHAnsi"/>
                <w:b/>
                <w:lang w:val="fr-FR"/>
              </w:rPr>
              <w:t>Duration</w:t>
            </w:r>
            <w:r w:rsidRPr="005F4F08">
              <w:rPr>
                <w:rFonts w:asciiTheme="minorHAnsi" w:hAnsiTheme="minorHAnsi" w:cstheme="minorHAnsi"/>
                <w:lang w:val="fr-FR"/>
              </w:rPr>
              <w:t>:</w:t>
            </w:r>
            <w:r w:rsidRPr="005F4F08">
              <w:rPr>
                <w:rFonts w:asciiTheme="minorHAnsi" w:hAnsiTheme="minorHAnsi" w:cstheme="minorHAnsi"/>
                <w:lang w:val="fr-FR"/>
              </w:rPr>
              <w:t xml:space="preserve"> 90 minutes</w:t>
            </w:r>
          </w:p>
        </w:tc>
      </w:tr>
      <w:tr w14:paraId="1073E5DB" w14:textId="77777777" w:rsidTr="005F4F08">
        <w:tblPrEx>
          <w:tblW w:w="9355" w:type="dxa"/>
          <w:tblInd w:w="0" w:type="dxa"/>
          <w:tblLook w:val="04A0"/>
        </w:tblPrEx>
        <w:tc>
          <w:tcPr>
            <w:tcW w:w="1255" w:type="dxa"/>
          </w:tcPr>
          <w:p w:rsidR="00A42782" w:rsidRPr="005F4F08" w:rsidP="00A42782" w14:paraId="2C0ED9D1" w14:textId="2298B249">
            <w:pPr>
              <w:rPr>
                <w:rFonts w:asciiTheme="minorHAnsi" w:hAnsiTheme="minorHAnsi" w:cstheme="minorHAnsi"/>
              </w:rPr>
            </w:pPr>
            <w:r w:rsidRPr="005F4F08">
              <w:rPr>
                <w:rFonts w:asciiTheme="minorHAnsi" w:hAnsiTheme="minorHAnsi" w:cstheme="minorHAnsi"/>
                <w:lang w:val="fr-FR"/>
              </w:rPr>
              <w:t>Feedback Session B</w:t>
            </w:r>
          </w:p>
        </w:tc>
        <w:tc>
          <w:tcPr>
            <w:tcW w:w="1890" w:type="dxa"/>
          </w:tcPr>
          <w:p w:rsidR="00A42782" w:rsidRPr="005F4F08" w:rsidP="00A42782" w14:paraId="50C70376" w14:textId="622DDB39">
            <w:pPr>
              <w:rPr>
                <w:rFonts w:asciiTheme="minorHAnsi" w:hAnsiTheme="minorHAnsi" w:cstheme="minorHAnsi"/>
              </w:rPr>
            </w:pPr>
            <w:r w:rsidRPr="005F4F08">
              <w:rPr>
                <w:rFonts w:asciiTheme="minorHAnsi" w:hAnsiTheme="minorHAnsi" w:cstheme="minorHAnsi"/>
              </w:rPr>
              <w:t>Focus Group with Frontline Staff Directly Responsible for Delivering TANF or Workforce Development Services</w:t>
            </w:r>
          </w:p>
        </w:tc>
        <w:tc>
          <w:tcPr>
            <w:tcW w:w="4410" w:type="dxa"/>
          </w:tcPr>
          <w:p w:rsidR="00A42782" w:rsidRPr="005F4F08" w:rsidP="00A42782" w14:paraId="7DDCAC37" w14:textId="75058C15">
            <w:pPr>
              <w:rPr>
                <w:rFonts w:asciiTheme="minorHAnsi" w:hAnsiTheme="minorHAnsi" w:cstheme="minorHAnsi"/>
              </w:rPr>
            </w:pPr>
            <w:r w:rsidRPr="005F4F08">
              <w:rPr>
                <w:rFonts w:asciiTheme="minorHAnsi" w:hAnsiTheme="minorHAnsi" w:cstheme="minorHAnsi"/>
                <w:b/>
              </w:rPr>
              <w:t>Respondents</w:t>
            </w:r>
            <w:r w:rsidRPr="005F4F08">
              <w:rPr>
                <w:rFonts w:asciiTheme="minorHAnsi" w:hAnsiTheme="minorHAnsi" w:cstheme="minorHAnsi"/>
              </w:rPr>
              <w:t>:</w:t>
            </w:r>
            <w:r w:rsidRPr="005F4F08" w:rsidR="00EE7139">
              <w:rPr>
                <w:rFonts w:asciiTheme="minorHAnsi" w:hAnsiTheme="minorHAnsi" w:cstheme="minorHAnsi"/>
              </w:rPr>
              <w:t xml:space="preserve"> Frontline </w:t>
            </w:r>
            <w:r w:rsidRPr="005F4F08" w:rsidR="00F42C60">
              <w:rPr>
                <w:rFonts w:asciiTheme="minorHAnsi" w:hAnsiTheme="minorHAnsi" w:cstheme="minorHAnsi"/>
              </w:rPr>
              <w:t>s</w:t>
            </w:r>
            <w:r w:rsidRPr="005F4F08" w:rsidR="00EE7139">
              <w:rPr>
                <w:rFonts w:asciiTheme="minorHAnsi" w:hAnsiTheme="minorHAnsi" w:cstheme="minorHAnsi"/>
              </w:rPr>
              <w:t xml:space="preserve">taff </w:t>
            </w:r>
            <w:r w:rsidRPr="005F4F08" w:rsidR="00F42C60">
              <w:rPr>
                <w:rFonts w:asciiTheme="minorHAnsi" w:hAnsiTheme="minorHAnsi" w:cstheme="minorHAnsi"/>
              </w:rPr>
              <w:t>d</w:t>
            </w:r>
            <w:r w:rsidRPr="005F4F08" w:rsidR="00EE7139">
              <w:rPr>
                <w:rFonts w:asciiTheme="minorHAnsi" w:hAnsiTheme="minorHAnsi" w:cstheme="minorHAnsi"/>
              </w:rPr>
              <w:t xml:space="preserve">irectly </w:t>
            </w:r>
            <w:r w:rsidRPr="005F4F08" w:rsidR="00F42C60">
              <w:rPr>
                <w:rFonts w:asciiTheme="minorHAnsi" w:hAnsiTheme="minorHAnsi" w:cstheme="minorHAnsi"/>
              </w:rPr>
              <w:t>r</w:t>
            </w:r>
            <w:r w:rsidRPr="005F4F08" w:rsidR="00EE7139">
              <w:rPr>
                <w:rFonts w:asciiTheme="minorHAnsi" w:hAnsiTheme="minorHAnsi" w:cstheme="minorHAnsi"/>
              </w:rPr>
              <w:t xml:space="preserve">esponsible for </w:t>
            </w:r>
            <w:r w:rsidRPr="005F4F08" w:rsidR="00F42C60">
              <w:rPr>
                <w:rFonts w:asciiTheme="minorHAnsi" w:hAnsiTheme="minorHAnsi" w:cstheme="minorHAnsi"/>
              </w:rPr>
              <w:t>d</w:t>
            </w:r>
            <w:r w:rsidRPr="005F4F08" w:rsidR="00EE7139">
              <w:rPr>
                <w:rFonts w:asciiTheme="minorHAnsi" w:hAnsiTheme="minorHAnsi" w:cstheme="minorHAnsi"/>
              </w:rPr>
              <w:t xml:space="preserve">elivering TANF or </w:t>
            </w:r>
            <w:r w:rsidRPr="005F4F08" w:rsidR="00F42C60">
              <w:rPr>
                <w:rFonts w:asciiTheme="minorHAnsi" w:hAnsiTheme="minorHAnsi" w:cstheme="minorHAnsi"/>
              </w:rPr>
              <w:t>w</w:t>
            </w:r>
            <w:r w:rsidRPr="005F4F08" w:rsidR="00EE7139">
              <w:rPr>
                <w:rFonts w:asciiTheme="minorHAnsi" w:hAnsiTheme="minorHAnsi" w:cstheme="minorHAnsi"/>
              </w:rPr>
              <w:t>orkforce</w:t>
            </w:r>
            <w:r w:rsidRPr="005F4F08" w:rsidR="00F42C60">
              <w:rPr>
                <w:rFonts w:asciiTheme="minorHAnsi" w:hAnsiTheme="minorHAnsi" w:cstheme="minorHAnsi"/>
              </w:rPr>
              <w:t xml:space="preserve"> development services</w:t>
            </w:r>
            <w:r w:rsidRPr="005F4F08">
              <w:rPr>
                <w:rFonts w:asciiTheme="minorHAnsi" w:hAnsiTheme="minorHAnsi" w:cstheme="minorHAnsi"/>
              </w:rPr>
              <w:t xml:space="preserve"> </w:t>
            </w:r>
          </w:p>
          <w:p w:rsidR="00A42782" w:rsidRPr="005F4F08" w:rsidP="00A42782" w14:paraId="15C7BED5" w14:textId="77777777">
            <w:pPr>
              <w:rPr>
                <w:rFonts w:asciiTheme="minorHAnsi" w:hAnsiTheme="minorHAnsi" w:cstheme="minorHAnsi"/>
              </w:rPr>
            </w:pPr>
          </w:p>
          <w:p w:rsidR="00A42782" w:rsidRPr="005F4F08" w:rsidP="00A42782" w14:paraId="768D5170" w14:textId="6761C0D3">
            <w:pPr>
              <w:rPr>
                <w:rFonts w:asciiTheme="minorHAnsi" w:hAnsiTheme="minorHAnsi" w:cstheme="minorHAnsi"/>
              </w:rPr>
            </w:pPr>
            <w:r w:rsidRPr="005F4F08">
              <w:rPr>
                <w:rFonts w:asciiTheme="minorHAnsi" w:hAnsiTheme="minorHAnsi" w:cstheme="minorHAnsi"/>
                <w:b/>
              </w:rPr>
              <w:t>Content</w:t>
            </w:r>
            <w:r w:rsidRPr="005F4F08">
              <w:rPr>
                <w:rFonts w:asciiTheme="minorHAnsi" w:hAnsiTheme="minorHAnsi" w:cstheme="minorHAnsi"/>
              </w:rPr>
              <w:t xml:space="preserve">: Work responsibilities, services offered, personal research use, decision-making processes, use of research in decision making, accessing </w:t>
            </w:r>
            <w:r w:rsidRPr="005F4F08">
              <w:rPr>
                <w:rFonts w:asciiTheme="minorHAnsi" w:hAnsiTheme="minorHAnsi" w:cstheme="minorHAnsi"/>
              </w:rPr>
              <w:t>research (trusted sources, challenges, and potential solutions), research needs (products and content), and dissemination preferences</w:t>
            </w:r>
          </w:p>
          <w:p w:rsidR="00A42782" w:rsidRPr="005F4F08" w:rsidP="00A42782" w14:paraId="6D3BF3DE" w14:textId="77777777">
            <w:pPr>
              <w:rPr>
                <w:rFonts w:asciiTheme="minorHAnsi" w:hAnsiTheme="minorHAnsi" w:cstheme="minorHAnsi"/>
              </w:rPr>
            </w:pPr>
          </w:p>
          <w:p w:rsidR="00A42782" w:rsidRPr="005F4F08" w:rsidP="00A42782" w14:paraId="30076CFB" w14:textId="6D0E55B6">
            <w:pPr>
              <w:rPr>
                <w:rFonts w:asciiTheme="minorHAnsi" w:hAnsiTheme="minorHAnsi" w:cstheme="minorHAnsi"/>
              </w:rPr>
            </w:pPr>
            <w:r w:rsidRPr="005F4F08">
              <w:rPr>
                <w:rFonts w:asciiTheme="minorHAnsi" w:hAnsiTheme="minorHAnsi" w:cstheme="minorHAnsi"/>
                <w:b/>
              </w:rPr>
              <w:t>Purpose</w:t>
            </w:r>
            <w:r w:rsidRPr="005F4F08">
              <w:rPr>
                <w:rFonts w:asciiTheme="minorHAnsi" w:hAnsiTheme="minorHAnsi" w:cstheme="minorHAnsi"/>
              </w:rPr>
              <w:t xml:space="preserve">: Identify how Pathways to Work can better serve the needs of frontline staff </w:t>
            </w:r>
          </w:p>
        </w:tc>
        <w:tc>
          <w:tcPr>
            <w:tcW w:w="1800" w:type="dxa"/>
          </w:tcPr>
          <w:p w:rsidR="00A42782" w:rsidRPr="005F4F08" w:rsidP="00A42782" w14:paraId="4A3673AC" w14:textId="77777777">
            <w:pPr>
              <w:rPr>
                <w:rFonts w:asciiTheme="minorHAnsi" w:hAnsiTheme="minorHAnsi" w:cstheme="minorHAnsi"/>
              </w:rPr>
            </w:pPr>
            <w:r w:rsidRPr="005F4F08">
              <w:rPr>
                <w:rFonts w:asciiTheme="minorHAnsi" w:hAnsiTheme="minorHAnsi" w:cstheme="minorHAnsi"/>
                <w:b/>
                <w:lang w:val="fr-FR"/>
              </w:rPr>
              <w:t>Mode</w:t>
            </w:r>
            <w:r w:rsidRPr="005F4F08">
              <w:rPr>
                <w:rFonts w:asciiTheme="minorHAnsi" w:hAnsiTheme="minorHAnsi" w:cstheme="minorHAnsi"/>
                <w:lang w:val="fr-FR"/>
              </w:rPr>
              <w:t>:</w:t>
            </w:r>
            <w:r w:rsidRPr="005F4F08">
              <w:rPr>
                <w:rFonts w:asciiTheme="minorHAnsi" w:hAnsiTheme="minorHAnsi" w:cstheme="minorHAnsi"/>
                <w:lang w:val="fr-FR"/>
              </w:rPr>
              <w:t xml:space="preserve"> </w:t>
            </w:r>
            <w:r w:rsidRPr="005F4F08">
              <w:rPr>
                <w:rFonts w:asciiTheme="minorHAnsi" w:hAnsiTheme="minorHAnsi" w:cstheme="minorHAnsi"/>
              </w:rPr>
              <w:t>Focus group (virtual)</w:t>
            </w:r>
          </w:p>
          <w:p w:rsidR="00A42782" w:rsidRPr="005F4F08" w:rsidP="00A42782" w14:paraId="3E57C1F5" w14:textId="26006D05">
            <w:pPr>
              <w:rPr>
                <w:rFonts w:asciiTheme="minorHAnsi" w:hAnsiTheme="minorHAnsi" w:cstheme="minorHAnsi"/>
                <w:lang w:val="fr-FR"/>
              </w:rPr>
            </w:pPr>
          </w:p>
          <w:p w:rsidR="00A42782" w:rsidRPr="005F4F08" w:rsidP="00A42782" w14:paraId="47B89D35" w14:textId="3D66F59E">
            <w:pPr>
              <w:rPr>
                <w:rFonts w:asciiTheme="minorHAnsi" w:hAnsiTheme="minorHAnsi" w:cstheme="minorHAnsi"/>
                <w:lang w:val="fr-FR"/>
              </w:rPr>
            </w:pPr>
            <w:r w:rsidRPr="005F4F08">
              <w:rPr>
                <w:rFonts w:asciiTheme="minorHAnsi" w:hAnsiTheme="minorHAnsi" w:cstheme="minorHAnsi"/>
                <w:b/>
                <w:lang w:val="fr-FR"/>
              </w:rPr>
              <w:t>Duration</w:t>
            </w:r>
            <w:r w:rsidRPr="005F4F08">
              <w:rPr>
                <w:rFonts w:asciiTheme="minorHAnsi" w:hAnsiTheme="minorHAnsi" w:cstheme="minorHAnsi"/>
                <w:lang w:val="fr-FR"/>
              </w:rPr>
              <w:t>:</w:t>
            </w:r>
            <w:r w:rsidRPr="005F4F08">
              <w:rPr>
                <w:rFonts w:asciiTheme="minorHAnsi" w:hAnsiTheme="minorHAnsi" w:cstheme="minorHAnsi"/>
                <w:lang w:val="fr-FR"/>
              </w:rPr>
              <w:t xml:space="preserve"> 90 minutes</w:t>
            </w:r>
          </w:p>
        </w:tc>
      </w:tr>
      <w:tr w14:paraId="2C0DE49F" w14:textId="77777777" w:rsidTr="005F4F08">
        <w:tblPrEx>
          <w:tblW w:w="9355" w:type="dxa"/>
          <w:tblInd w:w="0" w:type="dxa"/>
          <w:tblLook w:val="04A0"/>
        </w:tblPrEx>
        <w:tc>
          <w:tcPr>
            <w:tcW w:w="1255" w:type="dxa"/>
          </w:tcPr>
          <w:p w:rsidR="00A42782" w:rsidRPr="005F4F08" w:rsidP="00A42782" w14:paraId="63D04DDF" w14:textId="61A4799B">
            <w:pPr>
              <w:rPr>
                <w:rFonts w:asciiTheme="minorHAnsi" w:hAnsiTheme="minorHAnsi" w:cstheme="minorHAnsi"/>
              </w:rPr>
            </w:pPr>
            <w:r w:rsidRPr="005F4F08">
              <w:rPr>
                <w:rFonts w:asciiTheme="minorHAnsi" w:hAnsiTheme="minorHAnsi" w:cstheme="minorHAnsi"/>
              </w:rPr>
              <w:t>Feedback Session C</w:t>
            </w:r>
          </w:p>
        </w:tc>
        <w:tc>
          <w:tcPr>
            <w:tcW w:w="1890" w:type="dxa"/>
          </w:tcPr>
          <w:p w:rsidR="00A42782" w:rsidRPr="005F4F08" w:rsidP="00A42782" w14:paraId="49484B0A" w14:textId="4DC4F9FE">
            <w:pPr>
              <w:rPr>
                <w:rFonts w:asciiTheme="minorHAnsi" w:hAnsiTheme="minorHAnsi" w:cstheme="minorHAnsi"/>
              </w:rPr>
            </w:pPr>
            <w:r w:rsidRPr="005F4F08">
              <w:rPr>
                <w:rFonts w:asciiTheme="minorHAnsi" w:hAnsiTheme="minorHAnsi" w:cstheme="minorHAnsi"/>
              </w:rPr>
              <w:t>Focus Group with TANF Administrators or State-Level TANF Staff</w:t>
            </w:r>
          </w:p>
        </w:tc>
        <w:tc>
          <w:tcPr>
            <w:tcW w:w="4410" w:type="dxa"/>
          </w:tcPr>
          <w:p w:rsidR="00A42782" w:rsidRPr="005F4F08" w:rsidP="00A42782" w14:paraId="170407C1" w14:textId="4691612B">
            <w:pPr>
              <w:rPr>
                <w:rFonts w:asciiTheme="minorHAnsi" w:hAnsiTheme="minorHAnsi" w:cstheme="minorHAnsi"/>
              </w:rPr>
            </w:pPr>
            <w:r w:rsidRPr="005F4F08">
              <w:rPr>
                <w:rFonts w:asciiTheme="minorHAnsi" w:hAnsiTheme="minorHAnsi" w:cstheme="minorHAnsi"/>
                <w:b/>
              </w:rPr>
              <w:t>Respondents</w:t>
            </w:r>
            <w:r w:rsidRPr="005F4F08">
              <w:rPr>
                <w:rFonts w:asciiTheme="minorHAnsi" w:hAnsiTheme="minorHAnsi" w:cstheme="minorHAnsi"/>
              </w:rPr>
              <w:t>:</w:t>
            </w:r>
            <w:r w:rsidRPr="005F4F08" w:rsidR="002226B0">
              <w:rPr>
                <w:rFonts w:asciiTheme="minorHAnsi" w:hAnsiTheme="minorHAnsi" w:cstheme="minorHAnsi"/>
              </w:rPr>
              <w:t xml:space="preserve"> TANF Administrators or </w:t>
            </w:r>
            <w:r w:rsidRPr="005F4F08" w:rsidR="00F42C60">
              <w:rPr>
                <w:rFonts w:asciiTheme="minorHAnsi" w:hAnsiTheme="minorHAnsi" w:cstheme="minorHAnsi"/>
              </w:rPr>
              <w:t>s</w:t>
            </w:r>
            <w:r w:rsidRPr="005F4F08" w:rsidR="002226B0">
              <w:rPr>
                <w:rFonts w:asciiTheme="minorHAnsi" w:hAnsiTheme="minorHAnsi" w:cstheme="minorHAnsi"/>
              </w:rPr>
              <w:t>tate-</w:t>
            </w:r>
            <w:r w:rsidRPr="005F4F08" w:rsidR="00F42C60">
              <w:rPr>
                <w:rFonts w:asciiTheme="minorHAnsi" w:hAnsiTheme="minorHAnsi" w:cstheme="minorHAnsi"/>
              </w:rPr>
              <w:t>l</w:t>
            </w:r>
            <w:r w:rsidRPr="005F4F08" w:rsidR="002226B0">
              <w:rPr>
                <w:rFonts w:asciiTheme="minorHAnsi" w:hAnsiTheme="minorHAnsi" w:cstheme="minorHAnsi"/>
              </w:rPr>
              <w:t xml:space="preserve">evel TANF </w:t>
            </w:r>
            <w:r w:rsidRPr="005F4F08" w:rsidR="00F42C60">
              <w:rPr>
                <w:rFonts w:asciiTheme="minorHAnsi" w:hAnsiTheme="minorHAnsi" w:cstheme="minorHAnsi"/>
              </w:rPr>
              <w:t>s</w:t>
            </w:r>
            <w:r w:rsidRPr="005F4F08" w:rsidR="002226B0">
              <w:rPr>
                <w:rFonts w:asciiTheme="minorHAnsi" w:hAnsiTheme="minorHAnsi" w:cstheme="minorHAnsi"/>
              </w:rPr>
              <w:t>taff</w:t>
            </w:r>
            <w:r w:rsidRPr="005F4F08">
              <w:rPr>
                <w:rFonts w:asciiTheme="minorHAnsi" w:hAnsiTheme="minorHAnsi" w:cstheme="minorHAnsi"/>
              </w:rPr>
              <w:t xml:space="preserve"> </w:t>
            </w:r>
          </w:p>
          <w:p w:rsidR="00A42782" w:rsidRPr="005F4F08" w:rsidP="00A42782" w14:paraId="10AA2905" w14:textId="77777777">
            <w:pPr>
              <w:rPr>
                <w:rFonts w:asciiTheme="minorHAnsi" w:hAnsiTheme="minorHAnsi" w:cstheme="minorHAnsi"/>
              </w:rPr>
            </w:pPr>
          </w:p>
          <w:p w:rsidR="00A42782" w:rsidRPr="005F4F08" w:rsidP="00A42782" w14:paraId="6E1ECBCF" w14:textId="08E7EBFE">
            <w:pPr>
              <w:rPr>
                <w:rFonts w:asciiTheme="minorHAnsi" w:hAnsiTheme="minorHAnsi" w:cstheme="minorHAnsi"/>
              </w:rPr>
            </w:pPr>
            <w:r w:rsidRPr="005F4F08">
              <w:rPr>
                <w:rFonts w:asciiTheme="minorHAnsi" w:hAnsiTheme="minorHAnsi" w:cstheme="minorHAnsi"/>
                <w:b/>
              </w:rPr>
              <w:t>Content</w:t>
            </w:r>
            <w:r w:rsidRPr="005F4F08">
              <w:rPr>
                <w:rFonts w:asciiTheme="minorHAnsi" w:hAnsiTheme="minorHAnsi" w:cstheme="minorHAnsi"/>
              </w:rPr>
              <w:t>: Work responsibilities, services offered, personal research use, decision-making processes, use of research in decision making, accessing research (trusted sources, challenges, and potential solutions), research needs (products and content), and dissemination preferences</w:t>
            </w:r>
          </w:p>
          <w:p w:rsidR="00A42782" w:rsidRPr="005F4F08" w:rsidP="00A42782" w14:paraId="3C7D04E1" w14:textId="77777777">
            <w:pPr>
              <w:rPr>
                <w:rFonts w:asciiTheme="minorHAnsi" w:hAnsiTheme="minorHAnsi" w:cstheme="minorHAnsi"/>
              </w:rPr>
            </w:pPr>
          </w:p>
          <w:p w:rsidR="00A42782" w:rsidRPr="005F4F08" w:rsidP="00A42782" w14:paraId="75738F1A" w14:textId="2E698764">
            <w:pPr>
              <w:rPr>
                <w:rFonts w:asciiTheme="minorHAnsi" w:hAnsiTheme="minorHAnsi" w:cstheme="minorHAnsi"/>
                <w:b/>
              </w:rPr>
            </w:pPr>
            <w:r w:rsidRPr="005F4F08">
              <w:rPr>
                <w:rFonts w:asciiTheme="minorHAnsi" w:hAnsiTheme="minorHAnsi" w:cstheme="minorHAnsi"/>
                <w:b/>
              </w:rPr>
              <w:t>Purpose</w:t>
            </w:r>
            <w:r w:rsidRPr="005F4F08">
              <w:rPr>
                <w:rFonts w:asciiTheme="minorHAnsi" w:hAnsiTheme="minorHAnsi" w:cstheme="minorHAnsi"/>
              </w:rPr>
              <w:t>: Identify how Pathways to Work can better serve the needs of TANF administrators and state-level TANF staff</w:t>
            </w:r>
          </w:p>
        </w:tc>
        <w:tc>
          <w:tcPr>
            <w:tcW w:w="1800" w:type="dxa"/>
          </w:tcPr>
          <w:p w:rsidR="00A42782" w:rsidRPr="005F4F08" w:rsidP="00A42782" w14:paraId="03AE350F" w14:textId="77777777">
            <w:pPr>
              <w:rPr>
                <w:rFonts w:asciiTheme="minorHAnsi" w:hAnsiTheme="minorHAnsi" w:cstheme="minorHAnsi"/>
              </w:rPr>
            </w:pPr>
            <w:r w:rsidRPr="005F4F08">
              <w:rPr>
                <w:rFonts w:asciiTheme="minorHAnsi" w:hAnsiTheme="minorHAnsi" w:cstheme="minorHAnsi"/>
                <w:b/>
              </w:rPr>
              <w:t>Mode</w:t>
            </w:r>
            <w:r w:rsidRPr="005F4F08">
              <w:rPr>
                <w:rFonts w:asciiTheme="minorHAnsi" w:hAnsiTheme="minorHAnsi" w:cstheme="minorHAnsi"/>
              </w:rPr>
              <w:t>: Focus group (virtual)</w:t>
            </w:r>
          </w:p>
          <w:p w:rsidR="00A42782" w:rsidRPr="005F4F08" w:rsidP="00A42782" w14:paraId="4BFF21D9" w14:textId="4D362BD5">
            <w:pPr>
              <w:rPr>
                <w:rFonts w:asciiTheme="minorHAnsi" w:hAnsiTheme="minorHAnsi" w:cstheme="minorHAnsi"/>
              </w:rPr>
            </w:pPr>
          </w:p>
          <w:p w:rsidR="00A42782" w:rsidRPr="005F4F08" w:rsidP="00A42782" w14:paraId="6D45DBCB" w14:textId="691EE6AE">
            <w:pPr>
              <w:rPr>
                <w:rFonts w:asciiTheme="minorHAnsi" w:hAnsiTheme="minorHAnsi" w:cstheme="minorHAnsi"/>
                <w:b/>
              </w:rPr>
            </w:pPr>
            <w:r w:rsidRPr="005F4F08">
              <w:rPr>
                <w:rFonts w:asciiTheme="minorHAnsi" w:hAnsiTheme="minorHAnsi" w:cstheme="minorHAnsi"/>
                <w:b/>
              </w:rPr>
              <w:t>Duration</w:t>
            </w:r>
            <w:r w:rsidRPr="005F4F08">
              <w:rPr>
                <w:rFonts w:asciiTheme="minorHAnsi" w:hAnsiTheme="minorHAnsi" w:cstheme="minorHAnsi"/>
              </w:rPr>
              <w:t xml:space="preserve">: </w:t>
            </w:r>
            <w:r w:rsidRPr="005F4F08">
              <w:rPr>
                <w:rFonts w:asciiTheme="minorHAnsi" w:hAnsiTheme="minorHAnsi" w:cstheme="minorHAnsi"/>
                <w:lang w:val="fr-FR"/>
              </w:rPr>
              <w:t>90 minutes</w:t>
            </w:r>
          </w:p>
        </w:tc>
      </w:tr>
      <w:tr w14:paraId="5BF287F9" w14:textId="77777777" w:rsidTr="005F4F08">
        <w:tblPrEx>
          <w:tblW w:w="9355" w:type="dxa"/>
          <w:tblInd w:w="0" w:type="dxa"/>
          <w:tblLook w:val="04A0"/>
        </w:tblPrEx>
        <w:tc>
          <w:tcPr>
            <w:tcW w:w="1255" w:type="dxa"/>
          </w:tcPr>
          <w:p w:rsidR="00A42782" w:rsidRPr="005F4F08" w:rsidP="00A42782" w14:paraId="6E58B15E" w14:textId="79D5B471">
            <w:pPr>
              <w:rPr>
                <w:rFonts w:asciiTheme="minorHAnsi" w:hAnsiTheme="minorHAnsi" w:cstheme="minorHAnsi"/>
              </w:rPr>
            </w:pPr>
            <w:r w:rsidRPr="005F4F08">
              <w:rPr>
                <w:rFonts w:asciiTheme="minorHAnsi" w:hAnsiTheme="minorHAnsi" w:cstheme="minorHAnsi"/>
              </w:rPr>
              <w:t>Feedback Session D</w:t>
            </w:r>
          </w:p>
        </w:tc>
        <w:tc>
          <w:tcPr>
            <w:tcW w:w="1890" w:type="dxa"/>
          </w:tcPr>
          <w:p w:rsidR="00A42782" w:rsidRPr="005F4F08" w:rsidP="00A42782" w14:paraId="5B994E98" w14:textId="6BE5568B">
            <w:pPr>
              <w:rPr>
                <w:rFonts w:asciiTheme="minorHAnsi" w:hAnsiTheme="minorHAnsi" w:cstheme="minorHAnsi"/>
              </w:rPr>
            </w:pPr>
            <w:r w:rsidRPr="005F4F08">
              <w:rPr>
                <w:rFonts w:asciiTheme="minorHAnsi" w:hAnsiTheme="minorHAnsi" w:cstheme="minorHAnsi"/>
              </w:rPr>
              <w:t>Focus Group with State and Local Policymakers</w:t>
            </w:r>
          </w:p>
        </w:tc>
        <w:tc>
          <w:tcPr>
            <w:tcW w:w="4410" w:type="dxa"/>
          </w:tcPr>
          <w:p w:rsidR="00A42782" w:rsidRPr="005F4F08" w:rsidP="00A42782" w14:paraId="437E9B96" w14:textId="33FFBF3E">
            <w:pPr>
              <w:rPr>
                <w:rFonts w:asciiTheme="minorHAnsi" w:hAnsiTheme="minorHAnsi" w:cstheme="minorHAnsi"/>
              </w:rPr>
            </w:pPr>
            <w:r w:rsidRPr="005F4F08">
              <w:rPr>
                <w:rFonts w:asciiTheme="minorHAnsi" w:hAnsiTheme="minorHAnsi" w:cstheme="minorHAnsi"/>
                <w:b/>
              </w:rPr>
              <w:t>Respondents</w:t>
            </w:r>
            <w:r w:rsidRPr="005F4F08">
              <w:rPr>
                <w:rFonts w:asciiTheme="minorHAnsi" w:hAnsiTheme="minorHAnsi" w:cstheme="minorHAnsi"/>
              </w:rPr>
              <w:t xml:space="preserve">: </w:t>
            </w:r>
            <w:r w:rsidRPr="005F4F08" w:rsidR="002226B0">
              <w:rPr>
                <w:rFonts w:asciiTheme="minorHAnsi" w:hAnsiTheme="minorHAnsi" w:cstheme="minorHAnsi"/>
              </w:rPr>
              <w:t xml:space="preserve">State and </w:t>
            </w:r>
            <w:r w:rsidRPr="005F4F08" w:rsidR="00F42C60">
              <w:rPr>
                <w:rFonts w:asciiTheme="minorHAnsi" w:hAnsiTheme="minorHAnsi" w:cstheme="minorHAnsi"/>
              </w:rPr>
              <w:t>l</w:t>
            </w:r>
            <w:r w:rsidRPr="005F4F08" w:rsidR="002226B0">
              <w:rPr>
                <w:rFonts w:asciiTheme="minorHAnsi" w:hAnsiTheme="minorHAnsi" w:cstheme="minorHAnsi"/>
              </w:rPr>
              <w:t xml:space="preserve">ocal </w:t>
            </w:r>
            <w:r w:rsidRPr="005F4F08" w:rsidR="00F42C60">
              <w:rPr>
                <w:rFonts w:asciiTheme="minorHAnsi" w:hAnsiTheme="minorHAnsi" w:cstheme="minorHAnsi"/>
              </w:rPr>
              <w:t>p</w:t>
            </w:r>
            <w:r w:rsidRPr="005F4F08" w:rsidR="002226B0">
              <w:rPr>
                <w:rFonts w:asciiTheme="minorHAnsi" w:hAnsiTheme="minorHAnsi" w:cstheme="minorHAnsi"/>
              </w:rPr>
              <w:t>olicymakers</w:t>
            </w:r>
          </w:p>
          <w:p w:rsidR="00A42782" w:rsidRPr="005F4F08" w:rsidP="00A42782" w14:paraId="6B239551" w14:textId="77777777">
            <w:pPr>
              <w:rPr>
                <w:rFonts w:asciiTheme="minorHAnsi" w:hAnsiTheme="minorHAnsi" w:cstheme="minorHAnsi"/>
              </w:rPr>
            </w:pPr>
          </w:p>
          <w:p w:rsidR="00A42782" w:rsidRPr="005F4F08" w:rsidP="00A42782" w14:paraId="0B7A7826" w14:textId="77777777">
            <w:pPr>
              <w:rPr>
                <w:rFonts w:asciiTheme="minorHAnsi" w:hAnsiTheme="minorHAnsi" w:cstheme="minorHAnsi"/>
              </w:rPr>
            </w:pPr>
            <w:r w:rsidRPr="005F4F08">
              <w:rPr>
                <w:rFonts w:asciiTheme="minorHAnsi" w:hAnsiTheme="minorHAnsi" w:cstheme="minorHAnsi"/>
                <w:b/>
              </w:rPr>
              <w:t>Content</w:t>
            </w:r>
            <w:r w:rsidRPr="005F4F08">
              <w:rPr>
                <w:rFonts w:asciiTheme="minorHAnsi" w:hAnsiTheme="minorHAnsi" w:cstheme="minorHAnsi"/>
              </w:rPr>
              <w:t>: Work responsibilities, services offered, personal research use, policy-making process, use of research in decision making, accessing research (trusted sources, challenges, and potential solutions), research needs (products and content), adapting Pathways to Work for policymakers, and dissemination preferences</w:t>
            </w:r>
          </w:p>
          <w:p w:rsidR="00A42782" w:rsidRPr="005F4F08" w:rsidP="00A42782" w14:paraId="3C613222" w14:textId="746008BE">
            <w:pPr>
              <w:rPr>
                <w:rFonts w:asciiTheme="minorHAnsi" w:hAnsiTheme="minorHAnsi" w:cstheme="minorHAnsi"/>
              </w:rPr>
            </w:pPr>
          </w:p>
          <w:p w:rsidR="00A42782" w:rsidRPr="005F4F08" w:rsidP="00A42782" w14:paraId="23690958" w14:textId="1CD5EF88">
            <w:pPr>
              <w:rPr>
                <w:rFonts w:asciiTheme="minorHAnsi" w:hAnsiTheme="minorHAnsi" w:cstheme="minorHAnsi"/>
                <w:b/>
              </w:rPr>
            </w:pPr>
            <w:r w:rsidRPr="005F4F08">
              <w:rPr>
                <w:rFonts w:asciiTheme="minorHAnsi" w:hAnsiTheme="minorHAnsi" w:cstheme="minorHAnsi"/>
                <w:b/>
              </w:rPr>
              <w:t>Purpose</w:t>
            </w:r>
            <w:r w:rsidRPr="005F4F08">
              <w:rPr>
                <w:rFonts w:asciiTheme="minorHAnsi" w:hAnsiTheme="minorHAnsi" w:cstheme="minorHAnsi"/>
              </w:rPr>
              <w:t>: Identify how Pathways to Work can better serve the needs of state and local policymakers</w:t>
            </w:r>
          </w:p>
        </w:tc>
        <w:tc>
          <w:tcPr>
            <w:tcW w:w="1800" w:type="dxa"/>
          </w:tcPr>
          <w:p w:rsidR="00A42782" w:rsidRPr="005F4F08" w:rsidP="00A42782" w14:paraId="32257250" w14:textId="77777777">
            <w:pPr>
              <w:rPr>
                <w:rFonts w:asciiTheme="minorHAnsi" w:hAnsiTheme="minorHAnsi" w:cstheme="minorHAnsi"/>
              </w:rPr>
            </w:pPr>
            <w:r w:rsidRPr="005F4F08">
              <w:rPr>
                <w:rFonts w:asciiTheme="minorHAnsi" w:hAnsiTheme="minorHAnsi" w:cstheme="minorHAnsi"/>
                <w:b/>
                <w:lang w:val="fr-FR"/>
              </w:rPr>
              <w:t>Mode</w:t>
            </w:r>
            <w:r w:rsidRPr="005F4F08">
              <w:rPr>
                <w:rFonts w:asciiTheme="minorHAnsi" w:hAnsiTheme="minorHAnsi" w:cstheme="minorHAnsi"/>
                <w:lang w:val="fr-FR"/>
              </w:rPr>
              <w:t>:</w:t>
            </w:r>
            <w:r w:rsidRPr="005F4F08">
              <w:rPr>
                <w:rFonts w:asciiTheme="minorHAnsi" w:hAnsiTheme="minorHAnsi" w:cstheme="minorHAnsi"/>
                <w:lang w:val="fr-FR"/>
              </w:rPr>
              <w:t xml:space="preserve"> </w:t>
            </w:r>
            <w:r w:rsidRPr="005F4F08">
              <w:rPr>
                <w:rFonts w:asciiTheme="minorHAnsi" w:hAnsiTheme="minorHAnsi" w:cstheme="minorHAnsi"/>
              </w:rPr>
              <w:t>Focus group (virtual)</w:t>
            </w:r>
          </w:p>
          <w:p w:rsidR="00A42782" w:rsidRPr="005F4F08" w:rsidP="00A42782" w14:paraId="10F4B9F7" w14:textId="77777777">
            <w:pPr>
              <w:rPr>
                <w:rFonts w:asciiTheme="minorHAnsi" w:hAnsiTheme="minorHAnsi" w:cstheme="minorHAnsi"/>
                <w:b/>
                <w:lang w:val="fr-FR"/>
              </w:rPr>
            </w:pPr>
          </w:p>
          <w:p w:rsidR="00A42782" w:rsidRPr="005F4F08" w:rsidP="00A42782" w14:paraId="0F982C92" w14:textId="36CFA116">
            <w:pPr>
              <w:rPr>
                <w:rFonts w:asciiTheme="minorHAnsi" w:hAnsiTheme="minorHAnsi" w:cstheme="minorHAnsi"/>
                <w:b/>
                <w:lang w:val="fr-FR"/>
              </w:rPr>
            </w:pPr>
            <w:r w:rsidRPr="005F4F08">
              <w:rPr>
                <w:rFonts w:asciiTheme="minorHAnsi" w:hAnsiTheme="minorHAnsi" w:cstheme="minorHAnsi"/>
                <w:b/>
                <w:lang w:val="fr-FR"/>
              </w:rPr>
              <w:t>Duration</w:t>
            </w:r>
            <w:r w:rsidRPr="005F4F08">
              <w:rPr>
                <w:rFonts w:asciiTheme="minorHAnsi" w:hAnsiTheme="minorHAnsi" w:cstheme="minorHAnsi"/>
                <w:lang w:val="fr-FR"/>
              </w:rPr>
              <w:t>:</w:t>
            </w:r>
            <w:r w:rsidRPr="005F4F08">
              <w:rPr>
                <w:rFonts w:asciiTheme="minorHAnsi" w:hAnsiTheme="minorHAnsi" w:cstheme="minorHAnsi"/>
                <w:lang w:val="fr-FR"/>
              </w:rPr>
              <w:t xml:space="preserve"> 90 minutes</w:t>
            </w:r>
          </w:p>
        </w:tc>
      </w:tr>
      <w:tr w14:paraId="70CD5314" w14:textId="77777777" w:rsidTr="005F4F08">
        <w:tblPrEx>
          <w:tblW w:w="9355" w:type="dxa"/>
          <w:tblInd w:w="0" w:type="dxa"/>
          <w:tblLook w:val="04A0"/>
        </w:tblPrEx>
        <w:tc>
          <w:tcPr>
            <w:tcW w:w="1255" w:type="dxa"/>
          </w:tcPr>
          <w:p w:rsidR="00A42782" w:rsidRPr="005F4F08" w:rsidP="00A42782" w14:paraId="75CBD2DF" w14:textId="77777777">
            <w:pPr>
              <w:rPr>
                <w:rFonts w:asciiTheme="minorHAnsi" w:hAnsiTheme="minorHAnsi" w:cstheme="minorHAnsi"/>
                <w:lang w:val="fr-FR"/>
              </w:rPr>
            </w:pPr>
            <w:r w:rsidRPr="005F4F08">
              <w:rPr>
                <w:rFonts w:asciiTheme="minorHAnsi" w:hAnsiTheme="minorHAnsi" w:cstheme="minorHAnsi"/>
                <w:lang w:val="fr-FR"/>
              </w:rPr>
              <w:t>Feedback Session E</w:t>
            </w:r>
          </w:p>
          <w:p w:rsidR="00A42782" w:rsidRPr="005F4F08" w:rsidP="00A42782" w14:paraId="2765A734" w14:textId="77777777">
            <w:pPr>
              <w:rPr>
                <w:rFonts w:asciiTheme="minorHAnsi" w:hAnsiTheme="minorHAnsi" w:cstheme="minorHAnsi"/>
                <w:lang w:val="fr-FR"/>
              </w:rPr>
            </w:pPr>
          </w:p>
          <w:p w:rsidR="00A42782" w:rsidRPr="005F4F08" w:rsidP="00A42782" w14:paraId="01CC48D7" w14:textId="77777777">
            <w:pPr>
              <w:rPr>
                <w:rFonts w:asciiTheme="minorHAnsi" w:hAnsiTheme="minorHAnsi" w:cstheme="minorHAnsi"/>
              </w:rPr>
            </w:pPr>
          </w:p>
          <w:p w:rsidR="00A42782" w:rsidRPr="005F4F08" w:rsidP="00A42782" w14:paraId="22AD5C2C" w14:textId="6E54EFEC">
            <w:pPr>
              <w:rPr>
                <w:rFonts w:asciiTheme="minorHAnsi" w:hAnsiTheme="minorHAnsi" w:cstheme="minorHAnsi"/>
                <w:lang w:val="fr-FR"/>
              </w:rPr>
            </w:pPr>
          </w:p>
        </w:tc>
        <w:tc>
          <w:tcPr>
            <w:tcW w:w="1890" w:type="dxa"/>
          </w:tcPr>
          <w:p w:rsidR="00A42782" w:rsidRPr="005F4F08" w:rsidP="00A42782" w14:paraId="6FB5CFF6" w14:textId="4D61EF78">
            <w:pPr>
              <w:rPr>
                <w:rFonts w:asciiTheme="minorHAnsi" w:hAnsiTheme="minorHAnsi" w:cstheme="minorHAnsi"/>
              </w:rPr>
            </w:pPr>
            <w:r w:rsidRPr="005F4F08">
              <w:rPr>
                <w:rFonts w:asciiTheme="minorHAnsi" w:hAnsiTheme="minorHAnsi" w:cstheme="minorHAnsi"/>
                <w:lang w:val="fr-FR"/>
              </w:rPr>
              <w:t xml:space="preserve">Focus Group </w:t>
            </w:r>
            <w:r w:rsidRPr="005F4F08">
              <w:rPr>
                <w:rFonts w:asciiTheme="minorHAnsi" w:hAnsiTheme="minorHAnsi" w:cstheme="minorHAnsi"/>
                <w:lang w:val="fr-FR"/>
              </w:rPr>
              <w:t>with</w:t>
            </w:r>
            <w:r w:rsidRPr="005F4F08" w:rsidR="005F1DA6">
              <w:rPr>
                <w:rFonts w:asciiTheme="minorHAnsi" w:hAnsiTheme="minorHAnsi" w:cstheme="minorHAnsi"/>
                <w:lang w:val="fr-FR"/>
              </w:rPr>
              <w:t xml:space="preserve"> </w:t>
            </w:r>
            <w:r w:rsidRPr="005F4F08">
              <w:rPr>
                <w:rFonts w:asciiTheme="minorHAnsi" w:hAnsiTheme="minorHAnsi" w:cstheme="minorHAnsi"/>
                <w:lang w:val="fr-FR"/>
              </w:rPr>
              <w:t>Researchers</w:t>
            </w:r>
          </w:p>
        </w:tc>
        <w:tc>
          <w:tcPr>
            <w:tcW w:w="4410" w:type="dxa"/>
          </w:tcPr>
          <w:p w:rsidR="00A42782" w:rsidRPr="005F4F08" w:rsidP="00A42782" w14:paraId="445568A1" w14:textId="75586F02">
            <w:pPr>
              <w:rPr>
                <w:rFonts w:asciiTheme="minorHAnsi" w:hAnsiTheme="minorHAnsi" w:cstheme="minorHAnsi"/>
              </w:rPr>
            </w:pPr>
            <w:r w:rsidRPr="005F4F08">
              <w:rPr>
                <w:rFonts w:asciiTheme="minorHAnsi" w:hAnsiTheme="minorHAnsi" w:cstheme="minorHAnsi"/>
                <w:b/>
              </w:rPr>
              <w:t>Respondents</w:t>
            </w:r>
            <w:r w:rsidRPr="005F4F08">
              <w:rPr>
                <w:rFonts w:asciiTheme="minorHAnsi" w:hAnsiTheme="minorHAnsi" w:cstheme="minorHAnsi"/>
              </w:rPr>
              <w:t xml:space="preserve">: </w:t>
            </w:r>
            <w:r w:rsidRPr="005F4F08" w:rsidR="002226B0">
              <w:rPr>
                <w:rFonts w:asciiTheme="minorHAnsi" w:hAnsiTheme="minorHAnsi" w:cstheme="minorHAnsi"/>
              </w:rPr>
              <w:t>Researchers</w:t>
            </w:r>
          </w:p>
          <w:p w:rsidR="00A42782" w:rsidRPr="005F4F08" w:rsidP="00A42782" w14:paraId="1B9BC327" w14:textId="77777777">
            <w:pPr>
              <w:rPr>
                <w:rFonts w:asciiTheme="minorHAnsi" w:hAnsiTheme="minorHAnsi" w:cstheme="minorHAnsi"/>
              </w:rPr>
            </w:pPr>
          </w:p>
          <w:p w:rsidR="00A42782" w:rsidRPr="005F4F08" w:rsidP="00A42782" w14:paraId="419A80C4" w14:textId="163A9D1C">
            <w:pPr>
              <w:rPr>
                <w:rFonts w:asciiTheme="minorHAnsi" w:hAnsiTheme="minorHAnsi" w:cstheme="minorHAnsi"/>
              </w:rPr>
            </w:pPr>
            <w:r w:rsidRPr="005F4F08">
              <w:rPr>
                <w:rFonts w:asciiTheme="minorHAnsi" w:hAnsiTheme="minorHAnsi" w:cstheme="minorHAnsi"/>
                <w:b/>
              </w:rPr>
              <w:t>Content</w:t>
            </w:r>
            <w:r w:rsidRPr="005F4F08">
              <w:rPr>
                <w:rFonts w:asciiTheme="minorHAnsi" w:hAnsiTheme="minorHAnsi" w:cstheme="minorHAnsi"/>
              </w:rPr>
              <w:t>: Use of the Pathways to Work Evidence Clearinghouse, understanding evidence, identifying research gaps, researcher engagement strategies</w:t>
            </w:r>
          </w:p>
          <w:p w:rsidR="00A42782" w:rsidRPr="005F4F08" w:rsidP="00A42782" w14:paraId="5F4AB19F" w14:textId="77777777">
            <w:pPr>
              <w:rPr>
                <w:rFonts w:asciiTheme="minorHAnsi" w:hAnsiTheme="minorHAnsi" w:cstheme="minorHAnsi"/>
              </w:rPr>
            </w:pPr>
          </w:p>
          <w:p w:rsidR="00A42782" w:rsidRPr="005F4F08" w:rsidP="00A42782" w14:paraId="2CF7F140" w14:textId="081B8774">
            <w:pPr>
              <w:rPr>
                <w:rFonts w:asciiTheme="minorHAnsi" w:hAnsiTheme="minorHAnsi" w:cstheme="minorHAnsi"/>
                <w:b/>
              </w:rPr>
            </w:pPr>
            <w:r w:rsidRPr="005F4F08">
              <w:rPr>
                <w:rFonts w:asciiTheme="minorHAnsi" w:hAnsiTheme="minorHAnsi" w:cstheme="minorHAnsi"/>
                <w:b/>
              </w:rPr>
              <w:t>Purpose</w:t>
            </w:r>
            <w:r w:rsidRPr="005F4F08">
              <w:rPr>
                <w:rFonts w:asciiTheme="minorHAnsi" w:hAnsiTheme="minorHAnsi" w:cstheme="minorHAnsi"/>
              </w:rPr>
              <w:t>: Identify how Pathways to Work can better serve the needs of researchers</w:t>
            </w:r>
          </w:p>
        </w:tc>
        <w:tc>
          <w:tcPr>
            <w:tcW w:w="1800" w:type="dxa"/>
          </w:tcPr>
          <w:p w:rsidR="00A42782" w:rsidRPr="005F4F08" w:rsidP="00A42782" w14:paraId="7AA85E96" w14:textId="77777777">
            <w:pPr>
              <w:rPr>
                <w:rFonts w:asciiTheme="minorHAnsi" w:hAnsiTheme="minorHAnsi" w:cstheme="minorHAnsi"/>
              </w:rPr>
            </w:pPr>
            <w:r w:rsidRPr="005F4F08">
              <w:rPr>
                <w:rFonts w:asciiTheme="minorHAnsi" w:hAnsiTheme="minorHAnsi" w:cstheme="minorHAnsi"/>
                <w:b/>
                <w:lang w:val="fr-FR"/>
              </w:rPr>
              <w:t>Mode</w:t>
            </w:r>
            <w:r w:rsidRPr="005F4F08">
              <w:rPr>
                <w:rFonts w:asciiTheme="minorHAnsi" w:hAnsiTheme="minorHAnsi" w:cstheme="minorHAnsi"/>
                <w:lang w:val="fr-FR"/>
              </w:rPr>
              <w:t>:</w:t>
            </w:r>
            <w:r w:rsidRPr="005F4F08">
              <w:rPr>
                <w:rFonts w:asciiTheme="minorHAnsi" w:hAnsiTheme="minorHAnsi" w:cstheme="minorHAnsi"/>
                <w:lang w:val="fr-FR"/>
              </w:rPr>
              <w:t xml:space="preserve"> </w:t>
            </w:r>
            <w:r w:rsidRPr="005F4F08">
              <w:rPr>
                <w:rFonts w:asciiTheme="minorHAnsi" w:hAnsiTheme="minorHAnsi" w:cstheme="minorHAnsi"/>
              </w:rPr>
              <w:t>Focus group (virtual)</w:t>
            </w:r>
          </w:p>
          <w:p w:rsidR="00A42782" w:rsidRPr="005F4F08" w:rsidP="00A42782" w14:paraId="54C16CBD" w14:textId="28419921">
            <w:pPr>
              <w:rPr>
                <w:rFonts w:asciiTheme="minorHAnsi" w:hAnsiTheme="minorHAnsi" w:cstheme="minorHAnsi"/>
                <w:lang w:val="fr-FR"/>
              </w:rPr>
            </w:pPr>
          </w:p>
          <w:p w:rsidR="00A42782" w:rsidRPr="005F4F08" w:rsidP="00A42782" w14:paraId="3EEEF8D8" w14:textId="4892A9BB">
            <w:pPr>
              <w:rPr>
                <w:rFonts w:asciiTheme="minorHAnsi" w:hAnsiTheme="minorHAnsi" w:cstheme="minorHAnsi"/>
                <w:b/>
                <w:lang w:val="fr-FR"/>
              </w:rPr>
            </w:pPr>
            <w:r w:rsidRPr="005F4F08">
              <w:rPr>
                <w:rFonts w:asciiTheme="minorHAnsi" w:hAnsiTheme="minorHAnsi" w:cstheme="minorHAnsi"/>
                <w:b/>
                <w:lang w:val="fr-FR"/>
              </w:rPr>
              <w:t>Duration</w:t>
            </w:r>
            <w:r w:rsidRPr="005F4F08">
              <w:rPr>
                <w:rFonts w:asciiTheme="minorHAnsi" w:hAnsiTheme="minorHAnsi" w:cstheme="minorHAnsi"/>
                <w:lang w:val="fr-FR"/>
              </w:rPr>
              <w:t>:</w:t>
            </w:r>
            <w:r w:rsidRPr="005F4F08">
              <w:rPr>
                <w:rFonts w:asciiTheme="minorHAnsi" w:hAnsiTheme="minorHAnsi" w:cstheme="minorHAnsi"/>
                <w:lang w:val="fr-FR"/>
              </w:rPr>
              <w:t xml:space="preserve"> 90 minutes</w:t>
            </w:r>
          </w:p>
        </w:tc>
      </w:tr>
      <w:tr w14:paraId="698C6D81" w14:textId="77777777" w:rsidTr="005F4F08">
        <w:tblPrEx>
          <w:tblW w:w="9355" w:type="dxa"/>
          <w:tblInd w:w="0" w:type="dxa"/>
          <w:tblLook w:val="04A0"/>
        </w:tblPrEx>
        <w:tc>
          <w:tcPr>
            <w:tcW w:w="1255" w:type="dxa"/>
          </w:tcPr>
          <w:p w:rsidR="00A42782" w:rsidRPr="005F4F08" w:rsidP="00A42782" w14:paraId="312F4DE2" w14:textId="2370603A">
            <w:pPr>
              <w:rPr>
                <w:rFonts w:asciiTheme="minorHAnsi" w:hAnsiTheme="minorHAnsi" w:cstheme="minorHAnsi"/>
              </w:rPr>
            </w:pPr>
            <w:r w:rsidRPr="005F4F08">
              <w:rPr>
                <w:rFonts w:asciiTheme="minorHAnsi" w:hAnsiTheme="minorHAnsi" w:cstheme="minorHAnsi"/>
              </w:rPr>
              <w:t>Feedback Session F</w:t>
            </w:r>
          </w:p>
        </w:tc>
        <w:tc>
          <w:tcPr>
            <w:tcW w:w="1890" w:type="dxa"/>
          </w:tcPr>
          <w:p w:rsidR="00A42782" w:rsidRPr="005F4F08" w:rsidP="00A42782" w14:paraId="7ECBAD0A" w14:textId="1B655985">
            <w:pPr>
              <w:rPr>
                <w:rFonts w:asciiTheme="minorHAnsi" w:hAnsiTheme="minorHAnsi" w:cstheme="minorHAnsi"/>
              </w:rPr>
            </w:pPr>
            <w:r w:rsidRPr="005F4F08">
              <w:rPr>
                <w:rFonts w:asciiTheme="minorHAnsi" w:hAnsiTheme="minorHAnsi" w:cstheme="minorHAnsi"/>
              </w:rPr>
              <w:t>Focus Group with Individuals with Lived Experience</w:t>
            </w:r>
          </w:p>
        </w:tc>
        <w:tc>
          <w:tcPr>
            <w:tcW w:w="4410" w:type="dxa"/>
          </w:tcPr>
          <w:p w:rsidR="00A42782" w:rsidRPr="005F4F08" w:rsidP="00A42782" w14:paraId="5F23E670" w14:textId="08709664">
            <w:pPr>
              <w:rPr>
                <w:rFonts w:asciiTheme="minorHAnsi" w:hAnsiTheme="minorHAnsi" w:cstheme="minorHAnsi"/>
              </w:rPr>
            </w:pPr>
            <w:r w:rsidRPr="005F4F08">
              <w:rPr>
                <w:rFonts w:asciiTheme="minorHAnsi" w:hAnsiTheme="minorHAnsi" w:cstheme="minorHAnsi"/>
                <w:b/>
              </w:rPr>
              <w:t>Respondents</w:t>
            </w:r>
            <w:r w:rsidRPr="005F4F08">
              <w:rPr>
                <w:rFonts w:asciiTheme="minorHAnsi" w:hAnsiTheme="minorHAnsi" w:cstheme="minorHAnsi"/>
              </w:rPr>
              <w:t xml:space="preserve">: </w:t>
            </w:r>
            <w:r w:rsidRPr="005F4F08" w:rsidR="001776A4">
              <w:rPr>
                <w:rFonts w:asciiTheme="minorHAnsi" w:hAnsiTheme="minorHAnsi" w:cstheme="minorHAnsi"/>
              </w:rPr>
              <w:t xml:space="preserve">Individuals with </w:t>
            </w:r>
            <w:r w:rsidRPr="005F4F08" w:rsidR="00F42C60">
              <w:rPr>
                <w:rFonts w:asciiTheme="minorHAnsi" w:hAnsiTheme="minorHAnsi" w:cstheme="minorHAnsi"/>
              </w:rPr>
              <w:t>l</w:t>
            </w:r>
            <w:r w:rsidRPr="005F4F08" w:rsidR="001776A4">
              <w:rPr>
                <w:rFonts w:asciiTheme="minorHAnsi" w:hAnsiTheme="minorHAnsi" w:cstheme="minorHAnsi"/>
              </w:rPr>
              <w:t xml:space="preserve">ived </w:t>
            </w:r>
            <w:r w:rsidRPr="005F4F08" w:rsidR="00F42C60">
              <w:rPr>
                <w:rFonts w:asciiTheme="minorHAnsi" w:hAnsiTheme="minorHAnsi" w:cstheme="minorHAnsi"/>
              </w:rPr>
              <w:t>e</w:t>
            </w:r>
            <w:r w:rsidRPr="005F4F08" w:rsidR="001776A4">
              <w:rPr>
                <w:rFonts w:asciiTheme="minorHAnsi" w:hAnsiTheme="minorHAnsi" w:cstheme="minorHAnsi"/>
              </w:rPr>
              <w:t>xperience</w:t>
            </w:r>
            <w:r w:rsidRPr="005F4F08" w:rsidR="001776A4">
              <w:rPr>
                <w:rFonts w:asciiTheme="minorHAnsi" w:hAnsiTheme="minorHAnsi" w:cstheme="minorHAnsi"/>
              </w:rPr>
              <w:t xml:space="preserve"> </w:t>
            </w:r>
          </w:p>
          <w:p w:rsidR="00A42782" w:rsidRPr="005F4F08" w:rsidP="00A42782" w14:paraId="7F4C2FA0" w14:textId="77777777">
            <w:pPr>
              <w:rPr>
                <w:rFonts w:asciiTheme="minorHAnsi" w:hAnsiTheme="minorHAnsi" w:cstheme="minorHAnsi"/>
              </w:rPr>
            </w:pPr>
          </w:p>
          <w:p w:rsidR="00A42782" w:rsidRPr="005F4F08" w:rsidP="00A42782" w14:paraId="28CBFE45" w14:textId="6DDB21CE">
            <w:pPr>
              <w:rPr>
                <w:rFonts w:asciiTheme="minorHAnsi" w:hAnsiTheme="minorHAnsi" w:cstheme="minorHAnsi"/>
              </w:rPr>
            </w:pPr>
            <w:r w:rsidRPr="005F4F08">
              <w:rPr>
                <w:rFonts w:asciiTheme="minorHAnsi" w:hAnsiTheme="minorHAnsi" w:cstheme="minorHAnsi"/>
                <w:b/>
              </w:rPr>
              <w:t>Content</w:t>
            </w:r>
            <w:r w:rsidRPr="005F4F08">
              <w:rPr>
                <w:rFonts w:asciiTheme="minorHAnsi" w:hAnsiTheme="minorHAnsi" w:cstheme="minorHAnsi"/>
              </w:rPr>
              <w:t>: Experience participating in employment or training programs, meaning of “research”, selecting a job training program, dissemination preferences</w:t>
            </w:r>
          </w:p>
          <w:p w:rsidR="00A42782" w:rsidRPr="005F4F08" w:rsidP="00A42782" w14:paraId="34E65B55" w14:textId="77777777">
            <w:pPr>
              <w:rPr>
                <w:rFonts w:asciiTheme="minorHAnsi" w:hAnsiTheme="minorHAnsi" w:cstheme="minorHAnsi"/>
              </w:rPr>
            </w:pPr>
          </w:p>
          <w:p w:rsidR="00A42782" w:rsidRPr="005F4F08" w:rsidP="00A42782" w14:paraId="66BA65F2" w14:textId="17CD52B2">
            <w:pPr>
              <w:rPr>
                <w:rFonts w:asciiTheme="minorHAnsi" w:hAnsiTheme="minorHAnsi" w:cstheme="minorHAnsi"/>
                <w:b/>
              </w:rPr>
            </w:pPr>
            <w:r w:rsidRPr="005F4F08">
              <w:rPr>
                <w:rFonts w:asciiTheme="minorHAnsi" w:hAnsiTheme="minorHAnsi" w:cstheme="minorHAnsi"/>
                <w:b/>
              </w:rPr>
              <w:t>Purpose</w:t>
            </w:r>
            <w:r w:rsidRPr="005F4F08">
              <w:rPr>
                <w:rFonts w:asciiTheme="minorHAnsi" w:hAnsiTheme="minorHAnsi" w:cstheme="minorHAnsi"/>
              </w:rPr>
              <w:t>: Identify how Pathways to Work can better serve the needs of individuals with lived experience, and how their experiences can inform the presentation of data on the website</w:t>
            </w:r>
          </w:p>
        </w:tc>
        <w:tc>
          <w:tcPr>
            <w:tcW w:w="1800" w:type="dxa"/>
          </w:tcPr>
          <w:p w:rsidR="00A42782" w:rsidRPr="005F4F08" w:rsidP="00A42782" w14:paraId="3E70F944" w14:textId="6784E000">
            <w:pPr>
              <w:rPr>
                <w:rFonts w:asciiTheme="minorHAnsi" w:hAnsiTheme="minorHAnsi" w:cstheme="minorHAnsi"/>
              </w:rPr>
            </w:pPr>
            <w:r w:rsidRPr="005F4F08">
              <w:rPr>
                <w:rFonts w:asciiTheme="minorHAnsi" w:hAnsiTheme="minorHAnsi" w:cstheme="minorHAnsi"/>
                <w:b/>
              </w:rPr>
              <w:t>Mode</w:t>
            </w:r>
            <w:r w:rsidRPr="005F4F08">
              <w:rPr>
                <w:rFonts w:asciiTheme="minorHAnsi" w:hAnsiTheme="minorHAnsi" w:cstheme="minorHAnsi"/>
              </w:rPr>
              <w:t>: Focus group (virtual)</w:t>
            </w:r>
          </w:p>
          <w:p w:rsidR="00A42782" w:rsidRPr="005F4F08" w:rsidP="00A42782" w14:paraId="0F178384" w14:textId="77777777">
            <w:pPr>
              <w:rPr>
                <w:rFonts w:asciiTheme="minorHAnsi" w:hAnsiTheme="minorHAnsi" w:cstheme="minorHAnsi"/>
              </w:rPr>
            </w:pPr>
          </w:p>
          <w:p w:rsidR="00A42782" w:rsidRPr="005F4F08" w:rsidP="00A42782" w14:paraId="17E5E4EF" w14:textId="629916A5">
            <w:pPr>
              <w:rPr>
                <w:rFonts w:asciiTheme="minorHAnsi" w:hAnsiTheme="minorHAnsi" w:cstheme="minorHAnsi"/>
                <w:b/>
              </w:rPr>
            </w:pPr>
            <w:r w:rsidRPr="005F4F08">
              <w:rPr>
                <w:rFonts w:asciiTheme="minorHAnsi" w:hAnsiTheme="minorHAnsi" w:cstheme="minorHAnsi"/>
                <w:b/>
              </w:rPr>
              <w:t>Duration</w:t>
            </w:r>
            <w:r w:rsidRPr="005F4F08">
              <w:rPr>
                <w:rFonts w:asciiTheme="minorHAnsi" w:hAnsiTheme="minorHAnsi" w:cstheme="minorHAnsi"/>
              </w:rPr>
              <w:t xml:space="preserve">: </w:t>
            </w:r>
            <w:r w:rsidRPr="005F4F08">
              <w:rPr>
                <w:rFonts w:asciiTheme="minorHAnsi" w:hAnsiTheme="minorHAnsi" w:cstheme="minorHAnsi"/>
                <w:lang w:val="fr-FR"/>
              </w:rPr>
              <w:t>90 minutes</w:t>
            </w:r>
          </w:p>
        </w:tc>
      </w:tr>
    </w:tbl>
    <w:p w:rsidR="004328A4" w:rsidRPr="00E05948" w:rsidP="00DF1291" w14:paraId="6EF7AE4F" w14:textId="27A95D57">
      <w:pPr>
        <w:spacing w:after="0" w:line="240" w:lineRule="auto"/>
        <w:rPr>
          <w:i/>
        </w:rPr>
      </w:pPr>
    </w:p>
    <w:p w:rsidR="004328A4" w:rsidRPr="004328A4" w:rsidP="005F4F08" w14:paraId="6B7E22CE" w14:textId="14554C6B">
      <w:pPr>
        <w:spacing w:after="60" w:line="240" w:lineRule="auto"/>
        <w:rPr>
          <w:i/>
        </w:rPr>
      </w:pPr>
      <w:r>
        <w:rPr>
          <w:i/>
        </w:rPr>
        <w:t>Other Data Sources and Uses of Information</w:t>
      </w:r>
    </w:p>
    <w:p w:rsidR="005F4F08" w:rsidP="005F4F08" w14:paraId="57A7BFF3" w14:textId="77777777">
      <w:pPr>
        <w:spacing w:after="0" w:line="240" w:lineRule="auto"/>
      </w:pPr>
      <w:r>
        <w:t xml:space="preserve">No other sources of information will be used in conjunction with the information collected through the focus groups. </w:t>
      </w:r>
    </w:p>
    <w:p w:rsidR="005F4F08" w:rsidP="007D0F6E" w14:paraId="5568AD1C"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C250AF" w:rsidP="005F4F08" w14:paraId="67B7BE55" w14:textId="412DCC2C">
      <w:pPr>
        <w:spacing w:after="0" w:line="240" w:lineRule="auto"/>
      </w:pPr>
      <w:r w:rsidRPr="00C250AF">
        <w:t>The collection of information will primarily involve the use of web-based technology. The Pathways to Work project team has chosen to conduct the feedback sessions using online platforms, which allows for electronic submission of responses. This decision to adopt web-based collection methods was made to reduce burden on respondents by eliminating the need for travel and allowing participation from diverse geographic locations.</w:t>
      </w:r>
    </w:p>
    <w:p w:rsidR="00E914C5" w:rsidRPr="00C250AF" w:rsidP="00E914C5" w14:paraId="2344F5E8" w14:textId="77777777">
      <w:pPr>
        <w:pStyle w:val="ListParagraph"/>
        <w:spacing w:after="0" w:line="240" w:lineRule="auto"/>
        <w:ind w:left="360"/>
      </w:pPr>
    </w:p>
    <w:p w:rsidR="00C250AF" w:rsidRPr="00C250AF" w:rsidP="005F4F08" w14:paraId="0F0DA27E" w14:textId="52EC5566">
      <w:pPr>
        <w:spacing w:after="0" w:line="240" w:lineRule="auto"/>
      </w:pPr>
      <w:r w:rsidRPr="00C250AF">
        <w:t>The use of online platforms for these focus group sessions also enables more efficient scheduling, participation, and potentially recording and transcription of the sessions</w:t>
      </w:r>
      <w:r w:rsidR="00CE162D">
        <w:t xml:space="preserve"> (if we get participants’ consent to do so)</w:t>
      </w:r>
      <w:r w:rsidRPr="00C250AF">
        <w:t>.</w:t>
      </w: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2A3DB6" w:rsidRPr="00A43526" w:rsidP="005F4F08" w14:paraId="155C26EF" w14:textId="62463B97">
      <w:pPr>
        <w:spacing w:after="120" w:line="240" w:lineRule="auto"/>
        <w:rPr>
          <w:bCs/>
        </w:rPr>
      </w:pPr>
      <w:r w:rsidRPr="00A43526">
        <w:rPr>
          <w:bCs/>
        </w:rPr>
        <w:t xml:space="preserve">This information does not exist </w:t>
      </w:r>
      <w:r w:rsidRPr="00A43526">
        <w:rPr>
          <w:bCs/>
        </w:rPr>
        <w:t>elsewhere</w:t>
      </w:r>
      <w:r w:rsidRPr="00A43526">
        <w:rPr>
          <w:bCs/>
        </w:rPr>
        <w:t xml:space="preserve"> so it</w:t>
      </w:r>
      <w:r w:rsidR="00DD765A">
        <w:rPr>
          <w:bCs/>
        </w:rPr>
        <w:t xml:space="preserve"> is</w:t>
      </w:r>
      <w:r w:rsidRPr="00A43526">
        <w:rPr>
          <w:bCs/>
        </w:rPr>
        <w:t xml:space="preserve"> necessary for us to engage in this data collection. We will minimize the burden on potential respondents by using technology to facilitate scheduling. We will maximize utility to the government by sharing both the findings in a memo whose insights can be broadly applicable for other evidence to action efforts</w:t>
      </w:r>
      <w:r w:rsidR="009B14A5">
        <w:rPr>
          <w:bCs/>
        </w:rPr>
        <w:t>.</w:t>
      </w:r>
    </w:p>
    <w:p w:rsidR="00CB1F9B" w:rsidP="00DF1291" w14:paraId="3000107E" w14:textId="77777777">
      <w:pPr>
        <w:spacing w:after="0" w:line="240" w:lineRule="auto"/>
      </w:pPr>
    </w:p>
    <w:p w:rsidR="00B9441B" w:rsidP="00060B30"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DF1291" w14:paraId="111749C1" w14:textId="251E9230">
      <w:pPr>
        <w:spacing w:after="0" w:line="240" w:lineRule="auto"/>
      </w:pPr>
      <w:r w:rsidRPr="00A51949">
        <w:t>No small businesses will be involved with this information collection.</w:t>
      </w: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14:paraId="12F9F55B" w14:textId="37B3EDB8">
      <w:pPr>
        <w:spacing w:after="0"/>
      </w:pPr>
      <w:r>
        <w:t>This is a one-time data collection.</w:t>
      </w: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P="005F4F08" w14:paraId="2F3836D2" w14:textId="06EC8FA2">
      <w:pPr>
        <w:spacing w:after="60" w:line="240" w:lineRule="auto"/>
        <w:rPr>
          <w:i/>
        </w:rPr>
      </w:pPr>
      <w:r w:rsidRPr="00060B30">
        <w:rPr>
          <w:i/>
        </w:rPr>
        <w:t>Federal Register Notice and Comments</w:t>
      </w:r>
    </w:p>
    <w:p w:rsidR="00673DDA" w:rsidP="004D2407" w14:paraId="74707116" w14:textId="2D944AE4">
      <w:pPr>
        <w:spacing w:after="0"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4D2407" w14:paraId="705FD36B" w14:textId="77777777">
      <w:pPr>
        <w:spacing w:after="0" w:line="240" w:lineRule="auto"/>
      </w:pPr>
    </w:p>
    <w:p w:rsidR="005F4F08" w:rsidP="00A43526" w14:paraId="4F35DED8" w14:textId="77777777">
      <w:pPr>
        <w:spacing w:after="60" w:line="240" w:lineRule="auto"/>
        <w:rPr>
          <w:i/>
          <w:iCs/>
        </w:rPr>
      </w:pPr>
    </w:p>
    <w:p w:rsidR="005F4F08" w:rsidP="00A43526" w14:paraId="492CACB1" w14:textId="77777777">
      <w:pPr>
        <w:spacing w:after="60" w:line="240" w:lineRule="auto"/>
        <w:rPr>
          <w:i/>
          <w:iCs/>
        </w:rPr>
      </w:pPr>
    </w:p>
    <w:p w:rsidR="00060B30" w:rsidP="00A43526" w14:paraId="678F3F3E" w14:textId="60B2DF48">
      <w:pPr>
        <w:spacing w:after="60" w:line="240" w:lineRule="auto"/>
        <w:rPr>
          <w:rFonts w:cstheme="minorHAnsi"/>
          <w:i/>
        </w:rPr>
      </w:pPr>
      <w:r w:rsidRPr="130F5293">
        <w:rPr>
          <w:i/>
          <w:iCs/>
        </w:rPr>
        <w:t>Consultation with Experts</w:t>
      </w:r>
    </w:p>
    <w:p w:rsidR="00060B30" w:rsidRPr="004D2407" w:rsidP="130F5293" w14:paraId="56CB52B5" w14:textId="7C6C9CFA">
      <w:pPr>
        <w:spacing w:after="0" w:line="240" w:lineRule="auto"/>
      </w:pPr>
      <w:r>
        <w:t xml:space="preserve">For our actual data collection, we'll be partnering with experts beyond our immediate project circle. This includes frontline staff from program providers, local TANF agency representatives, and community college personnel. Our Evidence Champions, while providing valuable high-level strategic perspectives on Pathways to Work, are </w:t>
      </w:r>
      <w:r>
        <w:t>nationally-recognized</w:t>
      </w:r>
      <w:r>
        <w:t xml:space="preserve"> experts who may not represent our typical users. This current data collection effort aims to supplement their feedback by gathering insights from individuals with direct, hands-on experience. By engaging these local experts, we'll gain a more accurate picture of our typical users' needs and experiences, offering a practical counterpoint to the strategic view provided by our Evidence Champions. </w:t>
      </w:r>
    </w:p>
    <w:p w:rsidR="00EA0D4F" w:rsidP="004D2407" w14:paraId="42BF95B5" w14:textId="225C6FFF">
      <w:pPr>
        <w:spacing w:after="0" w:line="240" w:lineRule="auto"/>
      </w:pPr>
    </w:p>
    <w:p w:rsidR="009A39E1" w:rsidP="005F4F08" w14:paraId="4ADF0CCE" w14:textId="50F60419">
      <w:pPr>
        <w:spacing w:after="120" w:line="240" w:lineRule="auto"/>
        <w:rPr>
          <w:b/>
        </w:rPr>
      </w:pPr>
      <w:r w:rsidRPr="00624DDC">
        <w:rPr>
          <w:b/>
        </w:rPr>
        <w:t>A9</w:t>
      </w:r>
      <w:r>
        <w:t>.</w:t>
      </w:r>
      <w:r>
        <w:tab/>
      </w:r>
      <w:r w:rsidRPr="005B5FCC">
        <w:rPr>
          <w:b/>
        </w:rPr>
        <w:t>Tokens of App</w:t>
      </w:r>
      <w:r w:rsidRPr="005B5FCC" w:rsidR="005B5FCC">
        <w:rPr>
          <w:b/>
        </w:rPr>
        <w:t>reciation</w:t>
      </w:r>
    </w:p>
    <w:p w:rsidR="002560D7" w:rsidP="002560D7" w14:paraId="081C54E2" w14:textId="5AD8F154">
      <w:pPr>
        <w:spacing w:after="0"/>
      </w:pPr>
      <w:r>
        <w:t xml:space="preserve">We </w:t>
      </w:r>
      <w:r w:rsidR="00697580">
        <w:t>are not proposing tokens of appreciation but will provide honoraria, as described in A13.</w:t>
      </w:r>
    </w:p>
    <w:p w:rsidR="00697580" w:rsidP="002560D7" w14:paraId="7AE05B03"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5F4F08" w14:paraId="6433E3BC" w14:textId="584A6F56">
      <w:pPr>
        <w:spacing w:after="60" w:line="240" w:lineRule="auto"/>
        <w:rPr>
          <w:i/>
        </w:rPr>
      </w:pPr>
      <w:r>
        <w:rPr>
          <w:i/>
        </w:rPr>
        <w:t>Personally Identifiable Information</w:t>
      </w:r>
    </w:p>
    <w:p w:rsidR="00AF4339" w:rsidP="008267B4" w14:paraId="01CEC687" w14:textId="67B76698">
      <w:pPr>
        <w:spacing w:after="0" w:line="240" w:lineRule="auto"/>
        <w:rPr>
          <w:rFonts w:cstheme="minorHAnsi"/>
        </w:rPr>
      </w:pPr>
      <w:r>
        <w:rPr>
          <w:rFonts w:cstheme="minorHAnsi"/>
        </w:rPr>
        <w:t>W</w:t>
      </w:r>
      <w:r w:rsidR="00586214">
        <w:rPr>
          <w:rFonts w:cstheme="minorHAnsi"/>
        </w:rPr>
        <w:t>e are collecting Personally Identifiable Information</w:t>
      </w:r>
      <w:r w:rsidR="007F3350">
        <w:rPr>
          <w:rFonts w:cstheme="minorHAnsi"/>
        </w:rPr>
        <w:t xml:space="preserve">. </w:t>
      </w:r>
      <w:r>
        <w:rPr>
          <w:rFonts w:cstheme="minorHAnsi"/>
        </w:rPr>
        <w:t>To conduct recruitment</w:t>
      </w:r>
      <w:r>
        <w:rPr>
          <w:rFonts w:cstheme="minorHAnsi"/>
        </w:rPr>
        <w:t>, schedule meetings</w:t>
      </w:r>
      <w:r w:rsidR="00247451">
        <w:rPr>
          <w:rFonts w:cstheme="minorHAnsi"/>
        </w:rPr>
        <w:t>,</w:t>
      </w:r>
      <w:r>
        <w:rPr>
          <w:rFonts w:cstheme="minorHAnsi"/>
        </w:rPr>
        <w:t xml:space="preserve"> and </w:t>
      </w:r>
      <w:r>
        <w:rPr>
          <w:rFonts w:cstheme="minorHAnsi"/>
        </w:rPr>
        <w:t>process</w:t>
      </w:r>
      <w:r>
        <w:rPr>
          <w:rFonts w:cstheme="minorHAnsi"/>
        </w:rPr>
        <w:t xml:space="preserve"> honoraria, we will need to collect the respondent’s name, title, organization, and email address. </w:t>
      </w:r>
    </w:p>
    <w:p w:rsidR="00AF4339" w:rsidP="008267B4" w14:paraId="10171165" w14:textId="77777777">
      <w:pPr>
        <w:spacing w:after="0" w:line="240" w:lineRule="auto"/>
        <w:rPr>
          <w:rFonts w:cstheme="minorHAnsi"/>
        </w:rPr>
      </w:pPr>
    </w:p>
    <w:p w:rsidR="002560D7" w:rsidP="002A4708" w14:paraId="18EED10A" w14:textId="5B2E0194">
      <w:pPr>
        <w:spacing w:after="0" w:line="240" w:lineRule="auto"/>
        <w:rPr>
          <w:rFonts w:cstheme="minorHAnsi"/>
        </w:rPr>
      </w:pPr>
      <w:bookmarkStart w:id="0" w:name="_Hlk178268855"/>
      <w:r w:rsidRPr="0034590F">
        <w:rPr>
          <w:rFonts w:cstheme="minorHAnsi"/>
        </w:rPr>
        <w:t xml:space="preserve">In preparing data for analysis, we will strip </w:t>
      </w:r>
      <w:r w:rsidR="00EE17C3">
        <w:rPr>
          <w:rFonts w:cstheme="minorHAnsi"/>
        </w:rPr>
        <w:t>all personal</w:t>
      </w:r>
      <w:r w:rsidRPr="0034590F" w:rsidR="00EE17C3">
        <w:rPr>
          <w:rFonts w:cstheme="minorHAnsi"/>
        </w:rPr>
        <w:t xml:space="preserve"> </w:t>
      </w:r>
      <w:r w:rsidRPr="0034590F">
        <w:rPr>
          <w:rFonts w:cstheme="minorHAnsi"/>
        </w:rPr>
        <w:t>identifiers from the data</w:t>
      </w:r>
      <w:r w:rsidR="00C37E11">
        <w:rPr>
          <w:rFonts w:cstheme="minorHAnsi"/>
        </w:rPr>
        <w:t xml:space="preserve"> so the individual responses cannot be linked to </w:t>
      </w:r>
      <w:r w:rsidR="00A45C0D">
        <w:rPr>
          <w:rFonts w:cstheme="minorHAnsi"/>
        </w:rPr>
        <w:t xml:space="preserve">a respondent. </w:t>
      </w:r>
      <w:r w:rsidR="006947C5">
        <w:rPr>
          <w:rFonts w:cstheme="minorHAnsi"/>
        </w:rPr>
        <w:t>Although our recordings</w:t>
      </w:r>
      <w:r w:rsidR="009A1054">
        <w:rPr>
          <w:rFonts w:cstheme="minorHAnsi"/>
        </w:rPr>
        <w:t xml:space="preserve"> of these sessions will generate a transcript, the transcript will be deleted immediately after </w:t>
      </w:r>
      <w:r w:rsidR="00205850">
        <w:rPr>
          <w:rFonts w:cstheme="minorHAnsi"/>
        </w:rPr>
        <w:t xml:space="preserve">session </w:t>
      </w:r>
      <w:r w:rsidR="009A1054">
        <w:rPr>
          <w:rFonts w:cstheme="minorHAnsi"/>
        </w:rPr>
        <w:t xml:space="preserve">notes are </w:t>
      </w:r>
      <w:r w:rsidR="00D505D8">
        <w:rPr>
          <w:rFonts w:cstheme="minorHAnsi"/>
        </w:rPr>
        <w:t>finalized</w:t>
      </w:r>
      <w:r w:rsidR="009A1054">
        <w:rPr>
          <w:rFonts w:cstheme="minorHAnsi"/>
        </w:rPr>
        <w:t xml:space="preserve"> so individuals cannot be reidentified in the notes or </w:t>
      </w:r>
      <w:r w:rsidR="00D505D8">
        <w:rPr>
          <w:rFonts w:cstheme="minorHAnsi"/>
        </w:rPr>
        <w:t xml:space="preserve">in </w:t>
      </w:r>
      <w:r w:rsidR="00714E2F">
        <w:rPr>
          <w:rFonts w:cstheme="minorHAnsi"/>
        </w:rPr>
        <w:t xml:space="preserve">any of </w:t>
      </w:r>
      <w:r w:rsidR="00D505D8">
        <w:rPr>
          <w:rFonts w:cstheme="minorHAnsi"/>
        </w:rPr>
        <w:t>ou</w:t>
      </w:r>
      <w:r w:rsidRPr="0034590F">
        <w:rPr>
          <w:rFonts w:cstheme="minorHAnsi"/>
        </w:rPr>
        <w:t>r</w:t>
      </w:r>
      <w:r w:rsidR="00D505D8">
        <w:rPr>
          <w:rFonts w:cstheme="minorHAnsi"/>
        </w:rPr>
        <w:t xml:space="preserve"> analytic files</w:t>
      </w:r>
      <w:r w:rsidRPr="0034590F">
        <w:rPr>
          <w:rFonts w:cstheme="minorHAnsi"/>
        </w:rPr>
        <w:t>.</w:t>
      </w:r>
    </w:p>
    <w:bookmarkEnd w:id="0"/>
    <w:p w:rsidR="005F1DA6" w:rsidP="005F4F08" w14:paraId="51922E6B" w14:textId="77777777">
      <w:pPr>
        <w:spacing w:after="0" w:line="240" w:lineRule="auto"/>
        <w:rPr>
          <w:rFonts w:eastAsia="Times New Roman" w:cstheme="minorHAnsi"/>
          <w:color w:val="000000"/>
        </w:rPr>
      </w:pPr>
    </w:p>
    <w:p w:rsidR="005F1DA6" w:rsidRPr="00241A82" w:rsidP="005F4F08" w14:paraId="5EB8578A" w14:textId="61032AEA">
      <w:pPr>
        <w:spacing w:after="0" w:line="240" w:lineRule="auto"/>
        <w:rPr>
          <w:rFonts w:eastAsia="Times New Roman" w:cstheme="minorHAnsi"/>
          <w:color w:val="000000"/>
        </w:rPr>
      </w:pPr>
      <w:r w:rsidRPr="00241A82">
        <w:rPr>
          <w:rFonts w:eastAsia="Times New Roman" w:cstheme="minorHAnsi"/>
          <w:color w:val="000000"/>
        </w:rPr>
        <w:t>Information will not be maintained in a paper or electronic system from which data are actually or directly retrieved by an individuals’ personal identifier.</w:t>
      </w:r>
    </w:p>
    <w:p w:rsidR="0034590F" w:rsidP="005F4F08" w14:paraId="5C49BB16" w14:textId="77777777">
      <w:pPr>
        <w:spacing w:after="0" w:line="240" w:lineRule="auto"/>
        <w:rPr>
          <w:i/>
        </w:rPr>
      </w:pPr>
    </w:p>
    <w:p w:rsidR="002560D7" w:rsidP="005F4F08" w14:paraId="28D37A40" w14:textId="670F9811">
      <w:pPr>
        <w:spacing w:after="60" w:line="240" w:lineRule="auto"/>
        <w:rPr>
          <w:i/>
        </w:rPr>
      </w:pPr>
      <w:r>
        <w:rPr>
          <w:i/>
        </w:rPr>
        <w:t>Assurances of Privacy</w:t>
      </w:r>
    </w:p>
    <w:p w:rsidR="002560D7" w:rsidP="005F4F08" w14:paraId="4180ABFE" w14:textId="238A7767">
      <w:pPr>
        <w:spacing w:after="0" w:line="240" w:lineRule="auto"/>
      </w:pPr>
      <w:r>
        <w:t>Information collected will be kept private</w:t>
      </w:r>
      <w:r w:rsidR="00742239">
        <w:t xml:space="preserve"> </w:t>
      </w:r>
      <w:r w:rsidRPr="7F0BAFBA">
        <w:rPr>
          <w:rFonts w:ascii="Calibri" w:eastAsia="Calibri" w:hAnsi="Calibri" w:cs="Calibri"/>
        </w:rPr>
        <w:t>to the extent permitted by law</w:t>
      </w:r>
      <w:r>
        <w:t xml:space="preserve">. Respondents will be informed of all planned uses of data, that their participation is voluntary, and that their information will be kept private </w:t>
      </w:r>
      <w:r w:rsidRPr="7F0BAFBA">
        <w:rPr>
          <w:rFonts w:ascii="Calibri" w:eastAsia="Calibri" w:hAnsi="Calibri" w:cs="Calibri"/>
        </w:rPr>
        <w:t>to the extent permitted by law</w:t>
      </w:r>
      <w:r>
        <w:t xml:space="preserve">. As specified in the contract, the Contractor will comply with all Federal and Departmental regulations for private </w:t>
      </w:r>
      <w:r w:rsidRPr="7F0BAFBA">
        <w:t>information.</w:t>
      </w:r>
    </w:p>
    <w:p w:rsidR="005F4F08" w:rsidRPr="0052396B" w:rsidP="005F4F08" w14:paraId="11565DC8" w14:textId="77777777">
      <w:pPr>
        <w:spacing w:after="0" w:line="240" w:lineRule="auto"/>
      </w:pPr>
    </w:p>
    <w:p w:rsidR="00AF4339" w:rsidP="00AF4339" w14:paraId="63EF8E96" w14:textId="77777777">
      <w:pPr>
        <w:spacing w:after="0" w:line="240" w:lineRule="auto"/>
        <w:rPr>
          <w:rFonts w:cstheme="minorHAnsi"/>
        </w:rPr>
      </w:pPr>
      <w:r>
        <w:rPr>
          <w:rFonts w:cstheme="minorHAnsi"/>
        </w:rPr>
        <w:t xml:space="preserve">This information collection was submitted to </w:t>
      </w:r>
      <w:r>
        <w:rPr>
          <w:rFonts w:cstheme="minorHAnsi"/>
        </w:rPr>
        <w:t>Abt</w:t>
      </w:r>
      <w:r>
        <w:rPr>
          <w:rFonts w:cstheme="minorHAnsi"/>
        </w:rPr>
        <w:t xml:space="preserve"> </w:t>
      </w:r>
      <w:r>
        <w:rPr>
          <w:rFonts w:cstheme="minorHAnsi"/>
        </w:rPr>
        <w:t>Global’s</w:t>
      </w:r>
      <w:r>
        <w:rPr>
          <w:rFonts w:cstheme="minorHAnsi"/>
        </w:rPr>
        <w:t xml:space="preserve"> Institutional Review Board for review (</w:t>
      </w:r>
      <w:r w:rsidRPr="003E1714">
        <w:rPr>
          <w:rFonts w:cstheme="minorHAnsi"/>
        </w:rPr>
        <w:t>IRB#</w:t>
      </w:r>
      <w:r>
        <w:rPr>
          <w:rFonts w:cstheme="minorHAnsi"/>
        </w:rPr>
        <w:t xml:space="preserve"> </w:t>
      </w:r>
      <w:r w:rsidRPr="003E1714">
        <w:rPr>
          <w:rFonts w:cstheme="minorHAnsi"/>
        </w:rPr>
        <w:t>00001281</w:t>
      </w:r>
      <w:r>
        <w:rPr>
          <w:rFonts w:cstheme="minorHAnsi"/>
        </w:rPr>
        <w:t xml:space="preserve">; </w:t>
      </w:r>
      <w:r w:rsidRPr="00211E9B">
        <w:rPr>
          <w:rFonts w:cstheme="minorHAnsi"/>
        </w:rPr>
        <w:t xml:space="preserve">FWA# 00000664 </w:t>
      </w:r>
      <w:r>
        <w:rPr>
          <w:rFonts w:cstheme="minorHAnsi"/>
        </w:rPr>
        <w:t>[</w:t>
      </w:r>
      <w:r w:rsidRPr="00211E9B">
        <w:rPr>
          <w:rFonts w:cstheme="minorHAnsi"/>
        </w:rPr>
        <w:t>expires 6/7/2029</w:t>
      </w:r>
      <w:r>
        <w:rPr>
          <w:rFonts w:cstheme="minorHAnsi"/>
        </w:rPr>
        <w:t>]). The IRB determined that this</w:t>
      </w:r>
      <w:r w:rsidRPr="00EC09BF">
        <w:rPr>
          <w:rFonts w:cstheme="minorHAnsi"/>
        </w:rPr>
        <w:t xml:space="preserve"> project does not need formal review by the Abt IRB because none of the SOW activities meet the US federal definition of human </w:t>
      </w:r>
      <w:r w:rsidRPr="00EC09BF">
        <w:rPr>
          <w:rFonts w:cstheme="minorHAnsi"/>
        </w:rPr>
        <w:t>subjects</w:t>
      </w:r>
      <w:r w:rsidRPr="00EC09BF">
        <w:rPr>
          <w:rFonts w:cstheme="minorHAnsi"/>
        </w:rPr>
        <w:t xml:space="preserve"> research</w:t>
      </w:r>
      <w:r>
        <w:rPr>
          <w:rFonts w:cstheme="minorHAnsi"/>
        </w:rPr>
        <w:t xml:space="preserve">. The IRB also conducted a separate “ethics/privacy” check which included the development of a data security plan. </w:t>
      </w:r>
    </w:p>
    <w:p w:rsidR="00AF4339" w:rsidP="00AF4339" w14:paraId="29750CBE" w14:textId="77777777">
      <w:pPr>
        <w:spacing w:after="0" w:line="240" w:lineRule="auto"/>
        <w:rPr>
          <w:rFonts w:cstheme="minorHAnsi"/>
        </w:rPr>
      </w:pPr>
    </w:p>
    <w:p w:rsidR="002560D7" w:rsidP="005F4F08" w14:paraId="2490F478" w14:textId="3CF9D7B9">
      <w:pPr>
        <w:spacing w:after="60" w:line="240" w:lineRule="auto"/>
        <w:rPr>
          <w:i/>
        </w:rPr>
      </w:pPr>
      <w:r>
        <w:rPr>
          <w:i/>
        </w:rPr>
        <w:t>Data Security and Monitoring</w:t>
      </w:r>
    </w:p>
    <w:p w:rsidR="002560D7" w:rsidRPr="00C043C4" w:rsidP="00661D33" w14:paraId="57D59B20" w14:textId="27C00BEB">
      <w:pPr>
        <w:spacing w:after="0" w:line="240" w:lineRule="auto"/>
        <w:rPr>
          <w:iCs/>
        </w:rPr>
      </w:pPr>
      <w:r>
        <w:rPr>
          <w:iCs/>
        </w:rPr>
        <w:t>Notes, transcripts, and recordings of feedback sessions will be kept</w:t>
      </w:r>
      <w:r w:rsidR="003942B0">
        <w:rPr>
          <w:iCs/>
        </w:rPr>
        <w:t xml:space="preserve"> in a SharePoint folder that will only be accessible to the </w:t>
      </w:r>
      <w:r w:rsidR="00011558">
        <w:rPr>
          <w:iCs/>
        </w:rPr>
        <w:t xml:space="preserve">staff working directly on the feedback sessions. Access to this SharePoint folder is </w:t>
      </w:r>
      <w:r w:rsidR="00510CF6">
        <w:rPr>
          <w:iCs/>
        </w:rPr>
        <w:t>easily monitored using the project’s Microsoft Teams channel.</w:t>
      </w:r>
      <w:r w:rsidR="008D3B30">
        <w:rPr>
          <w:iCs/>
        </w:rPr>
        <w:t xml:space="preserve"> The final dataset</w:t>
      </w:r>
      <w:r w:rsidR="00237524">
        <w:rPr>
          <w:iCs/>
        </w:rPr>
        <w:t xml:space="preserve"> of respondents’ answers will be stripped of identifying information</w:t>
      </w:r>
      <w:r w:rsidR="00170EF7">
        <w:rPr>
          <w:iCs/>
        </w:rPr>
        <w:t xml:space="preserve">—including not only names but also </w:t>
      </w:r>
      <w:r w:rsidR="00661D33">
        <w:rPr>
          <w:iCs/>
        </w:rPr>
        <w:t xml:space="preserve">details that could reidentify a respondent—before </w:t>
      </w:r>
      <w:r w:rsidR="00237524">
        <w:rPr>
          <w:iCs/>
        </w:rPr>
        <w:t xml:space="preserve">it is transmitted to OPRE as part of the project transition at the end of the contract. </w:t>
      </w:r>
    </w:p>
    <w:p w:rsidR="000D7D44" w:rsidP="002560D7" w14:paraId="184C7E23" w14:textId="25ED2B80">
      <w:pPr>
        <w:spacing w:after="0" w:line="240" w:lineRule="auto"/>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3"/>
      </w:r>
    </w:p>
    <w:p w:rsidR="0042220D" w:rsidP="00D32E6D" w14:paraId="2D73F51E" w14:textId="031AF6DE">
      <w:pPr>
        <w:spacing w:after="0" w:line="240" w:lineRule="auto"/>
        <w:rPr>
          <w:rFonts w:cstheme="minorHAnsi"/>
        </w:rPr>
      </w:pPr>
      <w:r>
        <w:rPr>
          <w:rFonts w:cstheme="minorHAnsi"/>
        </w:rPr>
        <w:t xml:space="preserve">The information collected </w:t>
      </w:r>
      <w:r w:rsidR="00AF4339">
        <w:rPr>
          <w:rFonts w:cstheme="minorHAnsi"/>
        </w:rPr>
        <w:t xml:space="preserve">does not request sensitive information. </w:t>
      </w:r>
    </w:p>
    <w:p w:rsidR="0014222D" w:rsidP="00EC09BF" w14:paraId="3572F34A" w14:textId="77777777">
      <w:pPr>
        <w:spacing w:after="0" w:line="240" w:lineRule="auto"/>
        <w:rPr>
          <w:rFonts w:cstheme="minorHAnsi"/>
        </w:rPr>
      </w:pPr>
    </w:p>
    <w:p w:rsidR="00230CAA" w:rsidRPr="001F0446" w:rsidP="001F0446" w14:paraId="1316A99D" w14:textId="4C48D95C">
      <w:pPr>
        <w:spacing w:after="120" w:line="240" w:lineRule="auto"/>
        <w:rPr>
          <w:b/>
        </w:rPr>
      </w:pPr>
      <w:r w:rsidRPr="00624DDC">
        <w:rPr>
          <w:b/>
        </w:rPr>
        <w:t>A12</w:t>
      </w:r>
      <w:r>
        <w:t>.</w:t>
      </w:r>
      <w:r>
        <w:tab/>
      </w:r>
      <w:r w:rsidRPr="00D32E6D" w:rsidR="005D4A40">
        <w:rPr>
          <w:b/>
        </w:rPr>
        <w:t>Burden</w:t>
      </w:r>
    </w:p>
    <w:p w:rsidR="00230CAA" w:rsidP="005F4F08" w14:paraId="5972B4E8" w14:textId="19743EC4">
      <w:pPr>
        <w:spacing w:after="60" w:line="240" w:lineRule="auto"/>
        <w:rPr>
          <w:i/>
        </w:rPr>
      </w:pPr>
      <w:r>
        <w:rPr>
          <w:i/>
        </w:rPr>
        <w:t>Explanation of Burden Estimates</w:t>
      </w:r>
    </w:p>
    <w:p w:rsidR="00FA46A2" w:rsidRPr="00A43526" w:rsidP="005F4F08" w14:paraId="7CDE52F1" w14:textId="1B5A4A80">
      <w:pPr>
        <w:spacing w:after="0" w:line="240" w:lineRule="auto"/>
        <w:rPr>
          <w:rFonts w:cstheme="minorHAnsi"/>
          <w:iCs/>
        </w:rPr>
      </w:pPr>
      <w:r w:rsidRPr="00FA46A2">
        <w:rPr>
          <w:rFonts w:cstheme="minorHAnsi"/>
          <w:iCs/>
        </w:rPr>
        <w:t xml:space="preserve">There will be 48 participants in the Feedback Sessions. This includes 32 individuals with lived experiences and researchers, and 16 participants who are state, local, and/or tribal government representatives. </w:t>
      </w:r>
      <w:r w:rsidR="005F4F08">
        <w:rPr>
          <w:rFonts w:cstheme="minorHAnsi"/>
          <w:iCs/>
        </w:rPr>
        <w:t>The</w:t>
      </w:r>
      <w:r w:rsidRPr="00A43526" w:rsidR="005F4F08">
        <w:rPr>
          <w:rFonts w:eastAsia="Times New Roman" w:cstheme="minorHAnsi"/>
          <w:color w:val="000000"/>
        </w:rPr>
        <w:t xml:space="preserve"> hour burden on respondents is expected to vary due to differences in activity, size, and complexity of the tasks involved for each group</w:t>
      </w:r>
      <w:r w:rsidR="005F4F08">
        <w:rPr>
          <w:rFonts w:eastAsia="Times New Roman" w:cstheme="minorHAnsi"/>
          <w:color w:val="000000"/>
        </w:rPr>
        <w:t xml:space="preserve">, but the average </w:t>
      </w:r>
      <w:r w:rsidRPr="00FA46A2">
        <w:rPr>
          <w:rFonts w:cstheme="minorHAnsi"/>
          <w:iCs/>
        </w:rPr>
        <w:t xml:space="preserve">estimated time for the feedback session and prep time is 2 hours. Each respondent only attends one feedback session. </w:t>
      </w:r>
    </w:p>
    <w:p w:rsidR="001F0446" w:rsidP="00230CAA" w14:paraId="25684753" w14:textId="77777777">
      <w:pPr>
        <w:spacing w:after="0" w:line="240" w:lineRule="auto"/>
        <w:rPr>
          <w:i/>
        </w:rPr>
      </w:pPr>
    </w:p>
    <w:p w:rsidR="001F0446" w:rsidP="005F4F08" w14:paraId="2DFBEA9F" w14:textId="1258D740">
      <w:pPr>
        <w:spacing w:after="60" w:line="240" w:lineRule="auto"/>
        <w:rPr>
          <w:i/>
        </w:rPr>
      </w:pPr>
      <w:r>
        <w:rPr>
          <w:i/>
        </w:rPr>
        <w:t>Estimated Annualized Cost to Respondents</w:t>
      </w:r>
    </w:p>
    <w:p w:rsidR="00CE461E" w:rsidRPr="00A43526" w:rsidP="005F4F08" w14:paraId="07396C6A" w14:textId="77777777">
      <w:pPr>
        <w:shd w:val="clear" w:color="auto" w:fill="FFFFFF"/>
        <w:spacing w:after="0" w:line="240" w:lineRule="auto"/>
        <w:rPr>
          <w:rFonts w:eastAsia="Times New Roman" w:cstheme="minorHAnsi"/>
          <w:color w:val="000000"/>
        </w:rPr>
      </w:pPr>
      <w:r w:rsidRPr="00A43526">
        <w:rPr>
          <w:rFonts w:eastAsia="Times New Roman" w:cstheme="minorHAnsi"/>
          <w:color w:val="000000"/>
        </w:rPr>
        <w:t>The wage data used in this cost estimation is derived from the Occupational Information Network (O*NET). The hourly wage for each respondent group was determined by matching the group to the most appropriate O*NET occupation code. The total cost for each group was then calculated by multiplying the number of respondents by the total burden hours and the hourly wage. For the "Individuals with lived experience" group, we used the medical assistant occupation as a proxy for hourly wages. This choice was made because it is reported to be one of the common occupations for individuals receiving federal job training services (</w:t>
      </w:r>
      <w:hyperlink r:id="rId10" w:tgtFrame="_blank" w:tooltip="Original URL: https://www.pw.hks.harvard.edu/post/publicjobtraining. Click or tap if you trust this link." w:history="1">
        <w:r w:rsidRPr="00A43526">
          <w:rPr>
            <w:rFonts w:eastAsia="Times New Roman" w:cstheme="minorHAnsi"/>
            <w:color w:val="0000FF"/>
            <w:u w:val="single"/>
            <w:bdr w:val="none" w:sz="0" w:space="0" w:color="auto" w:frame="1"/>
          </w:rPr>
          <w:t>https://www.pw.hks.harvard.edu/post/publicjobtraining</w:t>
        </w:r>
      </w:hyperlink>
      <w:r w:rsidRPr="00A43526">
        <w:rPr>
          <w:rFonts w:eastAsia="Times New Roman" w:cstheme="minorHAnsi"/>
          <w:color w:val="000000"/>
        </w:rPr>
        <w:t>).</w:t>
      </w:r>
    </w:p>
    <w:p w:rsidR="005F4F08" w:rsidP="005F4F08" w14:paraId="06050AEF" w14:textId="77777777">
      <w:pPr>
        <w:shd w:val="clear" w:color="auto" w:fill="FFFFFF"/>
        <w:spacing w:after="0" w:line="240" w:lineRule="auto"/>
        <w:rPr>
          <w:rFonts w:eastAsia="Times New Roman" w:cstheme="minorHAnsi"/>
          <w:color w:val="000000"/>
        </w:rPr>
      </w:pPr>
    </w:p>
    <w:tbl>
      <w:tblPr>
        <w:tblStyle w:val="TableGrid"/>
        <w:tblW w:w="8753" w:type="dxa"/>
        <w:tblInd w:w="108" w:type="dxa"/>
        <w:tblLayout w:type="fixed"/>
        <w:tblLook w:val="01E0"/>
      </w:tblPr>
      <w:tblGrid>
        <w:gridCol w:w="1777"/>
        <w:gridCol w:w="1350"/>
        <w:gridCol w:w="1440"/>
        <w:gridCol w:w="1126"/>
        <w:gridCol w:w="900"/>
        <w:gridCol w:w="900"/>
        <w:gridCol w:w="1260"/>
      </w:tblGrid>
      <w:tr w14:paraId="10E15412" w14:textId="77777777" w:rsidTr="005F4F08">
        <w:tblPrEx>
          <w:tblW w:w="87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hideMark/>
          </w:tcPr>
          <w:p w:rsidR="00957358" w:rsidRPr="00343252"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43252">
              <w:rPr>
                <w:rFonts w:asciiTheme="minorHAnsi" w:hAnsiTheme="minorHAnsi" w:cstheme="minorHAnsi"/>
                <w:b/>
              </w:rPr>
              <w:t xml:space="preserve">Instrument </w:t>
            </w:r>
          </w:p>
        </w:tc>
        <w:tc>
          <w:tcPr>
            <w:tcW w:w="1350" w:type="dxa"/>
            <w:tcBorders>
              <w:top w:val="single" w:sz="4" w:space="0" w:color="auto"/>
              <w:left w:val="single" w:sz="4" w:space="0" w:color="auto"/>
              <w:bottom w:val="single" w:sz="4" w:space="0" w:color="auto"/>
              <w:right w:val="single" w:sz="4" w:space="0" w:color="auto"/>
            </w:tcBorders>
            <w:hideMark/>
          </w:tcPr>
          <w:p w:rsidR="00957358" w:rsidRPr="00343252"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43252">
              <w:rPr>
                <w:rFonts w:asciiTheme="minorHAnsi" w:hAnsiTheme="minorHAnsi" w:cstheme="minorHAnsi"/>
                <w:b/>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hideMark/>
          </w:tcPr>
          <w:p w:rsidR="00957358" w:rsidRPr="00343252"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43252">
              <w:rPr>
                <w:rFonts w:asciiTheme="minorHAnsi" w:hAnsiTheme="minorHAnsi" w:cstheme="minorHAnsi"/>
                <w:b/>
              </w:rPr>
              <w:t>No. of Responses per Respondent (total over request period)</w:t>
            </w:r>
          </w:p>
        </w:tc>
        <w:tc>
          <w:tcPr>
            <w:tcW w:w="1126" w:type="dxa"/>
            <w:tcBorders>
              <w:top w:val="single" w:sz="4" w:space="0" w:color="auto"/>
              <w:left w:val="single" w:sz="4" w:space="0" w:color="auto"/>
              <w:bottom w:val="single" w:sz="4" w:space="0" w:color="auto"/>
              <w:right w:val="single" w:sz="4" w:space="0" w:color="auto"/>
            </w:tcBorders>
            <w:hideMark/>
          </w:tcPr>
          <w:p w:rsidR="00957358" w:rsidRPr="00343252"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43252">
              <w:rPr>
                <w:rFonts w:asciiTheme="minorHAnsi" w:hAnsiTheme="minorHAnsi" w:cstheme="minorHAnsi"/>
                <w:b/>
              </w:rPr>
              <w:t>Avg. Burden per Response (in hours)</w:t>
            </w:r>
          </w:p>
        </w:tc>
        <w:tc>
          <w:tcPr>
            <w:tcW w:w="900" w:type="dxa"/>
            <w:tcBorders>
              <w:top w:val="single" w:sz="4" w:space="0" w:color="auto"/>
              <w:left w:val="single" w:sz="4" w:space="0" w:color="auto"/>
              <w:bottom w:val="single" w:sz="4" w:space="0" w:color="auto"/>
              <w:right w:val="single" w:sz="4" w:space="0" w:color="auto"/>
            </w:tcBorders>
          </w:tcPr>
          <w:p w:rsidR="00957358" w:rsidRPr="00343252" w:rsidP="00373D2F" w14:paraId="63E93F96" w14:textId="4F710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43252">
              <w:rPr>
                <w:rFonts w:asciiTheme="minorHAnsi" w:hAnsiTheme="minorHAnsi" w:cstheme="minorHAnsi"/>
                <w:b/>
              </w:rPr>
              <w:t>Total</w:t>
            </w:r>
            <w:r>
              <w:rPr>
                <w:rFonts w:asciiTheme="minorHAnsi" w:hAnsiTheme="minorHAnsi" w:cstheme="minorHAnsi"/>
                <w:b/>
              </w:rPr>
              <w:t>/</w:t>
            </w:r>
            <w:r w:rsidR="00025453">
              <w:rPr>
                <w:rFonts w:asciiTheme="minorHAnsi" w:hAnsiTheme="minorHAnsi" w:cstheme="minorHAnsi"/>
                <w:b/>
              </w:rPr>
              <w:t xml:space="preserve"> </w:t>
            </w:r>
            <w:r>
              <w:rPr>
                <w:rFonts w:asciiTheme="minorHAnsi" w:hAnsiTheme="minorHAnsi" w:cstheme="minorHAnsi"/>
                <w:b/>
              </w:rPr>
              <w:t>Annual</w:t>
            </w:r>
            <w:r w:rsidRPr="00343252">
              <w:rPr>
                <w:rFonts w:asciiTheme="minorHAnsi" w:hAnsiTheme="minorHAnsi" w:cstheme="minorHAnsi"/>
                <w:b/>
              </w:rPr>
              <w:t>Burden</w:t>
            </w:r>
            <w:r w:rsidRPr="00343252">
              <w:rPr>
                <w:rFonts w:asciiTheme="minorHAnsi" w:hAnsiTheme="minorHAnsi" w:cstheme="minorHAnsi"/>
                <w:b/>
              </w:rPr>
              <w:t xml:space="preserve"> (in hours)</w:t>
            </w:r>
          </w:p>
        </w:tc>
        <w:tc>
          <w:tcPr>
            <w:tcW w:w="900" w:type="dxa"/>
            <w:tcBorders>
              <w:top w:val="single" w:sz="4" w:space="0" w:color="auto"/>
              <w:left w:val="single" w:sz="4" w:space="0" w:color="auto"/>
              <w:bottom w:val="single" w:sz="4" w:space="0" w:color="auto"/>
              <w:right w:val="single" w:sz="4" w:space="0" w:color="auto"/>
            </w:tcBorders>
            <w:hideMark/>
          </w:tcPr>
          <w:p w:rsidR="00957358" w:rsidRPr="00343252"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43252">
              <w:rPr>
                <w:rFonts w:asciiTheme="minorHAnsi" w:hAnsiTheme="minorHAnsi" w:cstheme="minorHAnsi"/>
                <w:b/>
              </w:rPr>
              <w:t>Average Hourly Wage Rate</w:t>
            </w:r>
          </w:p>
        </w:tc>
        <w:tc>
          <w:tcPr>
            <w:tcW w:w="1260" w:type="dxa"/>
            <w:tcBorders>
              <w:top w:val="single" w:sz="4" w:space="0" w:color="auto"/>
              <w:left w:val="single" w:sz="4" w:space="0" w:color="auto"/>
              <w:bottom w:val="single" w:sz="4" w:space="0" w:color="auto"/>
              <w:right w:val="single" w:sz="4" w:space="0" w:color="auto"/>
            </w:tcBorders>
            <w:hideMark/>
          </w:tcPr>
          <w:p w:rsidR="00957358" w:rsidRPr="00343252"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rPr>
            </w:pPr>
            <w:r w:rsidRPr="00343252">
              <w:rPr>
                <w:rFonts w:asciiTheme="minorHAnsi" w:hAnsiTheme="minorHAnsi" w:cstheme="minorHAnsi"/>
                <w:b/>
              </w:rPr>
              <w:t>Total Annual Respondent Cost</w:t>
            </w:r>
          </w:p>
        </w:tc>
      </w:tr>
      <w:tr w14:paraId="6B5B6719" w14:textId="77777777" w:rsidTr="005F4F08">
        <w:tblPrEx>
          <w:tblW w:w="87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2F62EEA9" w14:textId="5A4AF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43252">
              <w:rPr>
                <w:rFonts w:asciiTheme="minorHAnsi" w:hAnsiTheme="minorHAnsi" w:cstheme="minorHAnsi"/>
                <w:bCs/>
              </w:rPr>
              <w:t>Feedback Session A: Workforce Program Providers</w:t>
            </w:r>
          </w:p>
        </w:tc>
        <w:tc>
          <w:tcPr>
            <w:tcW w:w="135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734CE33C" w14:textId="08C500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8</w:t>
            </w:r>
          </w:p>
        </w:tc>
        <w:tc>
          <w:tcPr>
            <w:tcW w:w="144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67B65A40" w14:textId="08A1F9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w:t>
            </w:r>
          </w:p>
        </w:tc>
        <w:tc>
          <w:tcPr>
            <w:tcW w:w="1126"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59B12C61" w14:textId="0FB5FD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5DF8136F" w14:textId="2546AE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16</w:t>
            </w:r>
          </w:p>
        </w:tc>
        <w:tc>
          <w:tcPr>
            <w:tcW w:w="900" w:type="dxa"/>
            <w:tcBorders>
              <w:top w:val="single" w:sz="4" w:space="0" w:color="auto"/>
              <w:left w:val="single" w:sz="4" w:space="0" w:color="auto"/>
              <w:bottom w:val="single" w:sz="4" w:space="0" w:color="auto"/>
              <w:right w:val="single" w:sz="4" w:space="0" w:color="auto"/>
            </w:tcBorders>
            <w:vAlign w:val="center"/>
            <w:hideMark/>
          </w:tcPr>
          <w:p w:rsidR="00957358" w:rsidRPr="00343252" w:rsidP="00343252" w14:paraId="14155F61" w14:textId="2BF3DB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$35.69</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7358" w:rsidRPr="00343252" w:rsidP="00343252" w14:paraId="12F8BC45" w14:textId="0E6F2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$571.04</w:t>
            </w:r>
          </w:p>
        </w:tc>
      </w:tr>
      <w:tr w14:paraId="782A9449" w14:textId="77777777" w:rsidTr="005F4F08">
        <w:tblPrEx>
          <w:tblW w:w="87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1163F0DA" w14:textId="4F206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43252">
              <w:rPr>
                <w:rFonts w:asciiTheme="minorHAnsi" w:hAnsiTheme="minorHAnsi" w:cstheme="minorHAnsi"/>
                <w:bCs/>
              </w:rPr>
              <w:t>Feedback Session B: Frontline Staff</w:t>
            </w:r>
          </w:p>
        </w:tc>
        <w:tc>
          <w:tcPr>
            <w:tcW w:w="135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21B999C" w14:textId="1A8CD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8</w:t>
            </w:r>
          </w:p>
        </w:tc>
        <w:tc>
          <w:tcPr>
            <w:tcW w:w="144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37E0DB47" w14:textId="276DA2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w:t>
            </w:r>
          </w:p>
        </w:tc>
        <w:tc>
          <w:tcPr>
            <w:tcW w:w="1126"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848F1F5" w14:textId="34098F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31772291" w14:textId="230347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16</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3CDF8294" w14:textId="5DD251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$29.53</w:t>
            </w:r>
          </w:p>
        </w:tc>
        <w:tc>
          <w:tcPr>
            <w:tcW w:w="126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65A14D97" w14:textId="0D2F30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$472.48</w:t>
            </w:r>
          </w:p>
        </w:tc>
      </w:tr>
      <w:tr w14:paraId="1D9C3B50" w14:textId="77777777" w:rsidTr="005F4F08">
        <w:tblPrEx>
          <w:tblW w:w="87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15C80ED8" w14:textId="577BAE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43252">
              <w:rPr>
                <w:rFonts w:asciiTheme="minorHAnsi" w:hAnsiTheme="minorHAnsi" w:cstheme="minorHAnsi"/>
                <w:bCs/>
              </w:rPr>
              <w:t>Feedback Session C: State TANF Administrators and Staff</w:t>
            </w:r>
          </w:p>
        </w:tc>
        <w:tc>
          <w:tcPr>
            <w:tcW w:w="135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36EE2B04" w14:textId="3ED71F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8</w:t>
            </w:r>
          </w:p>
        </w:tc>
        <w:tc>
          <w:tcPr>
            <w:tcW w:w="144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69F51B48" w14:textId="6BFE00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w:t>
            </w:r>
          </w:p>
        </w:tc>
        <w:tc>
          <w:tcPr>
            <w:tcW w:w="1126"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7B248965" w14:textId="2AAD8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3B7EBA4" w14:textId="092777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16</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E0C3F14" w14:textId="25088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$35.69</w:t>
            </w:r>
          </w:p>
        </w:tc>
        <w:tc>
          <w:tcPr>
            <w:tcW w:w="126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6DCBF1B" w14:textId="4CD5D1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$571.04</w:t>
            </w:r>
          </w:p>
        </w:tc>
      </w:tr>
      <w:tr w14:paraId="7732D3DD" w14:textId="77777777" w:rsidTr="005F4F08">
        <w:tblPrEx>
          <w:tblW w:w="87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3001A516" w14:textId="4A0D83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43252">
              <w:rPr>
                <w:rFonts w:asciiTheme="minorHAnsi" w:hAnsiTheme="minorHAnsi" w:cstheme="minorHAnsi"/>
                <w:bCs/>
              </w:rPr>
              <w:t>Feedback Session D: State and Local Policymakers</w:t>
            </w:r>
          </w:p>
        </w:tc>
        <w:tc>
          <w:tcPr>
            <w:tcW w:w="135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A27133C" w14:textId="037E1E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8</w:t>
            </w:r>
          </w:p>
        </w:tc>
        <w:tc>
          <w:tcPr>
            <w:tcW w:w="144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5819C142" w14:textId="460C14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w:t>
            </w:r>
          </w:p>
        </w:tc>
        <w:tc>
          <w:tcPr>
            <w:tcW w:w="1126"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6F17E05C" w14:textId="588034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02070C08" w14:textId="495CFF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16</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3EE9F8B1" w14:textId="513C94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$23.12</w:t>
            </w:r>
          </w:p>
        </w:tc>
        <w:tc>
          <w:tcPr>
            <w:tcW w:w="126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30F662A3" w14:textId="4B33A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$369.92</w:t>
            </w:r>
          </w:p>
        </w:tc>
      </w:tr>
      <w:tr w14:paraId="7186AAB8" w14:textId="77777777" w:rsidTr="005F4F08">
        <w:tblPrEx>
          <w:tblW w:w="87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2F0F48CD" w14:textId="1CFDF8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43252">
              <w:rPr>
                <w:rFonts w:asciiTheme="minorHAnsi" w:hAnsiTheme="minorHAnsi" w:cstheme="minorHAnsi"/>
                <w:bCs/>
              </w:rPr>
              <w:t>Feedback Session E: Researchers</w:t>
            </w:r>
          </w:p>
        </w:tc>
        <w:tc>
          <w:tcPr>
            <w:tcW w:w="135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7868BF54" w14:textId="3E8FF6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8</w:t>
            </w:r>
          </w:p>
        </w:tc>
        <w:tc>
          <w:tcPr>
            <w:tcW w:w="144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6580F811" w14:textId="33DD63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w:t>
            </w:r>
          </w:p>
        </w:tc>
        <w:tc>
          <w:tcPr>
            <w:tcW w:w="1126"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1FB99C70" w14:textId="4F4E38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2EB33C9F" w14:textId="06E357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16</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27930401" w14:textId="2407E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$42.70</w:t>
            </w:r>
          </w:p>
        </w:tc>
        <w:tc>
          <w:tcPr>
            <w:tcW w:w="126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E0D5BC6" w14:textId="71A97F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$683.20</w:t>
            </w:r>
          </w:p>
        </w:tc>
      </w:tr>
      <w:tr w14:paraId="470F510B" w14:textId="77777777" w:rsidTr="005F4F08">
        <w:tblPrEx>
          <w:tblW w:w="87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102BD61" w14:textId="27E171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343252">
              <w:rPr>
                <w:rFonts w:asciiTheme="minorHAnsi" w:hAnsiTheme="minorHAnsi" w:cstheme="minorHAnsi"/>
                <w:bCs/>
              </w:rPr>
              <w:t>Feedback Session F: Individuals with Lived Experience</w:t>
            </w:r>
          </w:p>
        </w:tc>
        <w:tc>
          <w:tcPr>
            <w:tcW w:w="135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21281406" w14:textId="34ABC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8</w:t>
            </w:r>
          </w:p>
        </w:tc>
        <w:tc>
          <w:tcPr>
            <w:tcW w:w="144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1994DF3B" w14:textId="3C7B5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w:t>
            </w:r>
          </w:p>
        </w:tc>
        <w:tc>
          <w:tcPr>
            <w:tcW w:w="1126"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7F44A4FC" w14:textId="636F9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077A4D7D" w14:textId="4B87E1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16</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3C434758" w14:textId="775E6D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$18.40</w:t>
            </w:r>
          </w:p>
        </w:tc>
        <w:tc>
          <w:tcPr>
            <w:tcW w:w="126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7C14DA80" w14:textId="26C812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43252">
              <w:rPr>
                <w:rFonts w:asciiTheme="minorHAnsi" w:hAnsiTheme="minorHAnsi" w:cstheme="minorHAnsi"/>
                <w:bCs/>
              </w:rPr>
              <w:t>$294.40</w:t>
            </w:r>
          </w:p>
        </w:tc>
      </w:tr>
      <w:tr w14:paraId="2EC327E8" w14:textId="77777777" w:rsidTr="005F4F08">
        <w:tblPrEx>
          <w:tblW w:w="8753" w:type="dxa"/>
          <w:tblInd w:w="108" w:type="dxa"/>
          <w:tblLayout w:type="fixed"/>
          <w:tblLook w:val="01E0"/>
        </w:tblPrEx>
        <w:tc>
          <w:tcPr>
            <w:tcW w:w="1777" w:type="dxa"/>
            <w:tcBorders>
              <w:top w:val="single" w:sz="4" w:space="0" w:color="auto"/>
              <w:left w:val="single" w:sz="4" w:space="0" w:color="auto"/>
              <w:bottom w:val="single" w:sz="4" w:space="0" w:color="auto"/>
              <w:right w:val="single" w:sz="4" w:space="0" w:color="auto"/>
            </w:tcBorders>
            <w:vAlign w:val="center"/>
            <w:hideMark/>
          </w:tcPr>
          <w:p w:rsidR="00957358" w:rsidRPr="00343252" w:rsidP="00343252"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43252">
              <w:rPr>
                <w:rFonts w:asciiTheme="minorHAnsi" w:hAnsiTheme="minorHAnsi" w:cstheme="minorHAnsi"/>
                <w:b/>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7C07A0FE" w14:textId="00698E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43252">
              <w:rPr>
                <w:rFonts w:asciiTheme="minorHAnsi" w:hAnsiTheme="minorHAnsi" w:cstheme="minorHAnsi"/>
                <w:b/>
              </w:rPr>
              <w:t>48</w:t>
            </w:r>
          </w:p>
        </w:tc>
        <w:tc>
          <w:tcPr>
            <w:tcW w:w="144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4BB8399E" w14:textId="6C7DB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43252">
              <w:rPr>
                <w:rFonts w:asciiTheme="minorHAnsi" w:hAnsiTheme="minorHAnsi" w:cstheme="minorHAnsi"/>
                <w:b/>
              </w:rPr>
              <w:t>1</w:t>
            </w:r>
          </w:p>
        </w:tc>
        <w:tc>
          <w:tcPr>
            <w:tcW w:w="1126"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75873A49" w14:textId="2D2CE2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43252">
              <w:rPr>
                <w:rFonts w:asciiTheme="minorHAnsi" w:hAnsiTheme="minorHAnsi" w:cstheme="minorHAnsi"/>
                <w:b/>
              </w:rPr>
              <w:t>2</w:t>
            </w:r>
          </w:p>
        </w:tc>
        <w:tc>
          <w:tcPr>
            <w:tcW w:w="900" w:type="dxa"/>
            <w:tcBorders>
              <w:top w:val="single" w:sz="4" w:space="0" w:color="auto"/>
              <w:left w:val="single" w:sz="4" w:space="0" w:color="auto"/>
              <w:bottom w:val="single" w:sz="4" w:space="0" w:color="auto"/>
              <w:right w:val="single" w:sz="4" w:space="0" w:color="auto"/>
            </w:tcBorders>
            <w:vAlign w:val="center"/>
          </w:tcPr>
          <w:p w:rsidR="00957358" w:rsidRPr="00343252" w:rsidP="00343252" w14:paraId="738E4AEE" w14:textId="158780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43252">
              <w:rPr>
                <w:rFonts w:asciiTheme="minorHAnsi" w:hAnsiTheme="minorHAnsi" w:cstheme="minorHAnsi"/>
                <w:b/>
              </w:rPr>
              <w:t>96</w:t>
            </w:r>
          </w:p>
        </w:tc>
        <w:tc>
          <w:tcPr>
            <w:tcW w:w="900" w:type="dxa"/>
            <w:tcBorders>
              <w:top w:val="single" w:sz="4" w:space="0" w:color="auto"/>
              <w:left w:val="single" w:sz="4" w:space="0" w:color="auto"/>
              <w:bottom w:val="single" w:sz="4" w:space="0" w:color="auto"/>
              <w:right w:val="single" w:sz="4" w:space="0" w:color="auto"/>
            </w:tcBorders>
            <w:vAlign w:val="center"/>
            <w:hideMark/>
          </w:tcPr>
          <w:p w:rsidR="00957358" w:rsidRPr="00343252" w:rsidP="00343252" w14:paraId="63D8209C" w14:textId="1EC831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43252">
              <w:rPr>
                <w:rFonts w:asciiTheme="minorHAnsi" w:hAnsiTheme="minorHAnsi" w:cstheme="minorHAnsi"/>
                <w:b/>
              </w:rPr>
              <w:t>$30.85</w:t>
            </w:r>
          </w:p>
        </w:tc>
        <w:tc>
          <w:tcPr>
            <w:tcW w:w="1260" w:type="dxa"/>
            <w:tcBorders>
              <w:top w:val="single" w:sz="4" w:space="0" w:color="auto"/>
              <w:left w:val="single" w:sz="4" w:space="0" w:color="auto"/>
              <w:bottom w:val="single" w:sz="4" w:space="0" w:color="auto"/>
              <w:right w:val="single" w:sz="4" w:space="0" w:color="auto"/>
            </w:tcBorders>
            <w:vAlign w:val="center"/>
            <w:hideMark/>
          </w:tcPr>
          <w:p w:rsidR="00957358" w:rsidRPr="00343252" w:rsidP="00343252" w14:paraId="7567EB84" w14:textId="197FC7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
              </w:rPr>
            </w:pPr>
            <w:r w:rsidRPr="00343252">
              <w:rPr>
                <w:rFonts w:asciiTheme="minorHAnsi" w:hAnsiTheme="minorHAnsi" w:cstheme="minorHAnsi"/>
                <w:b/>
              </w:rPr>
              <w:t>$2,962</w:t>
            </w:r>
          </w:p>
        </w:tc>
      </w:tr>
    </w:tbl>
    <w:p w:rsidR="000D7D44" w:rsidP="00373D2F" w14:paraId="0FDEB9FD" w14:textId="2F2BD974">
      <w:pPr>
        <w:spacing w:after="0" w:line="240" w:lineRule="auto"/>
      </w:pPr>
    </w:p>
    <w:p w:rsidR="001F0446" w:rsidP="00373D2F" w14:paraId="6D094BD5" w14:textId="77777777">
      <w:pPr>
        <w:spacing w:after="0" w:line="240" w:lineRule="auto"/>
      </w:pPr>
    </w:p>
    <w:p w:rsidR="00373D2F" w:rsidP="00577243"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2172E6" w:rsidRPr="00A43526" w:rsidP="005F4F08" w14:paraId="0614BB03" w14:textId="5AD02AED">
      <w:pPr>
        <w:pStyle w:val="pf0"/>
        <w:spacing w:before="0" w:beforeAutospacing="0" w:after="60" w:afterAutospacing="0"/>
        <w:rPr>
          <w:rFonts w:asciiTheme="minorHAnsi" w:hAnsiTheme="minorHAnsi" w:cstheme="minorHAnsi"/>
          <w:sz w:val="22"/>
          <w:szCs w:val="22"/>
        </w:rPr>
      </w:pPr>
      <w:r w:rsidRPr="00A43526">
        <w:rPr>
          <w:rStyle w:val="cf01"/>
          <w:rFonts w:asciiTheme="minorHAnsi" w:hAnsiTheme="minorHAnsi" w:cstheme="minorHAnsi"/>
          <w:sz w:val="22"/>
          <w:szCs w:val="22"/>
        </w:rPr>
        <w:t>Dir</w:t>
      </w:r>
      <w:r w:rsidR="005F4F08">
        <w:rPr>
          <w:rStyle w:val="cf01"/>
          <w:rFonts w:asciiTheme="minorHAnsi" w:hAnsiTheme="minorHAnsi" w:cstheme="minorHAnsi"/>
          <w:sz w:val="22"/>
          <w:szCs w:val="22"/>
        </w:rPr>
        <w:t>ec</w:t>
      </w:r>
      <w:r w:rsidRPr="00A43526">
        <w:rPr>
          <w:rStyle w:val="cf01"/>
          <w:rFonts w:asciiTheme="minorHAnsi" w:hAnsiTheme="minorHAnsi" w:cstheme="minorHAnsi"/>
          <w:sz w:val="22"/>
          <w:szCs w:val="22"/>
        </w:rPr>
        <w:t>tly engaging the communities ACF serves and including these individuals in ACF research is in line with the following priorities of the current Administration and HHS:</w:t>
      </w:r>
    </w:p>
    <w:p w:rsidR="002172E6" w:rsidRPr="00A43526" w:rsidP="00A43526" w14:paraId="645716C3" w14:textId="77777777">
      <w:pPr>
        <w:pStyle w:val="pf0"/>
        <w:spacing w:before="0" w:beforeAutospacing="0" w:after="0" w:afterAutospacing="0"/>
        <w:ind w:left="720"/>
        <w:rPr>
          <w:rFonts w:asciiTheme="minorHAnsi" w:hAnsiTheme="minorHAnsi" w:cstheme="minorHAnsi"/>
          <w:sz w:val="22"/>
          <w:szCs w:val="22"/>
        </w:rPr>
      </w:pPr>
      <w:r w:rsidRPr="00A43526">
        <w:rPr>
          <w:rStyle w:val="cf21"/>
          <w:rFonts w:asciiTheme="minorHAnsi" w:hAnsiTheme="minorHAnsi" w:cstheme="minorHAnsi"/>
          <w:sz w:val="22"/>
          <w:szCs w:val="22"/>
        </w:rPr>
        <w:t>Advancing Racial Equity and Support for Underserved Communities Through the Federal Government (EO 13985) </w:t>
      </w:r>
    </w:p>
    <w:p w:rsidR="002172E6" w:rsidRPr="00A43526" w:rsidP="00A43526" w14:paraId="7C112B46" w14:textId="77777777">
      <w:pPr>
        <w:pStyle w:val="pf0"/>
        <w:spacing w:before="0" w:beforeAutospacing="0" w:after="0" w:afterAutospacing="0"/>
        <w:ind w:left="720"/>
        <w:rPr>
          <w:rFonts w:asciiTheme="minorHAnsi" w:hAnsiTheme="minorHAnsi" w:cstheme="minorHAnsi"/>
          <w:sz w:val="22"/>
          <w:szCs w:val="22"/>
        </w:rPr>
      </w:pPr>
      <w:r w:rsidRPr="00A43526">
        <w:rPr>
          <w:rStyle w:val="cf21"/>
          <w:rFonts w:asciiTheme="minorHAnsi" w:hAnsiTheme="minorHAnsi" w:cstheme="minorHAnsi"/>
          <w:sz w:val="22"/>
          <w:szCs w:val="22"/>
        </w:rPr>
        <w:t>Further Advancing Racial Equity and Support for Underserved Communities Through the Federal Government</w:t>
      </w:r>
    </w:p>
    <w:p w:rsidR="002172E6" w:rsidRPr="00A43526" w:rsidP="00A43526" w14:paraId="39B626F9" w14:textId="77777777">
      <w:pPr>
        <w:pStyle w:val="pf0"/>
        <w:spacing w:before="0" w:beforeAutospacing="0" w:after="0" w:afterAutospacing="0"/>
        <w:ind w:left="720"/>
        <w:rPr>
          <w:rFonts w:asciiTheme="minorHAnsi" w:hAnsiTheme="minorHAnsi" w:cstheme="minorHAnsi"/>
          <w:sz w:val="22"/>
          <w:szCs w:val="22"/>
        </w:rPr>
      </w:pPr>
      <w:r w:rsidRPr="00A43526">
        <w:rPr>
          <w:rStyle w:val="cf01"/>
          <w:rFonts w:asciiTheme="minorHAnsi" w:hAnsiTheme="minorHAnsi" w:cstheme="minorHAnsi"/>
          <w:sz w:val="22"/>
          <w:szCs w:val="22"/>
        </w:rPr>
        <w:t>Presidential Memorandum on</w:t>
      </w:r>
      <w:r w:rsidRPr="00A43526">
        <w:rPr>
          <w:rStyle w:val="cf21"/>
          <w:rFonts w:asciiTheme="minorHAnsi" w:hAnsiTheme="minorHAnsi" w:cstheme="minorHAnsi"/>
          <w:sz w:val="22"/>
          <w:szCs w:val="22"/>
        </w:rPr>
        <w:t xml:space="preserve"> Restoring Trust in Government through Scientific Integrity and Evidence-Based Policy Making</w:t>
      </w:r>
    </w:p>
    <w:p w:rsidR="002172E6" w:rsidRPr="00A43526" w:rsidP="00A43526" w14:paraId="1C01F2C1" w14:textId="77777777">
      <w:pPr>
        <w:pStyle w:val="pf0"/>
        <w:spacing w:before="0" w:beforeAutospacing="0" w:after="0" w:afterAutospacing="0"/>
        <w:ind w:left="720"/>
        <w:rPr>
          <w:rFonts w:asciiTheme="minorHAnsi" w:hAnsiTheme="minorHAnsi" w:cstheme="minorHAnsi"/>
          <w:sz w:val="22"/>
          <w:szCs w:val="22"/>
        </w:rPr>
      </w:pPr>
      <w:r w:rsidRPr="00A43526">
        <w:rPr>
          <w:rStyle w:val="cf21"/>
          <w:rFonts w:asciiTheme="minorHAnsi" w:hAnsiTheme="minorHAnsi" w:cstheme="minorHAnsi"/>
          <w:sz w:val="22"/>
          <w:szCs w:val="22"/>
        </w:rPr>
        <w:t>ACF Evaluation Policy </w:t>
      </w:r>
    </w:p>
    <w:p w:rsidR="002172E6" w:rsidRPr="00A43526" w:rsidP="00A43526" w14:paraId="11CA96DB" w14:textId="77777777">
      <w:pPr>
        <w:pStyle w:val="pf0"/>
        <w:spacing w:before="0" w:beforeAutospacing="0" w:after="0" w:afterAutospacing="0"/>
        <w:ind w:left="720"/>
        <w:rPr>
          <w:rFonts w:asciiTheme="minorHAnsi" w:hAnsiTheme="minorHAnsi" w:cstheme="minorHAnsi"/>
          <w:sz w:val="22"/>
          <w:szCs w:val="22"/>
        </w:rPr>
      </w:pPr>
      <w:r w:rsidRPr="00A43526">
        <w:rPr>
          <w:rStyle w:val="cf21"/>
          <w:rFonts w:asciiTheme="minorHAnsi" w:hAnsiTheme="minorHAnsi" w:cstheme="minorHAnsi"/>
          <w:sz w:val="22"/>
          <w:szCs w:val="22"/>
        </w:rPr>
        <w:t>HHS Strategic Plan FY 2022-2026,</w:t>
      </w:r>
    </w:p>
    <w:p w:rsidR="002172E6" w:rsidRPr="00A43526" w:rsidP="00A43526" w14:paraId="240A00A3" w14:textId="77777777">
      <w:pPr>
        <w:pStyle w:val="pf0"/>
        <w:spacing w:before="0" w:beforeAutospacing="0" w:after="0" w:afterAutospacing="0"/>
        <w:ind w:left="720"/>
        <w:rPr>
          <w:rFonts w:asciiTheme="minorHAnsi" w:hAnsiTheme="minorHAnsi" w:cstheme="minorHAnsi"/>
          <w:sz w:val="22"/>
          <w:szCs w:val="22"/>
        </w:rPr>
      </w:pPr>
      <w:r w:rsidRPr="00A43526">
        <w:rPr>
          <w:rStyle w:val="cf01"/>
          <w:rFonts w:asciiTheme="minorHAnsi" w:hAnsiTheme="minorHAnsi" w:cstheme="minorHAnsi"/>
          <w:sz w:val="22"/>
          <w:szCs w:val="22"/>
        </w:rPr>
        <w:t xml:space="preserve">ASPE’s </w:t>
      </w:r>
      <w:r w:rsidRPr="00A43526">
        <w:rPr>
          <w:rStyle w:val="cf21"/>
          <w:rFonts w:asciiTheme="minorHAnsi" w:hAnsiTheme="minorHAnsi" w:cstheme="minorHAnsi"/>
          <w:sz w:val="22"/>
          <w:szCs w:val="22"/>
        </w:rPr>
        <w:t>Methods and Emerging Strategies to Engage People with Lived Experience (2021) </w:t>
      </w:r>
    </w:p>
    <w:p w:rsidR="002172E6" w:rsidRPr="00A43526" w:rsidP="00A43526" w14:paraId="2EC74615" w14:textId="77777777">
      <w:pPr>
        <w:pStyle w:val="pf0"/>
        <w:spacing w:before="0" w:beforeAutospacing="0" w:after="0" w:afterAutospacing="0"/>
        <w:ind w:left="720"/>
        <w:rPr>
          <w:rFonts w:asciiTheme="minorHAnsi" w:hAnsiTheme="minorHAnsi" w:cstheme="minorHAnsi"/>
          <w:sz w:val="22"/>
          <w:szCs w:val="22"/>
        </w:rPr>
      </w:pPr>
      <w:r w:rsidRPr="00A43526">
        <w:rPr>
          <w:rStyle w:val="cf01"/>
          <w:rFonts w:asciiTheme="minorHAnsi" w:hAnsiTheme="minorHAnsi" w:cstheme="minorHAnsi"/>
          <w:sz w:val="22"/>
          <w:szCs w:val="22"/>
        </w:rPr>
        <w:t xml:space="preserve">ASPE’s </w:t>
      </w:r>
      <w:r w:rsidRPr="00A43526">
        <w:rPr>
          <w:rStyle w:val="cf21"/>
          <w:rFonts w:asciiTheme="minorHAnsi" w:hAnsiTheme="minorHAnsi" w:cstheme="minorHAnsi"/>
          <w:sz w:val="22"/>
          <w:szCs w:val="22"/>
        </w:rPr>
        <w:t>Recruiting Individuals with Lived Experience (2022)</w:t>
      </w:r>
    </w:p>
    <w:p w:rsidR="005F4F08" w:rsidP="005F4F08" w14:paraId="7B8AD14A" w14:textId="77777777">
      <w:pPr>
        <w:pStyle w:val="pf0"/>
        <w:spacing w:before="0" w:beforeAutospacing="0" w:after="0" w:afterAutospacing="0"/>
        <w:rPr>
          <w:rStyle w:val="cf01"/>
          <w:rFonts w:asciiTheme="minorHAnsi" w:hAnsiTheme="minorHAnsi" w:cstheme="minorHAnsi"/>
          <w:sz w:val="22"/>
          <w:szCs w:val="22"/>
        </w:rPr>
      </w:pPr>
    </w:p>
    <w:p w:rsidR="002172E6" w:rsidRPr="00A43526" w:rsidP="005F4F08" w14:paraId="7073E024" w14:textId="7F0B9CC9">
      <w:pPr>
        <w:pStyle w:val="pf0"/>
        <w:spacing w:before="0" w:beforeAutospacing="0" w:after="0" w:afterAutospacing="0"/>
        <w:rPr>
          <w:rStyle w:val="cf01"/>
          <w:rFonts w:asciiTheme="minorHAnsi" w:hAnsiTheme="minorHAnsi" w:cstheme="minorHAnsi"/>
          <w:sz w:val="22"/>
          <w:szCs w:val="22"/>
        </w:rPr>
      </w:pPr>
      <w:r w:rsidRPr="00A43526">
        <w:rPr>
          <w:rStyle w:val="cf01"/>
          <w:rFonts w:asciiTheme="minorHAnsi" w:hAnsiTheme="minorHAnsi" w:cstheme="minorHAnsi"/>
          <w:sz w:val="22"/>
          <w:szCs w:val="22"/>
        </w:rPr>
        <w:t>Equitable compensation is in line with leading practices for ethical engagement of those with lived expertise and advancing equity for populations who have been historically underserved (as noted in section A1, advancing equity is a priority, as highlighted in the referenced EOs in that section). Providing equitable compensation recognizes the value of the time provided by participants, helps to remove barriers to participation, and affirms that the contributions from those with lived experience are as valuable as those from other experts.</w:t>
      </w:r>
    </w:p>
    <w:p w:rsidR="005F4F08" w:rsidP="005F4F08" w14:paraId="6EA5B2D8" w14:textId="77777777">
      <w:pPr>
        <w:pStyle w:val="pf0"/>
        <w:spacing w:before="0" w:beforeAutospacing="0" w:after="0" w:afterAutospacing="0"/>
        <w:rPr>
          <w:rStyle w:val="cf01"/>
          <w:rFonts w:asciiTheme="minorHAnsi" w:hAnsiTheme="minorHAnsi" w:cstheme="minorHAnsi"/>
          <w:sz w:val="22"/>
          <w:szCs w:val="22"/>
        </w:rPr>
      </w:pPr>
    </w:p>
    <w:p w:rsidR="002172E6" w:rsidP="005F4F08" w14:paraId="31F3C62A" w14:textId="178BF0E8">
      <w:pPr>
        <w:pStyle w:val="pf0"/>
        <w:spacing w:before="0" w:beforeAutospacing="0" w:after="0" w:afterAutospacing="0"/>
        <w:rPr>
          <w:rStyle w:val="cf01"/>
          <w:rFonts w:asciiTheme="minorHAnsi" w:hAnsiTheme="minorHAnsi" w:cstheme="minorHAnsi"/>
          <w:sz w:val="22"/>
          <w:szCs w:val="22"/>
        </w:rPr>
      </w:pPr>
      <w:r w:rsidRPr="00A43526">
        <w:rPr>
          <w:rStyle w:val="cf01"/>
          <w:rFonts w:asciiTheme="minorHAnsi" w:hAnsiTheme="minorHAnsi" w:cstheme="minorHAnsi"/>
          <w:sz w:val="22"/>
          <w:szCs w:val="22"/>
        </w:rPr>
        <w:t xml:space="preserve">As noted in the 2022 report by ASPE this “helps ensure a diverse population with varied views can participate.” Additionally, in an earlier report it was noted that “Providing [those with lived experience] with compensation commensurate with the rates that other experts—i.e., experts engaged based on their expertise as practitioners or researchers, rather than lived experience—receive helped recognize the valuable and unique expertise that people with lived experience lend, which promoted meaningful engagement.” </w:t>
      </w:r>
    </w:p>
    <w:p w:rsidR="005F4F08" w:rsidRPr="00A43526" w:rsidP="005F4F08" w14:paraId="3732B62A" w14:textId="77777777">
      <w:pPr>
        <w:pStyle w:val="pf0"/>
        <w:spacing w:before="0" w:beforeAutospacing="0" w:after="0" w:afterAutospacing="0"/>
        <w:rPr>
          <w:rStyle w:val="cf01"/>
          <w:rFonts w:asciiTheme="minorHAnsi" w:hAnsiTheme="minorHAnsi" w:cstheme="minorHAnsi"/>
          <w:sz w:val="22"/>
          <w:szCs w:val="22"/>
        </w:rPr>
      </w:pPr>
    </w:p>
    <w:p w:rsidR="00577243" w:rsidP="005F4F08" w14:paraId="456CA4E3" w14:textId="07B73321">
      <w:pPr>
        <w:pStyle w:val="pf0"/>
        <w:spacing w:before="0" w:beforeAutospacing="0" w:after="0" w:afterAutospacing="0"/>
        <w:rPr>
          <w:rFonts w:asciiTheme="minorHAnsi" w:hAnsiTheme="minorHAnsi" w:cstheme="minorHAnsi"/>
          <w:sz w:val="22"/>
          <w:szCs w:val="22"/>
        </w:rPr>
      </w:pPr>
      <w:r w:rsidRPr="00A43526">
        <w:rPr>
          <w:rStyle w:val="cf01"/>
          <w:rFonts w:asciiTheme="minorHAnsi" w:hAnsiTheme="minorHAnsi" w:cstheme="minorHAnsi"/>
          <w:sz w:val="22"/>
          <w:szCs w:val="22"/>
        </w:rPr>
        <w:t>Consistent with the guidance documents referenced, and to ensure involvement with a variety of people with diverse experiences and perspectives in relevant fields, we propose to offer participants an honorarium for their time spent providing their expertise and experience. Specifically, we propose to offer</w:t>
      </w:r>
      <w:r w:rsidRPr="00A43526">
        <w:rPr>
          <w:rFonts w:asciiTheme="minorHAnsi" w:hAnsiTheme="minorHAnsi" w:cstheme="minorHAnsi"/>
          <w:sz w:val="22"/>
          <w:szCs w:val="22"/>
        </w:rPr>
        <w:t xml:space="preserve"> </w:t>
      </w:r>
      <w:r w:rsidRPr="00A43526">
        <w:rPr>
          <w:rStyle w:val="cf01"/>
          <w:rFonts w:asciiTheme="minorHAnsi" w:hAnsiTheme="minorHAnsi" w:cstheme="minorHAnsi"/>
          <w:sz w:val="22"/>
          <w:szCs w:val="22"/>
        </w:rPr>
        <w:t xml:space="preserve">each respondent an honorarium of $100. </w:t>
      </w:r>
      <w:r w:rsidRPr="00A43526" w:rsidR="00586214">
        <w:rPr>
          <w:rFonts w:asciiTheme="minorHAnsi" w:hAnsiTheme="minorHAnsi" w:cstheme="minorHAnsi"/>
          <w:sz w:val="22"/>
          <w:szCs w:val="22"/>
        </w:rPr>
        <w:t xml:space="preserve">The study team anticipates it will take respondents about 30 minutes to prepare for focus group sessions and anticipates that each session will take approximately 90 minutes. </w:t>
      </w:r>
    </w:p>
    <w:p w:rsidR="005F4F08" w:rsidRPr="000D4E9A" w:rsidP="005F4F08" w14:paraId="56DAA879" w14:textId="77777777">
      <w:pPr>
        <w:pStyle w:val="pf0"/>
        <w:spacing w:before="0" w:beforeAutospacing="0" w:after="0" w:afterAutospacing="0"/>
        <w:rPr>
          <w:rFonts w:cstheme="minorHAnsi"/>
        </w:rPr>
      </w:pPr>
    </w:p>
    <w:p w:rsidR="00373D2F" w:rsidRPr="00DF1291" w:rsidP="00577243"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070717" w14:paraId="5A511428" w14:textId="691C00EC">
      <w:pPr>
        <w:spacing w:after="0" w:line="240" w:lineRule="auto"/>
        <w:rPr>
          <w:rFonts w:cstheme="minorHAnsi"/>
        </w:rPr>
      </w:pPr>
      <w:r>
        <w:rPr>
          <w:rFonts w:cstheme="minorHAnsi"/>
        </w:rPr>
        <w:t xml:space="preserve">The estimated annualized cost to the federal </w:t>
      </w:r>
      <w:r w:rsidR="00070717">
        <w:rPr>
          <w:rFonts w:cstheme="minorHAnsi"/>
        </w:rPr>
        <w:t>government is $</w:t>
      </w:r>
      <w:r w:rsidRPr="005C55CA" w:rsidR="005C55CA">
        <w:rPr>
          <w:rFonts w:cstheme="minorHAnsi"/>
        </w:rPr>
        <w:t>36,193.95</w:t>
      </w:r>
      <w:r w:rsidR="00070717">
        <w:rPr>
          <w:rFonts w:cstheme="minorHAnsi"/>
        </w:rPr>
        <w:t xml:space="preserve">. </w:t>
      </w:r>
    </w:p>
    <w:p w:rsidR="006B086D" w:rsidP="00070717" w14:paraId="73CA6728" w14:textId="77777777">
      <w:pPr>
        <w:spacing w:after="0" w:line="240" w:lineRule="auto"/>
        <w:rPr>
          <w:rFonts w:cstheme="minorHAnsi"/>
        </w:rPr>
      </w:pPr>
    </w:p>
    <w:tbl>
      <w:tblPr>
        <w:tblStyle w:val="TableGrid"/>
        <w:tblW w:w="0" w:type="auto"/>
        <w:tblInd w:w="0" w:type="dxa"/>
        <w:tblLook w:val="04A0"/>
      </w:tblPr>
      <w:tblGrid>
        <w:gridCol w:w="2988"/>
        <w:gridCol w:w="1574"/>
        <w:gridCol w:w="1450"/>
        <w:gridCol w:w="1622"/>
        <w:gridCol w:w="1716"/>
      </w:tblGrid>
      <w:tr w14:paraId="7546CF1A" w14:textId="77777777" w:rsidTr="00A43526">
        <w:tblPrEx>
          <w:tblW w:w="0" w:type="auto"/>
          <w:tblInd w:w="0" w:type="dxa"/>
          <w:tblLook w:val="04A0"/>
        </w:tblPrEx>
        <w:tc>
          <w:tcPr>
            <w:tcW w:w="2988" w:type="dxa"/>
          </w:tcPr>
          <w:p w:rsidR="003715BE" w:rsidRPr="00A43526" w:rsidP="00070717" w14:paraId="054BE6E4" w14:textId="3CAA8B08">
            <w:pPr>
              <w:rPr>
                <w:rFonts w:asciiTheme="minorHAnsi" w:hAnsiTheme="minorHAnsi" w:cstheme="minorHAnsi"/>
                <w:b/>
                <w:bCs/>
              </w:rPr>
            </w:pPr>
            <w:r w:rsidRPr="00A43526">
              <w:rPr>
                <w:rFonts w:asciiTheme="minorHAnsi" w:hAnsiTheme="minorHAnsi" w:cstheme="minorHAnsi"/>
                <w:b/>
                <w:bCs/>
              </w:rPr>
              <w:t>Cost Type</w:t>
            </w:r>
          </w:p>
        </w:tc>
        <w:tc>
          <w:tcPr>
            <w:tcW w:w="1574" w:type="dxa"/>
          </w:tcPr>
          <w:p w:rsidR="003715BE" w:rsidRPr="00A43526" w:rsidP="00070717" w14:paraId="4BE56B08" w14:textId="234D0A69">
            <w:pPr>
              <w:rPr>
                <w:rFonts w:asciiTheme="minorHAnsi" w:hAnsiTheme="minorHAnsi" w:cstheme="minorHAnsi"/>
                <w:b/>
                <w:bCs/>
              </w:rPr>
            </w:pPr>
            <w:r w:rsidRPr="00A43526">
              <w:rPr>
                <w:rFonts w:asciiTheme="minorHAnsi" w:hAnsiTheme="minorHAnsi" w:cstheme="minorHAnsi"/>
                <w:b/>
                <w:bCs/>
              </w:rPr>
              <w:t>Total Hours</w:t>
            </w:r>
            <w:r w:rsidRPr="00A43526" w:rsidR="00352A0F">
              <w:rPr>
                <w:rFonts w:asciiTheme="minorHAnsi" w:hAnsiTheme="minorHAnsi" w:cstheme="minorHAnsi"/>
                <w:b/>
                <w:bCs/>
              </w:rPr>
              <w:t xml:space="preserve"> for All Staff</w:t>
            </w:r>
          </w:p>
        </w:tc>
        <w:tc>
          <w:tcPr>
            <w:tcW w:w="1450" w:type="dxa"/>
          </w:tcPr>
          <w:p w:rsidR="003715BE" w:rsidRPr="00A43526" w:rsidP="00070717" w14:paraId="4B4132E4" w14:textId="19732363">
            <w:pPr>
              <w:rPr>
                <w:rFonts w:asciiTheme="minorHAnsi" w:hAnsiTheme="minorHAnsi" w:cstheme="minorHAnsi"/>
                <w:b/>
                <w:bCs/>
              </w:rPr>
            </w:pPr>
            <w:r w:rsidRPr="00A43526">
              <w:rPr>
                <w:rFonts w:asciiTheme="minorHAnsi" w:hAnsiTheme="minorHAnsi" w:cstheme="minorHAnsi"/>
                <w:b/>
                <w:bCs/>
              </w:rPr>
              <w:t>Number of Staff</w:t>
            </w:r>
            <w:r w:rsidRPr="00A43526" w:rsidR="00352A0F">
              <w:rPr>
                <w:rFonts w:asciiTheme="minorHAnsi" w:hAnsiTheme="minorHAnsi" w:cstheme="minorHAnsi"/>
                <w:b/>
                <w:bCs/>
              </w:rPr>
              <w:t xml:space="preserve"> on Each Task</w:t>
            </w:r>
          </w:p>
        </w:tc>
        <w:tc>
          <w:tcPr>
            <w:tcW w:w="1622" w:type="dxa"/>
          </w:tcPr>
          <w:p w:rsidR="003715BE" w:rsidRPr="00A43526" w:rsidP="00070717" w14:paraId="3B47E035" w14:textId="3A52591A">
            <w:pPr>
              <w:rPr>
                <w:rFonts w:asciiTheme="minorHAnsi" w:hAnsiTheme="minorHAnsi" w:cstheme="minorHAnsi"/>
                <w:b/>
                <w:bCs/>
              </w:rPr>
            </w:pPr>
            <w:r w:rsidRPr="00A43526">
              <w:rPr>
                <w:rFonts w:asciiTheme="minorHAnsi" w:hAnsiTheme="minorHAnsi" w:cstheme="minorHAnsi"/>
                <w:b/>
                <w:bCs/>
              </w:rPr>
              <w:t>Average Hourly Wage Rate</w:t>
            </w:r>
            <w:r w:rsidRPr="00A43526" w:rsidR="00500F43">
              <w:rPr>
                <w:rFonts w:asciiTheme="minorHAnsi" w:hAnsiTheme="minorHAnsi" w:cstheme="minorHAnsi"/>
                <w:b/>
                <w:bCs/>
              </w:rPr>
              <w:t xml:space="preserve"> (loaded)</w:t>
            </w:r>
          </w:p>
        </w:tc>
        <w:tc>
          <w:tcPr>
            <w:tcW w:w="1716" w:type="dxa"/>
          </w:tcPr>
          <w:p w:rsidR="003715BE" w:rsidRPr="00A43526" w:rsidP="00070717" w14:paraId="4F7123F9" w14:textId="079D8BF9">
            <w:pPr>
              <w:rPr>
                <w:rFonts w:asciiTheme="minorHAnsi" w:hAnsiTheme="minorHAnsi" w:cstheme="minorHAnsi"/>
                <w:b/>
                <w:bCs/>
              </w:rPr>
            </w:pPr>
            <w:r w:rsidRPr="00A43526">
              <w:rPr>
                <w:rFonts w:asciiTheme="minorHAnsi" w:hAnsiTheme="minorHAnsi" w:cstheme="minorHAnsi"/>
                <w:b/>
                <w:bCs/>
              </w:rPr>
              <w:t>Total Cost to Federal Government</w:t>
            </w:r>
          </w:p>
        </w:tc>
      </w:tr>
      <w:tr w14:paraId="4012AF18" w14:textId="77777777" w:rsidTr="00A43526">
        <w:tblPrEx>
          <w:tblW w:w="0" w:type="auto"/>
          <w:tblInd w:w="0" w:type="dxa"/>
          <w:tblLook w:val="04A0"/>
        </w:tblPrEx>
        <w:tc>
          <w:tcPr>
            <w:tcW w:w="2988" w:type="dxa"/>
          </w:tcPr>
          <w:p w:rsidR="003715BE" w:rsidRPr="00A43526" w:rsidP="00070717" w14:paraId="38840FCF" w14:textId="12E9404A">
            <w:pPr>
              <w:rPr>
                <w:rFonts w:asciiTheme="minorHAnsi" w:hAnsiTheme="minorHAnsi" w:cstheme="minorHAnsi"/>
              </w:rPr>
            </w:pPr>
            <w:r w:rsidRPr="00A43526">
              <w:rPr>
                <w:rFonts w:asciiTheme="minorHAnsi" w:hAnsiTheme="minorHAnsi" w:cstheme="minorHAnsi"/>
              </w:rPr>
              <w:t>Meeting logistics (scheduling calls, delivering honoraria)</w:t>
            </w:r>
          </w:p>
        </w:tc>
        <w:tc>
          <w:tcPr>
            <w:tcW w:w="1574" w:type="dxa"/>
          </w:tcPr>
          <w:p w:rsidR="003715BE" w:rsidRPr="00A43526" w:rsidP="00070717" w14:paraId="3D5F3950" w14:textId="3BE8FE88">
            <w:pPr>
              <w:rPr>
                <w:rFonts w:asciiTheme="minorHAnsi" w:hAnsiTheme="minorHAnsi" w:cstheme="minorHAnsi"/>
              </w:rPr>
            </w:pPr>
            <w:r w:rsidRPr="00A43526">
              <w:rPr>
                <w:rFonts w:asciiTheme="minorHAnsi" w:hAnsiTheme="minorHAnsi" w:cstheme="minorHAnsi"/>
              </w:rPr>
              <w:t>12</w:t>
            </w:r>
          </w:p>
        </w:tc>
        <w:tc>
          <w:tcPr>
            <w:tcW w:w="1450" w:type="dxa"/>
          </w:tcPr>
          <w:p w:rsidR="003715BE" w:rsidRPr="00A43526" w:rsidP="00070717" w14:paraId="5821CC7B" w14:textId="111CF6E7">
            <w:pPr>
              <w:rPr>
                <w:rFonts w:asciiTheme="minorHAnsi" w:hAnsiTheme="minorHAnsi" w:cstheme="minorHAnsi"/>
              </w:rPr>
            </w:pPr>
            <w:r w:rsidRPr="00A43526">
              <w:rPr>
                <w:rFonts w:asciiTheme="minorHAnsi" w:hAnsiTheme="minorHAnsi" w:cstheme="minorHAnsi"/>
              </w:rPr>
              <w:t>1</w:t>
            </w:r>
          </w:p>
        </w:tc>
        <w:tc>
          <w:tcPr>
            <w:tcW w:w="1622" w:type="dxa"/>
          </w:tcPr>
          <w:p w:rsidR="003715BE" w:rsidRPr="00A43526" w:rsidP="00070717" w14:paraId="092685FC" w14:textId="7B3DD3ED">
            <w:pPr>
              <w:rPr>
                <w:rFonts w:asciiTheme="minorHAnsi" w:hAnsiTheme="minorHAnsi" w:cstheme="minorHAnsi"/>
              </w:rPr>
            </w:pPr>
            <w:r w:rsidRPr="00A43526">
              <w:rPr>
                <w:rFonts w:asciiTheme="minorHAnsi" w:hAnsiTheme="minorHAnsi" w:cstheme="minorHAnsi"/>
              </w:rPr>
              <w:t>$</w:t>
            </w:r>
            <w:r w:rsidRPr="00A43526" w:rsidR="00500F43">
              <w:rPr>
                <w:rFonts w:asciiTheme="minorHAnsi" w:hAnsiTheme="minorHAnsi" w:cstheme="minorHAnsi"/>
              </w:rPr>
              <w:t>13</w:t>
            </w:r>
            <w:r w:rsidRPr="00A43526" w:rsidR="00AF30D0">
              <w:rPr>
                <w:rFonts w:asciiTheme="minorHAnsi" w:hAnsiTheme="minorHAnsi" w:cstheme="minorHAnsi"/>
              </w:rPr>
              <w:t>2</w:t>
            </w:r>
            <w:r w:rsidRPr="00A43526" w:rsidR="00500F43">
              <w:rPr>
                <w:rFonts w:asciiTheme="minorHAnsi" w:hAnsiTheme="minorHAnsi" w:cstheme="minorHAnsi"/>
              </w:rPr>
              <w:t>.60</w:t>
            </w:r>
          </w:p>
        </w:tc>
        <w:tc>
          <w:tcPr>
            <w:tcW w:w="1716" w:type="dxa"/>
          </w:tcPr>
          <w:p w:rsidR="003715BE" w:rsidRPr="00A43526" w:rsidP="00070717" w14:paraId="25EED8CF" w14:textId="14EE479D">
            <w:pPr>
              <w:rPr>
                <w:rFonts w:asciiTheme="minorHAnsi" w:hAnsiTheme="minorHAnsi" w:cstheme="minorHAnsi"/>
              </w:rPr>
            </w:pPr>
            <w:r w:rsidRPr="00A43526">
              <w:rPr>
                <w:rFonts w:asciiTheme="minorHAnsi" w:hAnsiTheme="minorHAnsi" w:cstheme="minorHAnsi"/>
              </w:rPr>
              <w:t>$1,591.20</w:t>
            </w:r>
          </w:p>
        </w:tc>
      </w:tr>
      <w:tr w14:paraId="575AB2E9" w14:textId="77777777" w:rsidTr="00A43526">
        <w:tblPrEx>
          <w:tblW w:w="0" w:type="auto"/>
          <w:tblInd w:w="0" w:type="dxa"/>
          <w:tblLook w:val="04A0"/>
        </w:tblPrEx>
        <w:tc>
          <w:tcPr>
            <w:tcW w:w="2988" w:type="dxa"/>
          </w:tcPr>
          <w:p w:rsidR="00C7143D" w:rsidRPr="00A43526" w:rsidP="00C7143D" w14:paraId="27D40124" w14:textId="45186F9C">
            <w:pPr>
              <w:rPr>
                <w:rFonts w:asciiTheme="minorHAnsi" w:hAnsiTheme="minorHAnsi" w:cstheme="minorHAnsi"/>
              </w:rPr>
            </w:pPr>
            <w:r w:rsidRPr="00A43526">
              <w:rPr>
                <w:rFonts w:asciiTheme="minorHAnsi" w:hAnsiTheme="minorHAnsi" w:cstheme="minorHAnsi"/>
              </w:rPr>
              <w:t>Feedback sessions</w:t>
            </w:r>
          </w:p>
        </w:tc>
        <w:tc>
          <w:tcPr>
            <w:tcW w:w="1574" w:type="dxa"/>
          </w:tcPr>
          <w:p w:rsidR="00C7143D" w:rsidRPr="00A43526" w:rsidP="00C7143D" w14:paraId="0B3C7841" w14:textId="0DADB8F4">
            <w:pPr>
              <w:rPr>
                <w:rFonts w:asciiTheme="minorHAnsi" w:hAnsiTheme="minorHAnsi" w:cstheme="minorHAnsi"/>
              </w:rPr>
            </w:pPr>
            <w:r w:rsidRPr="00A43526">
              <w:rPr>
                <w:rFonts w:asciiTheme="minorHAnsi" w:hAnsiTheme="minorHAnsi" w:cstheme="minorHAnsi"/>
              </w:rPr>
              <w:t>18</w:t>
            </w:r>
          </w:p>
        </w:tc>
        <w:tc>
          <w:tcPr>
            <w:tcW w:w="1450" w:type="dxa"/>
          </w:tcPr>
          <w:p w:rsidR="00C7143D" w:rsidRPr="00A43526" w:rsidP="00C7143D" w14:paraId="33FF6E67" w14:textId="393A2D1D">
            <w:pPr>
              <w:rPr>
                <w:rFonts w:asciiTheme="minorHAnsi" w:hAnsiTheme="minorHAnsi" w:cstheme="minorHAnsi"/>
              </w:rPr>
            </w:pPr>
            <w:r w:rsidRPr="00A43526">
              <w:rPr>
                <w:rFonts w:asciiTheme="minorHAnsi" w:hAnsiTheme="minorHAnsi" w:cstheme="minorHAnsi"/>
              </w:rPr>
              <w:t>2</w:t>
            </w:r>
          </w:p>
        </w:tc>
        <w:tc>
          <w:tcPr>
            <w:tcW w:w="1622" w:type="dxa"/>
          </w:tcPr>
          <w:p w:rsidR="00C7143D" w:rsidRPr="00A43526" w:rsidP="00C7143D" w14:paraId="29DE159B" w14:textId="35126D33">
            <w:pPr>
              <w:rPr>
                <w:rFonts w:asciiTheme="minorHAnsi" w:hAnsiTheme="minorHAnsi" w:cstheme="minorHAnsi"/>
              </w:rPr>
            </w:pPr>
            <w:r w:rsidRPr="00A43526">
              <w:rPr>
                <w:rFonts w:asciiTheme="minorHAnsi" w:hAnsiTheme="minorHAnsi" w:cstheme="minorHAnsi"/>
              </w:rPr>
              <w:t>$181.04</w:t>
            </w:r>
          </w:p>
        </w:tc>
        <w:tc>
          <w:tcPr>
            <w:tcW w:w="1716" w:type="dxa"/>
          </w:tcPr>
          <w:p w:rsidR="00C7143D" w:rsidRPr="00A43526" w:rsidP="00C7143D" w14:paraId="47EF936E" w14:textId="14A4080D">
            <w:pPr>
              <w:rPr>
                <w:rFonts w:asciiTheme="minorHAnsi" w:hAnsiTheme="minorHAnsi" w:cstheme="minorHAnsi"/>
              </w:rPr>
            </w:pPr>
            <w:r w:rsidRPr="00A43526">
              <w:rPr>
                <w:rFonts w:asciiTheme="minorHAnsi" w:hAnsiTheme="minorHAnsi" w:cstheme="minorHAnsi"/>
              </w:rPr>
              <w:t>$3,258.63</w:t>
            </w:r>
          </w:p>
        </w:tc>
      </w:tr>
      <w:tr w14:paraId="2D8DDBD7" w14:textId="77777777" w:rsidTr="00A43526">
        <w:tblPrEx>
          <w:tblW w:w="0" w:type="auto"/>
          <w:tblInd w:w="0" w:type="dxa"/>
          <w:tblLook w:val="04A0"/>
        </w:tblPrEx>
        <w:tc>
          <w:tcPr>
            <w:tcW w:w="2988" w:type="dxa"/>
          </w:tcPr>
          <w:p w:rsidR="00C7143D" w:rsidRPr="00A43526" w:rsidP="00C7143D" w14:paraId="4D8E7A19" w14:textId="7E455078">
            <w:pPr>
              <w:rPr>
                <w:rFonts w:asciiTheme="minorHAnsi" w:hAnsiTheme="minorHAnsi" w:cstheme="minorHAnsi"/>
              </w:rPr>
            </w:pPr>
            <w:r w:rsidRPr="00A43526">
              <w:rPr>
                <w:rFonts w:asciiTheme="minorHAnsi" w:hAnsiTheme="minorHAnsi" w:cstheme="minorHAnsi"/>
              </w:rPr>
              <w:t>Data analysis</w:t>
            </w:r>
          </w:p>
        </w:tc>
        <w:tc>
          <w:tcPr>
            <w:tcW w:w="1574" w:type="dxa"/>
          </w:tcPr>
          <w:p w:rsidR="00C7143D" w:rsidRPr="00A43526" w:rsidP="00C7143D" w14:paraId="6DEEE8AC" w14:textId="21D35AE2">
            <w:pPr>
              <w:rPr>
                <w:rFonts w:asciiTheme="minorHAnsi" w:hAnsiTheme="minorHAnsi" w:cstheme="minorHAnsi"/>
              </w:rPr>
            </w:pPr>
            <w:r w:rsidRPr="00A43526">
              <w:rPr>
                <w:rFonts w:asciiTheme="minorHAnsi" w:hAnsiTheme="minorHAnsi" w:cstheme="minorHAnsi"/>
              </w:rPr>
              <w:t>64</w:t>
            </w:r>
          </w:p>
        </w:tc>
        <w:tc>
          <w:tcPr>
            <w:tcW w:w="1450" w:type="dxa"/>
          </w:tcPr>
          <w:p w:rsidR="00C7143D" w:rsidRPr="00A43526" w:rsidP="00C7143D" w14:paraId="12C6AAB6" w14:textId="01B73934">
            <w:pPr>
              <w:rPr>
                <w:rFonts w:asciiTheme="minorHAnsi" w:hAnsiTheme="minorHAnsi" w:cstheme="minorHAnsi"/>
              </w:rPr>
            </w:pPr>
            <w:r w:rsidRPr="00A43526">
              <w:rPr>
                <w:rFonts w:asciiTheme="minorHAnsi" w:hAnsiTheme="minorHAnsi" w:cstheme="minorHAnsi"/>
              </w:rPr>
              <w:t>2</w:t>
            </w:r>
          </w:p>
        </w:tc>
        <w:tc>
          <w:tcPr>
            <w:tcW w:w="1622" w:type="dxa"/>
          </w:tcPr>
          <w:p w:rsidR="00C7143D" w:rsidRPr="00A43526" w:rsidP="00C7143D" w14:paraId="0160F54A" w14:textId="15984193">
            <w:pPr>
              <w:rPr>
                <w:rFonts w:asciiTheme="minorHAnsi" w:hAnsiTheme="minorHAnsi" w:cstheme="minorHAnsi"/>
              </w:rPr>
            </w:pPr>
            <w:r w:rsidRPr="00A43526">
              <w:rPr>
                <w:rFonts w:asciiTheme="minorHAnsi" w:hAnsiTheme="minorHAnsi" w:cstheme="minorHAnsi"/>
              </w:rPr>
              <w:t>$</w:t>
            </w:r>
            <w:r w:rsidRPr="00A43526" w:rsidR="00C173F2">
              <w:rPr>
                <w:rFonts w:asciiTheme="minorHAnsi" w:hAnsiTheme="minorHAnsi" w:cstheme="minorHAnsi"/>
              </w:rPr>
              <w:t>156.82</w:t>
            </w:r>
          </w:p>
        </w:tc>
        <w:tc>
          <w:tcPr>
            <w:tcW w:w="1716" w:type="dxa"/>
          </w:tcPr>
          <w:p w:rsidR="00C7143D" w:rsidRPr="00A43526" w:rsidP="00C7143D" w14:paraId="7FAED372" w14:textId="11D6119A">
            <w:pPr>
              <w:rPr>
                <w:rFonts w:asciiTheme="minorHAnsi" w:hAnsiTheme="minorHAnsi" w:cstheme="minorHAnsi"/>
              </w:rPr>
            </w:pPr>
            <w:r w:rsidRPr="00A43526">
              <w:rPr>
                <w:rFonts w:asciiTheme="minorHAnsi" w:hAnsiTheme="minorHAnsi" w:cstheme="minorHAnsi"/>
              </w:rPr>
              <w:t>$10,036.32</w:t>
            </w:r>
          </w:p>
        </w:tc>
      </w:tr>
      <w:tr w14:paraId="57BAD0B6" w14:textId="77777777" w:rsidTr="00A43526">
        <w:tblPrEx>
          <w:tblW w:w="0" w:type="auto"/>
          <w:tblInd w:w="0" w:type="dxa"/>
          <w:tblLook w:val="04A0"/>
        </w:tblPrEx>
        <w:tc>
          <w:tcPr>
            <w:tcW w:w="2988" w:type="dxa"/>
          </w:tcPr>
          <w:p w:rsidR="00C7143D" w:rsidRPr="00A43526" w:rsidP="00C7143D" w14:paraId="471FEC37" w14:textId="1C6B4022">
            <w:pPr>
              <w:rPr>
                <w:rFonts w:asciiTheme="minorHAnsi" w:hAnsiTheme="minorHAnsi" w:cstheme="minorHAnsi"/>
              </w:rPr>
            </w:pPr>
            <w:r w:rsidRPr="00A43526">
              <w:rPr>
                <w:rFonts w:asciiTheme="minorHAnsi" w:hAnsiTheme="minorHAnsi" w:cstheme="minorHAnsi"/>
              </w:rPr>
              <w:t>Reporting</w:t>
            </w:r>
          </w:p>
        </w:tc>
        <w:tc>
          <w:tcPr>
            <w:tcW w:w="1574" w:type="dxa"/>
          </w:tcPr>
          <w:p w:rsidR="00C7143D" w:rsidRPr="00A43526" w:rsidP="00C7143D" w14:paraId="2EB5CEA7" w14:textId="1251A6F7">
            <w:pPr>
              <w:rPr>
                <w:rFonts w:asciiTheme="minorHAnsi" w:hAnsiTheme="minorHAnsi" w:cstheme="minorHAnsi"/>
              </w:rPr>
            </w:pPr>
            <w:r w:rsidRPr="00A43526">
              <w:rPr>
                <w:rFonts w:asciiTheme="minorHAnsi" w:hAnsiTheme="minorHAnsi" w:cstheme="minorHAnsi"/>
              </w:rPr>
              <w:t>32</w:t>
            </w:r>
          </w:p>
        </w:tc>
        <w:tc>
          <w:tcPr>
            <w:tcW w:w="1450" w:type="dxa"/>
          </w:tcPr>
          <w:p w:rsidR="00C7143D" w:rsidRPr="00A43526" w:rsidP="00C7143D" w14:paraId="6856D3D1" w14:textId="06A4C7E9">
            <w:pPr>
              <w:rPr>
                <w:rFonts w:asciiTheme="minorHAnsi" w:hAnsiTheme="minorHAnsi" w:cstheme="minorHAnsi"/>
              </w:rPr>
            </w:pPr>
            <w:r w:rsidRPr="00A43526">
              <w:rPr>
                <w:rFonts w:asciiTheme="minorHAnsi" w:hAnsiTheme="minorHAnsi" w:cstheme="minorHAnsi"/>
              </w:rPr>
              <w:t>3</w:t>
            </w:r>
          </w:p>
        </w:tc>
        <w:tc>
          <w:tcPr>
            <w:tcW w:w="1622" w:type="dxa"/>
          </w:tcPr>
          <w:p w:rsidR="00C7143D" w:rsidRPr="00A43526" w:rsidP="00C7143D" w14:paraId="0FC599E3" w14:textId="012ADE6C">
            <w:pPr>
              <w:rPr>
                <w:rFonts w:asciiTheme="minorHAnsi" w:hAnsiTheme="minorHAnsi" w:cstheme="minorHAnsi"/>
              </w:rPr>
            </w:pPr>
            <w:r w:rsidRPr="00A43526">
              <w:rPr>
                <w:rFonts w:asciiTheme="minorHAnsi" w:hAnsiTheme="minorHAnsi" w:cstheme="minorHAnsi"/>
              </w:rPr>
              <w:t>$</w:t>
            </w:r>
            <w:r w:rsidRPr="00A43526" w:rsidR="008A0AA4">
              <w:rPr>
                <w:rFonts w:asciiTheme="minorHAnsi" w:hAnsiTheme="minorHAnsi" w:cstheme="minorHAnsi"/>
              </w:rPr>
              <w:t>202.82</w:t>
            </w:r>
          </w:p>
        </w:tc>
        <w:tc>
          <w:tcPr>
            <w:tcW w:w="1716" w:type="dxa"/>
          </w:tcPr>
          <w:p w:rsidR="00C7143D" w:rsidRPr="00A43526" w:rsidP="00C7143D" w14:paraId="2AAD5C4D" w14:textId="5E94401A">
            <w:pPr>
              <w:rPr>
                <w:rFonts w:asciiTheme="minorHAnsi" w:hAnsiTheme="minorHAnsi" w:cstheme="minorHAnsi"/>
              </w:rPr>
            </w:pPr>
            <w:r w:rsidRPr="00A43526">
              <w:rPr>
                <w:rFonts w:asciiTheme="minorHAnsi" w:hAnsiTheme="minorHAnsi" w:cstheme="minorHAnsi"/>
              </w:rPr>
              <w:t>$6,490.32</w:t>
            </w:r>
          </w:p>
        </w:tc>
      </w:tr>
      <w:tr w14:paraId="7253737E" w14:textId="77777777" w:rsidTr="00A43526">
        <w:tblPrEx>
          <w:tblW w:w="0" w:type="auto"/>
          <w:tblInd w:w="0" w:type="dxa"/>
          <w:tblLook w:val="04A0"/>
        </w:tblPrEx>
        <w:tc>
          <w:tcPr>
            <w:tcW w:w="2988" w:type="dxa"/>
          </w:tcPr>
          <w:p w:rsidR="00C7143D" w:rsidRPr="00A43526" w:rsidP="00C7143D" w14:paraId="261495CB" w14:textId="6A08B19F">
            <w:pPr>
              <w:rPr>
                <w:rFonts w:asciiTheme="minorHAnsi" w:hAnsiTheme="minorHAnsi" w:cstheme="minorHAnsi"/>
              </w:rPr>
            </w:pPr>
            <w:r w:rsidRPr="00A43526">
              <w:rPr>
                <w:rFonts w:asciiTheme="minorHAnsi" w:hAnsiTheme="minorHAnsi" w:cstheme="minorHAnsi"/>
              </w:rPr>
              <w:t>Internal reviews and revisions</w:t>
            </w:r>
          </w:p>
        </w:tc>
        <w:tc>
          <w:tcPr>
            <w:tcW w:w="1574" w:type="dxa"/>
          </w:tcPr>
          <w:p w:rsidR="00C7143D" w:rsidRPr="00A43526" w:rsidP="00C7143D" w14:paraId="7EC3519A" w14:textId="7C3C0820">
            <w:pPr>
              <w:rPr>
                <w:rFonts w:asciiTheme="minorHAnsi" w:hAnsiTheme="minorHAnsi" w:cstheme="minorHAnsi"/>
              </w:rPr>
            </w:pPr>
            <w:r w:rsidRPr="00A43526">
              <w:rPr>
                <w:rFonts w:asciiTheme="minorHAnsi" w:hAnsiTheme="minorHAnsi" w:cstheme="minorHAnsi"/>
              </w:rPr>
              <w:t>36</w:t>
            </w:r>
          </w:p>
        </w:tc>
        <w:tc>
          <w:tcPr>
            <w:tcW w:w="1450" w:type="dxa"/>
          </w:tcPr>
          <w:p w:rsidR="00C7143D" w:rsidRPr="00A43526" w:rsidP="00C7143D" w14:paraId="1A6AD845" w14:textId="1771E199">
            <w:pPr>
              <w:rPr>
                <w:rFonts w:asciiTheme="minorHAnsi" w:hAnsiTheme="minorHAnsi" w:cstheme="minorHAnsi"/>
              </w:rPr>
            </w:pPr>
            <w:r w:rsidRPr="00A43526">
              <w:rPr>
                <w:rFonts w:asciiTheme="minorHAnsi" w:hAnsiTheme="minorHAnsi" w:cstheme="minorHAnsi"/>
              </w:rPr>
              <w:t>4</w:t>
            </w:r>
          </w:p>
        </w:tc>
        <w:tc>
          <w:tcPr>
            <w:tcW w:w="1622" w:type="dxa"/>
          </w:tcPr>
          <w:p w:rsidR="00C7143D" w:rsidRPr="00A43526" w:rsidP="00C7143D" w14:paraId="261E7E61" w14:textId="6EB1AE09">
            <w:pPr>
              <w:rPr>
                <w:rFonts w:asciiTheme="minorHAnsi" w:hAnsiTheme="minorHAnsi" w:cstheme="minorHAnsi"/>
              </w:rPr>
            </w:pPr>
            <w:r w:rsidRPr="00A43526">
              <w:rPr>
                <w:rFonts w:asciiTheme="minorHAnsi" w:hAnsiTheme="minorHAnsi" w:cstheme="minorHAnsi"/>
              </w:rPr>
              <w:t>$</w:t>
            </w:r>
            <w:r w:rsidRPr="00A43526" w:rsidR="005B5598">
              <w:rPr>
                <w:rFonts w:asciiTheme="minorHAnsi" w:hAnsiTheme="minorHAnsi" w:cstheme="minorHAnsi"/>
              </w:rPr>
              <w:t>241.16</w:t>
            </w:r>
          </w:p>
        </w:tc>
        <w:tc>
          <w:tcPr>
            <w:tcW w:w="1716" w:type="dxa"/>
          </w:tcPr>
          <w:p w:rsidR="00C7143D" w:rsidRPr="00A43526" w:rsidP="00C7143D" w14:paraId="7AE30568" w14:textId="2C5CFF8A">
            <w:pPr>
              <w:rPr>
                <w:rFonts w:asciiTheme="minorHAnsi" w:hAnsiTheme="minorHAnsi" w:cstheme="minorHAnsi"/>
              </w:rPr>
            </w:pPr>
            <w:r w:rsidRPr="00A43526">
              <w:rPr>
                <w:rFonts w:asciiTheme="minorHAnsi" w:hAnsiTheme="minorHAnsi" w:cstheme="minorHAnsi"/>
              </w:rPr>
              <w:t>$8,681.68</w:t>
            </w:r>
          </w:p>
        </w:tc>
      </w:tr>
      <w:tr w14:paraId="77088821" w14:textId="77777777" w:rsidTr="003715BE">
        <w:tblPrEx>
          <w:tblW w:w="0" w:type="auto"/>
          <w:tblInd w:w="0" w:type="dxa"/>
          <w:tblLook w:val="04A0"/>
        </w:tblPrEx>
        <w:tc>
          <w:tcPr>
            <w:tcW w:w="2988" w:type="dxa"/>
          </w:tcPr>
          <w:p w:rsidR="00025453" w:rsidRPr="00A43526" w:rsidP="00C7143D" w14:paraId="69B3D0F6" w14:textId="1D37BE0C">
            <w:pPr>
              <w:rPr>
                <w:rFonts w:asciiTheme="minorHAnsi" w:hAnsiTheme="minorHAnsi" w:cstheme="minorHAnsi"/>
              </w:rPr>
            </w:pPr>
            <w:r>
              <w:rPr>
                <w:rFonts w:asciiTheme="minorHAnsi" w:hAnsiTheme="minorHAnsi" w:cstheme="minorHAnsi"/>
              </w:rPr>
              <w:t>Honoraria</w:t>
            </w:r>
          </w:p>
        </w:tc>
        <w:tc>
          <w:tcPr>
            <w:tcW w:w="1574" w:type="dxa"/>
          </w:tcPr>
          <w:p w:rsidR="00025453" w:rsidRPr="00A43526" w:rsidP="00C7143D" w14:paraId="32645C90" w14:textId="77777777">
            <w:pPr>
              <w:rPr>
                <w:rFonts w:asciiTheme="minorHAnsi" w:hAnsiTheme="minorHAnsi" w:cstheme="minorHAnsi"/>
              </w:rPr>
            </w:pPr>
          </w:p>
        </w:tc>
        <w:tc>
          <w:tcPr>
            <w:tcW w:w="1450" w:type="dxa"/>
          </w:tcPr>
          <w:p w:rsidR="00025453" w:rsidRPr="00A43526" w:rsidP="00C7143D" w14:paraId="4F3FC911" w14:textId="77777777">
            <w:pPr>
              <w:rPr>
                <w:rFonts w:asciiTheme="minorHAnsi" w:hAnsiTheme="minorHAnsi" w:cstheme="minorHAnsi"/>
              </w:rPr>
            </w:pPr>
          </w:p>
        </w:tc>
        <w:tc>
          <w:tcPr>
            <w:tcW w:w="1622" w:type="dxa"/>
          </w:tcPr>
          <w:p w:rsidR="00025453" w:rsidRPr="00A43526" w:rsidP="00C7143D" w14:paraId="5D117953" w14:textId="77777777">
            <w:pPr>
              <w:rPr>
                <w:rFonts w:asciiTheme="minorHAnsi" w:hAnsiTheme="minorHAnsi" w:cstheme="minorHAnsi"/>
              </w:rPr>
            </w:pPr>
          </w:p>
        </w:tc>
        <w:tc>
          <w:tcPr>
            <w:tcW w:w="1716" w:type="dxa"/>
          </w:tcPr>
          <w:p w:rsidR="00025453" w:rsidRPr="00A43526" w:rsidP="00C7143D" w14:paraId="0268516E" w14:textId="4EF1A2D9">
            <w:pPr>
              <w:rPr>
                <w:rFonts w:asciiTheme="minorHAnsi" w:hAnsiTheme="minorHAnsi" w:cstheme="minorHAnsi"/>
              </w:rPr>
            </w:pPr>
            <w:r w:rsidRPr="00A43526">
              <w:rPr>
                <w:rFonts w:asciiTheme="minorHAnsi" w:hAnsiTheme="minorHAnsi" w:cstheme="minorHAnsi"/>
              </w:rPr>
              <w:t>$4,800</w:t>
            </w:r>
          </w:p>
        </w:tc>
      </w:tr>
      <w:tr w14:paraId="608AA3FD" w14:textId="77777777" w:rsidTr="003715BE">
        <w:tblPrEx>
          <w:tblW w:w="0" w:type="auto"/>
          <w:tblInd w:w="0" w:type="dxa"/>
          <w:tblLook w:val="04A0"/>
        </w:tblPrEx>
        <w:tc>
          <w:tcPr>
            <w:tcW w:w="2988" w:type="dxa"/>
          </w:tcPr>
          <w:p w:rsidR="00F40E46" w:rsidRPr="00F40E46" w:rsidP="00C7143D" w14:paraId="2DA2BFC7" w14:textId="7B787445">
            <w:pPr>
              <w:rPr>
                <w:rFonts w:asciiTheme="minorHAnsi" w:hAnsiTheme="minorHAnsi" w:cstheme="minorHAnsi"/>
              </w:rPr>
            </w:pPr>
            <w:r w:rsidRPr="00F40E46">
              <w:rPr>
                <w:rFonts w:asciiTheme="minorHAnsi" w:hAnsiTheme="minorHAnsi" w:cstheme="minorHAnsi"/>
              </w:rPr>
              <w:t xml:space="preserve">Federal staff time </w:t>
            </w:r>
          </w:p>
        </w:tc>
        <w:tc>
          <w:tcPr>
            <w:tcW w:w="1574" w:type="dxa"/>
          </w:tcPr>
          <w:p w:rsidR="00F40E46" w:rsidRPr="00F40E46" w:rsidP="00C7143D" w14:paraId="57A4023E" w14:textId="73CCC703">
            <w:pPr>
              <w:rPr>
                <w:rFonts w:asciiTheme="minorHAnsi" w:hAnsiTheme="minorHAnsi" w:cstheme="minorHAnsi"/>
              </w:rPr>
            </w:pPr>
            <w:r w:rsidRPr="00F40E46">
              <w:rPr>
                <w:rFonts w:asciiTheme="minorHAnsi" w:hAnsiTheme="minorHAnsi" w:cstheme="minorHAnsi"/>
              </w:rPr>
              <w:t>20</w:t>
            </w:r>
          </w:p>
        </w:tc>
        <w:tc>
          <w:tcPr>
            <w:tcW w:w="1450" w:type="dxa"/>
          </w:tcPr>
          <w:p w:rsidR="00F40E46" w:rsidRPr="00F40E46" w:rsidP="00C7143D" w14:paraId="49F6F344" w14:textId="21D032AE">
            <w:pPr>
              <w:rPr>
                <w:rFonts w:asciiTheme="minorHAnsi" w:hAnsiTheme="minorHAnsi" w:cstheme="minorHAnsi"/>
              </w:rPr>
            </w:pPr>
            <w:r w:rsidRPr="00F40E46">
              <w:rPr>
                <w:rFonts w:asciiTheme="minorHAnsi" w:hAnsiTheme="minorHAnsi" w:cstheme="minorHAnsi"/>
              </w:rPr>
              <w:t>2</w:t>
            </w:r>
          </w:p>
        </w:tc>
        <w:tc>
          <w:tcPr>
            <w:tcW w:w="1622" w:type="dxa"/>
          </w:tcPr>
          <w:p w:rsidR="00F40E46" w:rsidRPr="00F40E46" w:rsidP="00C7143D" w14:paraId="21DF6361" w14:textId="76CA647C">
            <w:pPr>
              <w:rPr>
                <w:rFonts w:asciiTheme="minorHAnsi" w:hAnsiTheme="minorHAnsi" w:cstheme="minorHAnsi"/>
              </w:rPr>
            </w:pPr>
            <w:r w:rsidRPr="00F40E46">
              <w:rPr>
                <w:rFonts w:asciiTheme="minorHAnsi" w:hAnsiTheme="minorHAnsi" w:cstheme="minorHAnsi"/>
              </w:rPr>
              <w:t>$66.79</w:t>
            </w:r>
          </w:p>
        </w:tc>
        <w:tc>
          <w:tcPr>
            <w:tcW w:w="1716" w:type="dxa"/>
          </w:tcPr>
          <w:p w:rsidR="00F40E46" w:rsidRPr="00F40E46" w:rsidP="00C7143D" w14:paraId="11F43464" w14:textId="40E28900">
            <w:pPr>
              <w:rPr>
                <w:rFonts w:asciiTheme="minorHAnsi" w:hAnsiTheme="minorHAnsi" w:cstheme="minorHAnsi"/>
              </w:rPr>
            </w:pPr>
            <w:r w:rsidRPr="00F40E46">
              <w:rPr>
                <w:rFonts w:asciiTheme="minorHAnsi" w:hAnsiTheme="minorHAnsi" w:cstheme="minorHAnsi"/>
              </w:rPr>
              <w:t>1,335.80</w:t>
            </w:r>
          </w:p>
        </w:tc>
      </w:tr>
      <w:tr w14:paraId="2EBDC318" w14:textId="77777777" w:rsidTr="00A43526">
        <w:tblPrEx>
          <w:tblW w:w="0" w:type="auto"/>
          <w:tblInd w:w="0" w:type="dxa"/>
          <w:tblLook w:val="04A0"/>
        </w:tblPrEx>
        <w:tc>
          <w:tcPr>
            <w:tcW w:w="2988" w:type="dxa"/>
          </w:tcPr>
          <w:p w:rsidR="00C7143D" w:rsidRPr="00A43526" w:rsidP="00C7143D" w14:paraId="795340DD" w14:textId="725C491B">
            <w:pPr>
              <w:rPr>
                <w:rFonts w:asciiTheme="minorHAnsi" w:hAnsiTheme="minorHAnsi" w:cstheme="minorHAnsi"/>
                <w:b/>
                <w:bCs/>
              </w:rPr>
            </w:pPr>
            <w:r w:rsidRPr="00A43526">
              <w:rPr>
                <w:rFonts w:asciiTheme="minorHAnsi" w:hAnsiTheme="minorHAnsi" w:cstheme="minorHAnsi"/>
                <w:b/>
                <w:bCs/>
              </w:rPr>
              <w:t xml:space="preserve">Total </w:t>
            </w:r>
          </w:p>
        </w:tc>
        <w:tc>
          <w:tcPr>
            <w:tcW w:w="1574" w:type="dxa"/>
          </w:tcPr>
          <w:p w:rsidR="00C7143D" w:rsidRPr="00A43526" w:rsidP="00C7143D" w14:paraId="09EC5D71" w14:textId="596D75D0">
            <w:pPr>
              <w:rPr>
                <w:rFonts w:asciiTheme="minorHAnsi" w:hAnsiTheme="minorHAnsi" w:cstheme="minorHAnsi"/>
                <w:b/>
                <w:bCs/>
              </w:rPr>
            </w:pPr>
            <w:r>
              <w:rPr>
                <w:rFonts w:asciiTheme="minorHAnsi" w:hAnsiTheme="minorHAnsi" w:cstheme="minorHAnsi"/>
                <w:b/>
                <w:bCs/>
              </w:rPr>
              <w:t>182</w:t>
            </w:r>
          </w:p>
        </w:tc>
        <w:tc>
          <w:tcPr>
            <w:tcW w:w="1450" w:type="dxa"/>
          </w:tcPr>
          <w:p w:rsidR="00C7143D" w:rsidRPr="00A43526" w:rsidP="00C7143D" w14:paraId="4323233B" w14:textId="574D80B5">
            <w:pPr>
              <w:rPr>
                <w:rFonts w:asciiTheme="minorHAnsi" w:hAnsiTheme="minorHAnsi" w:cstheme="minorHAnsi"/>
                <w:b/>
                <w:bCs/>
              </w:rPr>
            </w:pPr>
          </w:p>
        </w:tc>
        <w:tc>
          <w:tcPr>
            <w:tcW w:w="1622" w:type="dxa"/>
          </w:tcPr>
          <w:p w:rsidR="00C7143D" w:rsidRPr="00A43526" w:rsidP="00C7143D" w14:paraId="4BC974F8" w14:textId="534F78EB">
            <w:pPr>
              <w:rPr>
                <w:rFonts w:asciiTheme="minorHAnsi" w:hAnsiTheme="minorHAnsi" w:cstheme="minorHAnsi"/>
                <w:b/>
                <w:bCs/>
              </w:rPr>
            </w:pPr>
          </w:p>
        </w:tc>
        <w:tc>
          <w:tcPr>
            <w:tcW w:w="1716" w:type="dxa"/>
          </w:tcPr>
          <w:p w:rsidR="00C7143D" w:rsidRPr="00A43526" w:rsidP="00C7143D" w14:paraId="0A991B6C" w14:textId="0CF2CC92">
            <w:pPr>
              <w:rPr>
                <w:rFonts w:asciiTheme="minorHAnsi" w:hAnsiTheme="minorHAnsi" w:cstheme="minorHAnsi"/>
                <w:b/>
                <w:bCs/>
              </w:rPr>
            </w:pPr>
            <w:r w:rsidRPr="00A43526">
              <w:rPr>
                <w:rFonts w:asciiTheme="minorHAnsi" w:hAnsiTheme="minorHAnsi" w:cstheme="minorHAnsi"/>
                <w:b/>
                <w:bCs/>
              </w:rPr>
              <w:t>$</w:t>
            </w:r>
            <w:r w:rsidR="00F40E46">
              <w:rPr>
                <w:rFonts w:asciiTheme="minorHAnsi" w:hAnsiTheme="minorHAnsi" w:cstheme="minorHAnsi"/>
                <w:b/>
                <w:bCs/>
              </w:rPr>
              <w:t>36,193.95</w:t>
            </w:r>
          </w:p>
        </w:tc>
      </w:tr>
    </w:tbl>
    <w:p w:rsidR="00070717" w:rsidP="00CB4358" w14:paraId="749C0EF0" w14:textId="77777777">
      <w:pPr>
        <w:spacing w:after="120" w:line="240" w:lineRule="auto"/>
        <w:rPr>
          <w:rFonts w:cstheme="minorHAnsi"/>
          <w:b/>
        </w:rPr>
      </w:pPr>
    </w:p>
    <w:p w:rsidR="00F40E46" w:rsidRPr="00F40E46" w:rsidP="00CB4358" w14:paraId="5E5E52CE" w14:textId="15045852">
      <w:pPr>
        <w:spacing w:after="120" w:line="240" w:lineRule="auto"/>
        <w:rPr>
          <w:rFonts w:cstheme="minorHAnsi"/>
          <w:bCs/>
        </w:rPr>
      </w:pPr>
      <w:r w:rsidRPr="00F40E46">
        <w:rPr>
          <w:rFonts w:cstheme="minorHAnsi"/>
          <w:bCs/>
        </w:rPr>
        <w:t>Federal staff average hourly wage rate was</w:t>
      </w:r>
      <w:r w:rsidR="008928FF">
        <w:rPr>
          <w:rFonts w:cstheme="minorHAnsi"/>
          <w:bCs/>
        </w:rPr>
        <w:t xml:space="preserve"> determined by</w:t>
      </w:r>
      <w:r w:rsidRPr="00F40E46">
        <w:rPr>
          <w:rFonts w:cstheme="minorHAnsi"/>
          <w:bCs/>
        </w:rPr>
        <w:t xml:space="preserve"> using the </w:t>
      </w:r>
      <w:r w:rsidRPr="00F40E46" w:rsidR="008928FF">
        <w:rPr>
          <w:rFonts w:cstheme="minorHAnsi"/>
          <w:bCs/>
        </w:rPr>
        <w:t xml:space="preserve">GS-14 Step 1 </w:t>
      </w:r>
      <w:r w:rsidRPr="00F40E46">
        <w:rPr>
          <w:rFonts w:cstheme="minorHAnsi"/>
          <w:bCs/>
        </w:rPr>
        <w:t>hour</w:t>
      </w:r>
      <w:r w:rsidR="005C55CA">
        <w:rPr>
          <w:rFonts w:cstheme="minorHAnsi"/>
          <w:bCs/>
        </w:rPr>
        <w:t>ly</w:t>
      </w:r>
      <w:r w:rsidRPr="00F40E46">
        <w:rPr>
          <w:rFonts w:cstheme="minorHAnsi"/>
          <w:bCs/>
        </w:rPr>
        <w:t xml:space="preserve"> rate for a</w:t>
      </w:r>
      <w:r w:rsidR="008928FF">
        <w:rPr>
          <w:rFonts w:cstheme="minorHAnsi"/>
          <w:bCs/>
        </w:rPr>
        <w:t>n employee</w:t>
      </w:r>
      <w:r w:rsidRPr="00F40E46">
        <w:rPr>
          <w:rFonts w:cstheme="minorHAnsi"/>
          <w:bCs/>
        </w:rPr>
        <w:t xml:space="preserve"> located in Washington, D.C., according to the U.S. Office of Personnel Management’s General Schedule. </w:t>
      </w:r>
    </w:p>
    <w:p w:rsidR="00F40E46" w:rsidP="00CB4358" w14:paraId="4D193FA2" w14:textId="77777777">
      <w:pPr>
        <w:spacing w:after="120" w:line="240" w:lineRule="auto"/>
        <w:rPr>
          <w:rFonts w:cstheme="minorHAnsi"/>
          <w:b/>
        </w:rPr>
      </w:pPr>
    </w:p>
    <w:p w:rsidR="0068383E" w:rsidP="00CB4358" w14:paraId="3C111F63" w14:textId="2C0C72C7">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98495B" w14:paraId="538B9986" w14:textId="1276D497">
      <w:pPr>
        <w:spacing w:after="0" w:line="240" w:lineRule="auto"/>
      </w:pPr>
      <w:r w:rsidRPr="00AC60B5">
        <w:t>This is for an individual information collection under the umbrella formative generic clearance for program support (0970-0531)</w:t>
      </w:r>
      <w:r w:rsidRPr="00AC60B5" w:rsidR="00AC60B5">
        <w:t>.</w:t>
      </w:r>
    </w:p>
    <w:p w:rsidR="00CB4358" w:rsidRPr="00CB4358" w:rsidP="00CB4358" w14:paraId="08700A1E" w14:textId="77777777">
      <w:pPr>
        <w:spacing w:after="0" w:line="240" w:lineRule="auto"/>
        <w:rPr>
          <w:rFonts w:cstheme="minorHAnsi"/>
        </w:rPr>
      </w:pPr>
    </w:p>
    <w:p w:rsidR="000D4E9A" w:rsidRPr="00B23277" w:rsidP="00CB4358"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5C5F3E" w:rsidRPr="005C5F3E" w:rsidP="0098495B" w14:paraId="4833E287" w14:textId="1414EF1C">
      <w:pPr>
        <w:pStyle w:val="ExhibitTitle"/>
        <w:spacing w:before="0"/>
        <w:rPr>
          <w:rFonts w:cstheme="minorHAnsi"/>
          <w:color w:val="000000" w:themeColor="text1"/>
        </w:rPr>
      </w:pPr>
      <w:r>
        <w:rPr>
          <w:rFonts w:asciiTheme="minorHAnsi" w:hAnsiTheme="minorHAnsi" w:cstheme="minorHAnsi"/>
          <w:color w:val="000000" w:themeColor="text1"/>
        </w:rPr>
        <w:t>Estimated</w:t>
      </w:r>
      <w:r w:rsidRPr="005C5F3E">
        <w:rPr>
          <w:rFonts w:asciiTheme="minorHAnsi" w:hAnsiTheme="minorHAnsi" w:cstheme="minorHAnsi"/>
          <w:color w:val="000000" w:themeColor="text1"/>
        </w:rPr>
        <w:t xml:space="preserve"> </w:t>
      </w:r>
      <w:r w:rsidRPr="005C5F3E">
        <w:rPr>
          <w:rFonts w:asciiTheme="minorHAnsi" w:hAnsiTheme="minorHAnsi" w:cstheme="minorHAnsi"/>
          <w:color w:val="000000" w:themeColor="text1"/>
        </w:rPr>
        <w:t xml:space="preserve">Timeline for Pathways to Work Clearinghouse Feedback </w:t>
      </w:r>
      <w:r w:rsidRPr="005C5F3E">
        <w:rPr>
          <w:rFonts w:asciiTheme="minorHAnsi" w:hAnsiTheme="minorHAnsi" w:cstheme="minorHAnsi"/>
          <w:color w:val="000000" w:themeColor="text1"/>
        </w:rPr>
        <w:t>sessions</w:t>
      </w:r>
    </w:p>
    <w:tbl>
      <w:tblPr>
        <w:tblStyle w:val="TableGrid"/>
        <w:tblW w:w="9355" w:type="dxa"/>
        <w:tblInd w:w="0" w:type="dxa"/>
        <w:tblLook w:val="04A0"/>
      </w:tblPr>
      <w:tblGrid>
        <w:gridCol w:w="6655"/>
        <w:gridCol w:w="2700"/>
      </w:tblGrid>
      <w:tr w14:paraId="6AA5297E" w14:textId="77777777" w:rsidTr="00360F82">
        <w:tblPrEx>
          <w:tblW w:w="9355" w:type="dxa"/>
          <w:tblInd w:w="0" w:type="dxa"/>
          <w:tblLook w:val="04A0"/>
        </w:tblPrEx>
        <w:trPr>
          <w:tblHeader/>
        </w:trPr>
        <w:tc>
          <w:tcPr>
            <w:tcW w:w="6655" w:type="dxa"/>
            <w:shd w:val="clear" w:color="auto" w:fill="00507F"/>
          </w:tcPr>
          <w:p w:rsidR="005C5F3E" w:rsidRPr="0051037E" w:rsidP="00360F82" w14:paraId="0986364E" w14:textId="77777777">
            <w:pPr>
              <w:contextualSpacing/>
              <w:rPr>
                <w:rFonts w:asciiTheme="minorHAnsi" w:hAnsiTheme="minorHAnsi" w:cstheme="minorHAnsi"/>
                <w:b/>
                <w:bCs/>
                <w:color w:val="FFFFFF" w:themeColor="background1"/>
              </w:rPr>
            </w:pPr>
            <w:r w:rsidRPr="0051037E">
              <w:rPr>
                <w:rFonts w:asciiTheme="minorHAnsi" w:hAnsiTheme="minorHAnsi" w:cstheme="minorHAnsi"/>
                <w:b/>
                <w:bCs/>
                <w:color w:val="FFFFFF" w:themeColor="background1"/>
              </w:rPr>
              <w:t>Activity</w:t>
            </w:r>
          </w:p>
        </w:tc>
        <w:tc>
          <w:tcPr>
            <w:tcW w:w="2700" w:type="dxa"/>
            <w:shd w:val="clear" w:color="auto" w:fill="00507F"/>
          </w:tcPr>
          <w:p w:rsidR="005C5F3E" w:rsidRPr="0051037E" w:rsidP="00360F82" w14:paraId="7CDDF8F7" w14:textId="77777777">
            <w:pPr>
              <w:contextualSpacing/>
              <w:jc w:val="center"/>
              <w:rPr>
                <w:rFonts w:asciiTheme="minorHAnsi" w:hAnsiTheme="minorHAnsi" w:cstheme="minorHAnsi"/>
                <w:b/>
                <w:bCs/>
                <w:color w:val="FFFFFF" w:themeColor="background1"/>
              </w:rPr>
            </w:pPr>
            <w:r w:rsidRPr="0051037E">
              <w:rPr>
                <w:rFonts w:asciiTheme="minorHAnsi" w:hAnsiTheme="minorHAnsi" w:cstheme="minorHAnsi"/>
                <w:b/>
                <w:bCs/>
                <w:color w:val="FFFFFF" w:themeColor="background1"/>
              </w:rPr>
              <w:t>Proposed Timeline</w:t>
            </w:r>
          </w:p>
        </w:tc>
      </w:tr>
      <w:tr w14:paraId="14F416AC" w14:textId="77777777" w:rsidTr="00360F82">
        <w:tblPrEx>
          <w:tblW w:w="9355" w:type="dxa"/>
          <w:tblInd w:w="0" w:type="dxa"/>
          <w:tblLook w:val="04A0"/>
        </w:tblPrEx>
        <w:tc>
          <w:tcPr>
            <w:tcW w:w="6655" w:type="dxa"/>
          </w:tcPr>
          <w:p w:rsidR="005C5F3E" w:rsidRPr="0051037E" w:rsidP="00360F82" w14:paraId="0AFEA19D" w14:textId="77777777">
            <w:pPr>
              <w:contextualSpacing/>
              <w:rPr>
                <w:rFonts w:asciiTheme="minorHAnsi" w:hAnsiTheme="minorHAnsi" w:cstheme="minorHAnsi"/>
              </w:rPr>
            </w:pPr>
            <w:r w:rsidRPr="0051037E">
              <w:rPr>
                <w:rFonts w:asciiTheme="minorHAnsi" w:hAnsiTheme="minorHAnsi" w:cstheme="minorHAnsi"/>
              </w:rPr>
              <w:t xml:space="preserve">Upon OMB Approval, Recruitment Begins </w:t>
            </w:r>
          </w:p>
        </w:tc>
        <w:tc>
          <w:tcPr>
            <w:tcW w:w="2700" w:type="dxa"/>
          </w:tcPr>
          <w:p w:rsidR="005C5F3E" w:rsidRPr="0051037E" w:rsidP="00360F82" w14:paraId="658AB2A3" w14:textId="63FFEFA2">
            <w:pPr>
              <w:contextualSpacing/>
              <w:jc w:val="center"/>
              <w:rPr>
                <w:rFonts w:asciiTheme="minorHAnsi" w:hAnsiTheme="minorHAnsi" w:cstheme="minorHAnsi"/>
              </w:rPr>
            </w:pPr>
            <w:r>
              <w:rPr>
                <w:rFonts w:asciiTheme="minorHAnsi" w:hAnsiTheme="minorHAnsi" w:cstheme="minorHAnsi"/>
              </w:rPr>
              <w:t>November</w:t>
            </w:r>
            <w:r w:rsidR="00A7501B">
              <w:rPr>
                <w:rFonts w:asciiTheme="minorHAnsi" w:hAnsiTheme="minorHAnsi" w:cstheme="minorHAnsi"/>
              </w:rPr>
              <w:t xml:space="preserve"> 2024</w:t>
            </w:r>
          </w:p>
        </w:tc>
      </w:tr>
      <w:tr w14:paraId="7354BE82" w14:textId="77777777" w:rsidTr="00360F82">
        <w:tblPrEx>
          <w:tblW w:w="9355" w:type="dxa"/>
          <w:tblInd w:w="0" w:type="dxa"/>
          <w:tblLook w:val="04A0"/>
        </w:tblPrEx>
        <w:tc>
          <w:tcPr>
            <w:tcW w:w="6655" w:type="dxa"/>
          </w:tcPr>
          <w:p w:rsidR="005C5F3E" w:rsidRPr="0051037E" w:rsidP="00360F82" w14:paraId="4E91A9A9" w14:textId="77777777">
            <w:pPr>
              <w:contextualSpacing/>
              <w:rPr>
                <w:rFonts w:asciiTheme="minorHAnsi" w:hAnsiTheme="minorHAnsi" w:cstheme="minorHAnsi"/>
              </w:rPr>
            </w:pPr>
            <w:r w:rsidRPr="0051037E">
              <w:rPr>
                <w:rFonts w:asciiTheme="minorHAnsi" w:hAnsiTheme="minorHAnsi" w:cstheme="minorHAnsi"/>
              </w:rPr>
              <w:t>Host Feedback Sessions</w:t>
            </w:r>
          </w:p>
        </w:tc>
        <w:tc>
          <w:tcPr>
            <w:tcW w:w="2700" w:type="dxa"/>
          </w:tcPr>
          <w:p w:rsidR="005C5F3E" w:rsidRPr="0051037E" w:rsidP="00360F82" w14:paraId="45268F50" w14:textId="320C172E">
            <w:pPr>
              <w:contextualSpacing/>
              <w:jc w:val="center"/>
              <w:rPr>
                <w:rFonts w:asciiTheme="minorHAnsi" w:hAnsiTheme="minorHAnsi" w:cstheme="minorHAnsi"/>
              </w:rPr>
            </w:pPr>
            <w:r>
              <w:rPr>
                <w:rFonts w:asciiTheme="minorHAnsi" w:hAnsiTheme="minorHAnsi" w:cstheme="minorHAnsi"/>
              </w:rPr>
              <w:t>December</w:t>
            </w:r>
            <w:r w:rsidRPr="0051037E">
              <w:rPr>
                <w:rFonts w:asciiTheme="minorHAnsi" w:hAnsiTheme="minorHAnsi" w:cstheme="minorHAnsi"/>
              </w:rPr>
              <w:t xml:space="preserve"> 2024</w:t>
            </w:r>
          </w:p>
        </w:tc>
      </w:tr>
      <w:tr w14:paraId="1CACC609" w14:textId="77777777" w:rsidTr="00360F82">
        <w:tblPrEx>
          <w:tblW w:w="9355" w:type="dxa"/>
          <w:tblInd w:w="0" w:type="dxa"/>
          <w:tblLook w:val="04A0"/>
        </w:tblPrEx>
        <w:tc>
          <w:tcPr>
            <w:tcW w:w="6655" w:type="dxa"/>
          </w:tcPr>
          <w:p w:rsidR="005C5F3E" w:rsidRPr="0051037E" w:rsidP="00360F82" w14:paraId="151D8840" w14:textId="77777777">
            <w:pPr>
              <w:contextualSpacing/>
              <w:rPr>
                <w:rFonts w:asciiTheme="minorHAnsi" w:hAnsiTheme="minorHAnsi" w:cstheme="minorHAnsi"/>
              </w:rPr>
            </w:pPr>
            <w:r w:rsidRPr="0051037E">
              <w:rPr>
                <w:rFonts w:asciiTheme="minorHAnsi" w:hAnsiTheme="minorHAnsi" w:cstheme="minorHAnsi"/>
              </w:rPr>
              <w:t>Analyze Data and Draft Findings</w:t>
            </w:r>
          </w:p>
        </w:tc>
        <w:tc>
          <w:tcPr>
            <w:tcW w:w="2700" w:type="dxa"/>
          </w:tcPr>
          <w:p w:rsidR="005C5F3E" w:rsidRPr="0051037E" w:rsidP="00360F82" w14:paraId="2900BF04" w14:textId="6AFDD1C6">
            <w:pPr>
              <w:contextualSpacing/>
              <w:jc w:val="center"/>
              <w:rPr>
                <w:rFonts w:asciiTheme="minorHAnsi" w:hAnsiTheme="minorHAnsi" w:cstheme="minorHAnsi"/>
              </w:rPr>
            </w:pPr>
            <w:r>
              <w:rPr>
                <w:rFonts w:asciiTheme="minorHAnsi" w:hAnsiTheme="minorHAnsi" w:cstheme="minorHAnsi"/>
              </w:rPr>
              <w:t>January</w:t>
            </w:r>
            <w:r w:rsidRPr="0051037E">
              <w:rPr>
                <w:rFonts w:asciiTheme="minorHAnsi" w:hAnsiTheme="minorHAnsi" w:cstheme="minorHAnsi"/>
              </w:rPr>
              <w:t xml:space="preserve"> 202</w:t>
            </w:r>
            <w:r>
              <w:rPr>
                <w:rFonts w:asciiTheme="minorHAnsi" w:hAnsiTheme="minorHAnsi" w:cstheme="minorHAnsi"/>
              </w:rPr>
              <w:t>5</w:t>
            </w:r>
          </w:p>
        </w:tc>
      </w:tr>
      <w:tr w14:paraId="45190711" w14:textId="77777777" w:rsidTr="00360F82">
        <w:tblPrEx>
          <w:tblW w:w="9355" w:type="dxa"/>
          <w:tblInd w:w="0" w:type="dxa"/>
          <w:tblLook w:val="04A0"/>
        </w:tblPrEx>
        <w:tc>
          <w:tcPr>
            <w:tcW w:w="6655" w:type="dxa"/>
          </w:tcPr>
          <w:p w:rsidR="005C5F3E" w:rsidRPr="0051037E" w:rsidP="00360F82" w14:paraId="2B3608FC" w14:textId="77777777">
            <w:pPr>
              <w:contextualSpacing/>
              <w:rPr>
                <w:rFonts w:asciiTheme="minorHAnsi" w:hAnsiTheme="minorHAnsi" w:cstheme="minorHAnsi"/>
              </w:rPr>
            </w:pPr>
            <w:r w:rsidRPr="0051037E">
              <w:rPr>
                <w:rFonts w:asciiTheme="minorHAnsi" w:hAnsiTheme="minorHAnsi" w:cstheme="minorHAnsi"/>
              </w:rPr>
              <w:t xml:space="preserve">Submit Draft Brief to OPRE </w:t>
            </w:r>
          </w:p>
        </w:tc>
        <w:tc>
          <w:tcPr>
            <w:tcW w:w="2700" w:type="dxa"/>
          </w:tcPr>
          <w:p w:rsidR="005C5F3E" w:rsidRPr="0051037E" w:rsidP="00360F82" w14:paraId="53036A7C" w14:textId="27625D91">
            <w:pPr>
              <w:contextualSpacing/>
              <w:jc w:val="center"/>
              <w:rPr>
                <w:rFonts w:asciiTheme="minorHAnsi" w:hAnsiTheme="minorHAnsi" w:cstheme="minorHAnsi"/>
              </w:rPr>
            </w:pPr>
            <w:r>
              <w:rPr>
                <w:rFonts w:asciiTheme="minorHAnsi" w:hAnsiTheme="minorHAnsi" w:cstheme="minorHAnsi"/>
              </w:rPr>
              <w:t>February</w:t>
            </w:r>
            <w:r w:rsidRPr="0051037E" w:rsidR="00F60B12">
              <w:rPr>
                <w:rFonts w:asciiTheme="minorHAnsi" w:hAnsiTheme="minorHAnsi" w:cstheme="minorHAnsi"/>
              </w:rPr>
              <w:t xml:space="preserve"> 2025</w:t>
            </w:r>
          </w:p>
        </w:tc>
      </w:tr>
      <w:tr w14:paraId="2B310421" w14:textId="77777777" w:rsidTr="00360F82">
        <w:tblPrEx>
          <w:tblW w:w="9355" w:type="dxa"/>
          <w:tblInd w:w="0" w:type="dxa"/>
          <w:tblLook w:val="04A0"/>
        </w:tblPrEx>
        <w:tc>
          <w:tcPr>
            <w:tcW w:w="6655" w:type="dxa"/>
          </w:tcPr>
          <w:p w:rsidR="005C5F3E" w:rsidRPr="0051037E" w:rsidP="00360F82" w14:paraId="6C30DFDB" w14:textId="77777777">
            <w:pPr>
              <w:contextualSpacing/>
              <w:rPr>
                <w:rFonts w:asciiTheme="minorHAnsi" w:hAnsiTheme="minorHAnsi" w:cstheme="minorHAnsi"/>
              </w:rPr>
            </w:pPr>
            <w:r w:rsidRPr="0051037E">
              <w:rPr>
                <w:rFonts w:asciiTheme="minorHAnsi" w:hAnsiTheme="minorHAnsi" w:cstheme="minorHAnsi"/>
              </w:rPr>
              <w:t>Revise and Submit Final Brief</w:t>
            </w:r>
          </w:p>
        </w:tc>
        <w:tc>
          <w:tcPr>
            <w:tcW w:w="2700" w:type="dxa"/>
          </w:tcPr>
          <w:p w:rsidR="005C5F3E" w:rsidRPr="0051037E" w:rsidP="00360F82" w14:paraId="2A08B5BE" w14:textId="53A71232">
            <w:pPr>
              <w:contextualSpacing/>
              <w:jc w:val="center"/>
              <w:rPr>
                <w:rFonts w:asciiTheme="minorHAnsi" w:hAnsiTheme="minorHAnsi" w:cstheme="minorHAnsi"/>
              </w:rPr>
            </w:pPr>
            <w:r>
              <w:rPr>
                <w:rFonts w:asciiTheme="minorHAnsi" w:hAnsiTheme="minorHAnsi" w:cstheme="minorHAnsi"/>
              </w:rPr>
              <w:t xml:space="preserve">March </w:t>
            </w:r>
            <w:r w:rsidRPr="0051037E">
              <w:rPr>
                <w:rFonts w:asciiTheme="minorHAnsi" w:hAnsiTheme="minorHAnsi" w:cstheme="minorHAnsi"/>
              </w:rPr>
              <w:t>2025</w:t>
            </w:r>
          </w:p>
        </w:tc>
      </w:tr>
    </w:tbl>
    <w:p w:rsidR="00CB4358" w:rsidRPr="00CB4358" w:rsidP="00CB4358" w14:paraId="7C4F5683" w14:textId="77777777">
      <w:pPr>
        <w:spacing w:after="0" w:line="240" w:lineRule="auto"/>
        <w:rPr>
          <w:rFonts w:cstheme="minorHAnsi"/>
        </w:rPr>
      </w:pPr>
    </w:p>
    <w:p w:rsidR="00C73360" w:rsidRPr="00B23277" w:rsidP="00CB1F9B"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Pr>
          <w:rFonts w:cstheme="minorHAnsi"/>
          <w:b/>
        </w:rPr>
        <w:t>Exceptions</w:t>
      </w:r>
    </w:p>
    <w:p w:rsidR="00083227" w:rsidP="00B13297" w14:paraId="1E574BF6" w14:textId="46F38EE4">
      <w:r w:rsidRPr="00CB1F9B">
        <w:t>No exceptions are necessary for this information collection.</w:t>
      </w:r>
      <w:r w:rsidRPr="00CB1F9B">
        <w:tab/>
      </w:r>
    </w:p>
    <w:p w:rsidR="00306028" w:rsidP="00306028" w14:paraId="503603E8" w14:textId="77777777">
      <w:pPr>
        <w:spacing w:after="0" w:line="240" w:lineRule="auto"/>
        <w:rPr>
          <w:b/>
        </w:rPr>
      </w:pPr>
      <w:r>
        <w:rPr>
          <w:b/>
        </w:rPr>
        <w:t>Attachments</w:t>
      </w:r>
    </w:p>
    <w:p w:rsidR="003955B7" w:rsidP="003955B7" w14:paraId="45B08285" w14:textId="22F7C75E">
      <w:pPr>
        <w:pStyle w:val="ListParagraph"/>
        <w:numPr>
          <w:ilvl w:val="0"/>
          <w:numId w:val="23"/>
        </w:numPr>
      </w:pPr>
      <w:r>
        <w:t xml:space="preserve">Attachment A: </w:t>
      </w:r>
      <w:r w:rsidR="00CF619B">
        <w:t xml:space="preserve">Pathways to Work Evidence Clearinghouse </w:t>
      </w:r>
      <w:r>
        <w:t xml:space="preserve">Feedback Session Instruments </w:t>
      </w:r>
    </w:p>
    <w:p w:rsidR="000D63ED" w:rsidP="00360F82" w14:paraId="6D0BE75A" w14:textId="7BECEA64">
      <w:pPr>
        <w:pStyle w:val="ListParagraph"/>
        <w:numPr>
          <w:ilvl w:val="0"/>
          <w:numId w:val="23"/>
        </w:numPr>
      </w:pPr>
      <w:r>
        <w:t xml:space="preserve">Attachment B: IRB </w:t>
      </w:r>
      <w:r w:rsidR="00653591">
        <w:t>D</w:t>
      </w:r>
      <w:r>
        <w:t xml:space="preserve">etermination </w:t>
      </w:r>
    </w:p>
    <w:p w:rsidR="000D63ED" w:rsidP="000D63ED" w14:paraId="0B9004F9" w14:textId="77777777">
      <w:pPr>
        <w:pStyle w:val="ListParagraph"/>
      </w:pPr>
    </w:p>
    <w:sectPr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13741737"/>
      <w:docPartObj>
        <w:docPartGallery w:val="Page Numbers (Bottom of Page)"/>
        <w:docPartUnique/>
      </w:docPartObj>
    </w:sdtPr>
    <w:sdtEndPr>
      <w:rPr>
        <w:noProof/>
      </w:rPr>
    </w:sdtEndPr>
    <w:sdtContent>
      <w:p w:rsidR="00BD702B" w14:paraId="03A5A331" w14:textId="250B85AE">
        <w:pPr>
          <w:pStyle w:val="Footer"/>
          <w:jc w:val="right"/>
        </w:pPr>
        <w:r>
          <w:fldChar w:fldCharType="begin"/>
        </w:r>
        <w:r>
          <w:instrText xml:space="preserve"> PAGE   \* MERGEFORMAT </w:instrText>
        </w:r>
        <w:r>
          <w:fldChar w:fldCharType="separate"/>
        </w:r>
        <w:r w:rsidR="00405075">
          <w:rPr>
            <w:noProof/>
          </w:rPr>
          <w:t>4</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34283" w:rsidP="0004063C" w14:paraId="53E2EE4F" w14:textId="77777777">
      <w:pPr>
        <w:spacing w:after="0" w:line="240" w:lineRule="auto"/>
      </w:pPr>
      <w:r>
        <w:separator/>
      </w:r>
    </w:p>
  </w:footnote>
  <w:footnote w:type="continuationSeparator" w:id="1">
    <w:p w:rsidR="00E34283" w:rsidP="0004063C" w14:paraId="1835D5A0" w14:textId="77777777">
      <w:pPr>
        <w:spacing w:after="0" w:line="240" w:lineRule="auto"/>
      </w:pPr>
      <w:r>
        <w:continuationSeparator/>
      </w:r>
    </w:p>
  </w:footnote>
  <w:footnote w:type="continuationNotice" w:id="2">
    <w:p w:rsidR="00E34283" w14:paraId="14176237" w14:textId="77777777">
      <w:pPr>
        <w:spacing w:after="0" w:line="240" w:lineRule="auto"/>
      </w:pPr>
    </w:p>
  </w:footnote>
  <w:footnote w:id="3">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A0A799E"/>
    <w:multiLevelType w:val="hybridMultilevel"/>
    <w:tmpl w:val="E3C23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7DF1511"/>
    <w:multiLevelType w:val="hybridMultilevel"/>
    <w:tmpl w:val="DF74FC2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B93CDE"/>
    <w:multiLevelType w:val="hybridMultilevel"/>
    <w:tmpl w:val="BD3424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7746D87"/>
    <w:multiLevelType w:val="multilevel"/>
    <w:tmpl w:val="387E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E0C2D2E"/>
    <w:multiLevelType w:val="hybridMultilevel"/>
    <w:tmpl w:val="FF341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1BD3E1D"/>
    <w:multiLevelType w:val="hybridMultilevel"/>
    <w:tmpl w:val="26A4A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76160348"/>
    <w:multiLevelType w:val="hybridMultilevel"/>
    <w:tmpl w:val="31D6647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22">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06241625">
    <w:abstractNumId w:val="8"/>
  </w:num>
  <w:num w:numId="2" w16cid:durableId="495346585">
    <w:abstractNumId w:val="0"/>
  </w:num>
  <w:num w:numId="3" w16cid:durableId="2020693298">
    <w:abstractNumId w:val="5"/>
  </w:num>
  <w:num w:numId="4" w16cid:durableId="846332957">
    <w:abstractNumId w:val="4"/>
  </w:num>
  <w:num w:numId="5" w16cid:durableId="314115873">
    <w:abstractNumId w:val="1"/>
  </w:num>
  <w:num w:numId="6" w16cid:durableId="1292974803">
    <w:abstractNumId w:val="12"/>
  </w:num>
  <w:num w:numId="7" w16cid:durableId="1607543113">
    <w:abstractNumId w:val="3"/>
  </w:num>
  <w:num w:numId="8" w16cid:durableId="1925534545">
    <w:abstractNumId w:val="11"/>
  </w:num>
  <w:num w:numId="9" w16cid:durableId="1669940349">
    <w:abstractNumId w:val="6"/>
  </w:num>
  <w:num w:numId="10" w16cid:durableId="1800416238">
    <w:abstractNumId w:val="16"/>
  </w:num>
  <w:num w:numId="11" w16cid:durableId="796526302">
    <w:abstractNumId w:val="14"/>
  </w:num>
  <w:num w:numId="12" w16cid:durableId="1472288523">
    <w:abstractNumId w:val="22"/>
  </w:num>
  <w:num w:numId="13" w16cid:durableId="2006929227">
    <w:abstractNumId w:val="17"/>
  </w:num>
  <w:num w:numId="14" w16cid:durableId="1613632147">
    <w:abstractNumId w:val="2"/>
  </w:num>
  <w:num w:numId="15" w16cid:durableId="139806858">
    <w:abstractNumId w:val="21"/>
  </w:num>
  <w:num w:numId="16" w16cid:durableId="1873377343">
    <w:abstractNumId w:val="9"/>
  </w:num>
  <w:num w:numId="17" w16cid:durableId="1307273725">
    <w:abstractNumId w:val="10"/>
  </w:num>
  <w:num w:numId="18" w16cid:durableId="1771508100">
    <w:abstractNumId w:val="13"/>
  </w:num>
  <w:num w:numId="19" w16cid:durableId="1493988124">
    <w:abstractNumId w:val="7"/>
  </w:num>
  <w:num w:numId="20" w16cid:durableId="1330138720">
    <w:abstractNumId w:val="19"/>
  </w:num>
  <w:num w:numId="21" w16cid:durableId="1019159350">
    <w:abstractNumId w:val="20"/>
  </w:num>
  <w:num w:numId="22" w16cid:durableId="19333964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832719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1558"/>
    <w:rsid w:val="0001255D"/>
    <w:rsid w:val="00014DA1"/>
    <w:rsid w:val="00014EDC"/>
    <w:rsid w:val="00016FF4"/>
    <w:rsid w:val="00025453"/>
    <w:rsid w:val="00026192"/>
    <w:rsid w:val="00027E79"/>
    <w:rsid w:val="0004063C"/>
    <w:rsid w:val="0004247F"/>
    <w:rsid w:val="0005238C"/>
    <w:rsid w:val="00060A00"/>
    <w:rsid w:val="00060B30"/>
    <w:rsid w:val="00060C59"/>
    <w:rsid w:val="00062AFB"/>
    <w:rsid w:val="000655DD"/>
    <w:rsid w:val="00070717"/>
    <w:rsid w:val="00071F79"/>
    <w:rsid w:val="00071F99"/>
    <w:rsid w:val="0007251B"/>
    <w:rsid w:val="000733A5"/>
    <w:rsid w:val="00080179"/>
    <w:rsid w:val="00082C5B"/>
    <w:rsid w:val="00083227"/>
    <w:rsid w:val="00085666"/>
    <w:rsid w:val="00086CBE"/>
    <w:rsid w:val="00090812"/>
    <w:rsid w:val="00090C23"/>
    <w:rsid w:val="000921F0"/>
    <w:rsid w:val="00093E2D"/>
    <w:rsid w:val="00095483"/>
    <w:rsid w:val="000A012A"/>
    <w:rsid w:val="000A3262"/>
    <w:rsid w:val="000A3904"/>
    <w:rsid w:val="000C7F24"/>
    <w:rsid w:val="000D07C1"/>
    <w:rsid w:val="000D4E9A"/>
    <w:rsid w:val="000D52CC"/>
    <w:rsid w:val="000D63ED"/>
    <w:rsid w:val="000D7D44"/>
    <w:rsid w:val="000E7C74"/>
    <w:rsid w:val="000F1E4A"/>
    <w:rsid w:val="000F3A82"/>
    <w:rsid w:val="00100D34"/>
    <w:rsid w:val="00103EFD"/>
    <w:rsid w:val="0010687C"/>
    <w:rsid w:val="00107D87"/>
    <w:rsid w:val="00110104"/>
    <w:rsid w:val="00115818"/>
    <w:rsid w:val="00117542"/>
    <w:rsid w:val="001253F4"/>
    <w:rsid w:val="00136F6E"/>
    <w:rsid w:val="0014222D"/>
    <w:rsid w:val="001509D3"/>
    <w:rsid w:val="00156A28"/>
    <w:rsid w:val="00157482"/>
    <w:rsid w:val="001627A5"/>
    <w:rsid w:val="00166736"/>
    <w:rsid w:val="001707D8"/>
    <w:rsid w:val="00170EF7"/>
    <w:rsid w:val="00170F09"/>
    <w:rsid w:val="00171136"/>
    <w:rsid w:val="001776A4"/>
    <w:rsid w:val="00187560"/>
    <w:rsid w:val="00192938"/>
    <w:rsid w:val="00194C36"/>
    <w:rsid w:val="001A38FD"/>
    <w:rsid w:val="001B0A76"/>
    <w:rsid w:val="001B0FBD"/>
    <w:rsid w:val="001B6E1A"/>
    <w:rsid w:val="001D6BC7"/>
    <w:rsid w:val="001D7761"/>
    <w:rsid w:val="001E1472"/>
    <w:rsid w:val="001E38CB"/>
    <w:rsid w:val="001F0446"/>
    <w:rsid w:val="001F1B2F"/>
    <w:rsid w:val="001F1C62"/>
    <w:rsid w:val="001F518A"/>
    <w:rsid w:val="001F57F5"/>
    <w:rsid w:val="0020254D"/>
    <w:rsid w:val="00203EE9"/>
    <w:rsid w:val="0020401C"/>
    <w:rsid w:val="00205850"/>
    <w:rsid w:val="0020629A"/>
    <w:rsid w:val="00206E11"/>
    <w:rsid w:val="00206FE3"/>
    <w:rsid w:val="00207554"/>
    <w:rsid w:val="00207922"/>
    <w:rsid w:val="00211261"/>
    <w:rsid w:val="00211E9B"/>
    <w:rsid w:val="00216AF7"/>
    <w:rsid w:val="002172E6"/>
    <w:rsid w:val="002226B0"/>
    <w:rsid w:val="00223331"/>
    <w:rsid w:val="0022581A"/>
    <w:rsid w:val="00230CAA"/>
    <w:rsid w:val="00233C3C"/>
    <w:rsid w:val="0023556F"/>
    <w:rsid w:val="00237524"/>
    <w:rsid w:val="00241A82"/>
    <w:rsid w:val="00247451"/>
    <w:rsid w:val="002517BB"/>
    <w:rsid w:val="002560D7"/>
    <w:rsid w:val="00256E24"/>
    <w:rsid w:val="00265491"/>
    <w:rsid w:val="0026553D"/>
    <w:rsid w:val="00267775"/>
    <w:rsid w:val="00276253"/>
    <w:rsid w:val="00276CE2"/>
    <w:rsid w:val="00282414"/>
    <w:rsid w:val="00282C78"/>
    <w:rsid w:val="00287AF1"/>
    <w:rsid w:val="002A3DB6"/>
    <w:rsid w:val="002A41C6"/>
    <w:rsid w:val="002A4708"/>
    <w:rsid w:val="002B5DBE"/>
    <w:rsid w:val="002B785B"/>
    <w:rsid w:val="002C014C"/>
    <w:rsid w:val="002C4F75"/>
    <w:rsid w:val="002D186D"/>
    <w:rsid w:val="002E6CCF"/>
    <w:rsid w:val="002F33D0"/>
    <w:rsid w:val="00300722"/>
    <w:rsid w:val="00301A03"/>
    <w:rsid w:val="0030303E"/>
    <w:rsid w:val="0030316D"/>
    <w:rsid w:val="00306028"/>
    <w:rsid w:val="00321F3E"/>
    <w:rsid w:val="00326904"/>
    <w:rsid w:val="00333208"/>
    <w:rsid w:val="00343252"/>
    <w:rsid w:val="0034590F"/>
    <w:rsid w:val="00350ACC"/>
    <w:rsid w:val="00352A0F"/>
    <w:rsid w:val="00360F82"/>
    <w:rsid w:val="003664F6"/>
    <w:rsid w:val="003715BE"/>
    <w:rsid w:val="0037328D"/>
    <w:rsid w:val="00373D2F"/>
    <w:rsid w:val="0038029E"/>
    <w:rsid w:val="0038266A"/>
    <w:rsid w:val="00383863"/>
    <w:rsid w:val="00384C36"/>
    <w:rsid w:val="003909D4"/>
    <w:rsid w:val="003942B0"/>
    <w:rsid w:val="003955B7"/>
    <w:rsid w:val="003A1C3E"/>
    <w:rsid w:val="003A3550"/>
    <w:rsid w:val="003A498A"/>
    <w:rsid w:val="003A54A5"/>
    <w:rsid w:val="003A7774"/>
    <w:rsid w:val="003B0D22"/>
    <w:rsid w:val="003B1ECD"/>
    <w:rsid w:val="003B26D8"/>
    <w:rsid w:val="003C7358"/>
    <w:rsid w:val="003D6E1A"/>
    <w:rsid w:val="003E1714"/>
    <w:rsid w:val="003E61F6"/>
    <w:rsid w:val="003F3747"/>
    <w:rsid w:val="003F64D8"/>
    <w:rsid w:val="00401836"/>
    <w:rsid w:val="00401D0C"/>
    <w:rsid w:val="00405075"/>
    <w:rsid w:val="00407537"/>
    <w:rsid w:val="004165BD"/>
    <w:rsid w:val="0042220D"/>
    <w:rsid w:val="00432105"/>
    <w:rsid w:val="004328A4"/>
    <w:rsid w:val="00432A68"/>
    <w:rsid w:val="0043377A"/>
    <w:rsid w:val="0043502D"/>
    <w:rsid w:val="00436266"/>
    <w:rsid w:val="004379B6"/>
    <w:rsid w:val="004424DF"/>
    <w:rsid w:val="0044428E"/>
    <w:rsid w:val="004449CD"/>
    <w:rsid w:val="0044591A"/>
    <w:rsid w:val="00446465"/>
    <w:rsid w:val="004468FF"/>
    <w:rsid w:val="00451872"/>
    <w:rsid w:val="00460D54"/>
    <w:rsid w:val="00461D3E"/>
    <w:rsid w:val="004706CC"/>
    <w:rsid w:val="004747E6"/>
    <w:rsid w:val="0047716B"/>
    <w:rsid w:val="00496EF6"/>
    <w:rsid w:val="004A6335"/>
    <w:rsid w:val="004B4839"/>
    <w:rsid w:val="004B75AC"/>
    <w:rsid w:val="004B7948"/>
    <w:rsid w:val="004C3644"/>
    <w:rsid w:val="004D03DF"/>
    <w:rsid w:val="004D12DD"/>
    <w:rsid w:val="004D2407"/>
    <w:rsid w:val="004D52E6"/>
    <w:rsid w:val="004D7361"/>
    <w:rsid w:val="004D787B"/>
    <w:rsid w:val="004E5778"/>
    <w:rsid w:val="004E7ED8"/>
    <w:rsid w:val="004F3292"/>
    <w:rsid w:val="00500F43"/>
    <w:rsid w:val="00501A2F"/>
    <w:rsid w:val="0050376D"/>
    <w:rsid w:val="0051037E"/>
    <w:rsid w:val="00510CF6"/>
    <w:rsid w:val="00512C25"/>
    <w:rsid w:val="00513EC5"/>
    <w:rsid w:val="005158BE"/>
    <w:rsid w:val="0052396B"/>
    <w:rsid w:val="00525799"/>
    <w:rsid w:val="0052723F"/>
    <w:rsid w:val="005273F7"/>
    <w:rsid w:val="005302CB"/>
    <w:rsid w:val="0054205B"/>
    <w:rsid w:val="0054255A"/>
    <w:rsid w:val="0055434C"/>
    <w:rsid w:val="00554C62"/>
    <w:rsid w:val="00577243"/>
    <w:rsid w:val="0058519C"/>
    <w:rsid w:val="00586214"/>
    <w:rsid w:val="00586924"/>
    <w:rsid w:val="00586A7F"/>
    <w:rsid w:val="00591283"/>
    <w:rsid w:val="00591C0F"/>
    <w:rsid w:val="00591EE1"/>
    <w:rsid w:val="00591FC9"/>
    <w:rsid w:val="005A61CE"/>
    <w:rsid w:val="005A7E5A"/>
    <w:rsid w:val="005B1285"/>
    <w:rsid w:val="005B1410"/>
    <w:rsid w:val="005B5598"/>
    <w:rsid w:val="005B5FCC"/>
    <w:rsid w:val="005B6F26"/>
    <w:rsid w:val="005B7659"/>
    <w:rsid w:val="005C02C0"/>
    <w:rsid w:val="005C55CA"/>
    <w:rsid w:val="005C5F3E"/>
    <w:rsid w:val="005D4A40"/>
    <w:rsid w:val="005D756C"/>
    <w:rsid w:val="005E3F36"/>
    <w:rsid w:val="005E4079"/>
    <w:rsid w:val="005E493B"/>
    <w:rsid w:val="005F1DA6"/>
    <w:rsid w:val="005F2951"/>
    <w:rsid w:val="005F4F08"/>
    <w:rsid w:val="00601C0C"/>
    <w:rsid w:val="006113FE"/>
    <w:rsid w:val="00620841"/>
    <w:rsid w:val="00624DDC"/>
    <w:rsid w:val="00624E7E"/>
    <w:rsid w:val="006253B6"/>
    <w:rsid w:val="006257ED"/>
    <w:rsid w:val="0062686E"/>
    <w:rsid w:val="006273E9"/>
    <w:rsid w:val="00630B30"/>
    <w:rsid w:val="00641822"/>
    <w:rsid w:val="006443A3"/>
    <w:rsid w:val="00651FF6"/>
    <w:rsid w:val="00653591"/>
    <w:rsid w:val="00661D33"/>
    <w:rsid w:val="006635D9"/>
    <w:rsid w:val="0066364B"/>
    <w:rsid w:val="006679A3"/>
    <w:rsid w:val="00673DDA"/>
    <w:rsid w:val="00677FA8"/>
    <w:rsid w:val="00681DFB"/>
    <w:rsid w:val="0068303E"/>
    <w:rsid w:val="0068383E"/>
    <w:rsid w:val="006947C5"/>
    <w:rsid w:val="00697580"/>
    <w:rsid w:val="006A16F6"/>
    <w:rsid w:val="006A2B00"/>
    <w:rsid w:val="006A4D02"/>
    <w:rsid w:val="006A6311"/>
    <w:rsid w:val="006B086D"/>
    <w:rsid w:val="006B17A0"/>
    <w:rsid w:val="006B1BF9"/>
    <w:rsid w:val="006B31DA"/>
    <w:rsid w:val="006B53F1"/>
    <w:rsid w:val="006B6037"/>
    <w:rsid w:val="006B669D"/>
    <w:rsid w:val="006B711F"/>
    <w:rsid w:val="006C0E56"/>
    <w:rsid w:val="006D5BC0"/>
    <w:rsid w:val="006E4CB5"/>
    <w:rsid w:val="006E4F82"/>
    <w:rsid w:val="006E65E7"/>
    <w:rsid w:val="006F4DA5"/>
    <w:rsid w:val="0070408D"/>
    <w:rsid w:val="00707DA5"/>
    <w:rsid w:val="0071400C"/>
    <w:rsid w:val="00714E2F"/>
    <w:rsid w:val="00717BDC"/>
    <w:rsid w:val="00721395"/>
    <w:rsid w:val="00723A28"/>
    <w:rsid w:val="007253E8"/>
    <w:rsid w:val="00732CB6"/>
    <w:rsid w:val="00736B62"/>
    <w:rsid w:val="00742239"/>
    <w:rsid w:val="00751E31"/>
    <w:rsid w:val="00764C85"/>
    <w:rsid w:val="00767597"/>
    <w:rsid w:val="00775157"/>
    <w:rsid w:val="00782D0D"/>
    <w:rsid w:val="007900E5"/>
    <w:rsid w:val="00793E3E"/>
    <w:rsid w:val="007A29C5"/>
    <w:rsid w:val="007A3BDF"/>
    <w:rsid w:val="007A486F"/>
    <w:rsid w:val="007C7B4B"/>
    <w:rsid w:val="007D0BCB"/>
    <w:rsid w:val="007D0F6E"/>
    <w:rsid w:val="007D4944"/>
    <w:rsid w:val="007D4D5E"/>
    <w:rsid w:val="007E5087"/>
    <w:rsid w:val="007E5EB7"/>
    <w:rsid w:val="007E76EF"/>
    <w:rsid w:val="007F3350"/>
    <w:rsid w:val="008013EA"/>
    <w:rsid w:val="00801BFF"/>
    <w:rsid w:val="00807A7D"/>
    <w:rsid w:val="0081210E"/>
    <w:rsid w:val="00823428"/>
    <w:rsid w:val="008267B4"/>
    <w:rsid w:val="00834C54"/>
    <w:rsid w:val="008369BA"/>
    <w:rsid w:val="00840D32"/>
    <w:rsid w:val="00843933"/>
    <w:rsid w:val="00843A33"/>
    <w:rsid w:val="00845DB0"/>
    <w:rsid w:val="008502D9"/>
    <w:rsid w:val="00850F4C"/>
    <w:rsid w:val="00864C1F"/>
    <w:rsid w:val="00870FA1"/>
    <w:rsid w:val="0087272D"/>
    <w:rsid w:val="00875220"/>
    <w:rsid w:val="00887FCF"/>
    <w:rsid w:val="0089181C"/>
    <w:rsid w:val="00891CD9"/>
    <w:rsid w:val="008928FF"/>
    <w:rsid w:val="008A0AA4"/>
    <w:rsid w:val="008A1273"/>
    <w:rsid w:val="008A3761"/>
    <w:rsid w:val="008B07FC"/>
    <w:rsid w:val="008B294D"/>
    <w:rsid w:val="008C7CA9"/>
    <w:rsid w:val="008D3B30"/>
    <w:rsid w:val="008D5BDE"/>
    <w:rsid w:val="008D5F03"/>
    <w:rsid w:val="008D7A52"/>
    <w:rsid w:val="008E0239"/>
    <w:rsid w:val="008E2E38"/>
    <w:rsid w:val="008E4718"/>
    <w:rsid w:val="008F2446"/>
    <w:rsid w:val="00901040"/>
    <w:rsid w:val="00905DA6"/>
    <w:rsid w:val="00906539"/>
    <w:rsid w:val="00906CCF"/>
    <w:rsid w:val="00906F6A"/>
    <w:rsid w:val="00923F25"/>
    <w:rsid w:val="00953B8C"/>
    <w:rsid w:val="00955E99"/>
    <w:rsid w:val="00957358"/>
    <w:rsid w:val="0096126B"/>
    <w:rsid w:val="00962EB4"/>
    <w:rsid w:val="00963503"/>
    <w:rsid w:val="00965DBD"/>
    <w:rsid w:val="00971944"/>
    <w:rsid w:val="009727FA"/>
    <w:rsid w:val="009815C6"/>
    <w:rsid w:val="0098495B"/>
    <w:rsid w:val="00990AC2"/>
    <w:rsid w:val="00996201"/>
    <w:rsid w:val="009A0D65"/>
    <w:rsid w:val="009A1054"/>
    <w:rsid w:val="009A39E1"/>
    <w:rsid w:val="009A3AD8"/>
    <w:rsid w:val="009A59CE"/>
    <w:rsid w:val="009A6ED0"/>
    <w:rsid w:val="009A6EE8"/>
    <w:rsid w:val="009A7002"/>
    <w:rsid w:val="009B0F58"/>
    <w:rsid w:val="009B14A5"/>
    <w:rsid w:val="009C3380"/>
    <w:rsid w:val="009D2019"/>
    <w:rsid w:val="009E7E38"/>
    <w:rsid w:val="009F265B"/>
    <w:rsid w:val="009F482C"/>
    <w:rsid w:val="009F68DB"/>
    <w:rsid w:val="00A03E3F"/>
    <w:rsid w:val="00A1108E"/>
    <w:rsid w:val="00A138B7"/>
    <w:rsid w:val="00A159CA"/>
    <w:rsid w:val="00A2397C"/>
    <w:rsid w:val="00A27CD0"/>
    <w:rsid w:val="00A34E18"/>
    <w:rsid w:val="00A36134"/>
    <w:rsid w:val="00A362B6"/>
    <w:rsid w:val="00A4221D"/>
    <w:rsid w:val="00A42782"/>
    <w:rsid w:val="00A43526"/>
    <w:rsid w:val="00A45C0D"/>
    <w:rsid w:val="00A51949"/>
    <w:rsid w:val="00A67DFF"/>
    <w:rsid w:val="00A71475"/>
    <w:rsid w:val="00A714DC"/>
    <w:rsid w:val="00A7179C"/>
    <w:rsid w:val="00A71D77"/>
    <w:rsid w:val="00A74E50"/>
    <w:rsid w:val="00A7501B"/>
    <w:rsid w:val="00A761CB"/>
    <w:rsid w:val="00A837BB"/>
    <w:rsid w:val="00A85701"/>
    <w:rsid w:val="00A906FC"/>
    <w:rsid w:val="00A909D2"/>
    <w:rsid w:val="00A90D7F"/>
    <w:rsid w:val="00AB6157"/>
    <w:rsid w:val="00AB647C"/>
    <w:rsid w:val="00AC60B5"/>
    <w:rsid w:val="00AC60DE"/>
    <w:rsid w:val="00AD0344"/>
    <w:rsid w:val="00AD3261"/>
    <w:rsid w:val="00AD4355"/>
    <w:rsid w:val="00AD6515"/>
    <w:rsid w:val="00AE0A37"/>
    <w:rsid w:val="00AE3F5F"/>
    <w:rsid w:val="00AE6868"/>
    <w:rsid w:val="00AF022A"/>
    <w:rsid w:val="00AF30D0"/>
    <w:rsid w:val="00AF4339"/>
    <w:rsid w:val="00B026D1"/>
    <w:rsid w:val="00B04785"/>
    <w:rsid w:val="00B13297"/>
    <w:rsid w:val="00B13DC4"/>
    <w:rsid w:val="00B1567E"/>
    <w:rsid w:val="00B17B7C"/>
    <w:rsid w:val="00B23277"/>
    <w:rsid w:val="00B245AD"/>
    <w:rsid w:val="00B3652D"/>
    <w:rsid w:val="00B414A2"/>
    <w:rsid w:val="00B4182B"/>
    <w:rsid w:val="00B42781"/>
    <w:rsid w:val="00B44942"/>
    <w:rsid w:val="00B55E54"/>
    <w:rsid w:val="00B56589"/>
    <w:rsid w:val="00B6269E"/>
    <w:rsid w:val="00B64D05"/>
    <w:rsid w:val="00B70460"/>
    <w:rsid w:val="00B9441B"/>
    <w:rsid w:val="00B95994"/>
    <w:rsid w:val="00BA33F9"/>
    <w:rsid w:val="00BA41C1"/>
    <w:rsid w:val="00BB3F1D"/>
    <w:rsid w:val="00BB4692"/>
    <w:rsid w:val="00BB4BF8"/>
    <w:rsid w:val="00BC55F0"/>
    <w:rsid w:val="00BD702B"/>
    <w:rsid w:val="00BD7963"/>
    <w:rsid w:val="00BD7B78"/>
    <w:rsid w:val="00BE371B"/>
    <w:rsid w:val="00BE6338"/>
    <w:rsid w:val="00BE773B"/>
    <w:rsid w:val="00BF11B0"/>
    <w:rsid w:val="00C043C4"/>
    <w:rsid w:val="00C05352"/>
    <w:rsid w:val="00C145B6"/>
    <w:rsid w:val="00C173F2"/>
    <w:rsid w:val="00C250AF"/>
    <w:rsid w:val="00C30EA8"/>
    <w:rsid w:val="00C32404"/>
    <w:rsid w:val="00C37E11"/>
    <w:rsid w:val="00C45D89"/>
    <w:rsid w:val="00C53AEC"/>
    <w:rsid w:val="00C57ADD"/>
    <w:rsid w:val="00C61088"/>
    <w:rsid w:val="00C624AA"/>
    <w:rsid w:val="00C67B4F"/>
    <w:rsid w:val="00C7143D"/>
    <w:rsid w:val="00C7152E"/>
    <w:rsid w:val="00C73360"/>
    <w:rsid w:val="00C81759"/>
    <w:rsid w:val="00C834DC"/>
    <w:rsid w:val="00C84904"/>
    <w:rsid w:val="00C86CB2"/>
    <w:rsid w:val="00C91C71"/>
    <w:rsid w:val="00C94F9D"/>
    <w:rsid w:val="00C95126"/>
    <w:rsid w:val="00CA26D1"/>
    <w:rsid w:val="00CA72A5"/>
    <w:rsid w:val="00CB1F9B"/>
    <w:rsid w:val="00CB2ED6"/>
    <w:rsid w:val="00CB4358"/>
    <w:rsid w:val="00CB57CE"/>
    <w:rsid w:val="00CC07BF"/>
    <w:rsid w:val="00CC3A0A"/>
    <w:rsid w:val="00CC4651"/>
    <w:rsid w:val="00CE018E"/>
    <w:rsid w:val="00CE162D"/>
    <w:rsid w:val="00CE461E"/>
    <w:rsid w:val="00CE7A4A"/>
    <w:rsid w:val="00CF2D20"/>
    <w:rsid w:val="00CF315D"/>
    <w:rsid w:val="00CF3CDE"/>
    <w:rsid w:val="00CF3EBB"/>
    <w:rsid w:val="00CF619B"/>
    <w:rsid w:val="00D10B68"/>
    <w:rsid w:val="00D1343F"/>
    <w:rsid w:val="00D13AA8"/>
    <w:rsid w:val="00D2325B"/>
    <w:rsid w:val="00D239B5"/>
    <w:rsid w:val="00D2661B"/>
    <w:rsid w:val="00D30B6F"/>
    <w:rsid w:val="00D32B72"/>
    <w:rsid w:val="00D32E6D"/>
    <w:rsid w:val="00D4033C"/>
    <w:rsid w:val="00D42121"/>
    <w:rsid w:val="00D45504"/>
    <w:rsid w:val="00D505D8"/>
    <w:rsid w:val="00D53045"/>
    <w:rsid w:val="00D5346A"/>
    <w:rsid w:val="00D55767"/>
    <w:rsid w:val="00D57449"/>
    <w:rsid w:val="00D70A12"/>
    <w:rsid w:val="00D70DAB"/>
    <w:rsid w:val="00D71BA0"/>
    <w:rsid w:val="00D749DF"/>
    <w:rsid w:val="00D80DF7"/>
    <w:rsid w:val="00D82755"/>
    <w:rsid w:val="00D82E67"/>
    <w:rsid w:val="00D831AC"/>
    <w:rsid w:val="00D84B41"/>
    <w:rsid w:val="00D84C85"/>
    <w:rsid w:val="00D87B09"/>
    <w:rsid w:val="00D97926"/>
    <w:rsid w:val="00DA3557"/>
    <w:rsid w:val="00DA4701"/>
    <w:rsid w:val="00DA56A5"/>
    <w:rsid w:val="00DB095A"/>
    <w:rsid w:val="00DB5E69"/>
    <w:rsid w:val="00DC1842"/>
    <w:rsid w:val="00DC347D"/>
    <w:rsid w:val="00DC62A2"/>
    <w:rsid w:val="00DC65F2"/>
    <w:rsid w:val="00DC7876"/>
    <w:rsid w:val="00DC7DD5"/>
    <w:rsid w:val="00DD23CD"/>
    <w:rsid w:val="00DD5588"/>
    <w:rsid w:val="00DD607A"/>
    <w:rsid w:val="00DD765A"/>
    <w:rsid w:val="00DE3ED7"/>
    <w:rsid w:val="00DF1291"/>
    <w:rsid w:val="00DF716F"/>
    <w:rsid w:val="00E005D3"/>
    <w:rsid w:val="00E05948"/>
    <w:rsid w:val="00E0679F"/>
    <w:rsid w:val="00E1392C"/>
    <w:rsid w:val="00E218C4"/>
    <w:rsid w:val="00E22AC6"/>
    <w:rsid w:val="00E24830"/>
    <w:rsid w:val="00E271B3"/>
    <w:rsid w:val="00E318A6"/>
    <w:rsid w:val="00E34283"/>
    <w:rsid w:val="00E37E97"/>
    <w:rsid w:val="00E41C62"/>
    <w:rsid w:val="00E41EE9"/>
    <w:rsid w:val="00E44AB6"/>
    <w:rsid w:val="00E45750"/>
    <w:rsid w:val="00E461D4"/>
    <w:rsid w:val="00E5557F"/>
    <w:rsid w:val="00E62285"/>
    <w:rsid w:val="00E62819"/>
    <w:rsid w:val="00E706F5"/>
    <w:rsid w:val="00E71E25"/>
    <w:rsid w:val="00E9045F"/>
    <w:rsid w:val="00E90E09"/>
    <w:rsid w:val="00E914C5"/>
    <w:rsid w:val="00EA0BF4"/>
    <w:rsid w:val="00EA0D4F"/>
    <w:rsid w:val="00EA405B"/>
    <w:rsid w:val="00EB1CFD"/>
    <w:rsid w:val="00EB2A8E"/>
    <w:rsid w:val="00EB2BAC"/>
    <w:rsid w:val="00EB4C26"/>
    <w:rsid w:val="00EB6134"/>
    <w:rsid w:val="00EC09BF"/>
    <w:rsid w:val="00EC1A6C"/>
    <w:rsid w:val="00EC282C"/>
    <w:rsid w:val="00EC46E1"/>
    <w:rsid w:val="00ED6AC4"/>
    <w:rsid w:val="00ED7509"/>
    <w:rsid w:val="00EE17C3"/>
    <w:rsid w:val="00EE38AF"/>
    <w:rsid w:val="00EE7139"/>
    <w:rsid w:val="00EF14D8"/>
    <w:rsid w:val="00EF254B"/>
    <w:rsid w:val="00EF4FF2"/>
    <w:rsid w:val="00F041B2"/>
    <w:rsid w:val="00F05168"/>
    <w:rsid w:val="00F071DE"/>
    <w:rsid w:val="00F0761A"/>
    <w:rsid w:val="00F137F7"/>
    <w:rsid w:val="00F2440A"/>
    <w:rsid w:val="00F336C7"/>
    <w:rsid w:val="00F4057A"/>
    <w:rsid w:val="00F40E46"/>
    <w:rsid w:val="00F42246"/>
    <w:rsid w:val="00F42C60"/>
    <w:rsid w:val="00F45F1D"/>
    <w:rsid w:val="00F4788E"/>
    <w:rsid w:val="00F52502"/>
    <w:rsid w:val="00F60B12"/>
    <w:rsid w:val="00F71BAF"/>
    <w:rsid w:val="00F72871"/>
    <w:rsid w:val="00F74630"/>
    <w:rsid w:val="00F854A3"/>
    <w:rsid w:val="00F87CA1"/>
    <w:rsid w:val="00F9122A"/>
    <w:rsid w:val="00F97C94"/>
    <w:rsid w:val="00FA256B"/>
    <w:rsid w:val="00FA2C46"/>
    <w:rsid w:val="00FA46A2"/>
    <w:rsid w:val="00FA6D2C"/>
    <w:rsid w:val="00FB41F6"/>
    <w:rsid w:val="00FB5BF6"/>
    <w:rsid w:val="00FC10A7"/>
    <w:rsid w:val="00FC70ED"/>
    <w:rsid w:val="00FC779A"/>
    <w:rsid w:val="00FE22A6"/>
    <w:rsid w:val="00FE2EFB"/>
    <w:rsid w:val="00FE450E"/>
    <w:rsid w:val="00FE65C3"/>
    <w:rsid w:val="00FF5C51"/>
    <w:rsid w:val="00FF66B8"/>
    <w:rsid w:val="054B5217"/>
    <w:rsid w:val="12FDEA9E"/>
    <w:rsid w:val="130F5293"/>
    <w:rsid w:val="4E802FA1"/>
    <w:rsid w:val="67EFB325"/>
    <w:rsid w:val="744D5002"/>
    <w:rsid w:val="7C15B307"/>
    <w:rsid w:val="7F0BAFB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3843A651"/>
  <w15:docId w15:val="{C07961B9-F59B-44F1-8A69-BBBAA5E3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uiPriority w:val="39"/>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paragraph" w:customStyle="1" w:styleId="commentcontentpara">
    <w:name w:val="commentcontentpara"/>
    <w:basedOn w:val="Normal"/>
    <w:rsid w:val="005239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pre-wrap">
    <w:name w:val="whitespace-pre-wrap"/>
    <w:basedOn w:val="Normal"/>
    <w:rsid w:val="0052579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085666"/>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085666"/>
    <w:rPr>
      <w:rFonts w:ascii="Times New Roman" w:eastAsia="Times New Roman" w:hAnsi="Times New Roman" w:cs="Times New Roman"/>
      <w:sz w:val="20"/>
      <w:szCs w:val="20"/>
      <w:lang w:eastAsia="zh-CN"/>
    </w:rPr>
  </w:style>
  <w:style w:type="character" w:styleId="UnresolvedMention">
    <w:name w:val="Unresolved Mention"/>
    <w:basedOn w:val="DefaultParagraphFont"/>
    <w:uiPriority w:val="99"/>
    <w:semiHidden/>
    <w:unhideWhenUsed/>
    <w:rsid w:val="00080179"/>
    <w:rPr>
      <w:color w:val="605E5C"/>
      <w:shd w:val="clear" w:color="auto" w:fill="E1DFDD"/>
    </w:rPr>
  </w:style>
  <w:style w:type="paragraph" w:customStyle="1" w:styleId="ExhibitTitle">
    <w:name w:val="Exhibit Title"/>
    <w:basedOn w:val="Normal"/>
    <w:next w:val="Normal"/>
    <w:qFormat/>
    <w:rsid w:val="005C5F3E"/>
    <w:pPr>
      <w:keepNext/>
      <w:keepLines/>
      <w:suppressAutoHyphens/>
      <w:spacing w:before="240" w:after="120"/>
    </w:pPr>
    <w:rPr>
      <w:rFonts w:eastAsia="Times New Roman" w:asciiTheme="majorHAnsi" w:hAnsiTheme="majorHAnsi" w:cs="Times"/>
      <w:b/>
      <w:iCs/>
      <w:color w:val="4F81BD" w:themeColor="accent1"/>
      <w:sz w:val="24"/>
      <w:szCs w:val="20"/>
    </w:rPr>
  </w:style>
  <w:style w:type="paragraph" w:customStyle="1" w:styleId="pf0">
    <w:name w:val="pf0"/>
    <w:basedOn w:val="Normal"/>
    <w:rsid w:val="00217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172E6"/>
    <w:rPr>
      <w:rFonts w:ascii="Segoe UI" w:hAnsi="Segoe UI" w:cs="Segoe UI" w:hint="default"/>
      <w:color w:val="333333"/>
      <w:sz w:val="18"/>
      <w:szCs w:val="18"/>
      <w:shd w:val="clear" w:color="auto" w:fill="FFFFFF"/>
    </w:rPr>
  </w:style>
  <w:style w:type="character" w:customStyle="1" w:styleId="cf21">
    <w:name w:val="cf21"/>
    <w:basedOn w:val="DefaultParagraphFont"/>
    <w:rsid w:val="002172E6"/>
    <w:rPr>
      <w:rFonts w:ascii="Segoe UI" w:hAnsi="Segoe UI" w:cs="Segoe UI" w:hint="default"/>
      <w:i/>
      <w:iCs/>
      <w:color w:val="333333"/>
      <w:sz w:val="18"/>
      <w:szCs w:val="18"/>
      <w:shd w:val="clear" w:color="auto" w:fill="FFFFFF"/>
    </w:rPr>
  </w:style>
  <w:style w:type="character" w:customStyle="1" w:styleId="cf31">
    <w:name w:val="cf31"/>
    <w:basedOn w:val="DefaultParagraphFont"/>
    <w:rsid w:val="002172E6"/>
    <w:rPr>
      <w:rFonts w:ascii="Segoe UI" w:hAnsi="Segoe UI" w:cs="Segoe UI" w:hint="default"/>
      <w:color w:val="333333"/>
      <w:sz w:val="18"/>
      <w:szCs w:val="18"/>
      <w:shd w:val="clear" w:color="auto" w:fil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am10.safelinks.protection.outlook.com/?url=https%3A%2F%2Fwww.pw.hks.harvard.edu%2Fpost%2Fpublicjobtraining&amp;data=05%7C02%7Cjdavis-randolph%40air.org%7Ca0c8c39b007f4446578608dccd1fcc8c%7C9ea45dbc7b724abfa77cc770a0a8b962%7C0%7C0%7C638610783687872550%7CUnknown%7CTWFpbGZsb3d8eyJWIjoiMC4wLjAwMDAiLCJQIjoiV2luMzIiLCJBTiI6Ik1haWwiLCJXVCI6Mn0%3D%7C0%7C%7C%7C&amp;sdata=FhVNob%2BARjMGZ%2BzNssfIljKiknZ%2FM4MxQCQjxzh75w8%3D&amp;reserved=0"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pathwaystowork.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de55c4-640e-4265-9fde-3cea958fb573">
      <UserInfo>
        <DisplayName>Rivera, Ann (ACF)</DisplayName>
        <AccountId>52</AccountId>
        <AccountType/>
      </UserInfo>
    </SharedWithUsers>
    <lcf76f155ced4ddcb4097134ff3c332f xmlns="9dd3f5b6-eb0a-449a-b314-11ad16e960d0">
      <Terms xmlns="http://schemas.microsoft.com/office/infopath/2007/PartnerControls"/>
    </lcf76f155ced4ddcb4097134ff3c332f>
    <TaxCatchAll xmlns="d5de55c4-640e-4265-9fde-3cea958fb57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37C75167E51E45AFE7CACE0A2370A4" ma:contentTypeVersion="14" ma:contentTypeDescription="Create a new document." ma:contentTypeScope="" ma:versionID="fa4d72e9471ac1695b540e65e7b9d9fd">
  <xsd:schema xmlns:xsd="http://www.w3.org/2001/XMLSchema" xmlns:xs="http://www.w3.org/2001/XMLSchema" xmlns:p="http://schemas.microsoft.com/office/2006/metadata/properties" xmlns:ns2="9dd3f5b6-eb0a-449a-b314-11ad16e960d0" xmlns:ns3="d5de55c4-640e-4265-9fde-3cea958fb573" targetNamespace="http://schemas.microsoft.com/office/2006/metadata/properties" ma:root="true" ma:fieldsID="84067f80ca7e2da76f413cbdf8cd875e" ns2:_="" ns3:_="">
    <xsd:import namespace="9dd3f5b6-eb0a-449a-b314-11ad16e960d0"/>
    <xsd:import namespace="d5de55c4-640e-4265-9fde-3cea958fb5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3f5b6-eb0a-449a-b314-11ad16e960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de55c4-640e-4265-9fde-3cea958f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e73512-cd43-4472-8704-08ef5f504232}" ma:internalName="TaxCatchAll" ma:showField="CatchAllData" ma:web="d5de55c4-640e-4265-9fde-3cea958fb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9ef73515-8c5e-4d50-87e6-3c49c354afbe"/>
    <ds:schemaRef ds:uri="http://schemas.microsoft.com/sharepoint/v3"/>
    <ds:schemaRef ds:uri="dbd0f073-a17c-44d3-a055-cc79f0420742"/>
    <ds:schemaRef ds:uri="d5de55c4-640e-4265-9fde-3cea958fb573"/>
    <ds:schemaRef ds:uri="9dd3f5b6-eb0a-449a-b314-11ad16e960d0"/>
  </ds:schemaRefs>
</ds:datastoreItem>
</file>

<file path=customXml/itemProps4.xml><?xml version="1.0" encoding="utf-8"?>
<ds:datastoreItem xmlns:ds="http://schemas.openxmlformats.org/officeDocument/2006/customXml" ds:itemID="{878D786A-8DE3-42A8-A4BE-AA9AD020A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3f5b6-eb0a-449a-b314-11ad16e960d0"/>
    <ds:schemaRef ds:uri="d5de55c4-640e-4265-9fde-3cea958f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Popham, Amelia (ACF)</dc:creator>
  <cp:lastModifiedBy>ACF PRA</cp:lastModifiedBy>
  <cp:revision>2</cp:revision>
  <dcterms:created xsi:type="dcterms:W3CDTF">2024-11-07T15:59:00Z</dcterms:created>
  <dcterms:modified xsi:type="dcterms:W3CDTF">2024-11-07T15:59:00Z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0x010100AC37C75167E51E45AFE7CACE0A2370A4</vt:lpwstr>
  </property>
  <property fmtid="{D5CDD505-2E9C-101B-9397-08002B2CF9AE}" pid="3" name="MediaServiceImageTags">
    <vt:lpwstr/>
  </property>
</Properties>
</file>