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2C4F75" w:rsidRPr="00B66796" w:rsidP="008F570D" w14:paraId="2D2824CA" w14:textId="3103C46E">
      <w:pPr>
        <w:pStyle w:val="ReportCover-Title"/>
        <w:jc w:val="center"/>
        <w:rPr>
          <w:rFonts w:ascii="Arial" w:hAnsi="Arial" w:cs="Arial"/>
          <w:color w:val="auto"/>
        </w:rPr>
      </w:pPr>
      <w:r w:rsidRPr="00B66796">
        <w:rPr>
          <w:rFonts w:ascii="Arial" w:eastAsia="Arial Unicode MS" w:hAnsi="Arial" w:cs="Arial"/>
          <w:noProof/>
          <w:color w:val="auto"/>
        </w:rPr>
        <w:t xml:space="preserve">Tribal Home Visiting Program Information Collection for Revision to </w:t>
      </w:r>
      <w:r w:rsidRPr="00B66796" w:rsidR="004441BF">
        <w:rPr>
          <w:rFonts w:ascii="Arial" w:eastAsia="Arial Unicode MS" w:hAnsi="Arial" w:cs="Arial"/>
          <w:noProof/>
          <w:color w:val="auto"/>
        </w:rPr>
        <w:t>C</w:t>
      </w:r>
      <w:r w:rsidRPr="00B66796" w:rsidR="00023035">
        <w:rPr>
          <w:rFonts w:ascii="Arial" w:eastAsia="Arial Unicode MS" w:hAnsi="Arial" w:cs="Arial"/>
          <w:noProof/>
          <w:color w:val="auto"/>
        </w:rPr>
        <w:t xml:space="preserve">ommunity Needs Readiness Assessment (CNRA) </w:t>
      </w:r>
    </w:p>
    <w:p w:rsidR="002C4F75" w:rsidRPr="00B66796" w:rsidP="008F570D" w14:paraId="781830F9" w14:textId="77777777">
      <w:pPr>
        <w:pStyle w:val="ReportCover-Title"/>
        <w:rPr>
          <w:rFonts w:ascii="Arial" w:hAnsi="Arial" w:cs="Arial"/>
          <w:color w:val="auto"/>
        </w:rPr>
      </w:pPr>
    </w:p>
    <w:p w:rsidR="002C4F75" w:rsidRPr="00B66796" w:rsidP="008F570D" w14:paraId="531BA742" w14:textId="77777777">
      <w:pPr>
        <w:pStyle w:val="ReportCover-Title"/>
        <w:rPr>
          <w:rFonts w:ascii="Arial" w:hAnsi="Arial" w:cs="Arial"/>
          <w:color w:val="auto"/>
        </w:rPr>
      </w:pPr>
    </w:p>
    <w:p w:rsidR="00984BBF" w:rsidRPr="00B66796" w:rsidP="008F570D" w14:paraId="66EC70E8" w14:textId="77777777">
      <w:pPr>
        <w:pStyle w:val="ReportCover-Title"/>
        <w:jc w:val="center"/>
        <w:rPr>
          <w:rFonts w:ascii="Arial" w:hAnsi="Arial" w:cs="Arial"/>
          <w:color w:val="auto"/>
          <w:sz w:val="32"/>
          <w:szCs w:val="32"/>
        </w:rPr>
      </w:pPr>
      <w:r w:rsidRPr="00B66796">
        <w:rPr>
          <w:rFonts w:ascii="Arial" w:hAnsi="Arial" w:cs="Arial"/>
          <w:color w:val="auto"/>
          <w:sz w:val="32"/>
          <w:szCs w:val="32"/>
        </w:rPr>
        <w:t>Formative Data Collections for Program Support</w:t>
      </w:r>
    </w:p>
    <w:p w:rsidR="006D2637" w:rsidRPr="00B66796" w:rsidP="008F570D" w14:paraId="1F236595" w14:textId="77777777">
      <w:pPr>
        <w:pStyle w:val="ReportCover-Title"/>
        <w:jc w:val="center"/>
        <w:rPr>
          <w:rFonts w:ascii="Arial" w:hAnsi="Arial" w:cs="Arial"/>
          <w:color w:val="auto"/>
          <w:sz w:val="32"/>
          <w:szCs w:val="32"/>
        </w:rPr>
      </w:pPr>
    </w:p>
    <w:p w:rsidR="002C4F75" w:rsidRPr="00B66796" w:rsidP="008F570D" w14:paraId="2BFCD42E" w14:textId="735C9743">
      <w:pPr>
        <w:pStyle w:val="ReportCover-Title"/>
        <w:jc w:val="center"/>
        <w:rPr>
          <w:rFonts w:ascii="Arial" w:hAnsi="Arial" w:cs="Arial"/>
          <w:color w:val="auto"/>
          <w:sz w:val="32"/>
          <w:szCs w:val="32"/>
        </w:rPr>
      </w:pPr>
      <w:r w:rsidRPr="00B66796">
        <w:rPr>
          <w:rFonts w:ascii="Arial" w:hAnsi="Arial" w:cs="Arial"/>
          <w:color w:val="auto"/>
          <w:sz w:val="32"/>
          <w:szCs w:val="32"/>
        </w:rPr>
        <w:t xml:space="preserve">0970 </w:t>
      </w:r>
      <w:r w:rsidRPr="00B66796" w:rsidR="00877346">
        <w:rPr>
          <w:rFonts w:ascii="Arial" w:hAnsi="Arial" w:cs="Arial"/>
          <w:color w:val="auto"/>
          <w:sz w:val="32"/>
          <w:szCs w:val="32"/>
        </w:rPr>
        <w:t>–</w:t>
      </w:r>
      <w:r w:rsidRPr="00B66796">
        <w:rPr>
          <w:rFonts w:ascii="Arial" w:hAnsi="Arial" w:cs="Arial"/>
          <w:color w:val="auto"/>
          <w:sz w:val="32"/>
          <w:szCs w:val="32"/>
        </w:rPr>
        <w:t xml:space="preserve"> </w:t>
      </w:r>
      <w:r w:rsidRPr="00B66796" w:rsidR="006D2637">
        <w:rPr>
          <w:rFonts w:ascii="Arial" w:hAnsi="Arial" w:cs="Arial"/>
          <w:color w:val="auto"/>
          <w:sz w:val="32"/>
          <w:szCs w:val="32"/>
        </w:rPr>
        <w:t>0</w:t>
      </w:r>
      <w:r w:rsidRPr="00B66796" w:rsidR="008F570D">
        <w:rPr>
          <w:rFonts w:ascii="Arial" w:hAnsi="Arial" w:cs="Arial"/>
          <w:color w:val="auto"/>
          <w:sz w:val="32"/>
          <w:szCs w:val="32"/>
        </w:rPr>
        <w:t>531</w:t>
      </w:r>
    </w:p>
    <w:p w:rsidR="002C4F75" w:rsidRPr="00B66796" w:rsidP="008F570D" w14:paraId="1D64B464" w14:textId="77777777">
      <w:pPr>
        <w:rPr>
          <w:rFonts w:ascii="Arial" w:hAnsi="Arial" w:cs="Arial"/>
          <w:szCs w:val="22"/>
        </w:rPr>
      </w:pPr>
    </w:p>
    <w:p w:rsidR="002C4F75" w:rsidRPr="00B66796" w:rsidP="008F570D" w14:paraId="3B692556" w14:textId="77777777">
      <w:pPr>
        <w:pStyle w:val="ReportCover-Date"/>
        <w:jc w:val="center"/>
        <w:rPr>
          <w:rFonts w:ascii="Arial" w:hAnsi="Arial" w:cs="Arial"/>
          <w:color w:val="auto"/>
        </w:rPr>
      </w:pPr>
    </w:p>
    <w:p w:rsidR="002C4F75" w:rsidRPr="00B66796" w:rsidP="008F570D" w14:paraId="4BCA393F" w14:textId="77777777">
      <w:pPr>
        <w:pStyle w:val="ReportCover-Date"/>
        <w:spacing w:after="360" w:line="240" w:lineRule="auto"/>
        <w:jc w:val="center"/>
        <w:rPr>
          <w:rFonts w:ascii="Arial" w:hAnsi="Arial" w:cs="Arial"/>
          <w:color w:val="auto"/>
          <w:sz w:val="48"/>
          <w:szCs w:val="48"/>
        </w:rPr>
      </w:pPr>
      <w:r w:rsidRPr="00B66796">
        <w:rPr>
          <w:rFonts w:ascii="Arial" w:hAnsi="Arial" w:cs="Arial"/>
          <w:color w:val="auto"/>
          <w:sz w:val="48"/>
          <w:szCs w:val="48"/>
        </w:rPr>
        <w:t>Supporting Statement</w:t>
      </w:r>
    </w:p>
    <w:p w:rsidR="002C4F75" w:rsidRPr="00B66796" w:rsidP="008F570D" w14:paraId="2802FA08" w14:textId="77777777">
      <w:pPr>
        <w:pStyle w:val="ReportCover-Date"/>
        <w:spacing w:after="360" w:line="240" w:lineRule="auto"/>
        <w:jc w:val="center"/>
        <w:rPr>
          <w:rFonts w:ascii="Arial" w:hAnsi="Arial" w:cs="Arial"/>
          <w:color w:val="auto"/>
          <w:sz w:val="48"/>
          <w:szCs w:val="48"/>
        </w:rPr>
      </w:pPr>
      <w:r w:rsidRPr="00B66796">
        <w:rPr>
          <w:rFonts w:ascii="Arial" w:hAnsi="Arial" w:cs="Arial"/>
          <w:color w:val="auto"/>
          <w:sz w:val="48"/>
          <w:szCs w:val="48"/>
        </w:rPr>
        <w:t>Part A</w:t>
      </w:r>
      <w:r w:rsidRPr="00B66796" w:rsidR="00A020E8">
        <w:rPr>
          <w:rFonts w:ascii="Arial" w:hAnsi="Arial" w:cs="Arial"/>
          <w:color w:val="auto"/>
          <w:sz w:val="48"/>
          <w:szCs w:val="48"/>
        </w:rPr>
        <w:t xml:space="preserve"> - Justification</w:t>
      </w:r>
    </w:p>
    <w:p w:rsidR="002C4F75" w:rsidRPr="00B66796" w:rsidP="008F570D" w14:paraId="153EDE13" w14:textId="6DFE6BEA">
      <w:pPr>
        <w:pStyle w:val="ReportCover-Date"/>
        <w:jc w:val="center"/>
        <w:rPr>
          <w:rFonts w:ascii="Arial" w:hAnsi="Arial" w:cs="Arial"/>
          <w:color w:val="auto"/>
        </w:rPr>
      </w:pPr>
      <w:r w:rsidRPr="00B66796">
        <w:rPr>
          <w:rFonts w:ascii="Arial" w:hAnsi="Arial" w:cs="Arial"/>
          <w:color w:val="auto"/>
        </w:rPr>
        <w:t>May 2024</w:t>
      </w:r>
    </w:p>
    <w:p w:rsidR="002C4F75" w:rsidRPr="00B66796" w:rsidP="008F570D" w14:paraId="27DA3839" w14:textId="77777777">
      <w:pPr>
        <w:jc w:val="center"/>
        <w:rPr>
          <w:rFonts w:ascii="Arial" w:hAnsi="Arial" w:cs="Arial"/>
        </w:rPr>
      </w:pPr>
    </w:p>
    <w:p w:rsidR="002C4F75" w:rsidRPr="00B66796" w:rsidP="008F570D" w14:paraId="79ABBAD2" w14:textId="77777777">
      <w:pPr>
        <w:jc w:val="center"/>
        <w:rPr>
          <w:rFonts w:ascii="Arial" w:hAnsi="Arial" w:cs="Arial"/>
        </w:rPr>
      </w:pPr>
      <w:r w:rsidRPr="00B66796">
        <w:rPr>
          <w:rFonts w:ascii="Arial" w:hAnsi="Arial" w:cs="Arial"/>
        </w:rPr>
        <w:t>Submitted By:</w:t>
      </w:r>
    </w:p>
    <w:p w:rsidR="002C4F75" w:rsidRPr="00B66796" w:rsidP="008F570D" w14:paraId="4C2AFB81" w14:textId="2A0D5C80">
      <w:pPr>
        <w:jc w:val="center"/>
        <w:rPr>
          <w:rFonts w:ascii="Arial" w:hAnsi="Arial" w:cs="Arial"/>
        </w:rPr>
      </w:pPr>
      <w:r w:rsidRPr="00B66796">
        <w:rPr>
          <w:rFonts w:ascii="Arial" w:hAnsi="Arial" w:cs="Arial"/>
        </w:rPr>
        <w:t>O</w:t>
      </w:r>
      <w:r w:rsidRPr="00B66796" w:rsidR="00E759F9">
        <w:rPr>
          <w:rFonts w:ascii="Arial" w:hAnsi="Arial" w:cs="Arial"/>
        </w:rPr>
        <w:t xml:space="preserve">ffice </w:t>
      </w:r>
      <w:r w:rsidRPr="00B66796" w:rsidR="007D65BA">
        <w:rPr>
          <w:rFonts w:ascii="Arial" w:hAnsi="Arial" w:cs="Arial"/>
        </w:rPr>
        <w:t>of Early Childhood Development</w:t>
      </w:r>
    </w:p>
    <w:p w:rsidR="00F073BB" w:rsidRPr="00B66796" w:rsidP="008F570D" w14:paraId="5DA253F8" w14:textId="12571C8D">
      <w:pPr>
        <w:jc w:val="center"/>
        <w:rPr>
          <w:rFonts w:ascii="Arial" w:hAnsi="Arial" w:cs="Arial"/>
        </w:rPr>
      </w:pPr>
      <w:r w:rsidRPr="00B66796">
        <w:rPr>
          <w:rFonts w:ascii="Arial" w:hAnsi="Arial" w:cs="Arial"/>
        </w:rPr>
        <w:t xml:space="preserve">Tribal Maternal, Infant and Early Childhood Home Visiting </w:t>
      </w:r>
      <w:r w:rsidRPr="00B66796" w:rsidR="005B716A">
        <w:rPr>
          <w:rFonts w:ascii="Arial" w:hAnsi="Arial" w:cs="Arial"/>
        </w:rPr>
        <w:t>Program</w:t>
      </w:r>
    </w:p>
    <w:p w:rsidR="002C4F75" w:rsidRPr="00B66796" w:rsidP="008F570D" w14:paraId="27FF6F63" w14:textId="77777777">
      <w:pPr>
        <w:jc w:val="center"/>
        <w:rPr>
          <w:rFonts w:ascii="Arial" w:hAnsi="Arial" w:cs="Arial"/>
        </w:rPr>
      </w:pPr>
      <w:r w:rsidRPr="00B66796">
        <w:rPr>
          <w:rFonts w:ascii="Arial" w:hAnsi="Arial" w:cs="Arial"/>
        </w:rPr>
        <w:t xml:space="preserve">Administration for Children and Families </w:t>
      </w:r>
    </w:p>
    <w:p w:rsidR="002C4F75" w:rsidRPr="00B66796" w:rsidP="008F570D" w14:paraId="0D60F58C" w14:textId="77777777">
      <w:pPr>
        <w:jc w:val="center"/>
        <w:rPr>
          <w:rFonts w:ascii="Arial" w:hAnsi="Arial" w:cs="Arial"/>
        </w:rPr>
      </w:pPr>
      <w:r w:rsidRPr="00B66796">
        <w:rPr>
          <w:rFonts w:ascii="Arial" w:hAnsi="Arial" w:cs="Arial"/>
        </w:rPr>
        <w:t>U.S. Department of Health and Human Services</w:t>
      </w:r>
    </w:p>
    <w:p w:rsidR="002C4F75" w:rsidRPr="00B66796" w:rsidP="008F570D" w14:paraId="5BB8A166" w14:textId="77777777">
      <w:pPr>
        <w:jc w:val="center"/>
        <w:rPr>
          <w:rFonts w:ascii="Arial" w:hAnsi="Arial" w:cs="Arial"/>
        </w:rPr>
      </w:pPr>
    </w:p>
    <w:p w:rsidR="002C4F75" w:rsidRPr="00B66796" w:rsidP="008F570D" w14:paraId="55149FF8" w14:textId="77777777">
      <w:pPr>
        <w:jc w:val="center"/>
        <w:rPr>
          <w:rFonts w:ascii="Arial" w:hAnsi="Arial" w:cs="Arial"/>
        </w:rPr>
      </w:pPr>
      <w:r w:rsidRPr="00B66796">
        <w:rPr>
          <w:rFonts w:ascii="Arial" w:hAnsi="Arial" w:cs="Arial"/>
        </w:rPr>
        <w:t>4</w:t>
      </w:r>
      <w:r w:rsidRPr="00B66796">
        <w:rPr>
          <w:rFonts w:ascii="Arial" w:hAnsi="Arial" w:cs="Arial"/>
          <w:vertAlign w:val="superscript"/>
        </w:rPr>
        <w:t>th</w:t>
      </w:r>
      <w:r w:rsidRPr="00B66796">
        <w:rPr>
          <w:rFonts w:ascii="Arial" w:hAnsi="Arial" w:cs="Arial"/>
        </w:rPr>
        <w:t xml:space="preserve"> Floor, </w:t>
      </w:r>
      <w:r w:rsidRPr="00B66796">
        <w:rPr>
          <w:rFonts w:ascii="Arial" w:hAnsi="Arial" w:cs="Arial"/>
        </w:rPr>
        <w:t>Mary E. Switzer Building</w:t>
      </w:r>
    </w:p>
    <w:p w:rsidR="002C4F75" w:rsidRPr="00B66796" w:rsidP="008F570D" w14:paraId="1349C5BD" w14:textId="77777777">
      <w:pPr>
        <w:jc w:val="center"/>
        <w:rPr>
          <w:rFonts w:ascii="Arial" w:hAnsi="Arial" w:cs="Arial"/>
        </w:rPr>
      </w:pPr>
      <w:r w:rsidRPr="00B66796">
        <w:rPr>
          <w:rFonts w:ascii="Arial" w:hAnsi="Arial" w:cs="Arial"/>
        </w:rPr>
        <w:t>3</w:t>
      </w:r>
      <w:r w:rsidRPr="00B66796" w:rsidR="00436F5E">
        <w:rPr>
          <w:rFonts w:ascii="Arial" w:hAnsi="Arial" w:cs="Arial"/>
        </w:rPr>
        <w:t>3</w:t>
      </w:r>
      <w:r w:rsidRPr="00B66796">
        <w:rPr>
          <w:rFonts w:ascii="Arial" w:hAnsi="Arial" w:cs="Arial"/>
        </w:rPr>
        <w:t xml:space="preserve">0 </w:t>
      </w:r>
      <w:r w:rsidRPr="00B66796" w:rsidR="00436F5E">
        <w:rPr>
          <w:rFonts w:ascii="Arial" w:hAnsi="Arial" w:cs="Arial"/>
        </w:rPr>
        <w:t xml:space="preserve">C Street, </w:t>
      </w:r>
      <w:r w:rsidRPr="00B66796">
        <w:rPr>
          <w:rFonts w:ascii="Arial" w:hAnsi="Arial" w:cs="Arial"/>
        </w:rPr>
        <w:t>SW</w:t>
      </w:r>
    </w:p>
    <w:p w:rsidR="002C4F75" w:rsidRPr="00B66796" w:rsidP="008F570D" w14:paraId="10339292" w14:textId="77777777">
      <w:pPr>
        <w:jc w:val="center"/>
        <w:rPr>
          <w:rFonts w:ascii="Arial" w:hAnsi="Arial" w:cs="Arial"/>
        </w:rPr>
      </w:pPr>
      <w:r w:rsidRPr="00B66796">
        <w:rPr>
          <w:rFonts w:ascii="Arial" w:hAnsi="Arial" w:cs="Arial"/>
        </w:rPr>
        <w:t>Washington, D.C. 20</w:t>
      </w:r>
      <w:r w:rsidRPr="00B66796" w:rsidR="00436F5E">
        <w:rPr>
          <w:rFonts w:ascii="Arial" w:hAnsi="Arial" w:cs="Arial"/>
        </w:rPr>
        <w:t>201</w:t>
      </w:r>
    </w:p>
    <w:p w:rsidR="002C4F75" w:rsidRPr="00B66796" w:rsidP="008F570D" w14:paraId="258A9347" w14:textId="77777777">
      <w:pPr>
        <w:jc w:val="center"/>
        <w:rPr>
          <w:rFonts w:ascii="Arial" w:hAnsi="Arial" w:cs="Arial"/>
        </w:rPr>
      </w:pPr>
    </w:p>
    <w:p w:rsidR="008F570D" w:rsidRPr="00B66796" w:rsidP="008F570D" w14:paraId="27779EA1" w14:textId="77777777">
      <w:pPr>
        <w:spacing w:after="120"/>
        <w:rPr>
          <w:b/>
        </w:rPr>
      </w:pPr>
    </w:p>
    <w:p w:rsidR="008F570D" w:rsidRPr="00B66796" w:rsidP="008F570D" w14:paraId="2AF66C36" w14:textId="77777777">
      <w:pPr>
        <w:spacing w:after="120"/>
        <w:rPr>
          <w:b/>
        </w:rPr>
      </w:pPr>
    </w:p>
    <w:p w:rsidR="00945CD6" w:rsidRPr="00B66796" w:rsidP="008F570D" w14:paraId="63932BF7" w14:textId="3B3CEA54">
      <w:pPr>
        <w:spacing w:after="120"/>
        <w:rPr>
          <w:b/>
        </w:rPr>
      </w:pPr>
      <w:r w:rsidRPr="00B66796">
        <w:rPr>
          <w:b/>
        </w:rPr>
        <w:t xml:space="preserve">A1. </w:t>
      </w:r>
      <w:r w:rsidRPr="00B66796">
        <w:rPr>
          <w:b/>
        </w:rPr>
        <w:t>Necessity for the Data Collection</w:t>
      </w:r>
    </w:p>
    <w:p w:rsidR="00984BBF" w:rsidRPr="00B66796" w:rsidP="008F570D" w14:paraId="32F118BE" w14:textId="70BD850C">
      <w:r w:rsidRPr="00B66796">
        <w:t xml:space="preserve">The </w:t>
      </w:r>
      <w:r w:rsidRPr="00B66796" w:rsidR="00415292">
        <w:t>Office of Early Childhood Development (ECD) at the</w:t>
      </w:r>
      <w:r w:rsidRPr="00B66796">
        <w:t xml:space="preserve"> Administration for Children and Families (ACF) at the U.S. Department of Health and Human Services (HHS) seeks approval for completing </w:t>
      </w:r>
      <w:r w:rsidRPr="00B66796" w:rsidR="003D21A2">
        <w:t>a focus group</w:t>
      </w:r>
      <w:r w:rsidRPr="00B66796">
        <w:t xml:space="preserve"> with </w:t>
      </w:r>
      <w:r w:rsidRPr="00B66796" w:rsidR="001358BA">
        <w:t>representatives from seven</w:t>
      </w:r>
      <w:r w:rsidRPr="00B66796" w:rsidR="003D21A2">
        <w:t xml:space="preserve"> Tribal </w:t>
      </w:r>
      <w:r w:rsidRPr="00B66796" w:rsidR="00C21D1C">
        <w:t xml:space="preserve">Maternal, Infant, and Early Childhood </w:t>
      </w:r>
      <w:r w:rsidRPr="00B66796" w:rsidR="003D21A2">
        <w:t xml:space="preserve">Home Visiting </w:t>
      </w:r>
      <w:r w:rsidRPr="00B66796" w:rsidR="00C21D1C">
        <w:t>(Tribal MIECHV)</w:t>
      </w:r>
      <w:r w:rsidRPr="00B66796" w:rsidR="003D21A2">
        <w:t xml:space="preserve"> </w:t>
      </w:r>
      <w:r w:rsidRPr="00B66796">
        <w:t>grant recipient</w:t>
      </w:r>
      <w:r w:rsidRPr="00B66796" w:rsidR="001358BA">
        <w:t xml:space="preserve"> teams</w:t>
      </w:r>
      <w:r w:rsidRPr="00B66796">
        <w:t xml:space="preserve"> who recently planned and finalized a </w:t>
      </w:r>
      <w:r w:rsidRPr="00B66796" w:rsidR="002B4031">
        <w:t>C</w:t>
      </w:r>
      <w:r w:rsidRPr="00B66796">
        <w:t xml:space="preserve">ommunity </w:t>
      </w:r>
      <w:r w:rsidRPr="00B66796" w:rsidR="002B4031">
        <w:t>N</w:t>
      </w:r>
      <w:r w:rsidRPr="00B66796">
        <w:t xml:space="preserve">eeds and </w:t>
      </w:r>
      <w:r w:rsidRPr="00B66796" w:rsidR="002B4031">
        <w:t>R</w:t>
      </w:r>
      <w:r w:rsidRPr="00B66796">
        <w:t xml:space="preserve">eadiness </w:t>
      </w:r>
      <w:r w:rsidRPr="00B66796" w:rsidR="002B4031">
        <w:t>A</w:t>
      </w:r>
      <w:r w:rsidRPr="00B66796">
        <w:t>ssessment (CNRA)</w:t>
      </w:r>
      <w:r w:rsidRPr="000E525B" w:rsidR="000E525B">
        <w:rPr>
          <w:rStyle w:val="FootnoteReference"/>
        </w:rPr>
        <w:t xml:space="preserve"> </w:t>
      </w:r>
      <w:r>
        <w:rPr>
          <w:rStyle w:val="FootnoteReference"/>
        </w:rPr>
        <w:footnoteReference w:id="3"/>
      </w:r>
      <w:r w:rsidRPr="00B66796">
        <w:t xml:space="preserve"> as </w:t>
      </w:r>
      <w:r w:rsidRPr="00B66796" w:rsidR="003D21A2">
        <w:t>part of their requirements for</w:t>
      </w:r>
      <w:r w:rsidRPr="00B66796">
        <w:t xml:space="preserve"> the Tribal </w:t>
      </w:r>
      <w:r w:rsidRPr="00B66796" w:rsidR="00C21D1C">
        <w:t>MIECHV</w:t>
      </w:r>
      <w:r w:rsidRPr="00B66796">
        <w:t xml:space="preserve"> Program: Development and Implementation Grants.</w:t>
      </w:r>
      <w:r w:rsidRPr="00B66796" w:rsidR="00F5070C">
        <w:t xml:space="preserve"> </w:t>
      </w:r>
    </w:p>
    <w:p w:rsidR="00AC6772" w:rsidRPr="00B66796" w:rsidP="008F570D" w14:paraId="0C9A5A5C" w14:textId="77777777"/>
    <w:p w:rsidR="00984CA2" w:rsidRPr="00B66796" w:rsidP="007A1D00" w14:paraId="34493FD2" w14:textId="12B76B19">
      <w:pPr>
        <w:pStyle w:val="Heading4"/>
        <w:numPr>
          <w:ilvl w:val="3"/>
          <w:numId w:val="0"/>
        </w:numPr>
        <w:tabs>
          <w:tab w:val="num" w:pos="180"/>
        </w:tabs>
        <w:spacing w:before="0" w:line="264" w:lineRule="auto"/>
        <w:rPr>
          <w:rFonts w:ascii="Times New Roman" w:hAnsi="Times New Roman"/>
          <w:i/>
          <w:sz w:val="24"/>
          <w:szCs w:val="24"/>
        </w:rPr>
      </w:pPr>
      <w:r w:rsidRPr="00B66796">
        <w:rPr>
          <w:rFonts w:ascii="Times New Roman" w:hAnsi="Times New Roman"/>
          <w:i/>
          <w:sz w:val="24"/>
          <w:szCs w:val="24"/>
        </w:rPr>
        <w:t xml:space="preserve">Background </w:t>
      </w:r>
    </w:p>
    <w:p w:rsidR="00415292" w:rsidRPr="00B66796" w:rsidP="00415292" w14:paraId="46DF8934" w14:textId="2E911F3D">
      <w:r w:rsidRPr="00B66796">
        <w:t>The legislation requires that grant recipients under the MIECHV program for states and jurisdictions conduct a needs assessment</w:t>
      </w:r>
      <w:r w:rsidRPr="00B66796" w:rsidR="00816ABE">
        <w:t>.</w:t>
      </w:r>
      <w:r w:rsidRPr="00B66796">
        <w:t xml:space="preserve"> </w:t>
      </w:r>
      <w:r w:rsidRPr="00B66796" w:rsidR="00816ABE">
        <w:t>S</w:t>
      </w:r>
      <w:r w:rsidRPr="00B66796">
        <w:t>imilar</w:t>
      </w:r>
      <w:r w:rsidRPr="00B66796" w:rsidR="005D7D1D">
        <w:t xml:space="preserve"> </w:t>
      </w:r>
      <w:r w:rsidRPr="00B66796">
        <w:t>to</w:t>
      </w:r>
      <w:r w:rsidRPr="00B66796">
        <w:t> the assessment required for all States under subsection (b). Section 511 (h)(2)(A)</w:t>
      </w:r>
      <w:r w:rsidRPr="00B66796" w:rsidR="00816ABE">
        <w:t>, the legislation</w:t>
      </w:r>
      <w:r w:rsidRPr="00B66796">
        <w:t xml:space="preserve"> states that the requirements for </w:t>
      </w:r>
      <w:r w:rsidR="000E525B">
        <w:t xml:space="preserve">recipients under the </w:t>
      </w:r>
      <w:r w:rsidRPr="00B66796">
        <w:t>MIECHV</w:t>
      </w:r>
      <w:r w:rsidR="000E525B">
        <w:t xml:space="preserve"> program for</w:t>
      </w:r>
      <w:r w:rsidRPr="00B66796">
        <w:t xml:space="preserve"> tribes, tribal organizations, and urban Indian organizations are to be consistent, to the greatest extent practicable, with the requirements for recipients under the MIECHV program for states and jurisdictions. </w:t>
      </w:r>
      <w:r w:rsidRPr="00B66796" w:rsidR="00816ABE">
        <w:t xml:space="preserve">To respond to the needs assessment requirement, </w:t>
      </w:r>
      <w:r w:rsidRPr="00B66796">
        <w:t xml:space="preserve">ACF has </w:t>
      </w:r>
      <w:r w:rsidRPr="00B66796" w:rsidR="00816ABE">
        <w:t>instructed</w:t>
      </w:r>
      <w:r w:rsidRPr="00B66796">
        <w:t xml:space="preserve"> </w:t>
      </w:r>
      <w:r w:rsidRPr="00B66796" w:rsidR="00816ABE">
        <w:t xml:space="preserve">Tribal MIECHV grant recipients to conduct </w:t>
      </w:r>
      <w:r w:rsidRPr="00B66796" w:rsidR="004D10F5">
        <w:t>the Tribal MIECHV</w:t>
      </w:r>
      <w:r w:rsidRPr="00B66796">
        <w:t xml:space="preserve"> </w:t>
      </w:r>
      <w:r w:rsidRPr="00B66796" w:rsidR="002B4031">
        <w:t>CNRA</w:t>
      </w:r>
      <w:r w:rsidRPr="00B66796" w:rsidR="00816ABE">
        <w:t xml:space="preserve"> during the first year of the grant award.</w:t>
      </w:r>
      <w:r w:rsidRPr="00B66796">
        <w:t xml:space="preserve"> </w:t>
      </w:r>
      <w:r w:rsidRPr="00B66796" w:rsidR="00816ABE">
        <w:t>The CNRA assists grant recipients in determining the priorities, goals an</w:t>
      </w:r>
      <w:r w:rsidRPr="00B66796" w:rsidR="004D10F5">
        <w:t>d</w:t>
      </w:r>
      <w:r w:rsidRPr="00B66796" w:rsidR="00816ABE">
        <w:t xml:space="preserve"> hopes of their programs by engaging with community members and to determine which evidence-based home visiting </w:t>
      </w:r>
      <w:r w:rsidRPr="00B66796" w:rsidR="004D10F5">
        <w:t>model</w:t>
      </w:r>
      <w:r w:rsidRPr="00B66796" w:rsidR="00816ABE">
        <w:t xml:space="preserve"> best suites the needs of the</w:t>
      </w:r>
      <w:r w:rsidRPr="00B66796" w:rsidR="004D10F5">
        <w:t xml:space="preserve">ir </w:t>
      </w:r>
      <w:r w:rsidRPr="00B66796" w:rsidR="00816ABE">
        <w:t xml:space="preserve">community. </w:t>
      </w:r>
    </w:p>
    <w:p w:rsidR="00753E01" w:rsidRPr="00B66796" w:rsidP="00415292" w14:paraId="39E26B69" w14:textId="77777777"/>
    <w:p w:rsidR="00C20563" w:rsidRPr="00B66796" w:rsidP="00415292" w14:paraId="60FA1C84" w14:textId="54387238">
      <w:pPr>
        <w:rPr>
          <w:iCs/>
        </w:rPr>
      </w:pPr>
      <w:r w:rsidRPr="00B66796">
        <w:rPr>
          <w:iCs/>
        </w:rPr>
        <w:t xml:space="preserve">Reauthorization of MIECHV in 2023 stipulated that </w:t>
      </w:r>
      <w:r w:rsidRPr="00971F2E" w:rsidR="00971F2E">
        <w:rPr>
          <w:iCs/>
        </w:rPr>
        <w:t>Health Resources and Services Administration (</w:t>
      </w:r>
      <w:r w:rsidRPr="00B66796">
        <w:rPr>
          <w:iCs/>
        </w:rPr>
        <w:t>HRSA</w:t>
      </w:r>
      <w:r w:rsidR="00971F2E">
        <w:rPr>
          <w:iCs/>
        </w:rPr>
        <w:t>)</w:t>
      </w:r>
      <w:r>
        <w:rPr>
          <w:rStyle w:val="FootnoteReference"/>
          <w:iCs/>
        </w:rPr>
        <w:footnoteReference w:id="4"/>
      </w:r>
      <w:r w:rsidRPr="00B66796">
        <w:rPr>
          <w:iCs/>
        </w:rPr>
        <w:t xml:space="preserve"> and ACF examine and determine where there are opportunities to reduce burden to grant recipients. </w:t>
      </w:r>
      <w:r w:rsidRPr="00B66796">
        <w:rPr>
          <w:iCs/>
        </w:rPr>
        <w:t xml:space="preserve">Per the requirement established by MIECHV reauthorization in Section 511(h)(6)(A)(iii), ECD has been engaging in dialogue with grant recipients regarding the administrative burden associated with Tribal MIECHV. </w:t>
      </w:r>
      <w:r w:rsidRPr="00B66796" w:rsidR="0041419A">
        <w:rPr>
          <w:iCs/>
        </w:rPr>
        <w:t>Feedback provided by grant recipients indicated the needs assessment requirement and guidance are burdensome, focuses primarily on the risk factors outlined in the legislation rather than a balance of protective factors, and may not adequately respect tribal sovereignty by requiring grant recipients to collect data listed in the legislation</w:t>
      </w:r>
      <w:r w:rsidRPr="00B66796" w:rsidR="00E3150A">
        <w:rPr>
          <w:iCs/>
        </w:rPr>
        <w:t xml:space="preserve">, which </w:t>
      </w:r>
      <w:r w:rsidRPr="00B66796" w:rsidR="0041419A">
        <w:rPr>
          <w:iCs/>
        </w:rPr>
        <w:t>focuses on legislative risk factors that fail to reflect the story of tribal communities adequately and undermines the Nation-to-Nation trust relationship that ECD is engaging in with tribes. In addition, some of the data requires recipients to gather data that may not be readily available at a level beneficial to their program planning and design (due to small sample sizes or lack of capacity to collect these data).</w:t>
      </w:r>
    </w:p>
    <w:p w:rsidR="0041419A" w:rsidRPr="00B66796" w:rsidP="00415292" w14:paraId="5ADEDC35" w14:textId="77777777"/>
    <w:p w:rsidR="00AD437A" w:rsidRPr="00B66796" w:rsidP="004B3B7C" w14:paraId="7E720760" w14:textId="016B4F97">
      <w:pPr>
        <w:pStyle w:val="Heading4"/>
        <w:numPr>
          <w:ilvl w:val="3"/>
          <w:numId w:val="0"/>
        </w:numPr>
        <w:tabs>
          <w:tab w:val="num" w:pos="180"/>
        </w:tabs>
        <w:spacing w:before="0" w:after="0" w:line="264" w:lineRule="auto"/>
        <w:rPr>
          <w:rFonts w:ascii="Times New Roman" w:hAnsi="Times New Roman"/>
          <w:b w:val="0"/>
          <w:bCs w:val="0"/>
          <w:iCs/>
          <w:sz w:val="24"/>
          <w:szCs w:val="24"/>
        </w:rPr>
      </w:pPr>
      <w:r w:rsidRPr="00B66796">
        <w:rPr>
          <w:rFonts w:ascii="Times New Roman" w:hAnsi="Times New Roman"/>
          <w:b w:val="0"/>
          <w:bCs w:val="0"/>
          <w:iCs/>
          <w:sz w:val="24"/>
          <w:szCs w:val="24"/>
        </w:rPr>
        <w:t xml:space="preserve">Based on this feedback, and also in response to </w:t>
      </w:r>
      <w:hyperlink r:id="rId9" w:history="1">
        <w:r w:rsidRPr="00B66796">
          <w:rPr>
            <w:rStyle w:val="Hyperlink"/>
            <w:rFonts w:ascii="Times New Roman" w:hAnsi="Times New Roman"/>
            <w:b w:val="0"/>
            <w:bCs w:val="0"/>
            <w:iCs/>
            <w:sz w:val="24"/>
            <w:szCs w:val="24"/>
          </w:rPr>
          <w:t>Executive Order 14112</w:t>
        </w:r>
      </w:hyperlink>
      <w:r w:rsidRPr="00B66796">
        <w:rPr>
          <w:rFonts w:ascii="Times New Roman" w:hAnsi="Times New Roman"/>
          <w:b w:val="0"/>
          <w:bCs w:val="0"/>
          <w:iCs/>
          <w:sz w:val="24"/>
          <w:szCs w:val="24"/>
        </w:rPr>
        <w:t xml:space="preserve"> regarding respecting tribal sovereignty, </w:t>
      </w:r>
      <w:r w:rsidRPr="00B66796" w:rsidR="00813354">
        <w:rPr>
          <w:rFonts w:ascii="Times New Roman" w:hAnsi="Times New Roman"/>
          <w:b w:val="0"/>
          <w:bCs w:val="0"/>
          <w:iCs/>
          <w:sz w:val="24"/>
          <w:szCs w:val="24"/>
        </w:rPr>
        <w:t>ECD</w:t>
      </w:r>
      <w:r w:rsidRPr="00B66796" w:rsidR="009E374B">
        <w:rPr>
          <w:rFonts w:ascii="Times New Roman" w:hAnsi="Times New Roman"/>
          <w:b w:val="0"/>
          <w:bCs w:val="0"/>
          <w:iCs/>
          <w:sz w:val="24"/>
          <w:szCs w:val="24"/>
        </w:rPr>
        <w:t xml:space="preserve"> is considering modifying</w:t>
      </w:r>
      <w:r w:rsidRPr="00B66796">
        <w:rPr>
          <w:rFonts w:ascii="Times New Roman" w:hAnsi="Times New Roman"/>
          <w:b w:val="0"/>
          <w:bCs w:val="0"/>
          <w:iCs/>
          <w:sz w:val="24"/>
          <w:szCs w:val="24"/>
        </w:rPr>
        <w:t xml:space="preserve"> the </w:t>
      </w:r>
      <w:hyperlink r:id="rId10" w:history="1">
        <w:r w:rsidRPr="00B66796">
          <w:rPr>
            <w:rStyle w:val="Hyperlink"/>
            <w:rFonts w:ascii="Times New Roman" w:hAnsi="Times New Roman"/>
            <w:b w:val="0"/>
            <w:bCs w:val="0"/>
            <w:iCs/>
            <w:sz w:val="24"/>
            <w:szCs w:val="24"/>
          </w:rPr>
          <w:t>Community Needs and Readiness Assessment (CNRA) guidance</w:t>
        </w:r>
      </w:hyperlink>
      <w:r w:rsidRPr="00B66796">
        <w:rPr>
          <w:rFonts w:ascii="Times New Roman" w:hAnsi="Times New Roman"/>
          <w:b w:val="0"/>
          <w:bCs w:val="0"/>
          <w:iCs/>
          <w:sz w:val="24"/>
          <w:szCs w:val="24"/>
        </w:rPr>
        <w:t xml:space="preserve"> to give grant recipients the flexibility to collect data </w:t>
      </w:r>
      <w:r w:rsidRPr="00B66796" w:rsidR="002E30ED">
        <w:rPr>
          <w:rFonts w:ascii="Times New Roman" w:hAnsi="Times New Roman"/>
          <w:b w:val="0"/>
          <w:bCs w:val="0"/>
          <w:iCs/>
          <w:sz w:val="24"/>
          <w:szCs w:val="24"/>
        </w:rPr>
        <w:t>that</w:t>
      </w:r>
      <w:r w:rsidRPr="00B66796">
        <w:rPr>
          <w:rFonts w:ascii="Times New Roman" w:hAnsi="Times New Roman"/>
          <w:b w:val="0"/>
          <w:bCs w:val="0"/>
          <w:iCs/>
          <w:sz w:val="24"/>
          <w:szCs w:val="24"/>
        </w:rPr>
        <w:t xml:space="preserve"> they feel </w:t>
      </w:r>
      <w:r w:rsidRPr="00B66796">
        <w:rPr>
          <w:rFonts w:ascii="Times New Roman" w:hAnsi="Times New Roman"/>
          <w:b w:val="0"/>
          <w:bCs w:val="0"/>
          <w:iCs/>
          <w:sz w:val="24"/>
          <w:szCs w:val="24"/>
        </w:rPr>
        <w:t xml:space="preserve">would be more useful and appropriate for them to collect in order to plan, design, and implement their home visiting programs. </w:t>
      </w:r>
    </w:p>
    <w:p w:rsidR="00883DEA" w:rsidRPr="00B66796" w:rsidP="009270D9" w14:paraId="2E0E9CD8" w14:textId="77777777"/>
    <w:p w:rsidR="00984CA2" w:rsidRPr="00B66796" w:rsidP="007A1D00" w14:paraId="742B4ABD" w14:textId="0A44E8C5">
      <w:pPr>
        <w:pStyle w:val="Heading4"/>
        <w:numPr>
          <w:ilvl w:val="3"/>
          <w:numId w:val="0"/>
        </w:numPr>
        <w:tabs>
          <w:tab w:val="num" w:pos="180"/>
        </w:tabs>
        <w:spacing w:before="0" w:line="264" w:lineRule="auto"/>
        <w:rPr>
          <w:rFonts w:ascii="Times New Roman" w:hAnsi="Times New Roman"/>
          <w:i/>
          <w:sz w:val="24"/>
          <w:szCs w:val="24"/>
        </w:rPr>
      </w:pPr>
      <w:r w:rsidRPr="00B66796">
        <w:rPr>
          <w:rFonts w:ascii="Times New Roman" w:hAnsi="Times New Roman"/>
          <w:i/>
          <w:sz w:val="24"/>
          <w:szCs w:val="24"/>
        </w:rPr>
        <w:t xml:space="preserve">Legal or Administrative Requirements that Necessitate the Collection </w:t>
      </w:r>
    </w:p>
    <w:p w:rsidR="00D90EF6" w:rsidP="008F570D" w14:paraId="210B83EF" w14:textId="01B4F416">
      <w:r w:rsidRPr="00B66796">
        <w:t>There are no legal or administrative requirements that necessitate the collection. ACF is undertaking the collection at the discretion of the agency.</w:t>
      </w:r>
    </w:p>
    <w:p w:rsidR="000E525B" w:rsidRPr="00B66796" w:rsidP="008F570D" w14:paraId="1604AD83" w14:textId="77777777"/>
    <w:p w:rsidR="00945CD6" w:rsidRPr="00B66796" w:rsidP="008F570D" w14:paraId="617B0354" w14:textId="77777777">
      <w:pPr>
        <w:spacing w:after="120"/>
        <w:rPr>
          <w:b/>
        </w:rPr>
      </w:pPr>
      <w:r w:rsidRPr="00B66796">
        <w:rPr>
          <w:b/>
        </w:rPr>
        <w:t xml:space="preserve">A2. </w:t>
      </w:r>
      <w:r w:rsidRPr="00B66796">
        <w:rPr>
          <w:b/>
        </w:rPr>
        <w:t>Purpose of Survey and Data Collection Procedures</w:t>
      </w:r>
    </w:p>
    <w:p w:rsidR="008F570D" w:rsidRPr="00B66796" w:rsidP="008F570D" w14:paraId="24636DF8" w14:textId="77777777">
      <w:pPr>
        <w:spacing w:after="60"/>
        <w:rPr>
          <w:b/>
          <w:i/>
        </w:rPr>
      </w:pPr>
      <w:r w:rsidRPr="00B66796">
        <w:rPr>
          <w:b/>
          <w:i/>
        </w:rPr>
        <w:t xml:space="preserve">Overview of Purpose and </w:t>
      </w:r>
      <w:r w:rsidRPr="00B66796">
        <w:rPr>
          <w:b/>
          <w:i/>
        </w:rPr>
        <w:t>Use</w:t>
      </w:r>
    </w:p>
    <w:p w:rsidR="00971F2E" w:rsidP="00971F2E" w14:paraId="3FC84AEA" w14:textId="0F0F01E6">
      <w:pPr>
        <w:rPr>
          <w:bCs/>
          <w:iCs/>
        </w:rPr>
      </w:pPr>
      <w:r w:rsidRPr="00B66796">
        <w:rPr>
          <w:bCs/>
          <w:iCs/>
        </w:rPr>
        <w:t xml:space="preserve">The proposed focus group </w:t>
      </w:r>
      <w:r>
        <w:rPr>
          <w:bCs/>
          <w:iCs/>
        </w:rPr>
        <w:t>would engage</w:t>
      </w:r>
      <w:r w:rsidRPr="00B66796" w:rsidR="006C787F">
        <w:rPr>
          <w:bCs/>
          <w:iCs/>
        </w:rPr>
        <w:t xml:space="preserve"> </w:t>
      </w:r>
      <w:r w:rsidRPr="00B66796">
        <w:rPr>
          <w:bCs/>
          <w:iCs/>
        </w:rPr>
        <w:t xml:space="preserve">representatives from Development and Implementation Tribal Home Visiting grant recipients (anticipated </w:t>
      </w:r>
      <w:r w:rsidRPr="00B66796" w:rsidR="00EC05AB">
        <w:rPr>
          <w:bCs/>
          <w:iCs/>
        </w:rPr>
        <w:t>fourteen to fifteen</w:t>
      </w:r>
      <w:r w:rsidRPr="00B66796">
        <w:rPr>
          <w:bCs/>
          <w:iCs/>
        </w:rPr>
        <w:t xml:space="preserve"> representatives) </w:t>
      </w:r>
      <w:r w:rsidRPr="00B66796" w:rsidR="00812BE5">
        <w:rPr>
          <w:bCs/>
          <w:iCs/>
        </w:rPr>
        <w:t xml:space="preserve">and </w:t>
      </w:r>
      <w:r w:rsidRPr="00B66796">
        <w:rPr>
          <w:bCs/>
          <w:iCs/>
        </w:rPr>
        <w:t xml:space="preserve">is intended to identify opportunities to </w:t>
      </w:r>
      <w:r w:rsidRPr="00B66796" w:rsidR="006C787F">
        <w:rPr>
          <w:bCs/>
          <w:iCs/>
        </w:rPr>
        <w:t xml:space="preserve">provide technical guidance on the CNRA to </w:t>
      </w:r>
      <w:r w:rsidRPr="00B66796">
        <w:rPr>
          <w:bCs/>
          <w:iCs/>
        </w:rPr>
        <w:t>reduce duplication and streamline the</w:t>
      </w:r>
      <w:r w:rsidRPr="00B66796" w:rsidR="006C787F">
        <w:rPr>
          <w:bCs/>
          <w:iCs/>
        </w:rPr>
        <w:t xml:space="preserve"> process</w:t>
      </w:r>
      <w:r w:rsidRPr="00B66796" w:rsidR="00812BE5">
        <w:rPr>
          <w:bCs/>
          <w:iCs/>
        </w:rPr>
        <w:t>.</w:t>
      </w:r>
      <w:r w:rsidRPr="00B66796">
        <w:rPr>
          <w:bCs/>
          <w:iCs/>
        </w:rPr>
        <w:t xml:space="preserve"> The findings from the focus group will help ECD prioritize the knowledge and experiences of grant recipients who most recently completed the CNRA and have a vital understanding of the challenges and obstacles grant recipients face when undertaking CNRA in tribal communities. </w:t>
      </w:r>
    </w:p>
    <w:p w:rsidR="00971F2E" w:rsidP="004B3B7C" w14:paraId="57CEF694" w14:textId="77777777">
      <w:pPr>
        <w:rPr>
          <w:bCs/>
          <w:iCs/>
        </w:rPr>
      </w:pPr>
    </w:p>
    <w:p w:rsidR="0044109F" w:rsidRPr="00B66796" w:rsidP="004B3B7C" w14:paraId="1DBC572B" w14:textId="556932A2">
      <w:pPr>
        <w:rPr>
          <w:bCs/>
          <w:iCs/>
        </w:rPr>
      </w:pPr>
      <w:r w:rsidRPr="00B66796">
        <w:rPr>
          <w:bCs/>
          <w:iCs/>
        </w:rPr>
        <w:t xml:space="preserve">Data collected from the </w:t>
      </w:r>
      <w:r w:rsidRPr="00B66796" w:rsidR="00EC05AB">
        <w:rPr>
          <w:bCs/>
          <w:iCs/>
        </w:rPr>
        <w:t>focus group</w:t>
      </w:r>
      <w:r w:rsidRPr="00B66796">
        <w:rPr>
          <w:bCs/>
          <w:iCs/>
        </w:rPr>
        <w:t xml:space="preserve"> </w:t>
      </w:r>
      <w:r w:rsidRPr="00B66796" w:rsidR="00EC05AB">
        <w:rPr>
          <w:bCs/>
          <w:iCs/>
        </w:rPr>
        <w:t>session</w:t>
      </w:r>
      <w:r w:rsidRPr="00B66796">
        <w:rPr>
          <w:bCs/>
          <w:iCs/>
        </w:rPr>
        <w:t xml:space="preserve"> will also assist ECD in making informed revisions and adjustments to the current CNRA that consider the unique needs, limited capacity, or significant barriers tribal communities face. These revisions and adjustments would reduce the burden, allow for more flexibility in reporting, and be responsive to tribal communities' programmatic needs while also highlighting community protective factors.</w:t>
      </w:r>
    </w:p>
    <w:p w:rsidR="001D4F11" w:rsidRPr="00B66796" w:rsidP="008F570D" w14:paraId="385DB6D3" w14:textId="77777777">
      <w:pPr>
        <w:spacing w:after="60"/>
        <w:rPr>
          <w:bCs/>
          <w:iCs/>
        </w:rPr>
      </w:pPr>
    </w:p>
    <w:p w:rsidR="00D964BC" w:rsidRPr="00B66796" w:rsidP="00D964BC" w14:paraId="6F5CF4FF" w14:textId="77777777">
      <w:pPr>
        <w:pStyle w:val="Heading4"/>
        <w:numPr>
          <w:ilvl w:val="3"/>
          <w:numId w:val="0"/>
        </w:numPr>
        <w:tabs>
          <w:tab w:val="num" w:pos="180"/>
        </w:tabs>
        <w:spacing w:before="60" w:line="264" w:lineRule="auto"/>
        <w:rPr>
          <w:rFonts w:ascii="Times New Roman" w:hAnsi="Times New Roman"/>
          <w:b w:val="0"/>
          <w:sz w:val="24"/>
          <w:szCs w:val="24"/>
        </w:rPr>
      </w:pPr>
      <w:r w:rsidRPr="00B66796">
        <w:rPr>
          <w:rFonts w:ascii="Times New Roman" w:hAnsi="Times New Roman"/>
          <w:b w:val="0"/>
          <w:sz w:val="24"/>
          <w:szCs w:val="24"/>
        </w:rPr>
        <w:t xml:space="preserve">This proposed information collection meets the following goals of ACF’s generic clearance for formative data collections for program support (0970-0531): </w:t>
      </w:r>
    </w:p>
    <w:p w:rsidR="00971F2E" w:rsidP="00204A6A" w14:paraId="04C6A4CF" w14:textId="77777777">
      <w:pPr>
        <w:pStyle w:val="ListParagraph"/>
        <w:numPr>
          <w:ilvl w:val="0"/>
          <w:numId w:val="18"/>
        </w:numPr>
        <w:ind w:left="720"/>
        <w:rPr>
          <w:sz w:val="24"/>
          <w:szCs w:val="24"/>
        </w:rPr>
      </w:pPr>
      <w:r w:rsidRPr="00B66796">
        <w:rPr>
          <w:sz w:val="24"/>
          <w:szCs w:val="24"/>
        </w:rPr>
        <w:t xml:space="preserve">Delivery of </w:t>
      </w:r>
      <w:r w:rsidRPr="00B66796">
        <w:rPr>
          <w:rFonts w:cstheme="minorHAnsi"/>
          <w:sz w:val="24"/>
          <w:szCs w:val="24"/>
        </w:rPr>
        <w:t>training or technical assistance (</w:t>
      </w:r>
      <w:r w:rsidRPr="00B66796">
        <w:rPr>
          <w:sz w:val="24"/>
          <w:szCs w:val="24"/>
        </w:rPr>
        <w:t>TA) and/or workflows related to program implementation or the development or refinement of program and grantee processes</w:t>
      </w:r>
      <w:r>
        <w:rPr>
          <w:sz w:val="24"/>
          <w:szCs w:val="24"/>
        </w:rPr>
        <w:t>.</w:t>
      </w:r>
      <w:r w:rsidRPr="00B66796" w:rsidR="00812BE5">
        <w:rPr>
          <w:sz w:val="24"/>
          <w:szCs w:val="24"/>
        </w:rPr>
        <w:t xml:space="preserve"> </w:t>
      </w:r>
    </w:p>
    <w:p w:rsidR="00204A6A" w:rsidRPr="00B66796" w:rsidP="00AC6772" w14:paraId="5CF0F8D8" w14:textId="66523F49">
      <w:pPr>
        <w:pStyle w:val="ListParagraph"/>
        <w:numPr>
          <w:ilvl w:val="0"/>
          <w:numId w:val="18"/>
        </w:numPr>
        <w:ind w:left="720"/>
        <w:rPr>
          <w:sz w:val="24"/>
          <w:szCs w:val="24"/>
        </w:rPr>
      </w:pPr>
      <w:r w:rsidRPr="00B66796">
        <w:rPr>
          <w:sz w:val="24"/>
          <w:szCs w:val="24"/>
        </w:rPr>
        <w:t>Planning for provision of programmatic or evaluation-related T/TA</w:t>
      </w:r>
      <w:r w:rsidR="00971F2E">
        <w:rPr>
          <w:sz w:val="24"/>
          <w:szCs w:val="24"/>
        </w:rPr>
        <w:t>.</w:t>
      </w:r>
    </w:p>
    <w:p w:rsidR="00204A6A" w:rsidRPr="00B66796" w:rsidP="00204A6A" w14:paraId="23876750" w14:textId="77777777">
      <w:pPr>
        <w:pStyle w:val="ListParagraph"/>
        <w:numPr>
          <w:ilvl w:val="0"/>
          <w:numId w:val="18"/>
        </w:numPr>
        <w:ind w:left="720"/>
        <w:rPr>
          <w:sz w:val="24"/>
          <w:szCs w:val="24"/>
        </w:rPr>
      </w:pPr>
      <w:r w:rsidRPr="00B66796">
        <w:rPr>
          <w:sz w:val="24"/>
          <w:szCs w:val="24"/>
        </w:rPr>
        <w:t>Obtaining feedback about processes and/or practices to inform ACF program development or support.</w:t>
      </w:r>
    </w:p>
    <w:p w:rsidR="008F570D" w:rsidRPr="00B66796" w:rsidP="008F570D" w14:paraId="75C799A6" w14:textId="77777777">
      <w:pPr>
        <w:spacing w:after="60"/>
        <w:rPr>
          <w:b/>
          <w:i/>
        </w:rPr>
      </w:pPr>
    </w:p>
    <w:p w:rsidR="00984CA2" w:rsidRPr="00B66796" w:rsidP="008F570D" w14:paraId="473B9418" w14:textId="38A9E22B">
      <w:pPr>
        <w:spacing w:after="60"/>
        <w:rPr>
          <w:b/>
          <w:i/>
        </w:rPr>
      </w:pPr>
      <w:r w:rsidRPr="00B66796">
        <w:rPr>
          <w:b/>
          <w:i/>
        </w:rPr>
        <w:t>Process</w:t>
      </w:r>
      <w:r w:rsidRPr="00B66796" w:rsidR="003277CF">
        <w:rPr>
          <w:b/>
          <w:i/>
        </w:rPr>
        <w:t>es</w:t>
      </w:r>
      <w:r w:rsidRPr="00B66796">
        <w:rPr>
          <w:b/>
          <w:i/>
        </w:rPr>
        <w:t xml:space="preserve"> for Information Collection </w:t>
      </w:r>
    </w:p>
    <w:p w:rsidR="002338AC" w:rsidP="002B4031" w14:paraId="40C43AD9" w14:textId="496628FD">
      <w:r w:rsidRPr="00B66796">
        <w:t>Information will be collected during one virtual focus group session with approximately fourteen to fifteen representatives from Development and Implementation grant recipients who recently completed the CNRA process. A semi-structured focus group guide will be used, and grantees will be asked about their experiences with the CNRA process, what was helpful during the process, and recommendations for reducing duplication and streamlining the CNRA requirements. To capture what is being said during the focus group session, the responses from the grant recipients will be recorded and transcribed for analysis, as well as chat discussions and polling results.</w:t>
      </w:r>
    </w:p>
    <w:p w:rsidR="00971F2E" w:rsidP="002B4031" w14:paraId="6F3F5D95" w14:textId="38A18813"/>
    <w:p w:rsidR="00B756E5" w:rsidP="002B4031" w14:paraId="02E6D4CD" w14:textId="4ACEA8CA">
      <w:r>
        <w:t xml:space="preserve">Following the focus group, ACF will review the </w:t>
      </w:r>
      <w:r w:rsidR="002A003E">
        <w:t xml:space="preserve">feedback from grant recipients </w:t>
      </w:r>
      <w:r w:rsidR="00947AF8">
        <w:t>to</w:t>
      </w:r>
      <w:r w:rsidRPr="00037593" w:rsidR="00037593">
        <w:t xml:space="preserve"> identify revisions to the CNRA </w:t>
      </w:r>
      <w:r w:rsidR="002A003E">
        <w:t xml:space="preserve">guidance and TA approach to supporting grant recipients. The revisions will be considered from the lens of feasibility and usefulness and each change will be documented clearly in a table format that crosswalks the current guidance, feedback from grant recipients, and proposed revisions to the guidance. A similar table will be created outlining the current TA approach, feedback from grant recipients, and proposed changes to TA approach. </w:t>
      </w:r>
      <w:r w:rsidR="007A1D00">
        <w:t xml:space="preserve">The tables will be used for internal planning purposes. </w:t>
      </w:r>
    </w:p>
    <w:p w:rsidR="00ED7822" w:rsidRPr="00B66796" w:rsidP="002B4031" w14:paraId="7C32DD1F" w14:textId="77777777">
      <w:pPr>
        <w:rPr>
          <w:b/>
          <w:i/>
        </w:rPr>
      </w:pPr>
    </w:p>
    <w:p w:rsidR="00945CD6" w:rsidRPr="00B66796" w:rsidP="008F570D" w14:paraId="49EEF137" w14:textId="77777777">
      <w:pPr>
        <w:spacing w:after="120"/>
        <w:rPr>
          <w:b/>
        </w:rPr>
      </w:pPr>
      <w:r w:rsidRPr="00B66796">
        <w:rPr>
          <w:b/>
        </w:rPr>
        <w:t xml:space="preserve">A3. </w:t>
      </w:r>
      <w:r w:rsidRPr="00B66796">
        <w:rPr>
          <w:b/>
        </w:rPr>
        <w:t>Improved Information Technology to Reduce Burden</w:t>
      </w:r>
    </w:p>
    <w:p w:rsidR="00BA27D0" w:rsidRPr="00B66796" w:rsidP="008F570D" w14:paraId="614B8BDC" w14:textId="52BB03C5">
      <w:r w:rsidRPr="00B66796">
        <w:t>The focus group will take place in a secured cloud-based video conference room. Participants will be given a password-protected hyperlink to join the video conference room.</w:t>
      </w:r>
      <w:r w:rsidRPr="00B66796" w:rsidR="00B77E84">
        <w:t xml:space="preserve"> Some questions may be asked over the poll function in the conference room.</w:t>
      </w:r>
      <w:r w:rsidRPr="00B66796" w:rsidR="007A0736">
        <w:t xml:space="preserve"> </w:t>
      </w:r>
      <w:r w:rsidR="00971F2E">
        <w:t xml:space="preserve">With respondent permission, the focus group will be recorded. </w:t>
      </w:r>
    </w:p>
    <w:p w:rsidR="005046F0" w:rsidRPr="00B66796" w:rsidP="136C14BC" w14:paraId="5804584A" w14:textId="77620020"/>
    <w:p w:rsidR="00B756E5" w:rsidRPr="00B66796" w:rsidP="00B756E5" w14:paraId="76185034" w14:textId="77777777">
      <w:pPr>
        <w:spacing w:after="120"/>
        <w:rPr>
          <w:b/>
        </w:rPr>
      </w:pPr>
      <w:r w:rsidRPr="00B66796">
        <w:rPr>
          <w:b/>
        </w:rPr>
        <w:t xml:space="preserve">A4. </w:t>
      </w:r>
      <w:r w:rsidRPr="00B66796" w:rsidR="00945CD6">
        <w:rPr>
          <w:b/>
        </w:rPr>
        <w:t>Efforts to Identify Duplication</w:t>
      </w:r>
    </w:p>
    <w:p w:rsidR="00D90EF6" w:rsidRPr="00B66796" w:rsidP="004B3B7C" w14:paraId="79D5E7A0" w14:textId="4799E5F9">
      <w:pPr>
        <w:rPr>
          <w:b/>
        </w:rPr>
      </w:pPr>
      <w:r w:rsidRPr="00B66796">
        <w:t>There are no current assessments for evaluating and identifying the administrative burden associated with the CNRA. Also, no similar data collections exist for grant recipient feedback related to the CNRA.</w:t>
      </w:r>
    </w:p>
    <w:p w:rsidR="00436F5E" w:rsidRPr="00B66796" w:rsidP="004B3B7C" w14:paraId="69A8EDD5" w14:textId="61D77A9D"/>
    <w:p w:rsidR="00945CD6" w:rsidRPr="00B66796" w:rsidP="008F570D" w14:paraId="10B90123" w14:textId="77777777">
      <w:pPr>
        <w:spacing w:after="120"/>
        <w:rPr>
          <w:b/>
        </w:rPr>
      </w:pPr>
      <w:r w:rsidRPr="00B66796">
        <w:rPr>
          <w:b/>
        </w:rPr>
        <w:t xml:space="preserve">A5. </w:t>
      </w:r>
      <w:r w:rsidRPr="00B66796">
        <w:rPr>
          <w:b/>
        </w:rPr>
        <w:t>Involvement of Small Organizations</w:t>
      </w:r>
    </w:p>
    <w:p w:rsidR="00C072B2" w:rsidRPr="00B66796" w:rsidP="008F570D" w14:paraId="4E0808A8" w14:textId="4E234622">
      <w:r w:rsidRPr="00B66796">
        <w:t>The project will include tribal human service agencies. We will only request information required for the intended use. Participation in the focus group will be voluntary, and the scheduling of the focus group session will be at times convenient for the fourteen</w:t>
      </w:r>
      <w:r w:rsidRPr="00B66796" w:rsidR="00B756E5">
        <w:t xml:space="preserve"> to fifteen</w:t>
      </w:r>
      <w:r w:rsidRPr="00B66796">
        <w:t xml:space="preserve"> grant recipients who confirm interest in participating.</w:t>
      </w:r>
    </w:p>
    <w:p w:rsidR="007C0D33" w:rsidRPr="00B66796" w:rsidP="008F570D" w14:paraId="074B3D69" w14:textId="77777777">
      <w:pPr>
        <w:rPr>
          <w:b/>
        </w:rPr>
      </w:pPr>
    </w:p>
    <w:p w:rsidR="00945CD6" w:rsidRPr="00B66796" w:rsidP="008F570D" w14:paraId="5C724C5E" w14:textId="77777777">
      <w:pPr>
        <w:spacing w:after="120"/>
        <w:rPr>
          <w:b/>
        </w:rPr>
      </w:pPr>
      <w:r w:rsidRPr="00B66796">
        <w:rPr>
          <w:b/>
        </w:rPr>
        <w:t xml:space="preserve">A6. </w:t>
      </w:r>
      <w:r w:rsidRPr="00B66796">
        <w:rPr>
          <w:b/>
        </w:rPr>
        <w:t>Consequences of Less Frequent Data Collection</w:t>
      </w:r>
    </w:p>
    <w:p w:rsidR="00D90EF6" w:rsidRPr="00B66796" w:rsidP="008F570D" w14:paraId="214C03B2" w14:textId="7CE4B6EE">
      <w:r w:rsidRPr="00B66796">
        <w:t>This is a one</w:t>
      </w:r>
      <w:r w:rsidRPr="00B66796" w:rsidR="00843979">
        <w:t xml:space="preserve">-time data collection. </w:t>
      </w:r>
    </w:p>
    <w:p w:rsidR="005046F0" w:rsidRPr="00B66796" w:rsidP="008F570D" w14:paraId="7C36762A" w14:textId="77777777">
      <w:pPr>
        <w:ind w:left="360"/>
      </w:pPr>
    </w:p>
    <w:p w:rsidR="00945CD6" w:rsidRPr="00B66796" w:rsidP="008F570D" w14:paraId="5060136E" w14:textId="77777777">
      <w:pPr>
        <w:spacing w:after="120"/>
        <w:rPr>
          <w:b/>
        </w:rPr>
      </w:pPr>
      <w:r w:rsidRPr="00B66796">
        <w:rPr>
          <w:b/>
        </w:rPr>
        <w:t xml:space="preserve">A7. </w:t>
      </w:r>
      <w:r w:rsidRPr="00B66796">
        <w:rPr>
          <w:b/>
        </w:rPr>
        <w:t>Special Circumstances</w:t>
      </w:r>
    </w:p>
    <w:p w:rsidR="0020382F" w:rsidRPr="004B3B7C" w:rsidP="008F570D" w14:paraId="10D64BA4" w14:textId="77777777">
      <w:r w:rsidRPr="004B3B7C">
        <w:t>There are no special circumstances for the proposed data collection efforts.</w:t>
      </w:r>
    </w:p>
    <w:p w:rsidR="00D90EF6" w:rsidRPr="00B66796" w:rsidP="008F570D" w14:paraId="6156892E" w14:textId="210CB0BE"/>
    <w:p w:rsidR="00D90EF6" w:rsidRPr="00B66796" w:rsidP="008F570D" w14:paraId="4FD99BC0" w14:textId="77777777">
      <w:pPr>
        <w:spacing w:after="120"/>
        <w:rPr>
          <w:b/>
        </w:rPr>
      </w:pPr>
      <w:r w:rsidRPr="00B66796">
        <w:rPr>
          <w:b/>
        </w:rPr>
        <w:t xml:space="preserve">A8. </w:t>
      </w:r>
      <w:r w:rsidRPr="00B66796" w:rsidR="00945CD6">
        <w:rPr>
          <w:b/>
        </w:rPr>
        <w:t>Federal Register Notice and Consultation</w:t>
      </w:r>
    </w:p>
    <w:p w:rsidR="00B91D97" w:rsidRPr="00B66796" w:rsidP="008F570D" w14:paraId="6A39001F" w14:textId="77777777">
      <w:pPr>
        <w:spacing w:after="60"/>
        <w:rPr>
          <w:b/>
          <w:i/>
        </w:rPr>
      </w:pPr>
      <w:r w:rsidRPr="00B66796">
        <w:rPr>
          <w:b/>
          <w:i/>
        </w:rPr>
        <w:t>Federal Register Notice and Comments</w:t>
      </w:r>
    </w:p>
    <w:p w:rsidR="008F10A2" w:rsidRPr="00B66796" w:rsidP="008F570D" w14:paraId="06B326DA" w14:textId="6C007DB2">
      <w:r w:rsidRPr="00B66796">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to extend approval of the umbrella generic with minor changes. The notice was published on January 28, 2022, (87 FR 4603), and provided a sixty-day period for public comment. ACF did not receive any comments on the first notice. A second notice was published, allowing a thirty-day period for public comment, in </w:t>
      </w:r>
      <w:r w:rsidRPr="00B66796">
        <w:t>conjunction with submission of the request to OMB. ACF did not receive any comments on the second notice.</w:t>
      </w:r>
    </w:p>
    <w:p w:rsidR="00B91D97" w:rsidRPr="00B66796" w:rsidP="008F570D" w14:paraId="21E62C00" w14:textId="72CBF5B8">
      <w:pPr>
        <w:pStyle w:val="Heading4"/>
        <w:rPr>
          <w:rFonts w:ascii="Times New Roman" w:hAnsi="Times New Roman"/>
          <w:i/>
          <w:sz w:val="24"/>
          <w:szCs w:val="24"/>
        </w:rPr>
      </w:pPr>
      <w:r w:rsidRPr="00B66796">
        <w:rPr>
          <w:rFonts w:ascii="Times New Roman" w:hAnsi="Times New Roman"/>
          <w:i/>
          <w:sz w:val="24"/>
          <w:szCs w:val="24"/>
        </w:rPr>
        <w:t xml:space="preserve">Consultation with </w:t>
      </w:r>
      <w:r w:rsidRPr="00B66796" w:rsidR="008F570D">
        <w:rPr>
          <w:rFonts w:ascii="Times New Roman" w:hAnsi="Times New Roman"/>
          <w:i/>
          <w:sz w:val="24"/>
          <w:szCs w:val="24"/>
        </w:rPr>
        <w:t xml:space="preserve">Outside </w:t>
      </w:r>
      <w:r w:rsidRPr="00B66796">
        <w:rPr>
          <w:rFonts w:ascii="Times New Roman" w:hAnsi="Times New Roman"/>
          <w:i/>
          <w:sz w:val="24"/>
          <w:szCs w:val="24"/>
        </w:rPr>
        <w:t>Experts</w:t>
      </w:r>
    </w:p>
    <w:p w:rsidR="008F10A2" w:rsidRPr="00B66796" w:rsidP="008F570D" w14:paraId="1632B553" w14:textId="70C343AF">
      <w:r w:rsidRPr="00B66796">
        <w:t>Beyond the listening session mentioned above where the program received initial feedback, no other consultations have taken place with experts outside of the project team.</w:t>
      </w:r>
    </w:p>
    <w:p w:rsidR="00D90EF6" w:rsidRPr="00B66796" w:rsidP="008F570D" w14:paraId="16A7A923" w14:textId="7739E391"/>
    <w:p w:rsidR="00945CD6" w:rsidRPr="00B66796" w:rsidP="008F570D" w14:paraId="391068CD" w14:textId="6ECE22DD">
      <w:pPr>
        <w:spacing w:after="120"/>
        <w:rPr>
          <w:b/>
        </w:rPr>
      </w:pPr>
      <w:r w:rsidRPr="00B66796">
        <w:rPr>
          <w:b/>
        </w:rPr>
        <w:t xml:space="preserve">A9. </w:t>
      </w:r>
      <w:r w:rsidRPr="00B66796" w:rsidR="00542413">
        <w:rPr>
          <w:b/>
        </w:rPr>
        <w:t xml:space="preserve">Tokens of Appreciation </w:t>
      </w:r>
      <w:r w:rsidRPr="00B66796" w:rsidR="00B66874">
        <w:rPr>
          <w:b/>
        </w:rPr>
        <w:t>for</w:t>
      </w:r>
      <w:r w:rsidRPr="00B66796">
        <w:rPr>
          <w:b/>
        </w:rPr>
        <w:t xml:space="preserve"> Respondents</w:t>
      </w:r>
    </w:p>
    <w:p w:rsidR="00D90EF6" w:rsidRPr="00B66796" w:rsidP="008F570D" w14:paraId="713A63A6" w14:textId="3B2B4332">
      <w:pPr>
        <w:rPr>
          <w:b/>
        </w:rPr>
      </w:pPr>
      <w:r w:rsidRPr="00B66796">
        <w:t xml:space="preserve">No </w:t>
      </w:r>
      <w:r w:rsidRPr="00B66796" w:rsidR="00542413">
        <w:t>tokens of appreciation</w:t>
      </w:r>
      <w:r w:rsidRPr="00B66796">
        <w:t xml:space="preserve"> for</w:t>
      </w:r>
      <w:r w:rsidRPr="00B66796" w:rsidR="00BE7952">
        <w:t xml:space="preserve"> respondents are proposed for this information collection.</w:t>
      </w:r>
    </w:p>
    <w:p w:rsidR="004222F8" w:rsidRPr="00B66796" w:rsidP="004B3B7C" w14:paraId="7605E87D" w14:textId="78E4AA39"/>
    <w:p w:rsidR="004222F8" w:rsidRPr="00B66796" w:rsidP="008F570D" w14:paraId="5BB4F440" w14:textId="77777777">
      <w:pPr>
        <w:spacing w:after="120"/>
        <w:rPr>
          <w:b/>
        </w:rPr>
      </w:pPr>
      <w:r w:rsidRPr="00B66796">
        <w:rPr>
          <w:b/>
        </w:rPr>
        <w:t>A10. Privacy of Respondents</w:t>
      </w:r>
    </w:p>
    <w:p w:rsidR="00436F5E" w:rsidRPr="00B66796" w:rsidP="008F570D" w14:paraId="34DFAED3" w14:textId="1B7CC1EF">
      <w:pPr>
        <w:widowControl w:val="0"/>
        <w:autoSpaceDE w:val="0"/>
        <w:autoSpaceDN w:val="0"/>
        <w:adjustRightInd w:val="0"/>
      </w:pPr>
      <w:r w:rsidRPr="00B66796">
        <w:t>Information collected will be kept private</w:t>
      </w:r>
      <w:r w:rsidRPr="00B66796" w:rsidR="171CA292">
        <w:t xml:space="preserve"> to the extent permitted by law</w:t>
      </w:r>
      <w:r w:rsidRPr="00B66796">
        <w:t xml:space="preserve">. Respondents will be informed of all planned uses of data, that their participation is voluntary, and that their information will be kept private. </w:t>
      </w:r>
    </w:p>
    <w:p w:rsidR="00436F5E" w:rsidRPr="00B66796" w:rsidP="008F570D" w14:paraId="0442A162" w14:textId="77777777"/>
    <w:p w:rsidR="00945CD6" w:rsidRPr="00B66796" w:rsidP="008F570D" w14:paraId="0B35E015" w14:textId="77777777">
      <w:pPr>
        <w:spacing w:after="120"/>
        <w:rPr>
          <w:b/>
        </w:rPr>
      </w:pPr>
      <w:r w:rsidRPr="00B66796">
        <w:rPr>
          <w:b/>
        </w:rPr>
        <w:t xml:space="preserve">A11. </w:t>
      </w:r>
      <w:r w:rsidRPr="00B66796">
        <w:rPr>
          <w:b/>
        </w:rPr>
        <w:t>Sensitive Questions</w:t>
      </w:r>
    </w:p>
    <w:p w:rsidR="00D90EF6" w:rsidRPr="00B66796" w:rsidP="008F570D" w14:paraId="2CE230F0" w14:textId="77777777">
      <w:r w:rsidRPr="00B66796">
        <w:t>There are no sensitive questions in this data collection.</w:t>
      </w:r>
    </w:p>
    <w:p w:rsidR="005046F0" w:rsidRPr="00B66796" w:rsidP="136C14BC" w14:paraId="45C63BFE" w14:textId="2EB48B19"/>
    <w:p w:rsidR="00542413" w:rsidRPr="00B66796" w:rsidP="00542413" w14:paraId="3ABF848D" w14:textId="604CE552">
      <w:pPr>
        <w:spacing w:after="120"/>
        <w:rPr>
          <w:b/>
        </w:rPr>
      </w:pPr>
      <w:r w:rsidRPr="00B66796">
        <w:rPr>
          <w:b/>
        </w:rPr>
        <w:t xml:space="preserve">A12. </w:t>
      </w:r>
      <w:r w:rsidRPr="00B66796" w:rsidR="00945CD6">
        <w:rPr>
          <w:b/>
        </w:rPr>
        <w:t>Estimation of Information Collection Burden</w:t>
      </w:r>
    </w:p>
    <w:p w:rsidR="00542413" w:rsidRPr="00B66796" w:rsidP="00542413" w14:paraId="3786490C" w14:textId="2AA637D8">
      <w:pPr>
        <w:spacing w:after="60"/>
        <w:rPr>
          <w:b/>
          <w:bCs/>
          <w:i/>
          <w:iCs/>
        </w:rPr>
      </w:pPr>
      <w:r w:rsidRPr="00B66796">
        <w:rPr>
          <w:b/>
          <w:bCs/>
          <w:i/>
          <w:iCs/>
        </w:rPr>
        <w:t>Burden Estimates</w:t>
      </w:r>
    </w:p>
    <w:p w:rsidR="00E75798" w:rsidRPr="00B66796" w:rsidP="008F570D" w14:paraId="019167DC" w14:textId="78650B6B">
      <w:r w:rsidRPr="00B66796">
        <w:t>The focus group session will include fourteen</w:t>
      </w:r>
      <w:r w:rsidRPr="00B66796" w:rsidR="00B756E5">
        <w:t xml:space="preserve"> to fifteen</w:t>
      </w:r>
      <w:r w:rsidRPr="00B66796">
        <w:t xml:space="preserve"> respondents: two individuals, usually the program coordinator and one other key staff member, per grant recipient for </w:t>
      </w:r>
      <w:r w:rsidRPr="00B66796" w:rsidR="00AC2A97">
        <w:t>D</w:t>
      </w:r>
      <w:r w:rsidRPr="00B66796">
        <w:t xml:space="preserve">evelopment and </w:t>
      </w:r>
      <w:r w:rsidRPr="00B66796" w:rsidR="00AC2A97">
        <w:t>I</w:t>
      </w:r>
      <w:r w:rsidRPr="00B66796">
        <w:t xml:space="preserve">mplementation </w:t>
      </w:r>
      <w:r w:rsidRPr="00B66796" w:rsidR="00AC2A97">
        <w:t>G</w:t>
      </w:r>
      <w:r w:rsidRPr="00B66796">
        <w:t xml:space="preserve">rantees </w:t>
      </w:r>
      <w:r w:rsidRPr="00B66796" w:rsidR="00AC2A97">
        <w:t>C</w:t>
      </w:r>
      <w:r w:rsidRPr="00B66796">
        <w:t xml:space="preserve">ohort 2 (DIG2). The focus group session will take 90 minutes, and the facilitators will use a semi-structured instrument. </w:t>
      </w:r>
    </w:p>
    <w:p w:rsidR="00871732" w:rsidRPr="00B66796" w:rsidP="008F570D" w14:paraId="2459527B" w14:textId="77777777">
      <w:pPr>
        <w:rPr>
          <w:b/>
          <w:bCs/>
          <w:i/>
          <w:iCs/>
        </w:rPr>
      </w:pPr>
    </w:p>
    <w:p w:rsidR="00542413" w:rsidRPr="00B66796" w:rsidP="00542413" w14:paraId="6CBE253C" w14:textId="16147A58">
      <w:pPr>
        <w:spacing w:after="60"/>
        <w:rPr>
          <w:b/>
          <w:i/>
        </w:rPr>
      </w:pPr>
      <w:r w:rsidRPr="00B66796">
        <w:rPr>
          <w:b/>
          <w:i/>
        </w:rPr>
        <w:t>Cost Estimates</w:t>
      </w:r>
    </w:p>
    <w:p w:rsidR="0033072C" w:rsidRPr="00B66796" w:rsidP="0033072C" w14:paraId="59A18AED" w14:textId="6E2C094B">
      <w:r w:rsidRPr="00B66796">
        <w:t xml:space="preserve">The cost to respondents was calculated using the Bureau of Labor Statistics (BLS) job code for </w:t>
      </w:r>
      <w:r w:rsidRPr="00EC25A1" w:rsidR="00EC25A1">
        <w:t>Social and Human Service Assistants</w:t>
      </w:r>
      <w:r w:rsidR="00EC25A1">
        <w:t xml:space="preserve"> [</w:t>
      </w:r>
      <w:r w:rsidRPr="00B66796" w:rsidR="000230D9">
        <w:t>21-1093</w:t>
      </w:r>
      <w:r w:rsidR="00EC25A1">
        <w:t>]</w:t>
      </w:r>
      <w:r w:rsidRPr="00B66796">
        <w:t xml:space="preserve"> and wage data from May 202</w:t>
      </w:r>
      <w:r w:rsidR="00EC25A1">
        <w:t>3</w:t>
      </w:r>
      <w:r w:rsidRPr="00B66796">
        <w:t>, which is $</w:t>
      </w:r>
      <w:r w:rsidRPr="00B66796" w:rsidR="00092E3C">
        <w:t>21.27</w:t>
      </w:r>
      <w:r w:rsidRPr="00B66796">
        <w:t xml:space="preserve"> per hour. To account for fringe benefits and overhead the rate was multiplied by two which is $</w:t>
      </w:r>
      <w:r w:rsidRPr="00B66796" w:rsidR="00FC4EBD">
        <w:t>42.54</w:t>
      </w:r>
      <w:r w:rsidRPr="00B66796">
        <w:t xml:space="preserve">.  </w:t>
      </w:r>
    </w:p>
    <w:p w:rsidR="0033072C" w:rsidRPr="00B66796" w:rsidP="0033072C" w14:paraId="255B87E2" w14:textId="77777777">
      <w:pPr>
        <w:ind w:left="360"/>
        <w:rPr>
          <w:sz w:val="32"/>
        </w:rPr>
      </w:pPr>
      <w:hyperlink r:id="rId11" w:history="1">
        <w:r w:rsidRPr="00B66796">
          <w:rPr>
            <w:rStyle w:val="Hyperlink"/>
          </w:rPr>
          <w:t>https://www.bls.gov/oes/current/oes_stru.htm</w:t>
        </w:r>
      </w:hyperlink>
      <w:r w:rsidRPr="00B66796">
        <w:t xml:space="preserve"> </w:t>
      </w:r>
    </w:p>
    <w:p w:rsidR="00542413" w:rsidRPr="00B66796" w:rsidP="008F570D" w14:paraId="26232607" w14:textId="77777777">
      <w:pPr>
        <w:rPr>
          <w:i/>
          <w:iCs/>
        </w:rPr>
      </w:pPr>
    </w:p>
    <w:tbl>
      <w:tblPr>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72"/>
        <w:gridCol w:w="1239"/>
        <w:gridCol w:w="1161"/>
        <w:gridCol w:w="983"/>
        <w:gridCol w:w="805"/>
        <w:gridCol w:w="894"/>
        <w:gridCol w:w="805"/>
      </w:tblGrid>
      <w:tr w14:paraId="3DDE53E5" w14:textId="77777777" w:rsidTr="00542413">
        <w:tblPrEx>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872" w:type="dxa"/>
            <w:shd w:val="clear" w:color="auto" w:fill="BFBFBF"/>
            <w:vAlign w:val="center"/>
          </w:tcPr>
          <w:p w:rsidR="00542413" w:rsidRPr="00B66796" w:rsidP="008F570D" w14:paraId="2381BB0C" w14:textId="77777777">
            <w:pPr>
              <w:jc w:val="center"/>
              <w:rPr>
                <w:sz w:val="20"/>
                <w:szCs w:val="20"/>
              </w:rPr>
            </w:pPr>
            <w:r w:rsidRPr="00B66796">
              <w:rPr>
                <w:sz w:val="20"/>
                <w:szCs w:val="20"/>
              </w:rPr>
              <w:t>Instrument</w:t>
            </w:r>
          </w:p>
        </w:tc>
        <w:tc>
          <w:tcPr>
            <w:tcW w:w="1239" w:type="dxa"/>
            <w:shd w:val="clear" w:color="auto" w:fill="BFBFBF"/>
            <w:vAlign w:val="center"/>
          </w:tcPr>
          <w:p w:rsidR="00542413" w:rsidRPr="00B66796" w:rsidP="008F570D" w14:paraId="42F19101" w14:textId="77777777">
            <w:pPr>
              <w:jc w:val="center"/>
              <w:rPr>
                <w:sz w:val="20"/>
                <w:szCs w:val="20"/>
              </w:rPr>
            </w:pPr>
            <w:r w:rsidRPr="00B66796">
              <w:rPr>
                <w:sz w:val="20"/>
                <w:szCs w:val="20"/>
              </w:rPr>
              <w:t>Total Number of Respondents</w:t>
            </w:r>
          </w:p>
        </w:tc>
        <w:tc>
          <w:tcPr>
            <w:tcW w:w="1161" w:type="dxa"/>
            <w:shd w:val="clear" w:color="auto" w:fill="BFBFBF"/>
            <w:vAlign w:val="center"/>
          </w:tcPr>
          <w:p w:rsidR="00542413" w:rsidRPr="00B66796" w:rsidP="008F570D" w14:paraId="714F2F09" w14:textId="4691739D">
            <w:pPr>
              <w:jc w:val="center"/>
              <w:rPr>
                <w:sz w:val="20"/>
                <w:szCs w:val="20"/>
              </w:rPr>
            </w:pPr>
            <w:r w:rsidRPr="00B66796">
              <w:rPr>
                <w:sz w:val="20"/>
                <w:szCs w:val="20"/>
              </w:rPr>
              <w:t>Total Number of Responses Per Respondent</w:t>
            </w:r>
          </w:p>
        </w:tc>
        <w:tc>
          <w:tcPr>
            <w:tcW w:w="983" w:type="dxa"/>
            <w:shd w:val="clear" w:color="auto" w:fill="BFBFBF"/>
            <w:vAlign w:val="center"/>
          </w:tcPr>
          <w:p w:rsidR="00542413" w:rsidRPr="00B66796" w:rsidP="008F570D" w14:paraId="05CC723F" w14:textId="77777777">
            <w:pPr>
              <w:jc w:val="center"/>
              <w:rPr>
                <w:sz w:val="20"/>
                <w:szCs w:val="20"/>
              </w:rPr>
            </w:pPr>
            <w:r w:rsidRPr="00B66796">
              <w:rPr>
                <w:sz w:val="20"/>
                <w:szCs w:val="20"/>
              </w:rPr>
              <w:t>Average Burden Hours Per Response</w:t>
            </w:r>
          </w:p>
        </w:tc>
        <w:tc>
          <w:tcPr>
            <w:tcW w:w="805" w:type="dxa"/>
            <w:shd w:val="clear" w:color="auto" w:fill="BFBFBF"/>
            <w:vAlign w:val="center"/>
          </w:tcPr>
          <w:p w:rsidR="00542413" w:rsidRPr="00B66796" w:rsidP="00542413" w14:paraId="110C4AE5" w14:textId="77777777">
            <w:pPr>
              <w:jc w:val="center"/>
              <w:rPr>
                <w:bCs/>
                <w:sz w:val="20"/>
                <w:szCs w:val="20"/>
              </w:rPr>
            </w:pPr>
            <w:r w:rsidRPr="00B66796">
              <w:rPr>
                <w:bCs/>
                <w:sz w:val="20"/>
                <w:szCs w:val="20"/>
              </w:rPr>
              <w:t>Total</w:t>
            </w:r>
          </w:p>
          <w:p w:rsidR="00542413" w:rsidRPr="00B66796" w:rsidP="00542413" w14:paraId="1F591B58" w14:textId="47332B2D">
            <w:pPr>
              <w:jc w:val="center"/>
              <w:rPr>
                <w:bCs/>
                <w:sz w:val="20"/>
                <w:szCs w:val="20"/>
              </w:rPr>
            </w:pPr>
            <w:r w:rsidRPr="00B66796">
              <w:rPr>
                <w:bCs/>
                <w:sz w:val="20"/>
                <w:szCs w:val="20"/>
              </w:rPr>
              <w:t>Burden Hours</w:t>
            </w:r>
          </w:p>
        </w:tc>
        <w:tc>
          <w:tcPr>
            <w:tcW w:w="894" w:type="dxa"/>
            <w:shd w:val="clear" w:color="auto" w:fill="BFBFBF"/>
            <w:vAlign w:val="center"/>
          </w:tcPr>
          <w:p w:rsidR="00542413" w:rsidRPr="00B66796" w:rsidP="008F570D" w14:paraId="45DFE675" w14:textId="77777777">
            <w:pPr>
              <w:jc w:val="center"/>
              <w:rPr>
                <w:sz w:val="20"/>
                <w:szCs w:val="20"/>
              </w:rPr>
            </w:pPr>
            <w:r w:rsidRPr="00B66796">
              <w:rPr>
                <w:bCs/>
                <w:sz w:val="20"/>
                <w:szCs w:val="20"/>
              </w:rPr>
              <w:t>Average Hourly Wage</w:t>
            </w:r>
          </w:p>
        </w:tc>
        <w:tc>
          <w:tcPr>
            <w:tcW w:w="805" w:type="dxa"/>
            <w:shd w:val="clear" w:color="auto" w:fill="BFBFBF"/>
            <w:vAlign w:val="center"/>
          </w:tcPr>
          <w:p w:rsidR="00542413" w:rsidRPr="00B66796" w:rsidP="008F570D" w14:paraId="39990194" w14:textId="77777777">
            <w:pPr>
              <w:jc w:val="center"/>
              <w:rPr>
                <w:sz w:val="20"/>
                <w:szCs w:val="20"/>
              </w:rPr>
            </w:pPr>
            <w:r w:rsidRPr="00B66796">
              <w:rPr>
                <w:bCs/>
                <w:sz w:val="20"/>
                <w:szCs w:val="20"/>
              </w:rPr>
              <w:t>Total Annual Cost</w:t>
            </w:r>
          </w:p>
        </w:tc>
      </w:tr>
      <w:tr w14:paraId="7CE63E36" w14:textId="77777777" w:rsidTr="00EC25A1">
        <w:tblPrEx>
          <w:tblW w:w="8759" w:type="dxa"/>
          <w:jc w:val="center"/>
          <w:tblLook w:val="00A0"/>
        </w:tblPrEx>
        <w:trPr>
          <w:trHeight w:val="432"/>
          <w:jc w:val="center"/>
        </w:trPr>
        <w:tc>
          <w:tcPr>
            <w:tcW w:w="2872" w:type="dxa"/>
            <w:vAlign w:val="center"/>
          </w:tcPr>
          <w:p w:rsidR="00542413" w:rsidRPr="00B66796" w:rsidP="008F570D" w14:paraId="15455CD3" w14:textId="01D07DBB">
            <w:pPr>
              <w:tabs>
                <w:tab w:val="center" w:pos="4320"/>
                <w:tab w:val="right" w:pos="8640"/>
              </w:tabs>
              <w:rPr>
                <w:sz w:val="20"/>
                <w:szCs w:val="20"/>
              </w:rPr>
            </w:pPr>
            <w:r w:rsidRPr="00B66796">
              <w:rPr>
                <w:sz w:val="20"/>
                <w:szCs w:val="20"/>
              </w:rPr>
              <w:t>Instrument</w:t>
            </w:r>
            <w:r w:rsidRPr="00B66796" w:rsidR="00A6484E">
              <w:rPr>
                <w:sz w:val="20"/>
                <w:szCs w:val="20"/>
              </w:rPr>
              <w:t xml:space="preserve"> 1</w:t>
            </w:r>
            <w:r w:rsidRPr="00EC25A1" w:rsidR="00A6484E">
              <w:rPr>
                <w:sz w:val="20"/>
                <w:szCs w:val="20"/>
              </w:rPr>
              <w:t xml:space="preserve">: </w:t>
            </w:r>
            <w:r w:rsidRPr="00EC25A1" w:rsidR="00EC25A1">
              <w:rPr>
                <w:sz w:val="20"/>
                <w:szCs w:val="20"/>
              </w:rPr>
              <w:t>Tribal Home Visiting Program Information Collection for Revision to CNRA Focus Group Discussion Guide</w:t>
            </w:r>
          </w:p>
        </w:tc>
        <w:tc>
          <w:tcPr>
            <w:tcW w:w="1239" w:type="dxa"/>
            <w:vAlign w:val="center"/>
          </w:tcPr>
          <w:p w:rsidR="00542413" w:rsidRPr="00B66796" w:rsidP="008F570D" w14:paraId="2106BBF5" w14:textId="322C6238">
            <w:pPr>
              <w:tabs>
                <w:tab w:val="center" w:pos="4320"/>
                <w:tab w:val="right" w:pos="8640"/>
              </w:tabs>
              <w:jc w:val="center"/>
              <w:rPr>
                <w:sz w:val="20"/>
                <w:szCs w:val="20"/>
              </w:rPr>
            </w:pPr>
            <w:r w:rsidRPr="00B66796">
              <w:rPr>
                <w:sz w:val="20"/>
                <w:szCs w:val="20"/>
              </w:rPr>
              <w:t>1</w:t>
            </w:r>
            <w:r w:rsidRPr="00B66796" w:rsidR="00B756E5">
              <w:rPr>
                <w:sz w:val="20"/>
                <w:szCs w:val="20"/>
              </w:rPr>
              <w:t>5</w:t>
            </w:r>
          </w:p>
        </w:tc>
        <w:tc>
          <w:tcPr>
            <w:tcW w:w="1161" w:type="dxa"/>
            <w:vAlign w:val="center"/>
          </w:tcPr>
          <w:p w:rsidR="00542413" w:rsidRPr="00B66796" w:rsidP="008F570D" w14:paraId="402332F4" w14:textId="2AB277B5">
            <w:pPr>
              <w:tabs>
                <w:tab w:val="center" w:pos="4320"/>
                <w:tab w:val="right" w:pos="8640"/>
              </w:tabs>
              <w:jc w:val="center"/>
              <w:rPr>
                <w:sz w:val="20"/>
                <w:szCs w:val="20"/>
              </w:rPr>
            </w:pPr>
            <w:r w:rsidRPr="00B66796">
              <w:rPr>
                <w:sz w:val="20"/>
                <w:szCs w:val="20"/>
              </w:rPr>
              <w:t>1</w:t>
            </w:r>
          </w:p>
        </w:tc>
        <w:tc>
          <w:tcPr>
            <w:tcW w:w="983" w:type="dxa"/>
            <w:vAlign w:val="center"/>
          </w:tcPr>
          <w:p w:rsidR="00542413" w:rsidRPr="00B66796" w:rsidP="008F570D" w14:paraId="2166A45E" w14:textId="41361492">
            <w:pPr>
              <w:tabs>
                <w:tab w:val="center" w:pos="4320"/>
                <w:tab w:val="right" w:pos="8640"/>
              </w:tabs>
              <w:jc w:val="center"/>
              <w:rPr>
                <w:sz w:val="20"/>
                <w:szCs w:val="20"/>
              </w:rPr>
            </w:pPr>
            <w:r w:rsidRPr="00B66796">
              <w:rPr>
                <w:sz w:val="20"/>
                <w:szCs w:val="20"/>
              </w:rPr>
              <w:t>1</w:t>
            </w:r>
            <w:r w:rsidRPr="00B66796" w:rsidR="0077380B">
              <w:rPr>
                <w:sz w:val="20"/>
                <w:szCs w:val="20"/>
              </w:rPr>
              <w:t>.5</w:t>
            </w:r>
          </w:p>
        </w:tc>
        <w:tc>
          <w:tcPr>
            <w:tcW w:w="805" w:type="dxa"/>
            <w:vAlign w:val="center"/>
          </w:tcPr>
          <w:p w:rsidR="00542413" w:rsidRPr="00B66796" w:rsidP="00EC25A1" w14:paraId="5A6C5F6C" w14:textId="0EC4AD0E">
            <w:pPr>
              <w:tabs>
                <w:tab w:val="center" w:pos="4320"/>
                <w:tab w:val="right" w:pos="8640"/>
              </w:tabs>
              <w:jc w:val="center"/>
              <w:rPr>
                <w:sz w:val="20"/>
                <w:szCs w:val="20"/>
              </w:rPr>
            </w:pPr>
            <w:r w:rsidRPr="00B66796">
              <w:rPr>
                <w:sz w:val="20"/>
                <w:szCs w:val="20"/>
              </w:rPr>
              <w:t>2</w:t>
            </w:r>
            <w:r w:rsidRPr="00B66796" w:rsidR="00B756E5">
              <w:rPr>
                <w:sz w:val="20"/>
                <w:szCs w:val="20"/>
              </w:rPr>
              <w:t>2.5</w:t>
            </w:r>
          </w:p>
        </w:tc>
        <w:tc>
          <w:tcPr>
            <w:tcW w:w="894" w:type="dxa"/>
            <w:vAlign w:val="center"/>
          </w:tcPr>
          <w:p w:rsidR="00542413" w:rsidRPr="00B66796" w:rsidP="008F570D" w14:paraId="4C12A145" w14:textId="47704FD9">
            <w:pPr>
              <w:tabs>
                <w:tab w:val="center" w:pos="4320"/>
                <w:tab w:val="right" w:pos="8640"/>
              </w:tabs>
              <w:jc w:val="center"/>
              <w:rPr>
                <w:sz w:val="20"/>
                <w:szCs w:val="20"/>
              </w:rPr>
            </w:pPr>
            <w:r w:rsidRPr="00B66796">
              <w:rPr>
                <w:sz w:val="20"/>
                <w:szCs w:val="20"/>
              </w:rPr>
              <w:t>$</w:t>
            </w:r>
            <w:r w:rsidRPr="00B66796" w:rsidR="002C6F55">
              <w:rPr>
                <w:sz w:val="20"/>
                <w:szCs w:val="20"/>
              </w:rPr>
              <w:t>42.54</w:t>
            </w:r>
          </w:p>
        </w:tc>
        <w:tc>
          <w:tcPr>
            <w:tcW w:w="805" w:type="dxa"/>
            <w:vAlign w:val="center"/>
          </w:tcPr>
          <w:p w:rsidR="00542413" w:rsidRPr="00B66796" w:rsidP="008F570D" w14:paraId="01C1A511" w14:textId="271FB761">
            <w:pPr>
              <w:tabs>
                <w:tab w:val="center" w:pos="4320"/>
                <w:tab w:val="right" w:pos="8640"/>
              </w:tabs>
              <w:jc w:val="center"/>
              <w:rPr>
                <w:sz w:val="20"/>
                <w:szCs w:val="20"/>
              </w:rPr>
            </w:pPr>
            <w:r w:rsidRPr="00B66796">
              <w:rPr>
                <w:sz w:val="20"/>
                <w:szCs w:val="20"/>
              </w:rPr>
              <w:t>$</w:t>
            </w:r>
            <w:r w:rsidRPr="00B66796" w:rsidR="00B756E5">
              <w:rPr>
                <w:sz w:val="20"/>
                <w:szCs w:val="20"/>
              </w:rPr>
              <w:t>957</w:t>
            </w:r>
          </w:p>
        </w:tc>
      </w:tr>
    </w:tbl>
    <w:p w:rsidR="00436F5E" w:rsidRPr="00B66796" w:rsidP="008F570D" w14:paraId="4FC5BEDE" w14:textId="77777777"/>
    <w:p w:rsidR="00945CD6" w:rsidRPr="00B66796" w:rsidP="00542413" w14:paraId="7BDBE261" w14:textId="77777777">
      <w:pPr>
        <w:spacing w:after="120"/>
        <w:rPr>
          <w:b/>
        </w:rPr>
      </w:pPr>
      <w:r w:rsidRPr="00B66796">
        <w:rPr>
          <w:b/>
        </w:rPr>
        <w:t xml:space="preserve">A13. </w:t>
      </w:r>
      <w:r w:rsidRPr="00B66796">
        <w:rPr>
          <w:b/>
        </w:rPr>
        <w:t>Cost Burden to Respondents or Record Keepers</w:t>
      </w:r>
    </w:p>
    <w:p w:rsidR="00D90EF6" w:rsidRPr="00B66796" w:rsidP="008F570D" w14:paraId="3D88B0B4" w14:textId="77777777">
      <w:r w:rsidRPr="00B66796">
        <w:rPr>
          <w:sz w:val="22"/>
          <w:szCs w:val="22"/>
        </w:rPr>
        <w:t>There are no additional costs to respondents.</w:t>
      </w:r>
    </w:p>
    <w:p w:rsidR="002338AC" w:rsidRPr="00B66796" w:rsidP="008F570D" w14:paraId="136F28B3" w14:textId="02B24823"/>
    <w:p w:rsidR="00945CD6" w:rsidRPr="00B66796" w:rsidP="008F570D" w14:paraId="2A791D57" w14:textId="77777777">
      <w:pPr>
        <w:spacing w:after="60"/>
        <w:rPr>
          <w:b/>
        </w:rPr>
      </w:pPr>
      <w:r w:rsidRPr="00B66796">
        <w:rPr>
          <w:b/>
        </w:rPr>
        <w:t xml:space="preserve">A14. </w:t>
      </w:r>
      <w:r w:rsidRPr="00B66796">
        <w:rPr>
          <w:b/>
        </w:rPr>
        <w:t>Estimate of Cost to the Federal Government</w:t>
      </w:r>
    </w:p>
    <w:p w:rsidR="00436F5E" w:rsidRPr="00B66796" w:rsidP="008F570D" w14:paraId="304B1383" w14:textId="602FCF85">
      <w:r w:rsidRPr="00B66796">
        <w:t xml:space="preserve">The total cost for the data collection activities under this current request will be </w:t>
      </w:r>
      <w:r w:rsidRPr="00B66796" w:rsidR="00F7716B">
        <w:t>$</w:t>
      </w:r>
      <w:r w:rsidRPr="00B66796" w:rsidR="00C97F96">
        <w:t>893</w:t>
      </w:r>
      <w:r w:rsidRPr="00B66796">
        <w:t xml:space="preserve">. </w:t>
      </w:r>
    </w:p>
    <w:p w:rsidR="0033072C" w:rsidRPr="00B66796" w:rsidP="008F570D" w14:paraId="10E2AD7E" w14:textId="77777777"/>
    <w:p w:rsidR="00945CD6" w:rsidRPr="00B66796" w:rsidP="008F570D" w14:paraId="4B385444" w14:textId="77777777">
      <w:pPr>
        <w:spacing w:after="120"/>
        <w:rPr>
          <w:b/>
        </w:rPr>
      </w:pPr>
      <w:r w:rsidRPr="00B66796">
        <w:rPr>
          <w:b/>
        </w:rPr>
        <w:t xml:space="preserve">A15. </w:t>
      </w:r>
      <w:r w:rsidRPr="00B66796">
        <w:rPr>
          <w:b/>
        </w:rPr>
        <w:t>Change in Burden</w:t>
      </w:r>
    </w:p>
    <w:p w:rsidR="00CB2ED6" w:rsidRPr="00B66796" w:rsidP="008F570D" w14:paraId="4B05A013" w14:textId="02FAB3E5">
      <w:r w:rsidRPr="00B66796">
        <w:t xml:space="preserve">This is for an individual information collection under the umbrella </w:t>
      </w:r>
      <w:r w:rsidRPr="00B66796" w:rsidR="001140AB">
        <w:t>formative generic clearance for program support (0970-0531</w:t>
      </w:r>
      <w:r w:rsidRPr="00B66796" w:rsidR="00542413">
        <w:t>).</w:t>
      </w:r>
    </w:p>
    <w:p w:rsidR="0033072C" w:rsidRPr="00B66796" w:rsidP="008F570D" w14:paraId="580F3480" w14:textId="3BA24FB8">
      <w:pPr>
        <w:ind w:left="360"/>
      </w:pPr>
    </w:p>
    <w:p w:rsidR="00945CD6" w:rsidRPr="00B66796" w:rsidP="008F570D" w14:paraId="347FE16D" w14:textId="77777777">
      <w:pPr>
        <w:spacing w:after="60"/>
        <w:rPr>
          <w:b/>
        </w:rPr>
      </w:pPr>
      <w:r w:rsidRPr="00B66796">
        <w:rPr>
          <w:b/>
        </w:rPr>
        <w:t xml:space="preserve">A16. </w:t>
      </w:r>
      <w:r w:rsidRPr="00B66796">
        <w:rPr>
          <w:b/>
        </w:rPr>
        <w:t>Plan and Time Schedule for Information Collection, Tabulation and Publication</w:t>
      </w:r>
    </w:p>
    <w:p w:rsidR="002338AC" w:rsidRPr="00B66796" w:rsidP="008F570D" w14:paraId="5D35D3D0" w14:textId="7DA0747A">
      <w:pPr>
        <w:rPr>
          <w:bCs/>
        </w:rPr>
      </w:pPr>
      <w:r w:rsidRPr="00B66796">
        <w:rPr>
          <w:bCs/>
        </w:rPr>
        <w:t>The focus group session, which will take place during a</w:t>
      </w:r>
      <w:r w:rsidRPr="00B66796" w:rsidR="00437897">
        <w:rPr>
          <w:bCs/>
        </w:rPr>
        <w:t xml:space="preserve"> 90</w:t>
      </w:r>
      <w:r w:rsidRPr="00B66796" w:rsidR="00851D2E">
        <w:rPr>
          <w:bCs/>
        </w:rPr>
        <w:t>-</w:t>
      </w:r>
      <w:r w:rsidRPr="00B66796" w:rsidR="00437897">
        <w:rPr>
          <w:bCs/>
        </w:rPr>
        <w:t>minute</w:t>
      </w:r>
      <w:r w:rsidRPr="00B66796">
        <w:rPr>
          <w:bCs/>
        </w:rPr>
        <w:t xml:space="preserve"> session planned for May 2024</w:t>
      </w:r>
      <w:r w:rsidR="00EC25A1">
        <w:rPr>
          <w:bCs/>
        </w:rPr>
        <w:t>, pending OMB approval. T</w:t>
      </w:r>
      <w:r w:rsidRPr="00B66796" w:rsidR="00AC2A97">
        <w:rPr>
          <w:bCs/>
        </w:rPr>
        <w:t xml:space="preserve">he results will </w:t>
      </w:r>
      <w:r w:rsidRPr="00B66796">
        <w:rPr>
          <w:bCs/>
        </w:rPr>
        <w:t xml:space="preserve">be used to </w:t>
      </w:r>
      <w:r w:rsidRPr="00B66796" w:rsidR="004C017F">
        <w:rPr>
          <w:bCs/>
        </w:rPr>
        <w:t>inform possible revisions to</w:t>
      </w:r>
      <w:r w:rsidRPr="00B66796">
        <w:rPr>
          <w:bCs/>
        </w:rPr>
        <w:t xml:space="preserve"> Section 1: CNRA of the Tribal MIECHV Implementation Plan Guidance (IPG) for </w:t>
      </w:r>
      <w:r w:rsidRPr="00B66796" w:rsidR="004C017F">
        <w:rPr>
          <w:bCs/>
        </w:rPr>
        <w:t xml:space="preserve">up to 6 </w:t>
      </w:r>
      <w:r w:rsidRPr="00B66796">
        <w:rPr>
          <w:bCs/>
        </w:rPr>
        <w:t>new grant recipients expected to start July 1, 2024.</w:t>
      </w:r>
    </w:p>
    <w:p w:rsidR="006E545E" w:rsidRPr="00B66796" w:rsidP="008F570D" w14:paraId="20A603AA" w14:textId="77777777">
      <w:pPr>
        <w:rPr>
          <w:b/>
        </w:rPr>
      </w:pPr>
    </w:p>
    <w:p w:rsidR="00945CD6" w:rsidRPr="00B66796" w:rsidP="008F570D" w14:paraId="750BBE88" w14:textId="77777777">
      <w:pPr>
        <w:spacing w:after="120"/>
        <w:rPr>
          <w:b/>
        </w:rPr>
      </w:pPr>
      <w:r w:rsidRPr="00B66796">
        <w:rPr>
          <w:b/>
        </w:rPr>
        <w:t xml:space="preserve">A17. </w:t>
      </w:r>
      <w:r w:rsidRPr="00B66796">
        <w:rPr>
          <w:b/>
        </w:rPr>
        <w:t>Reasons Not to Display OMB Expiration Date</w:t>
      </w:r>
    </w:p>
    <w:p w:rsidR="005046F0" w:rsidRPr="00B66796" w:rsidP="136C14BC" w14:paraId="3CB00E49" w14:textId="29AEDE36">
      <w:r w:rsidRPr="00B66796">
        <w:t>All instruments will display the expiration date for OMB approval.</w:t>
      </w:r>
    </w:p>
    <w:p w:rsidR="002338AC" w:rsidRPr="00B66796" w:rsidP="008F570D" w14:paraId="4920E2AE" w14:textId="77777777">
      <w:pPr>
        <w:ind w:left="360"/>
      </w:pPr>
    </w:p>
    <w:p w:rsidR="00945CD6" w:rsidRPr="00B66796" w:rsidP="008F570D" w14:paraId="0DA51717" w14:textId="77777777">
      <w:pPr>
        <w:spacing w:after="120"/>
        <w:rPr>
          <w:b/>
        </w:rPr>
      </w:pPr>
      <w:r w:rsidRPr="00B66796">
        <w:rPr>
          <w:b/>
        </w:rPr>
        <w:t>A18.</w:t>
      </w:r>
      <w:r w:rsidRPr="00B66796" w:rsidR="000B5EA8">
        <w:rPr>
          <w:b/>
        </w:rPr>
        <w:t xml:space="preserve"> Exceptions to Certification for Paperwork Reduction Act Submissions</w:t>
      </w:r>
    </w:p>
    <w:p w:rsidR="00AA29C0" w:rsidRPr="00B66796" w:rsidP="008F570D" w14:paraId="356A923F" w14:textId="5F4B78FA">
      <w:r w:rsidRPr="00B66796">
        <w:t>No exceptions are necessary for this information collection.</w:t>
      </w:r>
      <w:r w:rsidRPr="00B66796" w:rsidR="000B5EA8">
        <w:tab/>
      </w:r>
    </w:p>
    <w:p w:rsidR="00D06D5F" w:rsidRPr="00B66796" w:rsidP="008F570D" w14:paraId="54795446" w14:textId="77777777">
      <w:pPr>
        <w:tabs>
          <w:tab w:val="left" w:pos="360"/>
        </w:tabs>
      </w:pPr>
    </w:p>
    <w:p w:rsidR="00201F72" w:rsidRPr="00B66796" w:rsidP="00201F72" w14:paraId="12DE8FF2" w14:textId="77777777">
      <w:pPr>
        <w:spacing w:after="120"/>
        <w:rPr>
          <w:b/>
        </w:rPr>
      </w:pPr>
      <w:r w:rsidRPr="00B66796">
        <w:rPr>
          <w:b/>
        </w:rPr>
        <w:t>Attachments</w:t>
      </w:r>
    </w:p>
    <w:p w:rsidR="0072204D" w:rsidRPr="0072204D" w:rsidP="004B3B7C" w14:paraId="4DA2F605" w14:textId="552DE616">
      <w:pPr>
        <w:ind w:left="1620" w:hanging="1620"/>
      </w:pPr>
      <w:r>
        <w:t xml:space="preserve">Instrument 1: </w:t>
      </w:r>
      <w:r w:rsidRPr="004B3B7C">
        <w:t xml:space="preserve">Tribal Home Visiting Program Information Collection for Revision to CNRA </w:t>
      </w:r>
      <w:r w:rsidRPr="00EC25A1" w:rsidR="001F6A74">
        <w:t xml:space="preserve">Focus Group </w:t>
      </w:r>
      <w:r w:rsidRPr="00EC25A1">
        <w:t xml:space="preserve">Discussion </w:t>
      </w:r>
      <w:r w:rsidRPr="00EC25A1" w:rsidR="001F6A74">
        <w:t>Guide</w:t>
      </w:r>
    </w:p>
    <w:sectPr w:rsidSect="00327B2E">
      <w:footerReference w:type="default" r:id="rId12"/>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230D7" w14:paraId="61B3CC26" w14:textId="77777777">
      <w:r>
        <w:separator/>
      </w:r>
    </w:p>
  </w:footnote>
  <w:footnote w:type="continuationSeparator" w:id="1">
    <w:p w:rsidR="008230D7" w14:paraId="5A39CBE1" w14:textId="77777777">
      <w:r>
        <w:continuationSeparator/>
      </w:r>
    </w:p>
  </w:footnote>
  <w:footnote w:type="continuationNotice" w:id="2">
    <w:p w:rsidR="008230D7" w14:paraId="5C3D6AA7" w14:textId="77777777"/>
  </w:footnote>
  <w:footnote w:id="3">
    <w:p w:rsidR="000E525B" w:rsidP="000E525B" w14:paraId="33E19929" w14:textId="77777777">
      <w:pPr>
        <w:pStyle w:val="FootnoteText"/>
      </w:pPr>
      <w:r>
        <w:rPr>
          <w:rStyle w:val="FootnoteReference"/>
        </w:rPr>
        <w:footnoteRef/>
      </w:r>
      <w:r>
        <w:t xml:space="preserve"> The CNRA is approved under OMB #: 0970-0611.</w:t>
      </w:r>
    </w:p>
  </w:footnote>
  <w:footnote w:id="4">
    <w:p w:rsidR="00971F2E" w14:paraId="1482AB8F" w14:textId="080E57FB">
      <w:pPr>
        <w:pStyle w:val="FootnoteText"/>
      </w:pPr>
      <w:r>
        <w:rPr>
          <w:rStyle w:val="FootnoteReference"/>
        </w:rPr>
        <w:footnoteRef/>
      </w:r>
      <w:r>
        <w:t xml:space="preserve"> </w:t>
      </w:r>
      <w:r w:rsidR="00E50A35">
        <w:t>The MIECHV program is administered by HRSA’s Maternal and Child Health Bureau in partnership with the Administration of Children and Families (ACF), which administers the Tribal MIECHV Program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1">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63721181">
    <w:abstractNumId w:val="4"/>
  </w:num>
  <w:num w:numId="2" w16cid:durableId="371273626">
    <w:abstractNumId w:val="1"/>
  </w:num>
  <w:num w:numId="3" w16cid:durableId="1564214768">
    <w:abstractNumId w:val="15"/>
  </w:num>
  <w:num w:numId="4" w16cid:durableId="1127703874">
    <w:abstractNumId w:val="8"/>
  </w:num>
  <w:num w:numId="5" w16cid:durableId="7759698">
    <w:abstractNumId w:val="9"/>
  </w:num>
  <w:num w:numId="6" w16cid:durableId="132985061">
    <w:abstractNumId w:val="17"/>
  </w:num>
  <w:num w:numId="7" w16cid:durableId="237860498">
    <w:abstractNumId w:val="16"/>
  </w:num>
  <w:num w:numId="8" w16cid:durableId="414938321">
    <w:abstractNumId w:val="11"/>
  </w:num>
  <w:num w:numId="9" w16cid:durableId="261453893">
    <w:abstractNumId w:val="13"/>
  </w:num>
  <w:num w:numId="10" w16cid:durableId="1047291003">
    <w:abstractNumId w:val="2"/>
  </w:num>
  <w:num w:numId="11" w16cid:durableId="1457485547">
    <w:abstractNumId w:val="0"/>
  </w:num>
  <w:num w:numId="12" w16cid:durableId="61414775">
    <w:abstractNumId w:val="3"/>
  </w:num>
  <w:num w:numId="13" w16cid:durableId="369572587">
    <w:abstractNumId w:val="18"/>
  </w:num>
  <w:num w:numId="14" w16cid:durableId="1911646371">
    <w:abstractNumId w:val="6"/>
  </w:num>
  <w:num w:numId="15" w16cid:durableId="1242565194">
    <w:abstractNumId w:val="7"/>
  </w:num>
  <w:num w:numId="16" w16cid:durableId="811024146">
    <w:abstractNumId w:val="22"/>
  </w:num>
  <w:num w:numId="17" w16cid:durableId="1756513236">
    <w:abstractNumId w:val="23"/>
  </w:num>
  <w:num w:numId="18" w16cid:durableId="1560481009">
    <w:abstractNumId w:val="20"/>
  </w:num>
  <w:num w:numId="19" w16cid:durableId="20907109">
    <w:abstractNumId w:val="19"/>
  </w:num>
  <w:num w:numId="20" w16cid:durableId="80372783">
    <w:abstractNumId w:val="14"/>
  </w:num>
  <w:num w:numId="21" w16cid:durableId="1792556674">
    <w:abstractNumId w:val="21"/>
  </w:num>
  <w:num w:numId="22" w16cid:durableId="2036539885">
    <w:abstractNumId w:val="12"/>
  </w:num>
  <w:num w:numId="23" w16cid:durableId="726495805">
    <w:abstractNumId w:val="10"/>
  </w:num>
  <w:num w:numId="24" w16cid:durableId="5100746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1472E"/>
    <w:rsid w:val="00015DCD"/>
    <w:rsid w:val="00023035"/>
    <w:rsid w:val="000230D9"/>
    <w:rsid w:val="00024FE6"/>
    <w:rsid w:val="00037593"/>
    <w:rsid w:val="000431B8"/>
    <w:rsid w:val="00043D7D"/>
    <w:rsid w:val="00050B78"/>
    <w:rsid w:val="0005371D"/>
    <w:rsid w:val="00070489"/>
    <w:rsid w:val="00076A5D"/>
    <w:rsid w:val="0008643E"/>
    <w:rsid w:val="00091C59"/>
    <w:rsid w:val="00092217"/>
    <w:rsid w:val="00092E3C"/>
    <w:rsid w:val="0009600C"/>
    <w:rsid w:val="000964A6"/>
    <w:rsid w:val="000A06B1"/>
    <w:rsid w:val="000A114D"/>
    <w:rsid w:val="000A3CF4"/>
    <w:rsid w:val="000B5EA8"/>
    <w:rsid w:val="000B5F1E"/>
    <w:rsid w:val="000B6DBD"/>
    <w:rsid w:val="000C647E"/>
    <w:rsid w:val="000D53DF"/>
    <w:rsid w:val="000D7DEC"/>
    <w:rsid w:val="000E525B"/>
    <w:rsid w:val="000F2789"/>
    <w:rsid w:val="000F724F"/>
    <w:rsid w:val="001002DC"/>
    <w:rsid w:val="00106AC1"/>
    <w:rsid w:val="001137CD"/>
    <w:rsid w:val="001140AB"/>
    <w:rsid w:val="001176A6"/>
    <w:rsid w:val="001242A0"/>
    <w:rsid w:val="00124EBF"/>
    <w:rsid w:val="00126358"/>
    <w:rsid w:val="00130457"/>
    <w:rsid w:val="00132FC5"/>
    <w:rsid w:val="001358BA"/>
    <w:rsid w:val="0014099D"/>
    <w:rsid w:val="00141178"/>
    <w:rsid w:val="00150FC3"/>
    <w:rsid w:val="00152993"/>
    <w:rsid w:val="00155B52"/>
    <w:rsid w:val="0016012E"/>
    <w:rsid w:val="001755E5"/>
    <w:rsid w:val="00183C0F"/>
    <w:rsid w:val="0018509D"/>
    <w:rsid w:val="0018529D"/>
    <w:rsid w:val="00187F83"/>
    <w:rsid w:val="00194127"/>
    <w:rsid w:val="00197431"/>
    <w:rsid w:val="001A142B"/>
    <w:rsid w:val="001A5AF9"/>
    <w:rsid w:val="001B12FB"/>
    <w:rsid w:val="001C1479"/>
    <w:rsid w:val="001C37F6"/>
    <w:rsid w:val="001C4D60"/>
    <w:rsid w:val="001D4F11"/>
    <w:rsid w:val="001F6A74"/>
    <w:rsid w:val="00201F72"/>
    <w:rsid w:val="0020382F"/>
    <w:rsid w:val="00204A6A"/>
    <w:rsid w:val="00207EC8"/>
    <w:rsid w:val="002124FD"/>
    <w:rsid w:val="002231FA"/>
    <w:rsid w:val="00227E00"/>
    <w:rsid w:val="00232BB8"/>
    <w:rsid w:val="002338AC"/>
    <w:rsid w:val="002341B4"/>
    <w:rsid w:val="00234E8D"/>
    <w:rsid w:val="00235A6D"/>
    <w:rsid w:val="002408DE"/>
    <w:rsid w:val="002445D1"/>
    <w:rsid w:val="0025173C"/>
    <w:rsid w:val="00253148"/>
    <w:rsid w:val="00261278"/>
    <w:rsid w:val="002749BF"/>
    <w:rsid w:val="002837D7"/>
    <w:rsid w:val="00292B70"/>
    <w:rsid w:val="002979BF"/>
    <w:rsid w:val="002A003E"/>
    <w:rsid w:val="002A1F68"/>
    <w:rsid w:val="002A319B"/>
    <w:rsid w:val="002A4DDE"/>
    <w:rsid w:val="002A7203"/>
    <w:rsid w:val="002B04BB"/>
    <w:rsid w:val="002B4031"/>
    <w:rsid w:val="002B4DBE"/>
    <w:rsid w:val="002C3802"/>
    <w:rsid w:val="002C4F75"/>
    <w:rsid w:val="002C6F55"/>
    <w:rsid w:val="002D22EB"/>
    <w:rsid w:val="002D3B53"/>
    <w:rsid w:val="002D4B0A"/>
    <w:rsid w:val="002D4F26"/>
    <w:rsid w:val="002D560F"/>
    <w:rsid w:val="002D582D"/>
    <w:rsid w:val="002D7F66"/>
    <w:rsid w:val="002E30ED"/>
    <w:rsid w:val="002E6284"/>
    <w:rsid w:val="002F74FF"/>
    <w:rsid w:val="002F7F26"/>
    <w:rsid w:val="00303A49"/>
    <w:rsid w:val="003277CF"/>
    <w:rsid w:val="00327B2E"/>
    <w:rsid w:val="0033072C"/>
    <w:rsid w:val="003365C1"/>
    <w:rsid w:val="00337F60"/>
    <w:rsid w:val="00343D75"/>
    <w:rsid w:val="00346733"/>
    <w:rsid w:val="00351E29"/>
    <w:rsid w:val="00352F14"/>
    <w:rsid w:val="00372C73"/>
    <w:rsid w:val="00372DE4"/>
    <w:rsid w:val="00374DAB"/>
    <w:rsid w:val="0038291A"/>
    <w:rsid w:val="00385085"/>
    <w:rsid w:val="003959BA"/>
    <w:rsid w:val="00397EF8"/>
    <w:rsid w:val="003A329C"/>
    <w:rsid w:val="003A6DD0"/>
    <w:rsid w:val="003B0BEB"/>
    <w:rsid w:val="003D0A56"/>
    <w:rsid w:val="003D21A2"/>
    <w:rsid w:val="003D5231"/>
    <w:rsid w:val="003E2209"/>
    <w:rsid w:val="003E3BE7"/>
    <w:rsid w:val="003E3C2D"/>
    <w:rsid w:val="003F6351"/>
    <w:rsid w:val="0040399C"/>
    <w:rsid w:val="0040647A"/>
    <w:rsid w:val="00406DE3"/>
    <w:rsid w:val="00413006"/>
    <w:rsid w:val="004137F4"/>
    <w:rsid w:val="0041419A"/>
    <w:rsid w:val="00415292"/>
    <w:rsid w:val="004222F8"/>
    <w:rsid w:val="00422C1B"/>
    <w:rsid w:val="004334BA"/>
    <w:rsid w:val="00436F5E"/>
    <w:rsid w:val="00437897"/>
    <w:rsid w:val="0044109F"/>
    <w:rsid w:val="004441BF"/>
    <w:rsid w:val="0045015A"/>
    <w:rsid w:val="004522FF"/>
    <w:rsid w:val="004535DE"/>
    <w:rsid w:val="004554B1"/>
    <w:rsid w:val="00456E2F"/>
    <w:rsid w:val="00471FE8"/>
    <w:rsid w:val="00476DF2"/>
    <w:rsid w:val="00482DDE"/>
    <w:rsid w:val="004839AC"/>
    <w:rsid w:val="00487AFF"/>
    <w:rsid w:val="00492BDD"/>
    <w:rsid w:val="004A1073"/>
    <w:rsid w:val="004A44DD"/>
    <w:rsid w:val="004A5C7A"/>
    <w:rsid w:val="004A726B"/>
    <w:rsid w:val="004B3B7C"/>
    <w:rsid w:val="004B40EF"/>
    <w:rsid w:val="004B587E"/>
    <w:rsid w:val="004C017F"/>
    <w:rsid w:val="004C2ADD"/>
    <w:rsid w:val="004C4F03"/>
    <w:rsid w:val="004C737D"/>
    <w:rsid w:val="004D0EFB"/>
    <w:rsid w:val="004D10F5"/>
    <w:rsid w:val="004D6CA9"/>
    <w:rsid w:val="004F3FFF"/>
    <w:rsid w:val="004F4E1D"/>
    <w:rsid w:val="005046F0"/>
    <w:rsid w:val="00514AEC"/>
    <w:rsid w:val="00520737"/>
    <w:rsid w:val="005353B7"/>
    <w:rsid w:val="0053624E"/>
    <w:rsid w:val="00541024"/>
    <w:rsid w:val="00542413"/>
    <w:rsid w:val="00556E29"/>
    <w:rsid w:val="005747B0"/>
    <w:rsid w:val="00580407"/>
    <w:rsid w:val="00590190"/>
    <w:rsid w:val="0059712D"/>
    <w:rsid w:val="005A64C5"/>
    <w:rsid w:val="005A724D"/>
    <w:rsid w:val="005A7381"/>
    <w:rsid w:val="005A75E8"/>
    <w:rsid w:val="005B0DC1"/>
    <w:rsid w:val="005B716A"/>
    <w:rsid w:val="005C110C"/>
    <w:rsid w:val="005D3417"/>
    <w:rsid w:val="005D51E1"/>
    <w:rsid w:val="005D7D1D"/>
    <w:rsid w:val="005E6B42"/>
    <w:rsid w:val="005F1822"/>
    <w:rsid w:val="005F2061"/>
    <w:rsid w:val="005F22FD"/>
    <w:rsid w:val="005F24D4"/>
    <w:rsid w:val="005F4B4C"/>
    <w:rsid w:val="006010CA"/>
    <w:rsid w:val="00607351"/>
    <w:rsid w:val="00615EFB"/>
    <w:rsid w:val="00620724"/>
    <w:rsid w:val="006228E1"/>
    <w:rsid w:val="00634ACA"/>
    <w:rsid w:val="00636680"/>
    <w:rsid w:val="00645131"/>
    <w:rsid w:val="00651DBA"/>
    <w:rsid w:val="00657424"/>
    <w:rsid w:val="006766F2"/>
    <w:rsid w:val="00680FFE"/>
    <w:rsid w:val="00681D6C"/>
    <w:rsid w:val="00685DD7"/>
    <w:rsid w:val="00691623"/>
    <w:rsid w:val="00693DFD"/>
    <w:rsid w:val="006A081D"/>
    <w:rsid w:val="006A2254"/>
    <w:rsid w:val="006A7EFA"/>
    <w:rsid w:val="006B0EAD"/>
    <w:rsid w:val="006B2701"/>
    <w:rsid w:val="006B6845"/>
    <w:rsid w:val="006B71BF"/>
    <w:rsid w:val="006C0DE9"/>
    <w:rsid w:val="006C787F"/>
    <w:rsid w:val="006D242B"/>
    <w:rsid w:val="006D2637"/>
    <w:rsid w:val="006E545E"/>
    <w:rsid w:val="006E5638"/>
    <w:rsid w:val="006F1BA1"/>
    <w:rsid w:val="006F645A"/>
    <w:rsid w:val="00701045"/>
    <w:rsid w:val="0070345D"/>
    <w:rsid w:val="00704C6C"/>
    <w:rsid w:val="007062FC"/>
    <w:rsid w:val="00710065"/>
    <w:rsid w:val="00711941"/>
    <w:rsid w:val="00711B1B"/>
    <w:rsid w:val="00711BC5"/>
    <w:rsid w:val="0072204D"/>
    <w:rsid w:val="007250A3"/>
    <w:rsid w:val="00725EB9"/>
    <w:rsid w:val="007344A5"/>
    <w:rsid w:val="00736F1D"/>
    <w:rsid w:val="00737567"/>
    <w:rsid w:val="0074232E"/>
    <w:rsid w:val="007436AA"/>
    <w:rsid w:val="00753525"/>
    <w:rsid w:val="00753E01"/>
    <w:rsid w:val="007700A4"/>
    <w:rsid w:val="00771226"/>
    <w:rsid w:val="00772457"/>
    <w:rsid w:val="00773771"/>
    <w:rsid w:val="0077380B"/>
    <w:rsid w:val="0077443F"/>
    <w:rsid w:val="0077465C"/>
    <w:rsid w:val="00775F1C"/>
    <w:rsid w:val="00784137"/>
    <w:rsid w:val="007A0736"/>
    <w:rsid w:val="007A075B"/>
    <w:rsid w:val="007A1401"/>
    <w:rsid w:val="007A1D00"/>
    <w:rsid w:val="007B1123"/>
    <w:rsid w:val="007B1317"/>
    <w:rsid w:val="007B3C3D"/>
    <w:rsid w:val="007C0D33"/>
    <w:rsid w:val="007D295D"/>
    <w:rsid w:val="007D64A5"/>
    <w:rsid w:val="007D65BA"/>
    <w:rsid w:val="007F2D08"/>
    <w:rsid w:val="007F7157"/>
    <w:rsid w:val="00806712"/>
    <w:rsid w:val="00812BE5"/>
    <w:rsid w:val="00813354"/>
    <w:rsid w:val="00813D7E"/>
    <w:rsid w:val="00816ABE"/>
    <w:rsid w:val="008230D7"/>
    <w:rsid w:val="00832922"/>
    <w:rsid w:val="0084213E"/>
    <w:rsid w:val="00843979"/>
    <w:rsid w:val="00851D2E"/>
    <w:rsid w:val="00871732"/>
    <w:rsid w:val="0087234E"/>
    <w:rsid w:val="00877346"/>
    <w:rsid w:val="00883DEA"/>
    <w:rsid w:val="00884403"/>
    <w:rsid w:val="00896389"/>
    <w:rsid w:val="00897048"/>
    <w:rsid w:val="008A1A2D"/>
    <w:rsid w:val="008A32A6"/>
    <w:rsid w:val="008A5548"/>
    <w:rsid w:val="008B7383"/>
    <w:rsid w:val="008B7F2C"/>
    <w:rsid w:val="008C6A6B"/>
    <w:rsid w:val="008C7305"/>
    <w:rsid w:val="008C78B4"/>
    <w:rsid w:val="008D0280"/>
    <w:rsid w:val="008E706C"/>
    <w:rsid w:val="008F0EF2"/>
    <w:rsid w:val="008F10A2"/>
    <w:rsid w:val="008F2B41"/>
    <w:rsid w:val="008F4900"/>
    <w:rsid w:val="008F570D"/>
    <w:rsid w:val="008F6E83"/>
    <w:rsid w:val="008F793E"/>
    <w:rsid w:val="00902A40"/>
    <w:rsid w:val="00905F36"/>
    <w:rsid w:val="00924AA1"/>
    <w:rsid w:val="00924E03"/>
    <w:rsid w:val="009256AB"/>
    <w:rsid w:val="009270D9"/>
    <w:rsid w:val="00931C17"/>
    <w:rsid w:val="00932D71"/>
    <w:rsid w:val="00934B7E"/>
    <w:rsid w:val="00945CD6"/>
    <w:rsid w:val="00945DFC"/>
    <w:rsid w:val="00946AD6"/>
    <w:rsid w:val="00947AF8"/>
    <w:rsid w:val="00955D9E"/>
    <w:rsid w:val="0095716A"/>
    <w:rsid w:val="00957AE3"/>
    <w:rsid w:val="009648CE"/>
    <w:rsid w:val="00971F2E"/>
    <w:rsid w:val="00973AF4"/>
    <w:rsid w:val="0097693B"/>
    <w:rsid w:val="0097776A"/>
    <w:rsid w:val="00984BBF"/>
    <w:rsid w:val="00984CA2"/>
    <w:rsid w:val="00995D5F"/>
    <w:rsid w:val="009B1638"/>
    <w:rsid w:val="009B1B18"/>
    <w:rsid w:val="009B2B27"/>
    <w:rsid w:val="009B45F1"/>
    <w:rsid w:val="009D47D2"/>
    <w:rsid w:val="009D61B5"/>
    <w:rsid w:val="009E28C8"/>
    <w:rsid w:val="009E374B"/>
    <w:rsid w:val="009F502B"/>
    <w:rsid w:val="00A015C1"/>
    <w:rsid w:val="00A020E8"/>
    <w:rsid w:val="00A07833"/>
    <w:rsid w:val="00A17636"/>
    <w:rsid w:val="00A22D39"/>
    <w:rsid w:val="00A32A2C"/>
    <w:rsid w:val="00A35B0D"/>
    <w:rsid w:val="00A35E23"/>
    <w:rsid w:val="00A37143"/>
    <w:rsid w:val="00A412C5"/>
    <w:rsid w:val="00A44209"/>
    <w:rsid w:val="00A44D96"/>
    <w:rsid w:val="00A5082B"/>
    <w:rsid w:val="00A559DE"/>
    <w:rsid w:val="00A61303"/>
    <w:rsid w:val="00A6484E"/>
    <w:rsid w:val="00A71431"/>
    <w:rsid w:val="00A80309"/>
    <w:rsid w:val="00A85245"/>
    <w:rsid w:val="00A91F37"/>
    <w:rsid w:val="00AA29C0"/>
    <w:rsid w:val="00AA7655"/>
    <w:rsid w:val="00AB18CF"/>
    <w:rsid w:val="00AC1A82"/>
    <w:rsid w:val="00AC2A97"/>
    <w:rsid w:val="00AC2D7A"/>
    <w:rsid w:val="00AC6772"/>
    <w:rsid w:val="00AC6858"/>
    <w:rsid w:val="00AD437A"/>
    <w:rsid w:val="00B00247"/>
    <w:rsid w:val="00B13C4C"/>
    <w:rsid w:val="00B14396"/>
    <w:rsid w:val="00B1547F"/>
    <w:rsid w:val="00B22EA2"/>
    <w:rsid w:val="00B2645F"/>
    <w:rsid w:val="00B47F20"/>
    <w:rsid w:val="00B56A31"/>
    <w:rsid w:val="00B62B3F"/>
    <w:rsid w:val="00B649A3"/>
    <w:rsid w:val="00B66796"/>
    <w:rsid w:val="00B66874"/>
    <w:rsid w:val="00B73ACF"/>
    <w:rsid w:val="00B756E5"/>
    <w:rsid w:val="00B77E84"/>
    <w:rsid w:val="00B84547"/>
    <w:rsid w:val="00B86C23"/>
    <w:rsid w:val="00B8709F"/>
    <w:rsid w:val="00B91D97"/>
    <w:rsid w:val="00BA11FA"/>
    <w:rsid w:val="00BA2221"/>
    <w:rsid w:val="00BA27D0"/>
    <w:rsid w:val="00BA3ADE"/>
    <w:rsid w:val="00BA4403"/>
    <w:rsid w:val="00BB13A6"/>
    <w:rsid w:val="00BB722F"/>
    <w:rsid w:val="00BC4AAA"/>
    <w:rsid w:val="00BD1B5C"/>
    <w:rsid w:val="00BD4CFB"/>
    <w:rsid w:val="00BE1B1A"/>
    <w:rsid w:val="00BE1FCE"/>
    <w:rsid w:val="00BE59BE"/>
    <w:rsid w:val="00BE7952"/>
    <w:rsid w:val="00C072B2"/>
    <w:rsid w:val="00C12B95"/>
    <w:rsid w:val="00C13A11"/>
    <w:rsid w:val="00C146FD"/>
    <w:rsid w:val="00C1674B"/>
    <w:rsid w:val="00C20428"/>
    <w:rsid w:val="00C20563"/>
    <w:rsid w:val="00C21D1C"/>
    <w:rsid w:val="00C45938"/>
    <w:rsid w:val="00C51C9F"/>
    <w:rsid w:val="00C56EA9"/>
    <w:rsid w:val="00C7229C"/>
    <w:rsid w:val="00C743F2"/>
    <w:rsid w:val="00C74E19"/>
    <w:rsid w:val="00C75109"/>
    <w:rsid w:val="00C7547D"/>
    <w:rsid w:val="00C80263"/>
    <w:rsid w:val="00C82666"/>
    <w:rsid w:val="00C91CDB"/>
    <w:rsid w:val="00C93CF1"/>
    <w:rsid w:val="00C97F96"/>
    <w:rsid w:val="00CB2ED6"/>
    <w:rsid w:val="00CC15AC"/>
    <w:rsid w:val="00CC1DC3"/>
    <w:rsid w:val="00CC2CD1"/>
    <w:rsid w:val="00CC3FE6"/>
    <w:rsid w:val="00CC4A27"/>
    <w:rsid w:val="00CE52F4"/>
    <w:rsid w:val="00CE6EFF"/>
    <w:rsid w:val="00CF5417"/>
    <w:rsid w:val="00D012A6"/>
    <w:rsid w:val="00D05B56"/>
    <w:rsid w:val="00D06D5F"/>
    <w:rsid w:val="00D277B1"/>
    <w:rsid w:val="00D31EF6"/>
    <w:rsid w:val="00D36D78"/>
    <w:rsid w:val="00D428BF"/>
    <w:rsid w:val="00D44EA5"/>
    <w:rsid w:val="00D51249"/>
    <w:rsid w:val="00D519D9"/>
    <w:rsid w:val="00D51F24"/>
    <w:rsid w:val="00D543AC"/>
    <w:rsid w:val="00D5489C"/>
    <w:rsid w:val="00D6316B"/>
    <w:rsid w:val="00D65634"/>
    <w:rsid w:val="00D83B32"/>
    <w:rsid w:val="00D854A7"/>
    <w:rsid w:val="00D90EF6"/>
    <w:rsid w:val="00D92961"/>
    <w:rsid w:val="00D9375F"/>
    <w:rsid w:val="00D964BC"/>
    <w:rsid w:val="00DB16A0"/>
    <w:rsid w:val="00DB61F0"/>
    <w:rsid w:val="00DB7382"/>
    <w:rsid w:val="00DB73C8"/>
    <w:rsid w:val="00DC3C03"/>
    <w:rsid w:val="00DE3BA4"/>
    <w:rsid w:val="00DE4E91"/>
    <w:rsid w:val="00DF4659"/>
    <w:rsid w:val="00DF56BE"/>
    <w:rsid w:val="00DF5C9A"/>
    <w:rsid w:val="00E00860"/>
    <w:rsid w:val="00E04820"/>
    <w:rsid w:val="00E059FC"/>
    <w:rsid w:val="00E05A0A"/>
    <w:rsid w:val="00E111E9"/>
    <w:rsid w:val="00E15786"/>
    <w:rsid w:val="00E21C4E"/>
    <w:rsid w:val="00E26413"/>
    <w:rsid w:val="00E30AD3"/>
    <w:rsid w:val="00E3150A"/>
    <w:rsid w:val="00E34ACB"/>
    <w:rsid w:val="00E41D46"/>
    <w:rsid w:val="00E50A35"/>
    <w:rsid w:val="00E50E14"/>
    <w:rsid w:val="00E642AD"/>
    <w:rsid w:val="00E72E9A"/>
    <w:rsid w:val="00E75599"/>
    <w:rsid w:val="00E75798"/>
    <w:rsid w:val="00E759F9"/>
    <w:rsid w:val="00E86DB9"/>
    <w:rsid w:val="00E97234"/>
    <w:rsid w:val="00EA12DE"/>
    <w:rsid w:val="00EB28E3"/>
    <w:rsid w:val="00EB58BB"/>
    <w:rsid w:val="00EB5B54"/>
    <w:rsid w:val="00EC05AB"/>
    <w:rsid w:val="00EC2121"/>
    <w:rsid w:val="00EC25A1"/>
    <w:rsid w:val="00EC2711"/>
    <w:rsid w:val="00EC329F"/>
    <w:rsid w:val="00EC5D3B"/>
    <w:rsid w:val="00ED7064"/>
    <w:rsid w:val="00ED7822"/>
    <w:rsid w:val="00EE17F6"/>
    <w:rsid w:val="00EE6114"/>
    <w:rsid w:val="00EF067C"/>
    <w:rsid w:val="00EF1FCF"/>
    <w:rsid w:val="00EF5554"/>
    <w:rsid w:val="00EF6BAA"/>
    <w:rsid w:val="00F06256"/>
    <w:rsid w:val="00F073BB"/>
    <w:rsid w:val="00F079FC"/>
    <w:rsid w:val="00F21438"/>
    <w:rsid w:val="00F232B3"/>
    <w:rsid w:val="00F40680"/>
    <w:rsid w:val="00F5070C"/>
    <w:rsid w:val="00F50DE8"/>
    <w:rsid w:val="00F5105E"/>
    <w:rsid w:val="00F514D1"/>
    <w:rsid w:val="00F55FE9"/>
    <w:rsid w:val="00F61A8B"/>
    <w:rsid w:val="00F73374"/>
    <w:rsid w:val="00F7572B"/>
    <w:rsid w:val="00F7716B"/>
    <w:rsid w:val="00F82B41"/>
    <w:rsid w:val="00F85008"/>
    <w:rsid w:val="00FA05FE"/>
    <w:rsid w:val="00FA312F"/>
    <w:rsid w:val="00FA6546"/>
    <w:rsid w:val="00FB1171"/>
    <w:rsid w:val="00FB4555"/>
    <w:rsid w:val="00FB4E36"/>
    <w:rsid w:val="00FC04C5"/>
    <w:rsid w:val="00FC196A"/>
    <w:rsid w:val="00FC1AD4"/>
    <w:rsid w:val="00FC4EBD"/>
    <w:rsid w:val="00FC5282"/>
    <w:rsid w:val="00FD1B70"/>
    <w:rsid w:val="00FD444C"/>
    <w:rsid w:val="00FD460B"/>
    <w:rsid w:val="00FD6E8F"/>
    <w:rsid w:val="00FD7600"/>
    <w:rsid w:val="00FF3048"/>
    <w:rsid w:val="00FF7EAA"/>
    <w:rsid w:val="136C14BC"/>
    <w:rsid w:val="171CA292"/>
    <w:rsid w:val="203368A0"/>
    <w:rsid w:val="2DFAF7AB"/>
    <w:rsid w:val="43857EA7"/>
    <w:rsid w:val="7649E69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BA3FCCBD-0B0F-4326-B198-97691A8FB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character" w:styleId="FollowedHyperlink">
    <w:name w:val="FollowedHyperlink"/>
    <w:basedOn w:val="DefaultParagraphFont"/>
    <w:rsid w:val="00EB58BB"/>
    <w:rPr>
      <w:color w:val="954F72" w:themeColor="followedHyperlink"/>
      <w:u w:val="single"/>
    </w:rPr>
  </w:style>
  <w:style w:type="paragraph" w:styleId="Revision">
    <w:name w:val="Revision"/>
    <w:hidden/>
    <w:uiPriority w:val="99"/>
    <w:semiHidden/>
    <w:rsid w:val="00F50DE8"/>
    <w:rPr>
      <w:sz w:val="24"/>
      <w:szCs w:val="24"/>
    </w:rPr>
  </w:style>
  <w:style w:type="character" w:styleId="UnresolvedMention">
    <w:name w:val="Unresolved Mention"/>
    <w:basedOn w:val="DefaultParagraphFont"/>
    <w:uiPriority w:val="99"/>
    <w:semiHidden/>
    <w:unhideWhenUsed/>
    <w:rsid w:val="002A72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acf.hhs.gov/sites/default/files/documents/ecd/Implementation%20Planning%20Guidance%20for%20DIG_FINAL%20July%202023.pdf" TargetMode="External" /><Relationship Id="rId11" Type="http://schemas.openxmlformats.org/officeDocument/2006/relationships/hyperlink" Target="https://www.bls.gov/oes/current/oes_stru.htm"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gcc02.safelinks.protection.outlook.com/?url=https%3A%2F%2Fwww.federalregister.gov%2Fdocuments%2F2023%2F12%2F11%2F2023-27318%2Freforming-federal-funding-and-support-for-tribal-nations-to-better-embrace-our-trust&amp;data=05%7C02%7Cmoushumi.beltangady%40acf.hhs.gov%7Cbc266bf47858482f707f08dc28178a3d%7Cd58addea50534a808499ba4d944910df%7C0%7C0%7C638429328801910859%7CUnknown%7CTWFpbGZsb3d8eyJWIjoiMC4wLjAwMDAiLCJQIjoiV2luMzIiLCJBTiI6Ik1haWwiLCJXVCI6Mn0%3D%7C0%7C%7C%7C&amp;sdata=D%2FbVRpDq9Pr0rZczVM6lWoo83wYI9hw3s%2FBndLMmI2A%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6" ma:contentTypeDescription="Create a new document." ma:contentTypeScope="" ma:versionID="642fc7aa248bcdca4761b8f944799c95">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a28b8290e9d6e1cf967bc1af54088837"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Matthew, Resa (ACF)</DisplayName>
        <AccountId>49</AccountId>
        <AccountType/>
      </UserInfo>
      <UserInfo>
        <DisplayName>Sawyer, Chad (ACF)</DisplayName>
        <AccountId>148</AccountId>
        <AccountType/>
      </UserInfo>
    </SharedWithUsers>
  </documentManagement>
</p:properties>
</file>

<file path=customXml/itemProps1.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2.xml><?xml version="1.0" encoding="utf-8"?>
<ds:datastoreItem xmlns:ds="http://schemas.openxmlformats.org/officeDocument/2006/customXml" ds:itemID="{4E17299D-02A0-4F26-8E84-8D8AD8707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4.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 ds:uri="8e93af26-c2f7-4713-98b4-0ec2b43fcee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1706</Words>
  <Characters>10709</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2</cp:revision>
  <cp:lastPrinted>2009-01-26T16:35:00Z</cp:lastPrinted>
  <dcterms:created xsi:type="dcterms:W3CDTF">2024-05-09T10:11:00Z</dcterms:created>
  <dcterms:modified xsi:type="dcterms:W3CDTF">2024-05-09T10:11:00Z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