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364A474D">
      <w:pPr>
        <w:pStyle w:val="SRIDGSHeader"/>
        <w:spacing w:before="0" w:after="0"/>
        <w:jc w:val="center"/>
        <w:rPr>
          <w:color w:val="auto"/>
        </w:rPr>
      </w:pPr>
      <w:bookmarkStart w:id="0" w:name="_Toc146197074"/>
      <w:r>
        <w:rPr>
          <w:color w:val="auto"/>
        </w:rPr>
        <w:t xml:space="preserve">Listening Session </w:t>
      </w:r>
      <w:r w:rsidRPr="00CD6D97" w:rsidR="0049151C">
        <w:rPr>
          <w:color w:val="auto"/>
        </w:rPr>
        <w:t xml:space="preserve">Protocol: </w:t>
      </w:r>
    </w:p>
    <w:p w:rsidR="00C96378" w:rsidP="002620D1" w14:paraId="602B24FE" w14:textId="22E70D4B">
      <w:pPr>
        <w:pStyle w:val="SRIDGSHeader"/>
        <w:spacing w:before="0" w:after="0"/>
        <w:jc w:val="center"/>
        <w:rPr>
          <w:color w:val="auto"/>
        </w:rPr>
      </w:pPr>
      <w:r>
        <w:rPr>
          <w:color w:val="auto"/>
        </w:rPr>
        <w:t>Researchers</w:t>
      </w:r>
    </w:p>
    <w:p w:rsidR="002620D1" w:rsidRPr="00CD6D97" w:rsidP="002620D1" w14:paraId="0C2B0491" w14:textId="77777777">
      <w:pPr>
        <w:pStyle w:val="SRIDGSHeader"/>
        <w:spacing w:before="0" w:after="0"/>
        <w:jc w:val="center"/>
        <w:rPr>
          <w:color w:val="auto"/>
        </w:rPr>
      </w:pPr>
    </w:p>
    <w:p w:rsidR="00855933" w:rsidP="00054AE5" w14:paraId="7237012F" w14:textId="77777777">
      <w:pPr>
        <w:pStyle w:val="SRIHeading1"/>
      </w:pPr>
      <w:r>
        <w:t xml:space="preserve">Introduction and </w:t>
      </w:r>
      <w:r w:rsidR="00054AE5">
        <w:t>C</w:t>
      </w:r>
      <w:r>
        <w:t xml:space="preserve">onsent </w:t>
      </w:r>
      <w:r w:rsidR="00054AE5">
        <w:t>S</w:t>
      </w:r>
      <w:r>
        <w:t>cript (10 minutes)</w:t>
      </w:r>
      <w:bookmarkEnd w:id="0"/>
    </w:p>
    <w:p w:rsidR="009F1391" w:rsidP="009F1391" w14:paraId="7EA4B268" w14:textId="6525240B">
      <w:pPr>
        <w:pStyle w:val="SRIBasicParagraph"/>
        <w:rPr>
          <w:rFonts w:cs="Arial"/>
          <w:i/>
          <w:iCs/>
          <w:szCs w:val="22"/>
        </w:rPr>
      </w:pPr>
      <w:r w:rsidRPr="00E74F30">
        <w:rPr>
          <w:rFonts w:cs="Arial"/>
          <w:i/>
          <w:iCs/>
          <w:szCs w:val="22"/>
        </w:rPr>
        <w:t xml:space="preserve">Hello and thank you for joining this </w:t>
      </w:r>
      <w:r w:rsidR="002775A5">
        <w:rPr>
          <w:rFonts w:cs="Arial"/>
          <w:i/>
          <w:iCs/>
          <w:szCs w:val="22"/>
        </w:rPr>
        <w:t xml:space="preserve">listening session </w:t>
      </w:r>
      <w:r w:rsidRPr="00E74F30">
        <w:rPr>
          <w:rFonts w:cs="Arial"/>
          <w:i/>
          <w:iCs/>
          <w:szCs w:val="22"/>
        </w:rPr>
        <w:t>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w:t>
      </w:r>
      <w:r w:rsidR="00CD3052">
        <w:rPr>
          <w:rFonts w:cs="Arial"/>
          <w:i/>
          <w:iCs/>
          <w:szCs w:val="22"/>
        </w:rPr>
        <w:t>-</w:t>
      </w:r>
      <w:r w:rsidRPr="00774514">
        <w:rPr>
          <w:rFonts w:cs="Arial"/>
          <w:i/>
          <w:iCs/>
          <w:szCs w:val="22"/>
        </w:rPr>
        <w:t>based</w:t>
      </w:r>
      <w:r w:rsidRPr="00BE0615">
        <w:rPr>
          <w:rFonts w:cs="Arial"/>
          <w:i/>
          <w:iCs/>
          <w:szCs w:val="22"/>
        </w:rPr>
        <w:t>.</w:t>
      </w:r>
    </w:p>
    <w:p w:rsidR="009F1391" w:rsidP="009F1391" w14:paraId="0F5D2B62" w14:textId="77777777">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Along with MIECHV administrators, we intend to speak with experts in evidence-based policy, and home visiting model developers, researchers, and advocates.</w:t>
      </w:r>
    </w:p>
    <w:p w:rsidR="009F1391" w:rsidP="009F1391" w14:paraId="0455FBCA" w14:textId="38435CDC">
      <w:pPr>
        <w:pStyle w:val="SRIBasicParagraph"/>
        <w:rPr>
          <w:rFonts w:cs="Arial"/>
          <w:i/>
          <w:iCs/>
          <w:szCs w:val="22"/>
        </w:rPr>
      </w:pPr>
      <w:r>
        <w:rPr>
          <w:rFonts w:cs="Arial"/>
          <w:i/>
          <w:iCs/>
          <w:szCs w:val="22"/>
        </w:rPr>
        <w:t xml:space="preserve">Before we begin the </w:t>
      </w:r>
      <w:r w:rsidR="002775A5">
        <w:rPr>
          <w:rFonts w:cs="Arial"/>
          <w:i/>
          <w:iCs/>
          <w:szCs w:val="22"/>
        </w:rPr>
        <w:t>listening session</w:t>
      </w:r>
      <w:r>
        <w:rPr>
          <w:rFonts w:cs="Arial"/>
          <w:i/>
          <w:iCs/>
          <w:szCs w:val="22"/>
        </w:rPr>
        <w:t xml:space="preserve">, we’d like to do two things: first, we want to be sure that you are aware of your rights to participate – or not participate – in this </w:t>
      </w:r>
      <w:r w:rsidR="002775A5">
        <w:rPr>
          <w:rFonts w:cs="Arial"/>
          <w:i/>
          <w:iCs/>
          <w:szCs w:val="22"/>
        </w:rPr>
        <w:t xml:space="preserve">listening session </w:t>
      </w:r>
      <w:r>
        <w:rPr>
          <w:rFonts w:cs="Arial"/>
          <w:i/>
          <w:iCs/>
          <w:szCs w:val="22"/>
        </w:rPr>
        <w:t xml:space="preserve">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9F1391" w:rsidRPr="00E74F30" w:rsidP="009F1391" w14:paraId="71A915CC"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9F1391" w:rsidRPr="00E74F30" w:rsidP="009F1391" w14:paraId="7EB633C2" w14:textId="1AC1E2D2">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 xml:space="preserve">In some cases, </w:t>
      </w:r>
      <w:r>
        <w:rPr>
          <w:rFonts w:cs="Arial"/>
          <w:i/>
          <w:iCs/>
        </w:rPr>
        <w:t>our team may follow up with you to request additional feedback about your comments. A</w:t>
      </w:r>
      <w:r w:rsidRPr="00E74F30">
        <w:rPr>
          <w:rFonts w:cs="Arial"/>
          <w:i/>
          <w:iCs/>
        </w:rPr>
        <w:t xml:space="preserve">ll data collected for the review will be stored in secure environments, and we will protect the </w:t>
      </w:r>
      <w:r>
        <w:rPr>
          <w:rFonts w:cs="Arial"/>
          <w:i/>
          <w:iCs/>
        </w:rPr>
        <w:t>privacy</w:t>
      </w:r>
      <w:r w:rsidRPr="00E74F30">
        <w:rPr>
          <w:rFonts w:cs="Arial"/>
          <w:i/>
          <w:iCs/>
        </w:rPr>
        <w:t xml:space="preserve"> of the information you provide. Finally, your participation in this </w:t>
      </w:r>
      <w:r w:rsidR="00D35004">
        <w:rPr>
          <w:rFonts w:cs="Arial"/>
          <w:i/>
          <w:iCs/>
        </w:rPr>
        <w:t xml:space="preserve">listening session </w:t>
      </w:r>
      <w:r w:rsidRPr="00E74F30">
        <w:rPr>
          <w:rFonts w:cs="Arial"/>
          <w:i/>
          <w:iCs/>
        </w:rPr>
        <w:t>is voluntary, and you may decline to respond at any time.</w:t>
      </w:r>
      <w:r>
        <w:rPr>
          <w:rFonts w:cs="Arial"/>
          <w:i/>
          <w:iCs/>
        </w:rPr>
        <w:t xml:space="preserve"> </w:t>
      </w:r>
    </w:p>
    <w:p w:rsidR="009F1391" w:rsidP="009F1391" w14:paraId="451E41FA" w14:textId="2DA511D4">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w:t>
      </w:r>
      <w:r w:rsidR="00D35004">
        <w:rPr>
          <w:i/>
          <w:iCs/>
        </w:rPr>
        <w:t>listening session</w:t>
      </w:r>
      <w:r w:rsidRPr="003A4E73">
        <w:rPr>
          <w:i/>
          <w:iCs/>
        </w:rPr>
        <w:t xml:space="preserve">. Please do so by typing “yes” in the Zoom chat or stating “yes” verbally. </w:t>
      </w:r>
    </w:p>
    <w:p w:rsidR="009F1391" w:rsidRPr="003A4E73" w:rsidP="009F1391" w14:paraId="34D5E724" w14:textId="77777777">
      <w:pPr>
        <w:pStyle w:val="SRIBasicParagraph"/>
      </w:pPr>
      <w:r w:rsidRPr="003A4E73">
        <w:t>[Turn on recording]</w:t>
      </w:r>
    </w:p>
    <w:p w:rsidR="009F1391" w:rsidP="009F1391" w14:paraId="0D112952" w14:textId="77777777">
      <w:pPr>
        <w:pStyle w:val="SRIBasicParagraph"/>
      </w:pPr>
      <w:r w:rsidRPr="003A4E73">
        <w:t>[Facilitators to make note of anyone leaving the call, confirm that all remaining have consented]</w:t>
      </w:r>
    </w:p>
    <w:p w:rsidR="00D35004" w:rsidRPr="00E74F30" w:rsidP="00D35004" w14:paraId="3E0F615E" w14:textId="52F754B6">
      <w:pPr>
        <w:pStyle w:val="SRIBasicParagraph"/>
        <w:rPr>
          <w:rFonts w:cs="Arial"/>
          <w:i/>
          <w:iCs/>
        </w:rPr>
      </w:pPr>
      <w:r w:rsidRPr="00E74F30">
        <w:rPr>
          <w:rFonts w:cs="Arial"/>
          <w:i/>
          <w:iCs/>
        </w:rPr>
        <w:t xml:space="preserve">At this time, I am going to turn on a recording to capture consent for participation in this </w:t>
      </w:r>
      <w:r>
        <w:rPr>
          <w:rFonts w:cs="Arial"/>
          <w:i/>
          <w:iCs/>
        </w:rPr>
        <w:t xml:space="preserve">listening session </w:t>
      </w:r>
      <w:r w:rsidRPr="00E74F30">
        <w:rPr>
          <w:rFonts w:cs="Arial"/>
          <w:i/>
          <w:iCs/>
        </w:rPr>
        <w:t xml:space="preserve">and recording. </w:t>
      </w:r>
    </w:p>
    <w:p w:rsidR="009F1391" w:rsidP="009F1391" w14:paraId="666AEF13" w14:textId="4F596E51">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 xml:space="preserve">rogram. These criteria have implications for how states 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9F1391" w:rsidP="009F1391" w14:paraId="2F62A643"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9F1391" w:rsidP="009F1391" w14:paraId="76912391" w14:textId="686A33AD">
      <w:pPr>
        <w:pStyle w:val="SRIBasicParagraph"/>
        <w:tabs>
          <w:tab w:val="left" w:pos="6120"/>
        </w:tabs>
        <w:rPr>
          <w:i/>
          <w:iCs/>
        </w:rPr>
      </w:pPr>
      <w:r w:rsidRPr="00B66B07">
        <w:rPr>
          <w:i/>
          <w:iCs/>
        </w:rPr>
        <w:t xml:space="preserve">We want to be clear about our intention for using the information we gather in this </w:t>
      </w:r>
      <w:r w:rsidR="00D35004">
        <w:rPr>
          <w:i/>
          <w:iCs/>
        </w:rPr>
        <w:t xml:space="preserve">listening session </w:t>
      </w:r>
      <w:r w:rsidRPr="00B66B07">
        <w:rPr>
          <w:i/>
          <w:iCs/>
        </w:rPr>
        <w:t xml:space="preserve">and through other similar engagements. MIECHV was designed to support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sidR="00CD3052">
        <w:rPr>
          <w:i/>
          <w:iCs/>
        </w:rPr>
        <w:t>HHS Criteria</w:t>
      </w:r>
      <w:r w:rsidRPr="00B66B07">
        <w:rPr>
          <w:i/>
          <w:iCs/>
        </w:rPr>
        <w:t xml:space="preserve"> for evidence-based Early Childhood Home Visiting models. Instead, we will ask you about your experience identifying and using the </w:t>
      </w:r>
      <w:r w:rsidRPr="00B66B07">
        <w:rPr>
          <w:i/>
          <w:iCs/>
        </w:rPr>
        <w:t>evidence-based models, with the intention to listen for experiences that relate to the criteria or how they are implemented.</w:t>
      </w:r>
    </w:p>
    <w:p w:rsidR="009F1391" w:rsidRPr="003A4E73" w:rsidP="009F1391" w14:paraId="390E599A" w14:textId="5D88F151">
      <w:pPr>
        <w:pStyle w:val="SRIBasicParagraph"/>
        <w:rPr>
          <w:i/>
          <w:iCs/>
        </w:rPr>
      </w:pPr>
      <w:r w:rsidRPr="1902B959">
        <w:rPr>
          <w:i/>
          <w:iCs/>
        </w:rPr>
        <w:t>We have scheduled 60 minutes for this</w:t>
      </w:r>
      <w:r w:rsidR="00D35004">
        <w:rPr>
          <w:i/>
          <w:iCs/>
        </w:rPr>
        <w:t xml:space="preserve"> listening session</w:t>
      </w:r>
      <w:r w:rsidRPr="1902B959">
        <w:rPr>
          <w:i/>
          <w:iCs/>
        </w:rPr>
        <w:t xml:space="preserve">. We would like everyone to feel comfortable </w:t>
      </w:r>
      <w:r w:rsidRPr="1902B959" w:rsidR="00285C2D">
        <w:rPr>
          <w:i/>
          <w:iCs/>
        </w:rPr>
        <w:t>sharing,</w:t>
      </w:r>
      <w:r w:rsidRPr="1902B959">
        <w:rPr>
          <w:i/>
          <w:iCs/>
        </w:rPr>
        <w:t xml:space="preserve">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We will be using a tool called “</w:t>
      </w:r>
      <w:r w:rsidR="00CD3052">
        <w:rPr>
          <w:i/>
          <w:iCs/>
        </w:rPr>
        <w:t>PollEverywhere</w:t>
      </w:r>
      <w:r w:rsidRPr="1902B959">
        <w:rPr>
          <w:i/>
          <w:iCs/>
        </w:rPr>
        <w:t xml:space="preserve">” to ask interactive, polling-style questions; responses on </w:t>
      </w:r>
      <w:r w:rsidR="00CD3052">
        <w:rPr>
          <w:i/>
          <w:iCs/>
        </w:rPr>
        <w:t>PollEverywhere</w:t>
      </w:r>
      <w:r w:rsidRPr="1902B959">
        <w:rPr>
          <w:i/>
          <w:iCs/>
        </w:rPr>
        <w:t xml:space="preserve"> </w:t>
      </w:r>
      <w:r>
        <w:rPr>
          <w:i/>
          <w:iCs/>
        </w:rPr>
        <w:t xml:space="preserve">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9F1391" w:rsidP="009F1391" w14:paraId="76904062" w14:textId="77777777">
      <w:pPr>
        <w:pStyle w:val="SRIBasicParagraph"/>
        <w:sectPr w:rsidSect="009F1391">
          <w:footerReference w:type="default" r:id="rId8"/>
          <w:pgSz w:w="12240" w:h="15840"/>
          <w:pgMar w:top="1440" w:right="1440" w:bottom="1440" w:left="1440" w:header="720" w:footer="720" w:gutter="0"/>
          <w:pgNumType w:start="1"/>
          <w:cols w:space="720"/>
          <w:docGrid w:linePitch="360"/>
        </w:sectPr>
      </w:pPr>
      <w:r>
        <w:t>[Address any comments or questions]</w:t>
      </w:r>
    </w:p>
    <w:p w:rsidR="00E85E58" w:rsidP="003418AA" w14:paraId="0FFF8AA4" w14:textId="248A1CF8">
      <w:pPr>
        <w:pStyle w:val="SRIHeading2"/>
        <w:rPr>
          <w:u w:val="single"/>
        </w:rPr>
      </w:pPr>
      <w:bookmarkStart w:id="1" w:name="_Toc146197076"/>
      <w:r>
        <w:t xml:space="preserve">Section </w:t>
      </w:r>
      <w:r w:rsidR="007739C2">
        <w:t>2</w:t>
      </w:r>
      <w:r>
        <w:t xml:space="preserve">: </w:t>
      </w:r>
      <w:r w:rsidR="00162453">
        <w:rPr>
          <w:u w:val="single"/>
        </w:rPr>
        <w:t xml:space="preserve">Introductions </w:t>
      </w:r>
      <w:r w:rsidR="00CC0C23">
        <w:rPr>
          <w:u w:val="single"/>
        </w:rPr>
        <w:t>(5 minutes)</w:t>
      </w:r>
    </w:p>
    <w:p w:rsidR="009B506F" w:rsidP="009B506F" w14:paraId="1CAFE3BA" w14:textId="1496F74E">
      <w:pPr>
        <w:pStyle w:val="SRIBasicParagraph"/>
        <w:rPr>
          <w:i/>
          <w:iCs/>
        </w:rPr>
      </w:pPr>
      <w:r w:rsidRPr="00030B02">
        <w:rPr>
          <w:i/>
          <w:iCs/>
        </w:rPr>
        <w:t>To start, we’d like to spend a few minutes getting to know you all</w:t>
      </w:r>
      <w:r>
        <w:rPr>
          <w:i/>
          <w:iCs/>
        </w:rPr>
        <w:t xml:space="preserve">. Please respond to the following Poll Everywhere questions, following the instructions on the screen. </w:t>
      </w:r>
      <w:r w:rsidR="0038196B">
        <w:rPr>
          <w:i/>
          <w:iCs/>
        </w:rPr>
        <w:t xml:space="preserve">You will see the results on screen as you respond. </w:t>
      </w:r>
    </w:p>
    <w:p w:rsidR="009B506F" w:rsidP="009B506F" w14:paraId="5DF76095" w14:textId="2F0D06AF">
      <w:pPr>
        <w:pStyle w:val="SRIBasicParagraph"/>
        <w:numPr>
          <w:ilvl w:val="0"/>
          <w:numId w:val="21"/>
        </w:numPr>
        <w:rPr>
          <w:i/>
          <w:iCs/>
        </w:rPr>
      </w:pPr>
      <w:r>
        <w:rPr>
          <w:i/>
          <w:iCs/>
        </w:rPr>
        <w:t xml:space="preserve">What is your organizational affiliation? </w:t>
      </w:r>
    </w:p>
    <w:p w:rsidR="009B506F" w:rsidRPr="0038196B" w:rsidP="0038196B" w14:paraId="4AD217EB" w14:textId="0D41BF81">
      <w:pPr>
        <w:pStyle w:val="SRIBasicParagraph"/>
        <w:numPr>
          <w:ilvl w:val="1"/>
          <w:numId w:val="22"/>
        </w:numPr>
      </w:pPr>
      <w:r w:rsidRPr="0038196B">
        <w:t>Response options</w:t>
      </w:r>
      <w:r w:rsidR="0038196B">
        <w:t>:</w:t>
      </w:r>
      <w:r w:rsidRPr="0038196B">
        <w:t xml:space="preserve"> </w:t>
      </w:r>
    </w:p>
    <w:p w:rsidR="009B506F" w:rsidP="0038196B" w14:paraId="495EA401" w14:textId="436AF1BC">
      <w:pPr>
        <w:pStyle w:val="SRIBasicParagraph"/>
        <w:numPr>
          <w:ilvl w:val="2"/>
          <w:numId w:val="22"/>
        </w:numPr>
        <w:rPr>
          <w:i/>
          <w:iCs/>
        </w:rPr>
      </w:pPr>
      <w:r>
        <w:rPr>
          <w:i/>
          <w:iCs/>
        </w:rPr>
        <w:t>Academe</w:t>
      </w:r>
    </w:p>
    <w:p w:rsidR="009B506F" w:rsidP="0038196B" w14:paraId="3F62F2AD" w14:textId="7D42860E">
      <w:pPr>
        <w:pStyle w:val="SRIBasicParagraph"/>
        <w:numPr>
          <w:ilvl w:val="2"/>
          <w:numId w:val="22"/>
        </w:numPr>
        <w:rPr>
          <w:i/>
          <w:iCs/>
        </w:rPr>
      </w:pPr>
      <w:r>
        <w:rPr>
          <w:i/>
          <w:iCs/>
        </w:rPr>
        <w:t>Research firm or think tank</w:t>
      </w:r>
    </w:p>
    <w:p w:rsidR="0038196B" w:rsidP="0038196B" w14:paraId="067EC9C2" w14:textId="6A9CEE14">
      <w:pPr>
        <w:pStyle w:val="SRIBasicParagraph"/>
        <w:numPr>
          <w:ilvl w:val="2"/>
          <w:numId w:val="22"/>
        </w:numPr>
        <w:rPr>
          <w:i/>
          <w:iCs/>
        </w:rPr>
      </w:pPr>
      <w:r>
        <w:rPr>
          <w:i/>
          <w:iCs/>
        </w:rPr>
        <w:t>Home Visiting or Service Providing Organization</w:t>
      </w:r>
    </w:p>
    <w:p w:rsidR="009B506F" w:rsidP="0038196B" w14:paraId="1BFAA480" w14:textId="3F284228">
      <w:pPr>
        <w:pStyle w:val="SRIBasicParagraph"/>
        <w:numPr>
          <w:ilvl w:val="2"/>
          <w:numId w:val="22"/>
        </w:numPr>
        <w:rPr>
          <w:i/>
          <w:iCs/>
        </w:rPr>
      </w:pPr>
      <w:r>
        <w:rPr>
          <w:i/>
          <w:iCs/>
        </w:rPr>
        <w:t>Self-employed</w:t>
      </w:r>
    </w:p>
    <w:p w:rsidR="0038196B" w:rsidP="0038196B" w14:paraId="567E1CEB" w14:textId="72E8E3D5">
      <w:pPr>
        <w:pStyle w:val="SRIBasicParagraph"/>
        <w:numPr>
          <w:ilvl w:val="2"/>
          <w:numId w:val="22"/>
        </w:numPr>
        <w:rPr>
          <w:i/>
          <w:iCs/>
        </w:rPr>
      </w:pPr>
      <w:r>
        <w:rPr>
          <w:i/>
          <w:iCs/>
        </w:rPr>
        <w:t>Other (please describe)</w:t>
      </w:r>
    </w:p>
    <w:p w:rsidR="0038196B" w:rsidP="0038196B" w14:paraId="5D89D7F9" w14:textId="5B6B85F6">
      <w:pPr>
        <w:pStyle w:val="SRIBasicParagraph"/>
        <w:numPr>
          <w:ilvl w:val="0"/>
          <w:numId w:val="21"/>
        </w:numPr>
        <w:rPr>
          <w:i/>
          <w:iCs/>
        </w:rPr>
      </w:pPr>
      <w:r>
        <w:rPr>
          <w:i/>
          <w:iCs/>
        </w:rPr>
        <w:t>H</w:t>
      </w:r>
      <w:r w:rsidRPr="0038196B">
        <w:rPr>
          <w:i/>
          <w:iCs/>
        </w:rPr>
        <w:t>ow familiar are you with the MIECHV federal home visiting program?</w:t>
      </w:r>
    </w:p>
    <w:p w:rsidR="0038196B" w:rsidP="0038196B" w14:paraId="3CCD5328" w14:textId="77777777">
      <w:pPr>
        <w:pStyle w:val="SRIBasicParagraph"/>
        <w:numPr>
          <w:ilvl w:val="0"/>
          <w:numId w:val="23"/>
        </w:numPr>
      </w:pPr>
      <w:r w:rsidRPr="0038196B">
        <w:t xml:space="preserve">Response options: </w:t>
      </w:r>
    </w:p>
    <w:p w:rsidR="0038196B" w:rsidP="0038196B" w14:paraId="7971DA54" w14:textId="77777777">
      <w:pPr>
        <w:pStyle w:val="SRIBasicParagraph"/>
        <w:numPr>
          <w:ilvl w:val="1"/>
          <w:numId w:val="24"/>
        </w:numPr>
      </w:pPr>
      <w:r w:rsidRPr="0038196B">
        <w:rPr>
          <w:i/>
          <w:iCs/>
        </w:rPr>
        <w:t xml:space="preserve"> Not at all familiar</w:t>
      </w:r>
    </w:p>
    <w:p w:rsidR="0038196B" w:rsidP="0038196B" w14:paraId="48F3CD8C" w14:textId="77777777">
      <w:pPr>
        <w:pStyle w:val="SRIBasicParagraph"/>
        <w:numPr>
          <w:ilvl w:val="1"/>
          <w:numId w:val="24"/>
        </w:numPr>
      </w:pPr>
      <w:r w:rsidRPr="0038196B">
        <w:rPr>
          <w:i/>
          <w:iCs/>
        </w:rPr>
        <w:t>A little familiar</w:t>
      </w:r>
    </w:p>
    <w:p w:rsidR="0038196B" w:rsidP="0038196B" w14:paraId="231B265F" w14:textId="77777777">
      <w:pPr>
        <w:pStyle w:val="SRIBasicParagraph"/>
        <w:numPr>
          <w:ilvl w:val="1"/>
          <w:numId w:val="24"/>
        </w:numPr>
      </w:pPr>
      <w:r w:rsidRPr="0038196B">
        <w:rPr>
          <w:i/>
          <w:iCs/>
        </w:rPr>
        <w:t>Somewhat familiar</w:t>
      </w:r>
    </w:p>
    <w:p w:rsidR="0038196B" w:rsidRPr="0038196B" w:rsidP="0038196B" w14:paraId="6CBF795D" w14:textId="66AA01FD">
      <w:pPr>
        <w:pStyle w:val="SRIBasicParagraph"/>
        <w:numPr>
          <w:ilvl w:val="1"/>
          <w:numId w:val="24"/>
        </w:numPr>
      </w:pPr>
      <w:r w:rsidRPr="0038196B">
        <w:rPr>
          <w:i/>
          <w:iCs/>
        </w:rPr>
        <w:t>Very familiar</w:t>
      </w:r>
    </w:p>
    <w:p w:rsidR="0038196B" w:rsidRPr="0038196B" w:rsidP="0038196B" w14:paraId="089FD81A" w14:textId="4A7866F3">
      <w:pPr>
        <w:pStyle w:val="SRIBasicParagraph"/>
        <w:numPr>
          <w:ilvl w:val="0"/>
          <w:numId w:val="21"/>
        </w:numPr>
        <w:rPr>
          <w:i/>
          <w:iCs/>
        </w:rPr>
      </w:pPr>
      <w:r w:rsidRPr="0038196B">
        <w:rPr>
          <w:i/>
          <w:iCs/>
        </w:rPr>
        <w:t xml:space="preserve">How familiar are you with the </w:t>
      </w:r>
      <w:r w:rsidR="00CD3052">
        <w:rPr>
          <w:i/>
          <w:iCs/>
        </w:rPr>
        <w:t>HHS Criteria</w:t>
      </w:r>
      <w:r w:rsidRPr="0038196B">
        <w:rPr>
          <w:i/>
          <w:iCs/>
        </w:rPr>
        <w:t xml:space="preserve"> for evidence-based early childhood home visiting program?</w:t>
      </w:r>
    </w:p>
    <w:p w:rsidR="0038196B" w:rsidP="0038196B" w14:paraId="6F8D43A9" w14:textId="77777777">
      <w:pPr>
        <w:pStyle w:val="SRIBasicParagraph"/>
        <w:numPr>
          <w:ilvl w:val="0"/>
          <w:numId w:val="23"/>
        </w:numPr>
      </w:pPr>
      <w:r w:rsidRPr="0038196B">
        <w:t xml:space="preserve">Response options: </w:t>
      </w:r>
    </w:p>
    <w:p w:rsidR="0038196B" w:rsidP="0038196B" w14:paraId="19699B50" w14:textId="77777777">
      <w:pPr>
        <w:pStyle w:val="SRIBasicParagraph"/>
        <w:numPr>
          <w:ilvl w:val="1"/>
          <w:numId w:val="24"/>
        </w:numPr>
      </w:pPr>
      <w:r w:rsidRPr="0038196B">
        <w:rPr>
          <w:i/>
          <w:iCs/>
        </w:rPr>
        <w:t xml:space="preserve"> Not at all familiar</w:t>
      </w:r>
    </w:p>
    <w:p w:rsidR="0038196B" w:rsidP="0038196B" w14:paraId="03781BB7" w14:textId="77777777">
      <w:pPr>
        <w:pStyle w:val="SRIBasicParagraph"/>
        <w:numPr>
          <w:ilvl w:val="1"/>
          <w:numId w:val="24"/>
        </w:numPr>
      </w:pPr>
      <w:r w:rsidRPr="0038196B">
        <w:rPr>
          <w:i/>
          <w:iCs/>
        </w:rPr>
        <w:t>A little familiar</w:t>
      </w:r>
    </w:p>
    <w:p w:rsidR="0038196B" w:rsidP="0038196B" w14:paraId="31CBF22E" w14:textId="77777777">
      <w:pPr>
        <w:pStyle w:val="SRIBasicParagraph"/>
        <w:numPr>
          <w:ilvl w:val="1"/>
          <w:numId w:val="24"/>
        </w:numPr>
      </w:pPr>
      <w:r w:rsidRPr="0038196B">
        <w:rPr>
          <w:i/>
          <w:iCs/>
        </w:rPr>
        <w:t>Somewhat familiar</w:t>
      </w:r>
    </w:p>
    <w:p w:rsidR="0038196B" w:rsidRPr="0038196B" w:rsidP="0038196B" w14:paraId="7816991D" w14:textId="77777777">
      <w:pPr>
        <w:pStyle w:val="SRIBasicParagraph"/>
        <w:numPr>
          <w:ilvl w:val="1"/>
          <w:numId w:val="24"/>
        </w:numPr>
      </w:pPr>
      <w:r w:rsidRPr="0038196B">
        <w:rPr>
          <w:i/>
          <w:iCs/>
        </w:rPr>
        <w:t>Very familiar</w:t>
      </w:r>
    </w:p>
    <w:p w:rsidR="0038196B" w:rsidRPr="0038196B" w:rsidP="0038196B" w14:paraId="64FB7678" w14:textId="77777777">
      <w:pPr>
        <w:pStyle w:val="SRIBasicParagraph"/>
        <w:numPr>
          <w:ilvl w:val="0"/>
          <w:numId w:val="21"/>
        </w:numPr>
        <w:rPr>
          <w:i/>
          <w:iCs/>
        </w:rPr>
      </w:pPr>
      <w:r w:rsidRPr="0038196B">
        <w:rPr>
          <w:i/>
          <w:iCs/>
        </w:rPr>
        <w:t>How familiar are you with the Home Visiting Evidence of Effectiveness evidence review (HomVEE?)</w:t>
      </w:r>
    </w:p>
    <w:p w:rsidR="0038196B" w:rsidP="0038196B" w14:paraId="15FCD58A" w14:textId="3F9CBB68">
      <w:pPr>
        <w:pStyle w:val="SRIBasicParagraph"/>
        <w:numPr>
          <w:ilvl w:val="0"/>
          <w:numId w:val="23"/>
        </w:numPr>
      </w:pPr>
      <w:r w:rsidRPr="0038196B">
        <w:t xml:space="preserve">Response options: </w:t>
      </w:r>
    </w:p>
    <w:p w:rsidR="0038196B" w:rsidP="0038196B" w14:paraId="1F98C71B" w14:textId="77777777">
      <w:pPr>
        <w:pStyle w:val="SRIBasicParagraph"/>
        <w:numPr>
          <w:ilvl w:val="1"/>
          <w:numId w:val="24"/>
        </w:numPr>
      </w:pPr>
      <w:r w:rsidRPr="0038196B">
        <w:rPr>
          <w:i/>
          <w:iCs/>
        </w:rPr>
        <w:t xml:space="preserve"> Not at all familiar</w:t>
      </w:r>
    </w:p>
    <w:p w:rsidR="0038196B" w:rsidP="0038196B" w14:paraId="431B2496" w14:textId="77777777">
      <w:pPr>
        <w:pStyle w:val="SRIBasicParagraph"/>
        <w:numPr>
          <w:ilvl w:val="1"/>
          <w:numId w:val="24"/>
        </w:numPr>
      </w:pPr>
      <w:r w:rsidRPr="0038196B">
        <w:rPr>
          <w:i/>
          <w:iCs/>
        </w:rPr>
        <w:t>A little familiar</w:t>
      </w:r>
    </w:p>
    <w:p w:rsidR="0038196B" w:rsidP="0038196B" w14:paraId="035756CD" w14:textId="77777777">
      <w:pPr>
        <w:pStyle w:val="SRIBasicParagraph"/>
        <w:numPr>
          <w:ilvl w:val="1"/>
          <w:numId w:val="24"/>
        </w:numPr>
      </w:pPr>
      <w:r w:rsidRPr="0038196B">
        <w:rPr>
          <w:i/>
          <w:iCs/>
        </w:rPr>
        <w:t>Somewhat familiar</w:t>
      </w:r>
    </w:p>
    <w:p w:rsidR="0038196B" w:rsidRPr="0038196B" w:rsidP="0038196B" w14:paraId="48A9B4D0" w14:textId="77777777">
      <w:pPr>
        <w:pStyle w:val="SRIBasicParagraph"/>
        <w:numPr>
          <w:ilvl w:val="1"/>
          <w:numId w:val="24"/>
        </w:numPr>
      </w:pPr>
      <w:r w:rsidRPr="0038196B">
        <w:rPr>
          <w:i/>
          <w:iCs/>
        </w:rPr>
        <w:t>Very familiar</w:t>
      </w:r>
    </w:p>
    <w:p w:rsidR="00162453" w:rsidP="00BF6751" w14:paraId="5C0CAFD8" w14:textId="7C766E50">
      <w:pPr>
        <w:pStyle w:val="SRIBasicParagraph"/>
        <w:ind w:firstLine="0"/>
        <w:rPr>
          <w:i/>
          <w:iCs/>
        </w:rPr>
      </w:pPr>
      <w:r w:rsidRPr="00030B02">
        <w:rPr>
          <w:i/>
          <w:iCs/>
        </w:rPr>
        <w:t>.</w:t>
      </w:r>
    </w:p>
    <w:p w:rsidR="0038196B" w:rsidRPr="00162453" w:rsidP="0038196B" w14:paraId="2D3719DF" w14:textId="28EEAC31">
      <w:pPr>
        <w:pStyle w:val="SRIHeading2"/>
        <w:rPr>
          <w:b w:val="0"/>
          <w:bCs/>
          <w:u w:val="single"/>
        </w:rPr>
      </w:pPr>
      <w:r>
        <w:t xml:space="preserve">Section </w:t>
      </w:r>
      <w:r w:rsidR="007739C2">
        <w:t>3</w:t>
      </w:r>
      <w:r>
        <w:t>: General Reflections on MIECHV Evidence Criteria</w:t>
      </w:r>
      <w:r w:rsidR="00CC0C23">
        <w:t xml:space="preserve"> (10 minutes)</w:t>
      </w:r>
    </w:p>
    <w:p w:rsidR="00553743" w:rsidP="009B506F" w14:paraId="20E3F6CC" w14:textId="0353D33D">
      <w:pPr>
        <w:pStyle w:val="TableCell"/>
      </w:pPr>
    </w:p>
    <w:p w:rsidR="00436FE9" w:rsidP="009B506F" w14:paraId="1DED8B45" w14:textId="42FBEE07">
      <w:pPr>
        <w:pStyle w:val="TableCell"/>
        <w:rPr>
          <w:i/>
          <w:iCs/>
        </w:rPr>
      </w:pPr>
      <w:r w:rsidRPr="0038196B">
        <w:rPr>
          <w:i/>
          <w:iCs/>
        </w:rPr>
        <w:t xml:space="preserve">For </w:t>
      </w:r>
      <w:r>
        <w:rPr>
          <w:i/>
          <w:iCs/>
        </w:rPr>
        <w:t xml:space="preserve">these next two questions, we are going to </w:t>
      </w:r>
      <w:r>
        <w:rPr>
          <w:i/>
          <w:iCs/>
        </w:rPr>
        <w:t xml:space="preserve">ask </w:t>
      </w:r>
      <w:r>
        <w:rPr>
          <w:i/>
          <w:iCs/>
        </w:rPr>
        <w:t xml:space="preserve">your perspective on the successes and challenges of the </w:t>
      </w:r>
      <w:r w:rsidR="00CD3052">
        <w:rPr>
          <w:i/>
          <w:iCs/>
        </w:rPr>
        <w:t>HHS Criteria</w:t>
      </w:r>
      <w:r>
        <w:rPr>
          <w:i/>
          <w:iCs/>
        </w:rPr>
        <w:t xml:space="preserve"> and HomVEE</w:t>
      </w:r>
      <w:r>
        <w:rPr>
          <w:i/>
          <w:iCs/>
        </w:rPr>
        <w:t>.</w:t>
      </w:r>
    </w:p>
    <w:p w:rsidR="00436FE9" w:rsidP="009B506F" w14:paraId="682E4CB4" w14:textId="2EB7398E">
      <w:pPr>
        <w:pStyle w:val="TableCell"/>
        <w:rPr>
          <w:i/>
          <w:iCs/>
        </w:rPr>
      </w:pPr>
      <w:r>
        <w:rPr>
          <w:i/>
          <w:iCs/>
        </w:rPr>
        <w:t>For each of the following questions, please indicate the degree to which you agree or disagree with the following statements, following the Poll Everywhere instructions you see on the screen.</w:t>
      </w:r>
      <w:r w:rsidR="00A40F3D">
        <w:rPr>
          <w:i/>
          <w:iCs/>
        </w:rPr>
        <w:t xml:space="preserve"> I will give everyone three minutes to answer the questions and then will show the results online. Remember, </w:t>
      </w:r>
      <w:r w:rsidR="002535FB">
        <w:rPr>
          <w:i/>
          <w:iCs/>
        </w:rPr>
        <w:t xml:space="preserve">no one will see anyone’s individual responses, just the </w:t>
      </w:r>
      <w:r w:rsidR="00CA372A">
        <w:rPr>
          <w:i/>
          <w:iCs/>
        </w:rPr>
        <w:t xml:space="preserve">average and </w:t>
      </w:r>
      <w:r w:rsidR="002535FB">
        <w:rPr>
          <w:i/>
          <w:iCs/>
        </w:rPr>
        <w:t>distribution</w:t>
      </w:r>
      <w:r w:rsidR="00CA372A">
        <w:rPr>
          <w:i/>
          <w:iCs/>
        </w:rPr>
        <w:t xml:space="preserve"> of your ratings</w:t>
      </w:r>
      <w:r w:rsidR="002535FB">
        <w:rPr>
          <w:i/>
          <w:iCs/>
        </w:rPr>
        <w:t xml:space="preserve">. </w:t>
      </w:r>
    </w:p>
    <w:p w:rsidR="0038196B" w:rsidRPr="0038196B" w:rsidP="009B506F" w14:paraId="3C186667" w14:textId="0175D610">
      <w:pPr>
        <w:pStyle w:val="TableCell"/>
        <w:rPr>
          <w:i/>
          <w:iCs/>
        </w:rPr>
      </w:pPr>
      <w:r>
        <w:rPr>
          <w:i/>
          <w:iCs/>
        </w:rPr>
        <w:t xml:space="preserve"> </w:t>
      </w:r>
    </w:p>
    <w:p w:rsidR="00BF6751" w:rsidRPr="0038196B" w:rsidP="00BF6751" w14:paraId="1B474C89" w14:textId="35B2BC76">
      <w:pPr>
        <w:pStyle w:val="SRIBasicParagraph"/>
        <w:numPr>
          <w:ilvl w:val="0"/>
          <w:numId w:val="26"/>
        </w:numPr>
        <w:rPr>
          <w:i/>
          <w:iCs/>
        </w:rPr>
      </w:pPr>
      <w:r>
        <w:rPr>
          <w:i/>
          <w:iCs/>
        </w:rPr>
        <w:t xml:space="preserve">The HHS Criteria and HomVEE </w:t>
      </w:r>
      <w:r>
        <w:rPr>
          <w:i/>
          <w:iCs/>
        </w:rPr>
        <w:t>effectively identif</w:t>
      </w:r>
      <w:r w:rsidR="00CA372A">
        <w:rPr>
          <w:i/>
          <w:iCs/>
        </w:rPr>
        <w:t>ies</w:t>
      </w:r>
      <w:r>
        <w:rPr>
          <w:i/>
          <w:iCs/>
        </w:rPr>
        <w:t xml:space="preserve"> home visiting models that are most likely to promote outcomes for MIECHV children and families. </w:t>
      </w:r>
    </w:p>
    <w:p w:rsidR="00436FE9" w:rsidP="00BF6751" w14:paraId="19357076" w14:textId="1DF3A1EA">
      <w:pPr>
        <w:pStyle w:val="SRIBasicParagraph"/>
        <w:numPr>
          <w:ilvl w:val="0"/>
          <w:numId w:val="23"/>
        </w:numPr>
      </w:pPr>
      <w:r w:rsidRPr="0038196B">
        <w:t xml:space="preserve">Response options: </w:t>
      </w:r>
    </w:p>
    <w:p w:rsidR="00436FE9" w:rsidP="00436FE9" w14:paraId="3228291F" w14:textId="7B09EA9C">
      <w:pPr>
        <w:pStyle w:val="SRIBasicParagraph"/>
        <w:numPr>
          <w:ilvl w:val="1"/>
          <w:numId w:val="24"/>
        </w:numPr>
      </w:pPr>
      <w:r w:rsidRPr="0038196B">
        <w:rPr>
          <w:i/>
          <w:iCs/>
        </w:rPr>
        <w:t xml:space="preserve"> </w:t>
      </w:r>
      <w:r w:rsidR="00BF6751">
        <w:rPr>
          <w:i/>
          <w:iCs/>
        </w:rPr>
        <w:t>Strongly disagree</w:t>
      </w:r>
    </w:p>
    <w:p w:rsidR="00436FE9" w:rsidP="00436FE9" w14:paraId="49BE6453" w14:textId="4F795EA4">
      <w:pPr>
        <w:pStyle w:val="SRIBasicParagraph"/>
        <w:numPr>
          <w:ilvl w:val="1"/>
          <w:numId w:val="24"/>
        </w:numPr>
      </w:pPr>
      <w:r>
        <w:rPr>
          <w:i/>
          <w:iCs/>
        </w:rPr>
        <w:t>Disagree</w:t>
      </w:r>
    </w:p>
    <w:p w:rsidR="00436FE9" w:rsidP="00436FE9" w14:paraId="281BAABB" w14:textId="303D7A31">
      <w:pPr>
        <w:pStyle w:val="SRIBasicParagraph"/>
        <w:numPr>
          <w:ilvl w:val="1"/>
          <w:numId w:val="24"/>
        </w:numPr>
      </w:pPr>
      <w:r>
        <w:rPr>
          <w:i/>
          <w:iCs/>
        </w:rPr>
        <w:t>Neither agree nor disagree</w:t>
      </w:r>
    </w:p>
    <w:p w:rsidR="00436FE9" w:rsidRPr="00BF6751" w:rsidP="00436FE9" w14:paraId="487194F6" w14:textId="2A4D11C4">
      <w:pPr>
        <w:pStyle w:val="SRIBasicParagraph"/>
        <w:numPr>
          <w:ilvl w:val="1"/>
          <w:numId w:val="24"/>
        </w:numPr>
      </w:pPr>
      <w:r>
        <w:rPr>
          <w:i/>
          <w:iCs/>
        </w:rPr>
        <w:t>Agree</w:t>
      </w:r>
    </w:p>
    <w:p w:rsidR="00BF6751" w:rsidRPr="0038196B" w:rsidP="00436FE9" w14:paraId="04E2941A" w14:textId="1BD6F29C">
      <w:pPr>
        <w:pStyle w:val="SRIBasicParagraph"/>
        <w:numPr>
          <w:ilvl w:val="1"/>
          <w:numId w:val="24"/>
        </w:numPr>
      </w:pPr>
      <w:r>
        <w:rPr>
          <w:i/>
          <w:iCs/>
        </w:rPr>
        <w:t>Strongly agree</w:t>
      </w:r>
    </w:p>
    <w:p w:rsidR="0038196B" w:rsidP="009B506F" w14:paraId="1832FE22" w14:textId="77777777">
      <w:pPr>
        <w:pStyle w:val="TableCell"/>
      </w:pPr>
    </w:p>
    <w:p w:rsidR="00BF6751" w:rsidRPr="0038196B" w:rsidP="00BF6751" w14:paraId="79FAEA7E" w14:textId="0F7DF564">
      <w:pPr>
        <w:pStyle w:val="SRIBasicParagraph"/>
        <w:numPr>
          <w:ilvl w:val="0"/>
          <w:numId w:val="26"/>
        </w:numPr>
        <w:rPr>
          <w:i/>
          <w:iCs/>
        </w:rPr>
      </w:pPr>
      <w:r>
        <w:rPr>
          <w:i/>
          <w:iCs/>
        </w:rPr>
        <w:t xml:space="preserve">The HHS Criteria and </w:t>
      </w:r>
      <w:r>
        <w:rPr>
          <w:i/>
          <w:iCs/>
        </w:rPr>
        <w:t>HomVEE effectively identif</w:t>
      </w:r>
      <w:r w:rsidR="0063200A">
        <w:rPr>
          <w:i/>
          <w:iCs/>
        </w:rPr>
        <w:t>ies</w:t>
      </w:r>
      <w:r w:rsidR="00557BCE">
        <w:rPr>
          <w:i/>
          <w:iCs/>
        </w:rPr>
        <w:t xml:space="preserve"> and</w:t>
      </w:r>
      <w:r>
        <w:rPr>
          <w:i/>
          <w:iCs/>
        </w:rPr>
        <w:t xml:space="preserve"> excludes the home visiting models that are </w:t>
      </w:r>
      <w:r w:rsidRPr="0063200A">
        <w:rPr>
          <w:i/>
          <w:iCs/>
          <w:u w:val="single"/>
        </w:rPr>
        <w:t>unlikely</w:t>
      </w:r>
      <w:r>
        <w:rPr>
          <w:i/>
          <w:iCs/>
        </w:rPr>
        <w:t xml:space="preserve"> to promote outcomes for MIECHV children and families. </w:t>
      </w:r>
    </w:p>
    <w:p w:rsidR="00BF6751" w:rsidP="00BF6751" w14:paraId="114AA288" w14:textId="77777777">
      <w:pPr>
        <w:pStyle w:val="SRIBasicParagraph"/>
        <w:ind w:left="1080" w:firstLine="0"/>
      </w:pPr>
      <w:r w:rsidRPr="0038196B">
        <w:t xml:space="preserve">Response options: </w:t>
      </w:r>
    </w:p>
    <w:p w:rsidR="00BF6751" w:rsidP="00BF6751" w14:paraId="7749FF83" w14:textId="77777777">
      <w:pPr>
        <w:pStyle w:val="SRIBasicParagraph"/>
        <w:numPr>
          <w:ilvl w:val="1"/>
          <w:numId w:val="24"/>
        </w:numPr>
      </w:pPr>
      <w:r w:rsidRPr="0038196B">
        <w:rPr>
          <w:i/>
          <w:iCs/>
        </w:rPr>
        <w:t xml:space="preserve"> </w:t>
      </w:r>
      <w:r>
        <w:rPr>
          <w:i/>
          <w:iCs/>
        </w:rPr>
        <w:t>Strongly disagree</w:t>
      </w:r>
    </w:p>
    <w:p w:rsidR="00BF6751" w:rsidP="00BF6751" w14:paraId="6CDC4910" w14:textId="77777777">
      <w:pPr>
        <w:pStyle w:val="SRIBasicParagraph"/>
        <w:numPr>
          <w:ilvl w:val="1"/>
          <w:numId w:val="24"/>
        </w:numPr>
      </w:pPr>
      <w:r>
        <w:rPr>
          <w:i/>
          <w:iCs/>
        </w:rPr>
        <w:t>Disagree</w:t>
      </w:r>
    </w:p>
    <w:p w:rsidR="00BF6751" w:rsidP="00BF6751" w14:paraId="59EBCA0C" w14:textId="77777777">
      <w:pPr>
        <w:pStyle w:val="SRIBasicParagraph"/>
        <w:numPr>
          <w:ilvl w:val="1"/>
          <w:numId w:val="24"/>
        </w:numPr>
      </w:pPr>
      <w:r>
        <w:rPr>
          <w:i/>
          <w:iCs/>
        </w:rPr>
        <w:t>Neither agree nor disagree</w:t>
      </w:r>
    </w:p>
    <w:p w:rsidR="00BF6751" w:rsidRPr="00BF6751" w:rsidP="00BF6751" w14:paraId="45B3031A" w14:textId="77777777">
      <w:pPr>
        <w:pStyle w:val="SRIBasicParagraph"/>
        <w:numPr>
          <w:ilvl w:val="1"/>
          <w:numId w:val="24"/>
        </w:numPr>
      </w:pPr>
      <w:r>
        <w:rPr>
          <w:i/>
          <w:iCs/>
        </w:rPr>
        <w:t>Agree</w:t>
      </w:r>
    </w:p>
    <w:p w:rsidR="00BF6751" w:rsidRPr="0038196B" w:rsidP="00BF6751" w14:paraId="7F8AE6FD" w14:textId="77777777">
      <w:pPr>
        <w:pStyle w:val="SRIBasicParagraph"/>
        <w:numPr>
          <w:ilvl w:val="1"/>
          <w:numId w:val="24"/>
        </w:numPr>
      </w:pPr>
      <w:r>
        <w:rPr>
          <w:i/>
          <w:iCs/>
        </w:rPr>
        <w:t>Strongly agree</w:t>
      </w:r>
    </w:p>
    <w:p w:rsidR="009B506F" w:rsidP="009B506F" w14:paraId="5460C2F2" w14:textId="77777777">
      <w:pPr>
        <w:pStyle w:val="TableCell"/>
      </w:pPr>
    </w:p>
    <w:p w:rsidR="00557BCE" w:rsidRPr="00C13732" w:rsidP="009B506F" w14:paraId="74E0A69A" w14:textId="697C35A0">
      <w:pPr>
        <w:pStyle w:val="TableCell"/>
        <w:rPr>
          <w:i/>
          <w:iCs/>
        </w:rPr>
      </w:pPr>
      <w:r>
        <w:t xml:space="preserve">Discussion: </w:t>
      </w:r>
      <w:r w:rsidR="00C24323">
        <w:rPr>
          <w:i/>
          <w:iCs/>
        </w:rPr>
        <w:t xml:space="preserve">I’d like to hear a little bit about </w:t>
      </w:r>
      <w:r w:rsidR="00AC5454">
        <w:rPr>
          <w:i/>
          <w:iCs/>
        </w:rPr>
        <w:t>what people were thinking when answering</w:t>
      </w:r>
      <w:r w:rsidR="00CD01EB">
        <w:rPr>
          <w:i/>
          <w:iCs/>
        </w:rPr>
        <w:t>.</w:t>
      </w:r>
      <w:r w:rsidR="00AC5454">
        <w:rPr>
          <w:i/>
          <w:iCs/>
        </w:rPr>
        <w:t xml:space="preserve"> </w:t>
      </w:r>
      <w:r w:rsidR="00F75B41">
        <w:rPr>
          <w:i/>
          <w:iCs/>
        </w:rPr>
        <w:t xml:space="preserve">If you are willing to share, </w:t>
      </w:r>
      <w:r w:rsidR="0038211D">
        <w:rPr>
          <w:i/>
          <w:iCs/>
        </w:rPr>
        <w:t xml:space="preserve">please raise your hand using the hand to share why you </w:t>
      </w:r>
      <w:r w:rsidR="00F75B41">
        <w:rPr>
          <w:i/>
          <w:iCs/>
        </w:rPr>
        <w:t xml:space="preserve">responded to the questions </w:t>
      </w:r>
      <w:r w:rsidR="0038211D">
        <w:rPr>
          <w:i/>
          <w:iCs/>
        </w:rPr>
        <w:t xml:space="preserve">the way you did. </w:t>
      </w:r>
    </w:p>
    <w:p w:rsidR="00BF6751" w:rsidRPr="00162453" w:rsidP="00BF6751" w14:paraId="7B5198D4" w14:textId="24301BA1">
      <w:pPr>
        <w:pStyle w:val="SRIHeading2"/>
        <w:rPr>
          <w:b w:val="0"/>
          <w:bCs/>
          <w:u w:val="single"/>
        </w:rPr>
      </w:pPr>
      <w:r>
        <w:t xml:space="preserve">Section </w:t>
      </w:r>
      <w:r w:rsidR="007739C2">
        <w:t>4</w:t>
      </w:r>
      <w:r>
        <w:t>: Reflections on specific aspects of the HHS evidence criteria and HomVEE</w:t>
      </w:r>
      <w:r w:rsidR="00CC0C23">
        <w:t xml:space="preserve"> (15 minutes)</w:t>
      </w:r>
    </w:p>
    <w:p w:rsidR="00BF6751" w:rsidP="00BF6751" w14:paraId="04610337" w14:textId="77777777">
      <w:pPr>
        <w:pStyle w:val="TableCell"/>
      </w:pPr>
    </w:p>
    <w:p w:rsidR="00BF6751" w:rsidP="00BF6751" w14:paraId="5BB9ACF7" w14:textId="27FAEB47">
      <w:pPr>
        <w:pStyle w:val="TableCell"/>
        <w:rPr>
          <w:i/>
          <w:iCs/>
        </w:rPr>
      </w:pPr>
      <w:r>
        <w:rPr>
          <w:i/>
          <w:iCs/>
        </w:rPr>
        <w:t>Now we’</w:t>
      </w:r>
      <w:r w:rsidR="00F75B41">
        <w:rPr>
          <w:i/>
          <w:iCs/>
        </w:rPr>
        <w:t xml:space="preserve">re going to use </w:t>
      </w:r>
      <w:r w:rsidR="00F75B41">
        <w:rPr>
          <w:i/>
          <w:iCs/>
        </w:rPr>
        <w:t>PollEverywhere</w:t>
      </w:r>
      <w:r w:rsidR="00F75B41">
        <w:rPr>
          <w:i/>
          <w:iCs/>
        </w:rPr>
        <w:t xml:space="preserve"> </w:t>
      </w:r>
      <w:r>
        <w:rPr>
          <w:i/>
          <w:iCs/>
        </w:rPr>
        <w:t xml:space="preserve">to get your input on different issues relevant to </w:t>
      </w:r>
      <w:r w:rsidR="00CD01EB">
        <w:rPr>
          <w:i/>
          <w:iCs/>
        </w:rPr>
        <w:t xml:space="preserve">evaluating </w:t>
      </w:r>
      <w:r>
        <w:rPr>
          <w:i/>
          <w:iCs/>
        </w:rPr>
        <w:t xml:space="preserve">the evidence </w:t>
      </w:r>
      <w:r w:rsidR="00CD01EB">
        <w:rPr>
          <w:i/>
          <w:iCs/>
        </w:rPr>
        <w:t xml:space="preserve">for </w:t>
      </w:r>
      <w:r>
        <w:rPr>
          <w:i/>
          <w:iCs/>
        </w:rPr>
        <w:t xml:space="preserve">home visiting models. </w:t>
      </w:r>
      <w:r w:rsidR="007F38A4">
        <w:rPr>
          <w:i/>
          <w:iCs/>
        </w:rPr>
        <w:t xml:space="preserve">I’ll give everyone about ten minutes to answer these questions and then will show the mean scores – ranked highest to lowest - for each of the items. Then we will reflect and discuss. </w:t>
      </w:r>
      <w:r w:rsidR="00CD01EB">
        <w:rPr>
          <w:i/>
          <w:iCs/>
        </w:rPr>
        <w:t xml:space="preserve">Again, no one’s individual ratings will be shown on screen; rather, we will only present averages and distributions across respondents. </w:t>
      </w:r>
    </w:p>
    <w:p w:rsidR="00BF6751" w:rsidP="00BF6751" w14:paraId="7D2D67CD" w14:textId="284B61A0">
      <w:pPr>
        <w:pStyle w:val="TableCell"/>
        <w:rPr>
          <w:i/>
          <w:iCs/>
        </w:rPr>
      </w:pPr>
    </w:p>
    <w:p w:rsidR="00BF6751" w:rsidP="00846C7C" w14:paraId="3BDD5AAE" w14:textId="38B693DE">
      <w:pPr>
        <w:pStyle w:val="TableCell"/>
        <w:numPr>
          <w:ilvl w:val="0"/>
          <w:numId w:val="26"/>
        </w:numPr>
        <w:rPr>
          <w:i/>
          <w:iCs/>
        </w:rPr>
      </w:pPr>
      <w:r>
        <w:rPr>
          <w:i/>
          <w:iCs/>
        </w:rPr>
        <w:t>How important</w:t>
      </w:r>
      <w:r w:rsidR="007739C2">
        <w:rPr>
          <w:i/>
          <w:iCs/>
        </w:rPr>
        <w:t xml:space="preserve"> do you think </w:t>
      </w:r>
      <w:r>
        <w:rPr>
          <w:i/>
          <w:iCs/>
        </w:rPr>
        <w:t>the following</w:t>
      </w:r>
      <w:r w:rsidR="007739C2">
        <w:rPr>
          <w:i/>
          <w:iCs/>
        </w:rPr>
        <w:t xml:space="preserve"> </w:t>
      </w:r>
      <w:r>
        <w:rPr>
          <w:i/>
          <w:iCs/>
        </w:rPr>
        <w:t xml:space="preserve">issues </w:t>
      </w:r>
      <w:r w:rsidR="007739C2">
        <w:rPr>
          <w:i/>
          <w:iCs/>
        </w:rPr>
        <w:t xml:space="preserve">are for </w:t>
      </w:r>
      <w:r>
        <w:rPr>
          <w:i/>
          <w:iCs/>
        </w:rPr>
        <w:t xml:space="preserve">determining the evidence base for home visiting models? </w:t>
      </w:r>
    </w:p>
    <w:tbl>
      <w:tblPr>
        <w:tblStyle w:val="TableGrid"/>
        <w:tblpPr w:leftFromText="180" w:rightFromText="180" w:vertAnchor="text" w:horzAnchor="margin" w:tblpXSpec="center" w:tblpY="86"/>
        <w:tblW w:w="0" w:type="auto"/>
        <w:tblLook w:val="04A0"/>
      </w:tblPr>
      <w:tblGrid>
        <w:gridCol w:w="2965"/>
        <w:gridCol w:w="1351"/>
        <w:gridCol w:w="2158"/>
        <w:gridCol w:w="2158"/>
        <w:gridCol w:w="2159"/>
      </w:tblGrid>
      <w:tr w14:paraId="63A6AB75" w14:textId="77777777" w:rsidTr="007739C2">
        <w:tblPrEx>
          <w:tblW w:w="0" w:type="auto"/>
          <w:tblLook w:val="04A0"/>
        </w:tblPrEx>
        <w:tc>
          <w:tcPr>
            <w:tcW w:w="2965" w:type="dxa"/>
          </w:tcPr>
          <w:p w:rsidR="00BF6751" w:rsidP="00BF6751" w14:paraId="6FE72D15" w14:textId="77777777">
            <w:pPr>
              <w:pStyle w:val="TableCell"/>
              <w:rPr>
                <w:i/>
                <w:iCs/>
              </w:rPr>
            </w:pPr>
          </w:p>
        </w:tc>
        <w:tc>
          <w:tcPr>
            <w:tcW w:w="1351" w:type="dxa"/>
          </w:tcPr>
          <w:p w:rsidR="00BF6751" w:rsidP="00BF6751" w14:paraId="12B960B7" w14:textId="77777777">
            <w:pPr>
              <w:pStyle w:val="TableCell"/>
              <w:rPr>
                <w:i/>
                <w:iCs/>
              </w:rPr>
            </w:pPr>
            <w:r>
              <w:rPr>
                <w:i/>
                <w:iCs/>
              </w:rPr>
              <w:t xml:space="preserve">Not at all important </w:t>
            </w:r>
          </w:p>
        </w:tc>
        <w:tc>
          <w:tcPr>
            <w:tcW w:w="2158" w:type="dxa"/>
          </w:tcPr>
          <w:p w:rsidR="00BF6751" w:rsidP="00BF6751" w14:paraId="6CBFF71D" w14:textId="77777777">
            <w:pPr>
              <w:pStyle w:val="TableCell"/>
              <w:rPr>
                <w:i/>
                <w:iCs/>
              </w:rPr>
            </w:pPr>
            <w:r>
              <w:rPr>
                <w:i/>
                <w:iCs/>
              </w:rPr>
              <w:t xml:space="preserve">A little important </w:t>
            </w:r>
          </w:p>
        </w:tc>
        <w:tc>
          <w:tcPr>
            <w:tcW w:w="2158" w:type="dxa"/>
          </w:tcPr>
          <w:p w:rsidR="00BF6751" w:rsidP="00BF6751" w14:paraId="1B77FAF0" w14:textId="77777777">
            <w:pPr>
              <w:pStyle w:val="TableCell"/>
              <w:rPr>
                <w:i/>
                <w:iCs/>
              </w:rPr>
            </w:pPr>
            <w:r>
              <w:rPr>
                <w:i/>
                <w:iCs/>
              </w:rPr>
              <w:t>Somewhat important</w:t>
            </w:r>
          </w:p>
        </w:tc>
        <w:tc>
          <w:tcPr>
            <w:tcW w:w="2159" w:type="dxa"/>
          </w:tcPr>
          <w:p w:rsidR="00BF6751" w:rsidP="00BF6751" w14:paraId="64E29623" w14:textId="77777777">
            <w:pPr>
              <w:pStyle w:val="TableCell"/>
              <w:rPr>
                <w:i/>
                <w:iCs/>
              </w:rPr>
            </w:pPr>
            <w:r>
              <w:rPr>
                <w:i/>
                <w:iCs/>
              </w:rPr>
              <w:t xml:space="preserve">Very important </w:t>
            </w:r>
          </w:p>
        </w:tc>
      </w:tr>
      <w:tr w14:paraId="44CE8735" w14:textId="77777777" w:rsidTr="007739C2">
        <w:tblPrEx>
          <w:tblW w:w="0" w:type="auto"/>
          <w:tblLook w:val="04A0"/>
        </w:tblPrEx>
        <w:tc>
          <w:tcPr>
            <w:tcW w:w="2965" w:type="dxa"/>
          </w:tcPr>
          <w:p w:rsidR="00BF6751" w:rsidP="00BF6751" w14:paraId="0C0C932E" w14:textId="1293C571">
            <w:pPr>
              <w:pStyle w:val="TableCell"/>
              <w:rPr>
                <w:i/>
                <w:iCs/>
              </w:rPr>
            </w:pPr>
            <w:r>
              <w:rPr>
                <w:i/>
                <w:iCs/>
              </w:rPr>
              <w:t>Evaluation design and implementation allows for strong causal inference</w:t>
            </w:r>
          </w:p>
        </w:tc>
        <w:tc>
          <w:tcPr>
            <w:tcW w:w="1351" w:type="dxa"/>
          </w:tcPr>
          <w:p w:rsidR="00BF6751" w:rsidP="00BF6751" w14:paraId="5976FFDC" w14:textId="77777777">
            <w:pPr>
              <w:pStyle w:val="TableCell"/>
              <w:rPr>
                <w:i/>
                <w:iCs/>
              </w:rPr>
            </w:pPr>
          </w:p>
        </w:tc>
        <w:tc>
          <w:tcPr>
            <w:tcW w:w="2158" w:type="dxa"/>
          </w:tcPr>
          <w:p w:rsidR="00BF6751" w:rsidP="00BF6751" w14:paraId="454284F2" w14:textId="77777777">
            <w:pPr>
              <w:pStyle w:val="TableCell"/>
              <w:rPr>
                <w:i/>
                <w:iCs/>
              </w:rPr>
            </w:pPr>
          </w:p>
        </w:tc>
        <w:tc>
          <w:tcPr>
            <w:tcW w:w="2158" w:type="dxa"/>
          </w:tcPr>
          <w:p w:rsidR="00BF6751" w:rsidP="00BF6751" w14:paraId="23F31294" w14:textId="77777777">
            <w:pPr>
              <w:pStyle w:val="TableCell"/>
              <w:rPr>
                <w:i/>
                <w:iCs/>
              </w:rPr>
            </w:pPr>
          </w:p>
        </w:tc>
        <w:tc>
          <w:tcPr>
            <w:tcW w:w="2159" w:type="dxa"/>
          </w:tcPr>
          <w:p w:rsidR="00BF6751" w:rsidP="00BF6751" w14:paraId="3F1C895D" w14:textId="77777777">
            <w:pPr>
              <w:pStyle w:val="TableCell"/>
              <w:rPr>
                <w:i/>
                <w:iCs/>
              </w:rPr>
            </w:pPr>
          </w:p>
        </w:tc>
      </w:tr>
      <w:tr w14:paraId="6D447FC0" w14:textId="77777777" w:rsidTr="007739C2">
        <w:tblPrEx>
          <w:tblW w:w="0" w:type="auto"/>
          <w:tblLook w:val="04A0"/>
        </w:tblPrEx>
        <w:tc>
          <w:tcPr>
            <w:tcW w:w="2965" w:type="dxa"/>
          </w:tcPr>
          <w:p w:rsidR="007739C2" w:rsidP="00BF6751" w14:paraId="63C66FD4" w14:textId="313FF757">
            <w:pPr>
              <w:pStyle w:val="TableCell"/>
              <w:rPr>
                <w:i/>
                <w:iCs/>
              </w:rPr>
            </w:pPr>
            <w:r>
              <w:rPr>
                <w:i/>
                <w:iCs/>
              </w:rPr>
              <w:t xml:space="preserve">Evaluations show statistically significant benefits when averaged across all studies. </w:t>
            </w:r>
          </w:p>
        </w:tc>
        <w:tc>
          <w:tcPr>
            <w:tcW w:w="1351" w:type="dxa"/>
          </w:tcPr>
          <w:p w:rsidR="007739C2" w:rsidP="00BF6751" w14:paraId="4EBD1405" w14:textId="77777777">
            <w:pPr>
              <w:pStyle w:val="TableCell"/>
              <w:rPr>
                <w:i/>
                <w:iCs/>
              </w:rPr>
            </w:pPr>
          </w:p>
        </w:tc>
        <w:tc>
          <w:tcPr>
            <w:tcW w:w="2158" w:type="dxa"/>
          </w:tcPr>
          <w:p w:rsidR="007739C2" w:rsidP="00BF6751" w14:paraId="46B5F542" w14:textId="77777777">
            <w:pPr>
              <w:pStyle w:val="TableCell"/>
              <w:rPr>
                <w:i/>
                <w:iCs/>
              </w:rPr>
            </w:pPr>
          </w:p>
        </w:tc>
        <w:tc>
          <w:tcPr>
            <w:tcW w:w="2158" w:type="dxa"/>
          </w:tcPr>
          <w:p w:rsidR="007739C2" w:rsidP="00BF6751" w14:paraId="4D8EBEF7" w14:textId="77777777">
            <w:pPr>
              <w:pStyle w:val="TableCell"/>
              <w:rPr>
                <w:i/>
                <w:iCs/>
              </w:rPr>
            </w:pPr>
          </w:p>
        </w:tc>
        <w:tc>
          <w:tcPr>
            <w:tcW w:w="2159" w:type="dxa"/>
          </w:tcPr>
          <w:p w:rsidR="007739C2" w:rsidP="00BF6751" w14:paraId="7840E956" w14:textId="77777777">
            <w:pPr>
              <w:pStyle w:val="TableCell"/>
              <w:rPr>
                <w:i/>
                <w:iCs/>
              </w:rPr>
            </w:pPr>
          </w:p>
        </w:tc>
      </w:tr>
      <w:tr w14:paraId="4E8F74A8" w14:textId="77777777" w:rsidTr="007739C2">
        <w:tblPrEx>
          <w:tblW w:w="0" w:type="auto"/>
          <w:tblLook w:val="04A0"/>
        </w:tblPrEx>
        <w:tc>
          <w:tcPr>
            <w:tcW w:w="2965" w:type="dxa"/>
          </w:tcPr>
          <w:p w:rsidR="007739C2" w:rsidP="00BF6751" w14:paraId="586AB893" w14:textId="14FE28D3">
            <w:pPr>
              <w:pStyle w:val="TableCell"/>
              <w:rPr>
                <w:i/>
                <w:iCs/>
              </w:rPr>
            </w:pPr>
            <w:r>
              <w:rPr>
                <w:i/>
                <w:iCs/>
              </w:rPr>
              <w:t>The model shows benefits in at least one or two strong studies, even if other studies show no benefits.</w:t>
            </w:r>
          </w:p>
        </w:tc>
        <w:tc>
          <w:tcPr>
            <w:tcW w:w="1351" w:type="dxa"/>
          </w:tcPr>
          <w:p w:rsidR="007739C2" w:rsidP="00BF6751" w14:paraId="1137C0D0" w14:textId="77777777">
            <w:pPr>
              <w:pStyle w:val="TableCell"/>
              <w:rPr>
                <w:i/>
                <w:iCs/>
              </w:rPr>
            </w:pPr>
          </w:p>
        </w:tc>
        <w:tc>
          <w:tcPr>
            <w:tcW w:w="2158" w:type="dxa"/>
          </w:tcPr>
          <w:p w:rsidR="007739C2" w:rsidP="00BF6751" w14:paraId="22ECA423" w14:textId="77777777">
            <w:pPr>
              <w:pStyle w:val="TableCell"/>
              <w:rPr>
                <w:i/>
                <w:iCs/>
              </w:rPr>
            </w:pPr>
          </w:p>
        </w:tc>
        <w:tc>
          <w:tcPr>
            <w:tcW w:w="2158" w:type="dxa"/>
          </w:tcPr>
          <w:p w:rsidR="007739C2" w:rsidP="00BF6751" w14:paraId="6B618B82" w14:textId="77777777">
            <w:pPr>
              <w:pStyle w:val="TableCell"/>
              <w:rPr>
                <w:i/>
                <w:iCs/>
              </w:rPr>
            </w:pPr>
          </w:p>
        </w:tc>
        <w:tc>
          <w:tcPr>
            <w:tcW w:w="2159" w:type="dxa"/>
          </w:tcPr>
          <w:p w:rsidR="007739C2" w:rsidP="00BF6751" w14:paraId="1831EE4B" w14:textId="77777777">
            <w:pPr>
              <w:pStyle w:val="TableCell"/>
              <w:rPr>
                <w:i/>
                <w:iCs/>
              </w:rPr>
            </w:pPr>
          </w:p>
        </w:tc>
      </w:tr>
      <w:tr w14:paraId="04CF11C7" w14:textId="77777777" w:rsidTr="007739C2">
        <w:tblPrEx>
          <w:tblW w:w="0" w:type="auto"/>
          <w:tblLook w:val="04A0"/>
        </w:tblPrEx>
        <w:tc>
          <w:tcPr>
            <w:tcW w:w="2965" w:type="dxa"/>
          </w:tcPr>
          <w:p w:rsidR="007739C2" w:rsidP="00BF6751" w14:paraId="5E766307" w14:textId="49906398">
            <w:pPr>
              <w:pStyle w:val="TableCell"/>
              <w:rPr>
                <w:i/>
                <w:iCs/>
              </w:rPr>
            </w:pPr>
            <w:r>
              <w:rPr>
                <w:i/>
                <w:iCs/>
              </w:rPr>
              <w:t xml:space="preserve">The benefits from evaluations are statistically significant. </w:t>
            </w:r>
          </w:p>
        </w:tc>
        <w:tc>
          <w:tcPr>
            <w:tcW w:w="1351" w:type="dxa"/>
          </w:tcPr>
          <w:p w:rsidR="007739C2" w:rsidP="00BF6751" w14:paraId="7EC1F701" w14:textId="77777777">
            <w:pPr>
              <w:pStyle w:val="TableCell"/>
              <w:rPr>
                <w:i/>
                <w:iCs/>
              </w:rPr>
            </w:pPr>
          </w:p>
        </w:tc>
        <w:tc>
          <w:tcPr>
            <w:tcW w:w="2158" w:type="dxa"/>
          </w:tcPr>
          <w:p w:rsidR="007739C2" w:rsidP="00BF6751" w14:paraId="722DDE0B" w14:textId="77777777">
            <w:pPr>
              <w:pStyle w:val="TableCell"/>
              <w:rPr>
                <w:i/>
                <w:iCs/>
              </w:rPr>
            </w:pPr>
          </w:p>
        </w:tc>
        <w:tc>
          <w:tcPr>
            <w:tcW w:w="2158" w:type="dxa"/>
          </w:tcPr>
          <w:p w:rsidR="007739C2" w:rsidP="00BF6751" w14:paraId="64AC2F6D" w14:textId="77777777">
            <w:pPr>
              <w:pStyle w:val="TableCell"/>
              <w:rPr>
                <w:i/>
                <w:iCs/>
              </w:rPr>
            </w:pPr>
          </w:p>
        </w:tc>
        <w:tc>
          <w:tcPr>
            <w:tcW w:w="2159" w:type="dxa"/>
          </w:tcPr>
          <w:p w:rsidR="007739C2" w:rsidP="00BF6751" w14:paraId="3CA443F0" w14:textId="77777777">
            <w:pPr>
              <w:pStyle w:val="TableCell"/>
              <w:rPr>
                <w:i/>
                <w:iCs/>
              </w:rPr>
            </w:pPr>
          </w:p>
        </w:tc>
      </w:tr>
      <w:tr w14:paraId="54D3728F" w14:textId="77777777" w:rsidTr="007739C2">
        <w:tblPrEx>
          <w:tblW w:w="0" w:type="auto"/>
          <w:tblLook w:val="04A0"/>
        </w:tblPrEx>
        <w:tc>
          <w:tcPr>
            <w:tcW w:w="2965" w:type="dxa"/>
          </w:tcPr>
          <w:p w:rsidR="007739C2" w:rsidP="00BF6751" w14:paraId="41E8F710" w14:textId="267E4D1F">
            <w:pPr>
              <w:pStyle w:val="TableCell"/>
              <w:rPr>
                <w:i/>
                <w:iCs/>
              </w:rPr>
            </w:pPr>
            <w:r>
              <w:rPr>
                <w:i/>
                <w:iCs/>
              </w:rPr>
              <w:t>Findings have been replicated in different outcome domains</w:t>
            </w:r>
          </w:p>
        </w:tc>
        <w:tc>
          <w:tcPr>
            <w:tcW w:w="1351" w:type="dxa"/>
          </w:tcPr>
          <w:p w:rsidR="007739C2" w:rsidP="00BF6751" w14:paraId="215AEC58" w14:textId="77777777">
            <w:pPr>
              <w:pStyle w:val="TableCell"/>
              <w:rPr>
                <w:i/>
                <w:iCs/>
              </w:rPr>
            </w:pPr>
          </w:p>
        </w:tc>
        <w:tc>
          <w:tcPr>
            <w:tcW w:w="2158" w:type="dxa"/>
          </w:tcPr>
          <w:p w:rsidR="007739C2" w:rsidP="00BF6751" w14:paraId="3829A30B" w14:textId="77777777">
            <w:pPr>
              <w:pStyle w:val="TableCell"/>
              <w:rPr>
                <w:i/>
                <w:iCs/>
              </w:rPr>
            </w:pPr>
          </w:p>
        </w:tc>
        <w:tc>
          <w:tcPr>
            <w:tcW w:w="2158" w:type="dxa"/>
          </w:tcPr>
          <w:p w:rsidR="007739C2" w:rsidP="00BF6751" w14:paraId="3060A3E1" w14:textId="77777777">
            <w:pPr>
              <w:pStyle w:val="TableCell"/>
              <w:rPr>
                <w:i/>
                <w:iCs/>
              </w:rPr>
            </w:pPr>
          </w:p>
        </w:tc>
        <w:tc>
          <w:tcPr>
            <w:tcW w:w="2159" w:type="dxa"/>
          </w:tcPr>
          <w:p w:rsidR="007739C2" w:rsidP="00BF6751" w14:paraId="067BC223" w14:textId="77777777">
            <w:pPr>
              <w:pStyle w:val="TableCell"/>
              <w:rPr>
                <w:i/>
                <w:iCs/>
              </w:rPr>
            </w:pPr>
          </w:p>
        </w:tc>
      </w:tr>
      <w:tr w14:paraId="37FAA6A8" w14:textId="77777777" w:rsidTr="007739C2">
        <w:tblPrEx>
          <w:tblW w:w="0" w:type="auto"/>
          <w:tblLook w:val="04A0"/>
        </w:tblPrEx>
        <w:tc>
          <w:tcPr>
            <w:tcW w:w="2965" w:type="dxa"/>
          </w:tcPr>
          <w:p w:rsidR="00BF6751" w:rsidP="00BF6751" w14:paraId="4225CE9A" w14:textId="216425D4">
            <w:pPr>
              <w:pStyle w:val="TableCell"/>
              <w:rPr>
                <w:i/>
                <w:iCs/>
              </w:rPr>
            </w:pPr>
            <w:r>
              <w:rPr>
                <w:i/>
                <w:iCs/>
              </w:rPr>
              <w:t>Findings have been replicated in different populations or communities</w:t>
            </w:r>
          </w:p>
        </w:tc>
        <w:tc>
          <w:tcPr>
            <w:tcW w:w="1351" w:type="dxa"/>
          </w:tcPr>
          <w:p w:rsidR="00BF6751" w:rsidP="00BF6751" w14:paraId="3F73B553" w14:textId="77777777">
            <w:pPr>
              <w:pStyle w:val="TableCell"/>
              <w:rPr>
                <w:i/>
                <w:iCs/>
              </w:rPr>
            </w:pPr>
          </w:p>
        </w:tc>
        <w:tc>
          <w:tcPr>
            <w:tcW w:w="2158" w:type="dxa"/>
          </w:tcPr>
          <w:p w:rsidR="00BF6751" w:rsidP="00BF6751" w14:paraId="550000A6" w14:textId="77777777">
            <w:pPr>
              <w:pStyle w:val="TableCell"/>
              <w:rPr>
                <w:i/>
                <w:iCs/>
              </w:rPr>
            </w:pPr>
          </w:p>
        </w:tc>
        <w:tc>
          <w:tcPr>
            <w:tcW w:w="2158" w:type="dxa"/>
          </w:tcPr>
          <w:p w:rsidR="00BF6751" w:rsidP="00BF6751" w14:paraId="7C25D5CA" w14:textId="77777777">
            <w:pPr>
              <w:pStyle w:val="TableCell"/>
              <w:rPr>
                <w:i/>
                <w:iCs/>
              </w:rPr>
            </w:pPr>
          </w:p>
        </w:tc>
        <w:tc>
          <w:tcPr>
            <w:tcW w:w="2159" w:type="dxa"/>
          </w:tcPr>
          <w:p w:rsidR="00BF6751" w:rsidP="00BF6751" w14:paraId="52879F64" w14:textId="77777777">
            <w:pPr>
              <w:pStyle w:val="TableCell"/>
              <w:rPr>
                <w:i/>
                <w:iCs/>
              </w:rPr>
            </w:pPr>
          </w:p>
        </w:tc>
      </w:tr>
      <w:tr w14:paraId="21AD0940" w14:textId="77777777" w:rsidTr="007739C2">
        <w:tblPrEx>
          <w:tblW w:w="0" w:type="auto"/>
          <w:tblLook w:val="04A0"/>
        </w:tblPrEx>
        <w:tc>
          <w:tcPr>
            <w:tcW w:w="2965" w:type="dxa"/>
          </w:tcPr>
          <w:p w:rsidR="00BF6751" w:rsidP="00BF6751" w14:paraId="25D84104" w14:textId="5E51428E">
            <w:pPr>
              <w:pStyle w:val="TableCell"/>
              <w:rPr>
                <w:i/>
                <w:iCs/>
              </w:rPr>
            </w:pPr>
            <w:r>
              <w:rPr>
                <w:i/>
                <w:iCs/>
              </w:rPr>
              <w:t>Findings have been replicated with groups of marginalized or minoritized populations</w:t>
            </w:r>
          </w:p>
        </w:tc>
        <w:tc>
          <w:tcPr>
            <w:tcW w:w="1351" w:type="dxa"/>
          </w:tcPr>
          <w:p w:rsidR="00BF6751" w:rsidP="00BF6751" w14:paraId="744302F4" w14:textId="77777777">
            <w:pPr>
              <w:pStyle w:val="TableCell"/>
              <w:rPr>
                <w:i/>
                <w:iCs/>
              </w:rPr>
            </w:pPr>
          </w:p>
        </w:tc>
        <w:tc>
          <w:tcPr>
            <w:tcW w:w="2158" w:type="dxa"/>
          </w:tcPr>
          <w:p w:rsidR="00BF6751" w:rsidP="00BF6751" w14:paraId="49D535F0" w14:textId="77777777">
            <w:pPr>
              <w:pStyle w:val="TableCell"/>
              <w:rPr>
                <w:i/>
                <w:iCs/>
              </w:rPr>
            </w:pPr>
          </w:p>
        </w:tc>
        <w:tc>
          <w:tcPr>
            <w:tcW w:w="2158" w:type="dxa"/>
          </w:tcPr>
          <w:p w:rsidR="00BF6751" w:rsidP="00BF6751" w14:paraId="1383163A" w14:textId="77777777">
            <w:pPr>
              <w:pStyle w:val="TableCell"/>
              <w:rPr>
                <w:i/>
                <w:iCs/>
              </w:rPr>
            </w:pPr>
          </w:p>
        </w:tc>
        <w:tc>
          <w:tcPr>
            <w:tcW w:w="2159" w:type="dxa"/>
          </w:tcPr>
          <w:p w:rsidR="00BF6751" w:rsidP="00BF6751" w14:paraId="26F860F9" w14:textId="77777777">
            <w:pPr>
              <w:pStyle w:val="TableCell"/>
              <w:rPr>
                <w:i/>
                <w:iCs/>
              </w:rPr>
            </w:pPr>
          </w:p>
        </w:tc>
      </w:tr>
      <w:tr w14:paraId="3C704781" w14:textId="77777777" w:rsidTr="007739C2">
        <w:tblPrEx>
          <w:tblW w:w="0" w:type="auto"/>
          <w:tblLook w:val="04A0"/>
        </w:tblPrEx>
        <w:tc>
          <w:tcPr>
            <w:tcW w:w="2965" w:type="dxa"/>
          </w:tcPr>
          <w:p w:rsidR="00BF6751" w:rsidP="00BF6751" w14:paraId="06489918" w14:textId="566157CE">
            <w:pPr>
              <w:pStyle w:val="TableCell"/>
              <w:rPr>
                <w:i/>
                <w:iCs/>
              </w:rPr>
            </w:pPr>
            <w:r>
              <w:rPr>
                <w:i/>
                <w:iCs/>
              </w:rPr>
              <w:t>Outcomes are measured with multiple methods.</w:t>
            </w:r>
          </w:p>
        </w:tc>
        <w:tc>
          <w:tcPr>
            <w:tcW w:w="1351" w:type="dxa"/>
          </w:tcPr>
          <w:p w:rsidR="00BF6751" w:rsidP="00BF6751" w14:paraId="2A25F414" w14:textId="77777777">
            <w:pPr>
              <w:pStyle w:val="TableCell"/>
              <w:rPr>
                <w:i/>
                <w:iCs/>
              </w:rPr>
            </w:pPr>
          </w:p>
        </w:tc>
        <w:tc>
          <w:tcPr>
            <w:tcW w:w="2158" w:type="dxa"/>
          </w:tcPr>
          <w:p w:rsidR="00BF6751" w:rsidP="00BF6751" w14:paraId="0D116C40" w14:textId="77777777">
            <w:pPr>
              <w:pStyle w:val="TableCell"/>
              <w:rPr>
                <w:i/>
                <w:iCs/>
              </w:rPr>
            </w:pPr>
          </w:p>
        </w:tc>
        <w:tc>
          <w:tcPr>
            <w:tcW w:w="2158" w:type="dxa"/>
          </w:tcPr>
          <w:p w:rsidR="00BF6751" w:rsidP="00BF6751" w14:paraId="70728393" w14:textId="77777777">
            <w:pPr>
              <w:pStyle w:val="TableCell"/>
              <w:rPr>
                <w:i/>
                <w:iCs/>
              </w:rPr>
            </w:pPr>
          </w:p>
        </w:tc>
        <w:tc>
          <w:tcPr>
            <w:tcW w:w="2159" w:type="dxa"/>
          </w:tcPr>
          <w:p w:rsidR="00BF6751" w:rsidP="00BF6751" w14:paraId="742EA4AC" w14:textId="77777777">
            <w:pPr>
              <w:pStyle w:val="TableCell"/>
              <w:rPr>
                <w:i/>
                <w:iCs/>
              </w:rPr>
            </w:pPr>
          </w:p>
        </w:tc>
      </w:tr>
      <w:tr w14:paraId="55C280D5" w14:textId="77777777" w:rsidTr="007739C2">
        <w:tblPrEx>
          <w:tblW w:w="0" w:type="auto"/>
          <w:tblLook w:val="04A0"/>
        </w:tblPrEx>
        <w:tc>
          <w:tcPr>
            <w:tcW w:w="2965" w:type="dxa"/>
          </w:tcPr>
          <w:p w:rsidR="007739C2" w:rsidP="00BF6751" w14:paraId="3918009F" w14:textId="6E8FF675">
            <w:pPr>
              <w:pStyle w:val="TableCell"/>
              <w:rPr>
                <w:i/>
                <w:iCs/>
              </w:rPr>
            </w:pPr>
            <w:r>
              <w:rPr>
                <w:i/>
                <w:iCs/>
              </w:rPr>
              <w:t>Outcome measures have demonstrated reliability and validity.</w:t>
            </w:r>
          </w:p>
        </w:tc>
        <w:tc>
          <w:tcPr>
            <w:tcW w:w="1351" w:type="dxa"/>
          </w:tcPr>
          <w:p w:rsidR="007739C2" w:rsidP="00BF6751" w14:paraId="68DC9A6B" w14:textId="77777777">
            <w:pPr>
              <w:pStyle w:val="TableCell"/>
              <w:rPr>
                <w:i/>
                <w:iCs/>
              </w:rPr>
            </w:pPr>
          </w:p>
        </w:tc>
        <w:tc>
          <w:tcPr>
            <w:tcW w:w="2158" w:type="dxa"/>
          </w:tcPr>
          <w:p w:rsidR="007739C2" w:rsidP="00BF6751" w14:paraId="721CDFB9" w14:textId="77777777">
            <w:pPr>
              <w:pStyle w:val="TableCell"/>
              <w:rPr>
                <w:i/>
                <w:iCs/>
              </w:rPr>
            </w:pPr>
          </w:p>
        </w:tc>
        <w:tc>
          <w:tcPr>
            <w:tcW w:w="2158" w:type="dxa"/>
          </w:tcPr>
          <w:p w:rsidR="007739C2" w:rsidP="00BF6751" w14:paraId="58BFA8C7" w14:textId="77777777">
            <w:pPr>
              <w:pStyle w:val="TableCell"/>
              <w:rPr>
                <w:i/>
                <w:iCs/>
              </w:rPr>
            </w:pPr>
          </w:p>
        </w:tc>
        <w:tc>
          <w:tcPr>
            <w:tcW w:w="2159" w:type="dxa"/>
          </w:tcPr>
          <w:p w:rsidR="007739C2" w:rsidP="00BF6751" w14:paraId="4BBABBC6" w14:textId="77777777">
            <w:pPr>
              <w:pStyle w:val="TableCell"/>
              <w:rPr>
                <w:i/>
                <w:iCs/>
              </w:rPr>
            </w:pPr>
          </w:p>
        </w:tc>
      </w:tr>
      <w:tr w14:paraId="6D90FECC" w14:textId="77777777" w:rsidTr="007739C2">
        <w:tblPrEx>
          <w:tblW w:w="0" w:type="auto"/>
          <w:tblLook w:val="04A0"/>
        </w:tblPrEx>
        <w:tc>
          <w:tcPr>
            <w:tcW w:w="2965" w:type="dxa"/>
          </w:tcPr>
          <w:p w:rsidR="00BF6751" w:rsidP="00BF6751" w14:paraId="3A7404CB" w14:textId="2E70226D">
            <w:pPr>
              <w:pStyle w:val="TableCell"/>
              <w:rPr>
                <w:i/>
                <w:iCs/>
              </w:rPr>
            </w:pPr>
            <w:r>
              <w:rPr>
                <w:i/>
                <w:iCs/>
              </w:rPr>
              <w:t xml:space="preserve">The evaluations have been conducted within the past </w:t>
            </w:r>
            <w:r w:rsidRPr="00B03C6D">
              <w:rPr>
                <w:b/>
                <w:bCs/>
              </w:rPr>
              <w:t>twenty</w:t>
            </w:r>
            <w:r>
              <w:rPr>
                <w:i/>
                <w:iCs/>
              </w:rPr>
              <w:t xml:space="preserve"> years</w:t>
            </w:r>
          </w:p>
        </w:tc>
        <w:tc>
          <w:tcPr>
            <w:tcW w:w="1351" w:type="dxa"/>
          </w:tcPr>
          <w:p w:rsidR="00BF6751" w:rsidP="00BF6751" w14:paraId="0FE8ACED" w14:textId="77777777">
            <w:pPr>
              <w:pStyle w:val="TableCell"/>
              <w:rPr>
                <w:i/>
                <w:iCs/>
              </w:rPr>
            </w:pPr>
          </w:p>
        </w:tc>
        <w:tc>
          <w:tcPr>
            <w:tcW w:w="2158" w:type="dxa"/>
          </w:tcPr>
          <w:p w:rsidR="00BF6751" w:rsidP="00BF6751" w14:paraId="6C3EB705" w14:textId="77777777">
            <w:pPr>
              <w:pStyle w:val="TableCell"/>
              <w:rPr>
                <w:i/>
                <w:iCs/>
              </w:rPr>
            </w:pPr>
          </w:p>
        </w:tc>
        <w:tc>
          <w:tcPr>
            <w:tcW w:w="2158" w:type="dxa"/>
          </w:tcPr>
          <w:p w:rsidR="00BF6751" w:rsidP="00BF6751" w14:paraId="3D001A20" w14:textId="77777777">
            <w:pPr>
              <w:pStyle w:val="TableCell"/>
              <w:rPr>
                <w:i/>
                <w:iCs/>
              </w:rPr>
            </w:pPr>
          </w:p>
        </w:tc>
        <w:tc>
          <w:tcPr>
            <w:tcW w:w="2159" w:type="dxa"/>
          </w:tcPr>
          <w:p w:rsidR="00BF6751" w:rsidP="00BF6751" w14:paraId="47F71943" w14:textId="77777777">
            <w:pPr>
              <w:pStyle w:val="TableCell"/>
              <w:rPr>
                <w:i/>
                <w:iCs/>
              </w:rPr>
            </w:pPr>
          </w:p>
        </w:tc>
      </w:tr>
      <w:tr w14:paraId="102694C3" w14:textId="77777777" w:rsidTr="007739C2">
        <w:tblPrEx>
          <w:tblW w:w="0" w:type="auto"/>
          <w:tblLook w:val="04A0"/>
        </w:tblPrEx>
        <w:tc>
          <w:tcPr>
            <w:tcW w:w="2965" w:type="dxa"/>
          </w:tcPr>
          <w:p w:rsidR="00B03C6D" w:rsidP="00BF6751" w14:paraId="3407832B" w14:textId="69A0C74A">
            <w:pPr>
              <w:pStyle w:val="TableCell"/>
              <w:rPr>
                <w:i/>
                <w:iCs/>
              </w:rPr>
            </w:pPr>
            <w:r>
              <w:rPr>
                <w:i/>
                <w:iCs/>
              </w:rPr>
              <w:t xml:space="preserve">The evaluations have been conducted within the past </w:t>
            </w:r>
            <w:r w:rsidRPr="00B03C6D">
              <w:rPr>
                <w:b/>
                <w:bCs/>
                <w:i/>
                <w:iCs/>
              </w:rPr>
              <w:t>ten</w:t>
            </w:r>
            <w:r>
              <w:rPr>
                <w:i/>
                <w:iCs/>
              </w:rPr>
              <w:t xml:space="preserve"> years. </w:t>
            </w:r>
          </w:p>
        </w:tc>
        <w:tc>
          <w:tcPr>
            <w:tcW w:w="1351" w:type="dxa"/>
          </w:tcPr>
          <w:p w:rsidR="00B03C6D" w:rsidP="00BF6751" w14:paraId="1F3FE5D6" w14:textId="77777777">
            <w:pPr>
              <w:pStyle w:val="TableCell"/>
              <w:rPr>
                <w:i/>
                <w:iCs/>
              </w:rPr>
            </w:pPr>
          </w:p>
        </w:tc>
        <w:tc>
          <w:tcPr>
            <w:tcW w:w="2158" w:type="dxa"/>
          </w:tcPr>
          <w:p w:rsidR="00B03C6D" w:rsidP="00BF6751" w14:paraId="71610BB8" w14:textId="77777777">
            <w:pPr>
              <w:pStyle w:val="TableCell"/>
              <w:rPr>
                <w:i/>
                <w:iCs/>
              </w:rPr>
            </w:pPr>
          </w:p>
        </w:tc>
        <w:tc>
          <w:tcPr>
            <w:tcW w:w="2158" w:type="dxa"/>
          </w:tcPr>
          <w:p w:rsidR="00B03C6D" w:rsidP="00BF6751" w14:paraId="330B8EE6" w14:textId="77777777">
            <w:pPr>
              <w:pStyle w:val="TableCell"/>
              <w:rPr>
                <w:i/>
                <w:iCs/>
              </w:rPr>
            </w:pPr>
          </w:p>
        </w:tc>
        <w:tc>
          <w:tcPr>
            <w:tcW w:w="2159" w:type="dxa"/>
          </w:tcPr>
          <w:p w:rsidR="00B03C6D" w:rsidP="00BF6751" w14:paraId="5D75ED89" w14:textId="77777777">
            <w:pPr>
              <w:pStyle w:val="TableCell"/>
              <w:rPr>
                <w:i/>
                <w:iCs/>
              </w:rPr>
            </w:pPr>
          </w:p>
        </w:tc>
      </w:tr>
      <w:tr w14:paraId="62CAA930" w14:textId="77777777" w:rsidTr="007739C2">
        <w:tblPrEx>
          <w:tblW w:w="0" w:type="auto"/>
          <w:tblLook w:val="04A0"/>
        </w:tblPrEx>
        <w:tc>
          <w:tcPr>
            <w:tcW w:w="2965" w:type="dxa"/>
          </w:tcPr>
          <w:p w:rsidR="007739C2" w:rsidP="007739C2" w14:paraId="6E8BC1AE" w14:textId="14542621">
            <w:pPr>
              <w:pStyle w:val="TableCell"/>
              <w:rPr>
                <w:i/>
                <w:iCs/>
              </w:rPr>
            </w:pPr>
            <w:r>
              <w:rPr>
                <w:i/>
                <w:iCs/>
              </w:rPr>
              <w:t xml:space="preserve">The size of the effects found in evaluations are large enough to be </w:t>
            </w:r>
            <w:r w:rsidR="00C13732">
              <w:rPr>
                <w:i/>
                <w:iCs/>
              </w:rPr>
              <w:t>indicate meaningful changes in outcomes</w:t>
            </w:r>
          </w:p>
        </w:tc>
        <w:tc>
          <w:tcPr>
            <w:tcW w:w="1351" w:type="dxa"/>
          </w:tcPr>
          <w:p w:rsidR="00BF6751" w:rsidP="00BF6751" w14:paraId="02922DDF" w14:textId="77777777">
            <w:pPr>
              <w:pStyle w:val="TableCell"/>
              <w:rPr>
                <w:i/>
                <w:iCs/>
              </w:rPr>
            </w:pPr>
          </w:p>
        </w:tc>
        <w:tc>
          <w:tcPr>
            <w:tcW w:w="2158" w:type="dxa"/>
          </w:tcPr>
          <w:p w:rsidR="00BF6751" w:rsidP="00BF6751" w14:paraId="3CF668A7" w14:textId="77777777">
            <w:pPr>
              <w:pStyle w:val="TableCell"/>
              <w:rPr>
                <w:i/>
                <w:iCs/>
              </w:rPr>
            </w:pPr>
          </w:p>
        </w:tc>
        <w:tc>
          <w:tcPr>
            <w:tcW w:w="2158" w:type="dxa"/>
          </w:tcPr>
          <w:p w:rsidR="00BF6751" w:rsidP="00BF6751" w14:paraId="5419A1B1" w14:textId="77777777">
            <w:pPr>
              <w:pStyle w:val="TableCell"/>
              <w:rPr>
                <w:i/>
                <w:iCs/>
              </w:rPr>
            </w:pPr>
          </w:p>
        </w:tc>
        <w:tc>
          <w:tcPr>
            <w:tcW w:w="2159" w:type="dxa"/>
          </w:tcPr>
          <w:p w:rsidR="00BF6751" w:rsidP="00BF6751" w14:paraId="765CD7AB" w14:textId="3BB73528">
            <w:pPr>
              <w:pStyle w:val="TableCell"/>
              <w:rPr>
                <w:i/>
                <w:iCs/>
              </w:rPr>
            </w:pPr>
          </w:p>
        </w:tc>
      </w:tr>
      <w:tr w14:paraId="6EBA60F4" w14:textId="77777777" w:rsidTr="007739C2">
        <w:tblPrEx>
          <w:tblW w:w="0" w:type="auto"/>
          <w:tblLook w:val="04A0"/>
        </w:tblPrEx>
        <w:tc>
          <w:tcPr>
            <w:tcW w:w="2965" w:type="dxa"/>
          </w:tcPr>
          <w:p w:rsidR="00BF6751" w:rsidP="00BF6751" w14:paraId="13C99033" w14:textId="63428278">
            <w:pPr>
              <w:pStyle w:val="TableCell"/>
              <w:rPr>
                <w:i/>
                <w:iCs/>
              </w:rPr>
            </w:pPr>
            <w:r>
              <w:rPr>
                <w:i/>
                <w:iCs/>
              </w:rPr>
              <w:t>Benefits to participants last at least a year beyond enrollment in the model.</w:t>
            </w:r>
          </w:p>
        </w:tc>
        <w:tc>
          <w:tcPr>
            <w:tcW w:w="1351" w:type="dxa"/>
          </w:tcPr>
          <w:p w:rsidR="00BF6751" w:rsidP="00BF6751" w14:paraId="36ADAE5F" w14:textId="77777777">
            <w:pPr>
              <w:pStyle w:val="TableCell"/>
              <w:rPr>
                <w:i/>
                <w:iCs/>
              </w:rPr>
            </w:pPr>
          </w:p>
        </w:tc>
        <w:tc>
          <w:tcPr>
            <w:tcW w:w="2158" w:type="dxa"/>
          </w:tcPr>
          <w:p w:rsidR="00BF6751" w:rsidP="00BF6751" w14:paraId="4007550B" w14:textId="77777777">
            <w:pPr>
              <w:pStyle w:val="TableCell"/>
              <w:rPr>
                <w:i/>
                <w:iCs/>
              </w:rPr>
            </w:pPr>
          </w:p>
        </w:tc>
        <w:tc>
          <w:tcPr>
            <w:tcW w:w="2158" w:type="dxa"/>
          </w:tcPr>
          <w:p w:rsidR="00BF6751" w:rsidP="00BF6751" w14:paraId="74565B5D" w14:textId="77777777">
            <w:pPr>
              <w:pStyle w:val="TableCell"/>
              <w:rPr>
                <w:i/>
                <w:iCs/>
              </w:rPr>
            </w:pPr>
          </w:p>
        </w:tc>
        <w:tc>
          <w:tcPr>
            <w:tcW w:w="2159" w:type="dxa"/>
          </w:tcPr>
          <w:p w:rsidR="00BF6751" w:rsidP="00BF6751" w14:paraId="2FFBECDB" w14:textId="77777777">
            <w:pPr>
              <w:pStyle w:val="TableCell"/>
              <w:rPr>
                <w:i/>
                <w:iCs/>
              </w:rPr>
            </w:pPr>
          </w:p>
        </w:tc>
      </w:tr>
      <w:tr w14:paraId="46525884" w14:textId="77777777" w:rsidTr="00D644DA">
        <w:tblPrEx>
          <w:tblW w:w="0" w:type="auto"/>
          <w:tblLook w:val="04A0"/>
        </w:tblPrEx>
        <w:tc>
          <w:tcPr>
            <w:tcW w:w="2965" w:type="dxa"/>
            <w:shd w:val="clear" w:color="auto" w:fill="auto"/>
          </w:tcPr>
          <w:p w:rsidR="00C13732" w:rsidRPr="00D644DA" w:rsidP="00BF6751" w14:paraId="3391BF1A" w14:textId="5B3DBE3D">
            <w:pPr>
              <w:pStyle w:val="TableCell"/>
              <w:rPr>
                <w:i/>
                <w:iCs/>
              </w:rPr>
            </w:pPr>
            <w:r w:rsidRPr="00D644DA">
              <w:rPr>
                <w:i/>
                <w:iCs/>
              </w:rPr>
              <w:t xml:space="preserve">Benefits last longer than a year beyond </w:t>
            </w:r>
            <w:r w:rsidRPr="00D644DA" w:rsidR="00D644DA">
              <w:rPr>
                <w:i/>
                <w:iCs/>
              </w:rPr>
              <w:t>program enrollment.</w:t>
            </w:r>
          </w:p>
        </w:tc>
        <w:tc>
          <w:tcPr>
            <w:tcW w:w="1351" w:type="dxa"/>
            <w:shd w:val="clear" w:color="auto" w:fill="auto"/>
          </w:tcPr>
          <w:p w:rsidR="00C13732" w:rsidRPr="00D644DA" w:rsidP="00BF6751" w14:paraId="795D1698" w14:textId="77777777">
            <w:pPr>
              <w:pStyle w:val="TableCell"/>
              <w:rPr>
                <w:i/>
                <w:iCs/>
              </w:rPr>
            </w:pPr>
          </w:p>
        </w:tc>
        <w:tc>
          <w:tcPr>
            <w:tcW w:w="2158" w:type="dxa"/>
            <w:shd w:val="clear" w:color="auto" w:fill="auto"/>
          </w:tcPr>
          <w:p w:rsidR="00C13732" w:rsidRPr="00D644DA" w:rsidP="00BF6751" w14:paraId="0338B05F" w14:textId="77777777">
            <w:pPr>
              <w:pStyle w:val="TableCell"/>
              <w:rPr>
                <w:i/>
                <w:iCs/>
              </w:rPr>
            </w:pPr>
          </w:p>
        </w:tc>
        <w:tc>
          <w:tcPr>
            <w:tcW w:w="2158" w:type="dxa"/>
            <w:shd w:val="clear" w:color="auto" w:fill="auto"/>
          </w:tcPr>
          <w:p w:rsidR="00C13732" w:rsidRPr="00D644DA" w:rsidP="00BF6751" w14:paraId="30D2D666" w14:textId="77777777">
            <w:pPr>
              <w:pStyle w:val="TableCell"/>
              <w:rPr>
                <w:i/>
                <w:iCs/>
              </w:rPr>
            </w:pPr>
          </w:p>
        </w:tc>
        <w:tc>
          <w:tcPr>
            <w:tcW w:w="2159" w:type="dxa"/>
            <w:shd w:val="clear" w:color="auto" w:fill="auto"/>
          </w:tcPr>
          <w:p w:rsidR="00C13732" w:rsidRPr="00D644DA" w:rsidP="00BF6751" w14:paraId="2377CF24" w14:textId="77777777">
            <w:pPr>
              <w:pStyle w:val="TableCell"/>
              <w:rPr>
                <w:i/>
                <w:iCs/>
              </w:rPr>
            </w:pPr>
          </w:p>
        </w:tc>
      </w:tr>
      <w:tr w14:paraId="4B85B534" w14:textId="77777777" w:rsidTr="007739C2">
        <w:tblPrEx>
          <w:tblW w:w="0" w:type="auto"/>
          <w:tblLook w:val="04A0"/>
        </w:tblPrEx>
        <w:tc>
          <w:tcPr>
            <w:tcW w:w="2965" w:type="dxa"/>
          </w:tcPr>
          <w:p w:rsidR="007739C2" w:rsidP="00BF6751" w14:paraId="35420EFB" w14:textId="32D868B4">
            <w:pPr>
              <w:pStyle w:val="TableCell"/>
              <w:rPr>
                <w:i/>
                <w:iCs/>
              </w:rPr>
            </w:pPr>
            <w:r>
              <w:rPr>
                <w:i/>
                <w:iCs/>
              </w:rPr>
              <w:t>The model has no unfavorable impacts when averaged across all studies.</w:t>
            </w:r>
          </w:p>
        </w:tc>
        <w:tc>
          <w:tcPr>
            <w:tcW w:w="1351" w:type="dxa"/>
          </w:tcPr>
          <w:p w:rsidR="007739C2" w:rsidP="00BF6751" w14:paraId="42458B39" w14:textId="77777777">
            <w:pPr>
              <w:pStyle w:val="TableCell"/>
              <w:rPr>
                <w:i/>
                <w:iCs/>
              </w:rPr>
            </w:pPr>
          </w:p>
        </w:tc>
        <w:tc>
          <w:tcPr>
            <w:tcW w:w="2158" w:type="dxa"/>
          </w:tcPr>
          <w:p w:rsidR="007739C2" w:rsidP="00BF6751" w14:paraId="00FAF3F6" w14:textId="77777777">
            <w:pPr>
              <w:pStyle w:val="TableCell"/>
              <w:rPr>
                <w:i/>
                <w:iCs/>
              </w:rPr>
            </w:pPr>
          </w:p>
        </w:tc>
        <w:tc>
          <w:tcPr>
            <w:tcW w:w="2158" w:type="dxa"/>
          </w:tcPr>
          <w:p w:rsidR="007739C2" w:rsidP="00BF6751" w14:paraId="366DC736" w14:textId="77777777">
            <w:pPr>
              <w:pStyle w:val="TableCell"/>
              <w:rPr>
                <w:i/>
                <w:iCs/>
              </w:rPr>
            </w:pPr>
          </w:p>
        </w:tc>
        <w:tc>
          <w:tcPr>
            <w:tcW w:w="2159" w:type="dxa"/>
          </w:tcPr>
          <w:p w:rsidR="007739C2" w:rsidP="00BF6751" w14:paraId="2C8027DB" w14:textId="77777777">
            <w:pPr>
              <w:pStyle w:val="TableCell"/>
              <w:rPr>
                <w:i/>
                <w:iCs/>
              </w:rPr>
            </w:pPr>
          </w:p>
        </w:tc>
      </w:tr>
      <w:tr w14:paraId="0309C46D" w14:textId="77777777" w:rsidTr="007739C2">
        <w:tblPrEx>
          <w:tblW w:w="0" w:type="auto"/>
          <w:tblLook w:val="04A0"/>
        </w:tblPrEx>
        <w:tc>
          <w:tcPr>
            <w:tcW w:w="2965" w:type="dxa"/>
          </w:tcPr>
          <w:p w:rsidR="007739C2" w:rsidP="00BF6751" w14:paraId="4BE75EB7" w14:textId="74A4C66F">
            <w:pPr>
              <w:pStyle w:val="TableCell"/>
              <w:rPr>
                <w:i/>
                <w:iCs/>
              </w:rPr>
            </w:pPr>
            <w:r>
              <w:rPr>
                <w:i/>
                <w:iCs/>
              </w:rPr>
              <w:t xml:space="preserve">The model has no unfavorable impacts in any of the evaluations. </w:t>
            </w:r>
          </w:p>
        </w:tc>
        <w:tc>
          <w:tcPr>
            <w:tcW w:w="1351" w:type="dxa"/>
          </w:tcPr>
          <w:p w:rsidR="007739C2" w:rsidP="00BF6751" w14:paraId="06296A4D" w14:textId="77777777">
            <w:pPr>
              <w:pStyle w:val="TableCell"/>
              <w:rPr>
                <w:i/>
                <w:iCs/>
              </w:rPr>
            </w:pPr>
          </w:p>
        </w:tc>
        <w:tc>
          <w:tcPr>
            <w:tcW w:w="2158" w:type="dxa"/>
          </w:tcPr>
          <w:p w:rsidR="007739C2" w:rsidP="00BF6751" w14:paraId="7DDFBAF3" w14:textId="77777777">
            <w:pPr>
              <w:pStyle w:val="TableCell"/>
              <w:rPr>
                <w:i/>
                <w:iCs/>
              </w:rPr>
            </w:pPr>
          </w:p>
        </w:tc>
        <w:tc>
          <w:tcPr>
            <w:tcW w:w="2158" w:type="dxa"/>
          </w:tcPr>
          <w:p w:rsidR="007739C2" w:rsidP="00BF6751" w14:paraId="0B13F836" w14:textId="77777777">
            <w:pPr>
              <w:pStyle w:val="TableCell"/>
              <w:rPr>
                <w:i/>
                <w:iCs/>
              </w:rPr>
            </w:pPr>
          </w:p>
        </w:tc>
        <w:tc>
          <w:tcPr>
            <w:tcW w:w="2159" w:type="dxa"/>
          </w:tcPr>
          <w:p w:rsidR="007739C2" w:rsidP="00BF6751" w14:paraId="1825F3E1" w14:textId="77777777">
            <w:pPr>
              <w:pStyle w:val="TableCell"/>
              <w:rPr>
                <w:i/>
                <w:iCs/>
              </w:rPr>
            </w:pPr>
          </w:p>
        </w:tc>
      </w:tr>
    </w:tbl>
    <w:p w:rsidR="00BF6751" w:rsidP="00BF6751" w14:paraId="24894C3C" w14:textId="77777777">
      <w:pPr>
        <w:pStyle w:val="TableCell"/>
        <w:rPr>
          <w:i/>
          <w:iCs/>
        </w:rPr>
      </w:pPr>
    </w:p>
    <w:p w:rsidR="00BF6751" w:rsidP="00BF6751" w14:paraId="6D43AFC9" w14:textId="77777777">
      <w:pPr>
        <w:pStyle w:val="TableCell"/>
        <w:rPr>
          <w:i/>
          <w:iCs/>
        </w:rPr>
      </w:pPr>
    </w:p>
    <w:p w:rsidR="00BF6751" w:rsidRPr="0038196B" w:rsidP="00BF6751" w14:paraId="4E378E94" w14:textId="77777777">
      <w:pPr>
        <w:pStyle w:val="TableCell"/>
        <w:rPr>
          <w:i/>
          <w:iCs/>
        </w:rPr>
      </w:pPr>
    </w:p>
    <w:p w:rsidR="00D644DA" w:rsidP="0030354D" w14:paraId="0A13FEFC" w14:textId="77777777">
      <w:pPr>
        <w:pStyle w:val="TableCell"/>
      </w:pPr>
      <w:bookmarkStart w:id="2" w:name="_Toc146197078"/>
      <w:bookmarkEnd w:id="1"/>
    </w:p>
    <w:p w:rsidR="00D644DA" w:rsidP="0030354D" w14:paraId="3AD88783" w14:textId="77777777">
      <w:pPr>
        <w:pStyle w:val="TableCell"/>
      </w:pPr>
    </w:p>
    <w:p w:rsidR="00D644DA" w:rsidP="0030354D" w14:paraId="62413AAA" w14:textId="77777777">
      <w:pPr>
        <w:pStyle w:val="TableCell"/>
      </w:pPr>
    </w:p>
    <w:p w:rsidR="00D644DA" w:rsidP="0030354D" w14:paraId="48085C34" w14:textId="77777777">
      <w:pPr>
        <w:pStyle w:val="TableCell"/>
      </w:pPr>
    </w:p>
    <w:p w:rsidR="003B534E" w:rsidP="0030354D" w14:paraId="72DFB64A" w14:textId="77777777">
      <w:pPr>
        <w:pStyle w:val="TableCell"/>
      </w:pPr>
    </w:p>
    <w:p w:rsidR="003B534E" w:rsidP="0030354D" w14:paraId="32BBF948" w14:textId="77777777">
      <w:pPr>
        <w:pStyle w:val="TableCell"/>
      </w:pPr>
    </w:p>
    <w:p w:rsidR="003B534E" w:rsidP="0030354D" w14:paraId="18B05A67" w14:textId="77777777">
      <w:pPr>
        <w:pStyle w:val="TableCell"/>
      </w:pPr>
    </w:p>
    <w:p w:rsidR="003B534E" w:rsidP="0030354D" w14:paraId="498F62A5" w14:textId="77777777">
      <w:pPr>
        <w:pStyle w:val="TableCell"/>
      </w:pPr>
    </w:p>
    <w:p w:rsidR="0030354D" w:rsidRPr="00E06CDF" w:rsidP="00262DC1" w14:paraId="26B1F9DF" w14:textId="5E49E0B9">
      <w:pPr>
        <w:pStyle w:val="TableCell"/>
        <w:spacing w:before="480"/>
        <w:rPr>
          <w:i/>
          <w:iCs/>
        </w:rPr>
      </w:pPr>
      <w:r>
        <w:t xml:space="preserve">Discussion: </w:t>
      </w:r>
      <w:r>
        <w:rPr>
          <w:i/>
          <w:iCs/>
        </w:rPr>
        <w:t xml:space="preserve">Let’s reflect on these rankings. </w:t>
      </w:r>
      <w:r w:rsidR="00DC6808">
        <w:rPr>
          <w:i/>
          <w:iCs/>
        </w:rPr>
        <w:t>It looks like (share highest rating item</w:t>
      </w:r>
      <w:r w:rsidR="005C715C">
        <w:rPr>
          <w:i/>
          <w:iCs/>
        </w:rPr>
        <w:t>)</w:t>
      </w:r>
      <w:r w:rsidR="00DC6808">
        <w:rPr>
          <w:i/>
          <w:iCs/>
        </w:rPr>
        <w:t xml:space="preserve"> </w:t>
      </w:r>
      <w:r w:rsidR="005C715C">
        <w:rPr>
          <w:i/>
          <w:iCs/>
        </w:rPr>
        <w:t xml:space="preserve">was </w:t>
      </w:r>
      <w:r w:rsidR="00DC6808">
        <w:rPr>
          <w:i/>
          <w:iCs/>
        </w:rPr>
        <w:t xml:space="preserve">thought to be </w:t>
      </w:r>
      <w:r w:rsidR="005C715C">
        <w:rPr>
          <w:i/>
          <w:iCs/>
        </w:rPr>
        <w:t xml:space="preserve">most </w:t>
      </w:r>
      <w:r w:rsidR="00DC6808">
        <w:rPr>
          <w:i/>
          <w:iCs/>
        </w:rPr>
        <w:t>important</w:t>
      </w:r>
      <w:r w:rsidR="005C715C">
        <w:rPr>
          <w:i/>
          <w:iCs/>
        </w:rPr>
        <w:t xml:space="preserve">, while </w:t>
      </w:r>
      <w:r w:rsidR="00DC6808">
        <w:rPr>
          <w:i/>
          <w:iCs/>
        </w:rPr>
        <w:t>(share some lower rating items)</w:t>
      </w:r>
      <w:r w:rsidR="005C715C">
        <w:rPr>
          <w:i/>
          <w:iCs/>
        </w:rPr>
        <w:t xml:space="preserve"> were rated lower. </w:t>
      </w:r>
      <w:r w:rsidR="00CD6CA0">
        <w:rPr>
          <w:i/>
          <w:iCs/>
        </w:rPr>
        <w:t xml:space="preserve">Why do we think </w:t>
      </w:r>
      <w:r w:rsidR="005C715C">
        <w:rPr>
          <w:i/>
          <w:iCs/>
        </w:rPr>
        <w:t xml:space="preserve">that </w:t>
      </w:r>
      <w:r w:rsidR="00CD6CA0">
        <w:rPr>
          <w:i/>
          <w:iCs/>
        </w:rPr>
        <w:t xml:space="preserve">factor </w:t>
      </w:r>
      <w:r w:rsidR="005C715C">
        <w:rPr>
          <w:i/>
          <w:iCs/>
        </w:rPr>
        <w:t xml:space="preserve">is </w:t>
      </w:r>
      <w:r w:rsidR="00CD6CA0">
        <w:rPr>
          <w:i/>
          <w:iCs/>
        </w:rPr>
        <w:t>more important? What about (lower rating items), wh</w:t>
      </w:r>
      <w:r w:rsidR="00C13732">
        <w:rPr>
          <w:i/>
          <w:iCs/>
        </w:rPr>
        <w:t>at makes those less important</w:t>
      </w:r>
      <w:r w:rsidR="00D644DA">
        <w:rPr>
          <w:i/>
          <w:iCs/>
        </w:rPr>
        <w:t xml:space="preserve">? </w:t>
      </w:r>
      <w:r w:rsidR="005C715C">
        <w:rPr>
          <w:i/>
          <w:iCs/>
        </w:rPr>
        <w:t xml:space="preserve">If you are willing to share your thinking, please raise your hand. </w:t>
      </w:r>
    </w:p>
    <w:p w:rsidR="00CC0C23" w:rsidP="00CC0C23" w14:paraId="54D0A135" w14:textId="7637EFE3">
      <w:pPr>
        <w:pStyle w:val="SRIHeading2"/>
      </w:pPr>
      <w:r>
        <w:t>Section 4: Impact of HHS Criteria and HomVEE on Home Visiting Research Field</w:t>
      </w:r>
      <w:r w:rsidR="001077C3">
        <w:t xml:space="preserve"> (1</w:t>
      </w:r>
      <w:r w:rsidR="00262DC1">
        <w:t>3</w:t>
      </w:r>
      <w:r w:rsidR="001077C3">
        <w:t xml:space="preserve"> minutes)</w:t>
      </w:r>
    </w:p>
    <w:p w:rsidR="00CC0C23" w:rsidP="00CC0C23" w14:paraId="4AA981CF" w14:textId="2CB4A664">
      <w:pPr>
        <w:pStyle w:val="TableCell"/>
        <w:rPr>
          <w:i/>
          <w:iCs/>
        </w:rPr>
      </w:pPr>
      <w:r>
        <w:rPr>
          <w:i/>
          <w:iCs/>
        </w:rPr>
        <w:t>For my last question</w:t>
      </w:r>
      <w:r w:rsidR="001208DE">
        <w:rPr>
          <w:i/>
          <w:iCs/>
        </w:rPr>
        <w:t xml:space="preserve">, I’d like to get your input on the impact that the HHS Criteria and HomVEE have on the broader home visiting research field. I’ll ask for your general reflections and then we can spend some time talking about </w:t>
      </w:r>
      <w:r w:rsidR="00846C7C">
        <w:rPr>
          <w:i/>
          <w:iCs/>
        </w:rPr>
        <w:t>what you have to say.</w:t>
      </w:r>
      <w:r>
        <w:rPr>
          <w:i/>
          <w:iCs/>
        </w:rPr>
        <w:t xml:space="preserve"> Please follow the instructions on the screen to address the next question in </w:t>
      </w:r>
      <w:r>
        <w:rPr>
          <w:i/>
          <w:iCs/>
        </w:rPr>
        <w:t>PollEverywhere</w:t>
      </w:r>
      <w:r>
        <w:rPr>
          <w:i/>
          <w:iCs/>
        </w:rPr>
        <w:t xml:space="preserve">. </w:t>
      </w:r>
      <w:r w:rsidR="007623DB">
        <w:rPr>
          <w:i/>
          <w:iCs/>
        </w:rPr>
        <w:t xml:space="preserve">I will share the average score and distribution when we are finished. </w:t>
      </w:r>
    </w:p>
    <w:p w:rsidR="003B534E" w:rsidP="00CC0C23" w14:paraId="1BDE01D6" w14:textId="77777777">
      <w:pPr>
        <w:pStyle w:val="TableCell"/>
        <w:rPr>
          <w:i/>
          <w:iCs/>
        </w:rPr>
      </w:pPr>
    </w:p>
    <w:p w:rsidR="003B534E" w:rsidP="006015B4" w14:paraId="7C1FD65B" w14:textId="481C1E7D">
      <w:pPr>
        <w:pStyle w:val="TableCell"/>
        <w:numPr>
          <w:ilvl w:val="0"/>
          <w:numId w:val="26"/>
        </w:numPr>
        <w:rPr>
          <w:i/>
          <w:iCs/>
        </w:rPr>
      </w:pPr>
      <w:r>
        <w:rPr>
          <w:i/>
          <w:iCs/>
        </w:rPr>
        <w:t>To what degree do you agree with the following statement Overall</w:t>
      </w:r>
      <w:r>
        <w:rPr>
          <w:i/>
          <w:iCs/>
        </w:rPr>
        <w:t>, the</w:t>
      </w:r>
      <w:r w:rsidR="007623DB">
        <w:rPr>
          <w:i/>
          <w:iCs/>
        </w:rPr>
        <w:t xml:space="preserve"> HHS</w:t>
      </w:r>
      <w:r>
        <w:rPr>
          <w:i/>
          <w:iCs/>
        </w:rPr>
        <w:t xml:space="preserve"> </w:t>
      </w:r>
      <w:r w:rsidR="0083233B">
        <w:rPr>
          <w:i/>
          <w:iCs/>
        </w:rPr>
        <w:t xml:space="preserve">standards, requirements, and processes </w:t>
      </w:r>
      <w:r>
        <w:rPr>
          <w:i/>
          <w:iCs/>
        </w:rPr>
        <w:t>for identifying evidence-based</w:t>
      </w:r>
      <w:r w:rsidR="0083233B">
        <w:rPr>
          <w:i/>
          <w:iCs/>
        </w:rPr>
        <w:t xml:space="preserve"> </w:t>
      </w:r>
      <w:r w:rsidR="00DC73ED">
        <w:rPr>
          <w:i/>
          <w:iCs/>
        </w:rPr>
        <w:t>home visiting models</w:t>
      </w:r>
      <w:r>
        <w:rPr>
          <w:i/>
          <w:iCs/>
        </w:rPr>
        <w:t xml:space="preserve"> </w:t>
      </w:r>
      <w:r w:rsidR="00DC73ED">
        <w:rPr>
          <w:i/>
          <w:iCs/>
        </w:rPr>
        <w:t>has had a</w:t>
      </w:r>
      <w:r w:rsidR="007623DB">
        <w:rPr>
          <w:i/>
          <w:iCs/>
        </w:rPr>
        <w:t xml:space="preserve"> positive </w:t>
      </w:r>
      <w:r w:rsidR="00DC73ED">
        <w:rPr>
          <w:i/>
          <w:iCs/>
        </w:rPr>
        <w:t xml:space="preserve">impact on the </w:t>
      </w:r>
      <w:r w:rsidR="007623DB">
        <w:rPr>
          <w:i/>
          <w:iCs/>
        </w:rPr>
        <w:t xml:space="preserve">home visiting </w:t>
      </w:r>
      <w:r w:rsidR="00DC73ED">
        <w:rPr>
          <w:i/>
          <w:iCs/>
        </w:rPr>
        <w:t>research field</w:t>
      </w:r>
      <w:r w:rsidR="007623DB">
        <w:rPr>
          <w:i/>
          <w:iCs/>
        </w:rPr>
        <w:t xml:space="preserve">. </w:t>
      </w:r>
    </w:p>
    <w:p w:rsidR="007623DB" w:rsidP="007623DB" w14:paraId="22058215" w14:textId="24418ABC">
      <w:pPr>
        <w:pStyle w:val="TableCell"/>
        <w:numPr>
          <w:ilvl w:val="1"/>
          <w:numId w:val="26"/>
        </w:numPr>
        <w:rPr>
          <w:i/>
          <w:iCs/>
        </w:rPr>
      </w:pPr>
      <w:r>
        <w:rPr>
          <w:i/>
          <w:iCs/>
        </w:rPr>
        <w:t>Strongly disagree</w:t>
      </w:r>
    </w:p>
    <w:p w:rsidR="007623DB" w:rsidP="007623DB" w14:paraId="34733017" w14:textId="04F526DA">
      <w:pPr>
        <w:pStyle w:val="TableCell"/>
        <w:numPr>
          <w:ilvl w:val="1"/>
          <w:numId w:val="26"/>
        </w:numPr>
        <w:rPr>
          <w:i/>
          <w:iCs/>
        </w:rPr>
      </w:pPr>
      <w:r>
        <w:rPr>
          <w:i/>
          <w:iCs/>
        </w:rPr>
        <w:t>Disagree</w:t>
      </w:r>
    </w:p>
    <w:p w:rsidR="007623DB" w:rsidP="007623DB" w14:paraId="21C00B00" w14:textId="1321FC45">
      <w:pPr>
        <w:pStyle w:val="TableCell"/>
        <w:numPr>
          <w:ilvl w:val="1"/>
          <w:numId w:val="26"/>
        </w:numPr>
        <w:rPr>
          <w:i/>
          <w:iCs/>
        </w:rPr>
      </w:pPr>
      <w:r>
        <w:rPr>
          <w:i/>
          <w:iCs/>
        </w:rPr>
        <w:t>Neither agree nor disagree</w:t>
      </w:r>
    </w:p>
    <w:p w:rsidR="007623DB" w:rsidP="007623DB" w14:paraId="689B2F88" w14:textId="37B1D6BF">
      <w:pPr>
        <w:pStyle w:val="TableCell"/>
        <w:numPr>
          <w:ilvl w:val="1"/>
          <w:numId w:val="26"/>
        </w:numPr>
        <w:rPr>
          <w:i/>
          <w:iCs/>
        </w:rPr>
      </w:pPr>
      <w:r>
        <w:rPr>
          <w:i/>
          <w:iCs/>
        </w:rPr>
        <w:t>Agree</w:t>
      </w:r>
    </w:p>
    <w:p w:rsidR="007623DB" w:rsidRPr="007623DB" w:rsidP="007623DB" w14:paraId="3398C724" w14:textId="2CA148D1">
      <w:pPr>
        <w:pStyle w:val="TableCell"/>
        <w:numPr>
          <w:ilvl w:val="1"/>
          <w:numId w:val="26"/>
        </w:numPr>
        <w:rPr>
          <w:i/>
          <w:iCs/>
        </w:rPr>
      </w:pPr>
      <w:r>
        <w:rPr>
          <w:i/>
          <w:iCs/>
        </w:rPr>
        <w:t>Strongly agree</w:t>
      </w:r>
    </w:p>
    <w:p w:rsidR="00846C7C" w:rsidP="00CC0C23" w14:paraId="0C356129" w14:textId="77777777">
      <w:pPr>
        <w:pStyle w:val="TableCell"/>
        <w:rPr>
          <w:i/>
          <w:iCs/>
        </w:rPr>
      </w:pPr>
    </w:p>
    <w:p w:rsidR="00846C7C" w:rsidRPr="007623DB" w:rsidP="00CC0C23" w14:paraId="624F978A" w14:textId="666CACE7">
      <w:pPr>
        <w:pStyle w:val="TableCell"/>
        <w:rPr>
          <w:i/>
          <w:iCs/>
        </w:rPr>
      </w:pPr>
      <w:r>
        <w:t xml:space="preserve">Discussion: </w:t>
      </w:r>
      <w:r>
        <w:rPr>
          <w:i/>
          <w:iCs/>
        </w:rPr>
        <w:t xml:space="preserve">Is anyone willing to share their thinking on this? </w:t>
      </w:r>
      <w:r w:rsidR="007703FB">
        <w:rPr>
          <w:i/>
          <w:iCs/>
        </w:rPr>
        <w:t xml:space="preserve">Please raise your hand to share why </w:t>
      </w:r>
      <w:r>
        <w:rPr>
          <w:i/>
          <w:iCs/>
        </w:rPr>
        <w:t>you respond</w:t>
      </w:r>
      <w:r w:rsidR="007703FB">
        <w:rPr>
          <w:i/>
          <w:iCs/>
        </w:rPr>
        <w:t>ed</w:t>
      </w:r>
      <w:r>
        <w:rPr>
          <w:i/>
          <w:iCs/>
        </w:rPr>
        <w:t xml:space="preserve"> in one way or another? </w:t>
      </w:r>
    </w:p>
    <w:bookmarkEnd w:id="2"/>
    <w:p w:rsidR="00095092" w:rsidP="00262DC1" w14:paraId="79A729A8" w14:textId="77777777"/>
    <w:p w:rsidR="00095092" w:rsidP="00262DC1" w14:paraId="2D2A55F1" w14:textId="262C017A">
      <w:pPr>
        <w:pStyle w:val="SRIHeading2"/>
      </w:pPr>
      <w:r>
        <w:t>Section 6: Final Reflections and Wrap-Up (</w:t>
      </w:r>
      <w:r w:rsidR="00262DC1">
        <w:t>2</w:t>
      </w:r>
      <w:r>
        <w:t xml:space="preserve"> minutes)</w:t>
      </w:r>
    </w:p>
    <w:p w:rsidR="00095092" w:rsidRPr="00DF1E5E" w:rsidP="00262DC1" w14:paraId="4C2FDAA3"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095092" w:rsidRPr="00095092" w:rsidP="00262DC1" w14:paraId="25C4C961" w14:textId="77777777"/>
    <w:sectPr w:rsidSect="00C931C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9F1391" w14:paraId="7F6CDFC4"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F1391" w14:paraId="0ED16B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31737472">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4BF5318"/>
    <w:multiLevelType w:val="hybridMultilevel"/>
    <w:tmpl w:val="1122C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5113545"/>
    <w:multiLevelType w:val="hybridMultilevel"/>
    <w:tmpl w:val="C8C0093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D231DD8"/>
    <w:multiLevelType w:val="hybridMultilevel"/>
    <w:tmpl w:val="AD761D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097675"/>
    <w:multiLevelType w:val="hybridMultilevel"/>
    <w:tmpl w:val="4F7CCA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942F12"/>
    <w:multiLevelType w:val="hybridMultilevel"/>
    <w:tmpl w:val="740EE138"/>
    <w:lvl w:ilvl="0">
      <w:start w:val="5"/>
      <w:numFmt w:val="decimal"/>
      <w:lvlText w:val="%1)"/>
      <w:lvlJc w:val="left"/>
      <w:pPr>
        <w:ind w:left="12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BF0711B"/>
    <w:multiLevelType w:val="hybridMultilevel"/>
    <w:tmpl w:val="2F88E7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AA5503"/>
    <w:multiLevelType w:val="hybridMultilevel"/>
    <w:tmpl w:val="1D022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F811B4"/>
    <w:multiLevelType w:val="hybridMultilevel"/>
    <w:tmpl w:val="2F74CBF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5"/>
  </w:num>
  <w:num w:numId="2" w16cid:durableId="2040277858">
    <w:abstractNumId w:val="4"/>
  </w:num>
  <w:num w:numId="3" w16cid:durableId="1340691324">
    <w:abstractNumId w:val="10"/>
  </w:num>
  <w:num w:numId="4" w16cid:durableId="722871917">
    <w:abstractNumId w:val="3"/>
  </w:num>
  <w:num w:numId="5" w16cid:durableId="97992538">
    <w:abstractNumId w:val="6"/>
  </w:num>
  <w:num w:numId="6" w16cid:durableId="919947525">
    <w:abstractNumId w:val="17"/>
  </w:num>
  <w:num w:numId="7" w16cid:durableId="1978291762">
    <w:abstractNumId w:val="0"/>
  </w:num>
  <w:num w:numId="8" w16cid:durableId="1169952563">
    <w:abstractNumId w:val="16"/>
  </w:num>
  <w:num w:numId="9" w16cid:durableId="469440411">
    <w:abstractNumId w:val="7"/>
  </w:num>
  <w:num w:numId="10" w16cid:durableId="1974752805">
    <w:abstractNumId w:val="5"/>
  </w:num>
  <w:num w:numId="11" w16cid:durableId="785585911">
    <w:abstractNumId w:val="4"/>
  </w:num>
  <w:num w:numId="12" w16cid:durableId="305009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3"/>
  </w:num>
  <w:num w:numId="14" w16cid:durableId="1883592177">
    <w:abstractNumId w:val="13"/>
  </w:num>
  <w:num w:numId="15" w16cid:durableId="1090853814">
    <w:abstractNumId w:val="20"/>
  </w:num>
  <w:num w:numId="16" w16cid:durableId="1439712953">
    <w:abstractNumId w:val="18"/>
  </w:num>
  <w:num w:numId="17" w16cid:durableId="2106685435">
    <w:abstractNumId w:val="22"/>
  </w:num>
  <w:num w:numId="18" w16cid:durableId="1949072723">
    <w:abstractNumId w:val="9"/>
  </w:num>
  <w:num w:numId="19" w16cid:durableId="1647969198">
    <w:abstractNumId w:val="15"/>
  </w:num>
  <w:num w:numId="20" w16cid:durableId="351883984">
    <w:abstractNumId w:val="2"/>
  </w:num>
  <w:num w:numId="21" w16cid:durableId="1305966438">
    <w:abstractNumId w:val="11"/>
  </w:num>
  <w:num w:numId="22" w16cid:durableId="1381127430">
    <w:abstractNumId w:val="1"/>
  </w:num>
  <w:num w:numId="23" w16cid:durableId="1321733846">
    <w:abstractNumId w:val="8"/>
  </w:num>
  <w:num w:numId="24" w16cid:durableId="1378091578">
    <w:abstractNumId w:val="21"/>
  </w:num>
  <w:num w:numId="25" w16cid:durableId="133573177">
    <w:abstractNumId w:val="19"/>
  </w:num>
  <w:num w:numId="26" w16cid:durableId="1943679597">
    <w:abstractNumId w:val="14"/>
  </w:num>
  <w:num w:numId="27" w16cid:durableId="6189238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F01"/>
    <w:rsid w:val="00085507"/>
    <w:rsid w:val="00085563"/>
    <w:rsid w:val="000865FB"/>
    <w:rsid w:val="00092112"/>
    <w:rsid w:val="00093D3F"/>
    <w:rsid w:val="00093FB8"/>
    <w:rsid w:val="00094A43"/>
    <w:rsid w:val="00094EEA"/>
    <w:rsid w:val="00095092"/>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29A"/>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DC"/>
    <w:rsid w:val="00100250"/>
    <w:rsid w:val="001007D9"/>
    <w:rsid w:val="001016C4"/>
    <w:rsid w:val="00102819"/>
    <w:rsid w:val="00102B29"/>
    <w:rsid w:val="0010436A"/>
    <w:rsid w:val="001055CF"/>
    <w:rsid w:val="001077C3"/>
    <w:rsid w:val="001079A2"/>
    <w:rsid w:val="001079AD"/>
    <w:rsid w:val="00111697"/>
    <w:rsid w:val="001123AF"/>
    <w:rsid w:val="0011283D"/>
    <w:rsid w:val="0011456F"/>
    <w:rsid w:val="00115912"/>
    <w:rsid w:val="00117363"/>
    <w:rsid w:val="001173BC"/>
    <w:rsid w:val="001208DE"/>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1EC"/>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7141"/>
    <w:rsid w:val="001D71D2"/>
    <w:rsid w:val="001D7619"/>
    <w:rsid w:val="001E127E"/>
    <w:rsid w:val="001E20AA"/>
    <w:rsid w:val="001E2255"/>
    <w:rsid w:val="001E2E38"/>
    <w:rsid w:val="001E482F"/>
    <w:rsid w:val="001E6407"/>
    <w:rsid w:val="001E7C24"/>
    <w:rsid w:val="001E7F7E"/>
    <w:rsid w:val="001F03A9"/>
    <w:rsid w:val="001F06F0"/>
    <w:rsid w:val="001F0A08"/>
    <w:rsid w:val="001F2E1A"/>
    <w:rsid w:val="001F413C"/>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35FB"/>
    <w:rsid w:val="00255947"/>
    <w:rsid w:val="00255B7C"/>
    <w:rsid w:val="0025734C"/>
    <w:rsid w:val="00257E66"/>
    <w:rsid w:val="002604EA"/>
    <w:rsid w:val="00260DDE"/>
    <w:rsid w:val="002620D1"/>
    <w:rsid w:val="00262DC1"/>
    <w:rsid w:val="00262F0A"/>
    <w:rsid w:val="00264480"/>
    <w:rsid w:val="0026458B"/>
    <w:rsid w:val="0026556D"/>
    <w:rsid w:val="002703BD"/>
    <w:rsid w:val="002721E1"/>
    <w:rsid w:val="0027244D"/>
    <w:rsid w:val="0027366A"/>
    <w:rsid w:val="00274B88"/>
    <w:rsid w:val="00274CA1"/>
    <w:rsid w:val="002752B5"/>
    <w:rsid w:val="002754E3"/>
    <w:rsid w:val="00276B62"/>
    <w:rsid w:val="00276FA2"/>
    <w:rsid w:val="002775A5"/>
    <w:rsid w:val="00277782"/>
    <w:rsid w:val="00280520"/>
    <w:rsid w:val="00280A12"/>
    <w:rsid w:val="00284E9D"/>
    <w:rsid w:val="0028515F"/>
    <w:rsid w:val="00285222"/>
    <w:rsid w:val="00285C2D"/>
    <w:rsid w:val="002862EA"/>
    <w:rsid w:val="002866BC"/>
    <w:rsid w:val="00286793"/>
    <w:rsid w:val="002869B3"/>
    <w:rsid w:val="00290F5E"/>
    <w:rsid w:val="002921E0"/>
    <w:rsid w:val="00292AF9"/>
    <w:rsid w:val="002936F9"/>
    <w:rsid w:val="00294084"/>
    <w:rsid w:val="00295E89"/>
    <w:rsid w:val="00296B02"/>
    <w:rsid w:val="00297EF5"/>
    <w:rsid w:val="002A1344"/>
    <w:rsid w:val="002A411D"/>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354D"/>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40552"/>
    <w:rsid w:val="003407DD"/>
    <w:rsid w:val="003418AA"/>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D88"/>
    <w:rsid w:val="0038196B"/>
    <w:rsid w:val="0038211D"/>
    <w:rsid w:val="003824A9"/>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2398"/>
    <w:rsid w:val="003B25EA"/>
    <w:rsid w:val="003B51A5"/>
    <w:rsid w:val="003B534E"/>
    <w:rsid w:val="003B5670"/>
    <w:rsid w:val="003B676F"/>
    <w:rsid w:val="003B728E"/>
    <w:rsid w:val="003C06B0"/>
    <w:rsid w:val="003C0F35"/>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0F5B"/>
    <w:rsid w:val="003E27F3"/>
    <w:rsid w:val="003E5214"/>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55C3"/>
    <w:rsid w:val="00416AD8"/>
    <w:rsid w:val="00420503"/>
    <w:rsid w:val="0042277A"/>
    <w:rsid w:val="0042338A"/>
    <w:rsid w:val="00424CA0"/>
    <w:rsid w:val="004257E8"/>
    <w:rsid w:val="00430132"/>
    <w:rsid w:val="00430175"/>
    <w:rsid w:val="004302EF"/>
    <w:rsid w:val="004335D5"/>
    <w:rsid w:val="00434928"/>
    <w:rsid w:val="004350E2"/>
    <w:rsid w:val="00435EBE"/>
    <w:rsid w:val="00436FE9"/>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1538"/>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64FE"/>
    <w:rsid w:val="004F6A8F"/>
    <w:rsid w:val="004F72A0"/>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2582"/>
    <w:rsid w:val="00532F4B"/>
    <w:rsid w:val="00533037"/>
    <w:rsid w:val="005331F2"/>
    <w:rsid w:val="00535030"/>
    <w:rsid w:val="00535BEB"/>
    <w:rsid w:val="00536FFF"/>
    <w:rsid w:val="005376BA"/>
    <w:rsid w:val="0053796D"/>
    <w:rsid w:val="00537A08"/>
    <w:rsid w:val="005401F0"/>
    <w:rsid w:val="00540FC8"/>
    <w:rsid w:val="005410F1"/>
    <w:rsid w:val="0054212C"/>
    <w:rsid w:val="00545341"/>
    <w:rsid w:val="0054563A"/>
    <w:rsid w:val="005500D3"/>
    <w:rsid w:val="005526C8"/>
    <w:rsid w:val="00553743"/>
    <w:rsid w:val="00555C24"/>
    <w:rsid w:val="00556746"/>
    <w:rsid w:val="00556C3B"/>
    <w:rsid w:val="00556F56"/>
    <w:rsid w:val="00557BCE"/>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3EF"/>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15C"/>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5B4"/>
    <w:rsid w:val="006018F4"/>
    <w:rsid w:val="006020B9"/>
    <w:rsid w:val="006024D4"/>
    <w:rsid w:val="00602C5F"/>
    <w:rsid w:val="00603445"/>
    <w:rsid w:val="00606458"/>
    <w:rsid w:val="00610C71"/>
    <w:rsid w:val="00611BDE"/>
    <w:rsid w:val="00612046"/>
    <w:rsid w:val="00612563"/>
    <w:rsid w:val="006132A1"/>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200A"/>
    <w:rsid w:val="00633924"/>
    <w:rsid w:val="006344BB"/>
    <w:rsid w:val="006348C1"/>
    <w:rsid w:val="0063580C"/>
    <w:rsid w:val="006363B0"/>
    <w:rsid w:val="00636B2A"/>
    <w:rsid w:val="006378F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641E"/>
    <w:rsid w:val="006A71F0"/>
    <w:rsid w:val="006B08BA"/>
    <w:rsid w:val="006B116A"/>
    <w:rsid w:val="006B14E1"/>
    <w:rsid w:val="006B3521"/>
    <w:rsid w:val="006B4909"/>
    <w:rsid w:val="006B4B78"/>
    <w:rsid w:val="006B4F99"/>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23DB"/>
    <w:rsid w:val="007632B7"/>
    <w:rsid w:val="00764146"/>
    <w:rsid w:val="00764316"/>
    <w:rsid w:val="007645CE"/>
    <w:rsid w:val="00764E11"/>
    <w:rsid w:val="0076514D"/>
    <w:rsid w:val="007652ED"/>
    <w:rsid w:val="00765A45"/>
    <w:rsid w:val="00766130"/>
    <w:rsid w:val="0076675B"/>
    <w:rsid w:val="00766FDA"/>
    <w:rsid w:val="007671E8"/>
    <w:rsid w:val="0077026D"/>
    <w:rsid w:val="007703FB"/>
    <w:rsid w:val="0077134B"/>
    <w:rsid w:val="00771515"/>
    <w:rsid w:val="007717AF"/>
    <w:rsid w:val="00771CFF"/>
    <w:rsid w:val="0077235D"/>
    <w:rsid w:val="007739C2"/>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9E3"/>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88"/>
    <w:rsid w:val="007D04C6"/>
    <w:rsid w:val="007D0A71"/>
    <w:rsid w:val="007D1EEB"/>
    <w:rsid w:val="007D2215"/>
    <w:rsid w:val="007D281F"/>
    <w:rsid w:val="007D3308"/>
    <w:rsid w:val="007D3A21"/>
    <w:rsid w:val="007D5488"/>
    <w:rsid w:val="007D6042"/>
    <w:rsid w:val="007D63C5"/>
    <w:rsid w:val="007D7957"/>
    <w:rsid w:val="007E1C85"/>
    <w:rsid w:val="007F0B45"/>
    <w:rsid w:val="007F17F6"/>
    <w:rsid w:val="007F1DA9"/>
    <w:rsid w:val="007F38A4"/>
    <w:rsid w:val="007F578F"/>
    <w:rsid w:val="007F682D"/>
    <w:rsid w:val="007F7B74"/>
    <w:rsid w:val="00801347"/>
    <w:rsid w:val="008015FC"/>
    <w:rsid w:val="008036A3"/>
    <w:rsid w:val="00803964"/>
    <w:rsid w:val="008077FC"/>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233B"/>
    <w:rsid w:val="00834916"/>
    <w:rsid w:val="00834F24"/>
    <w:rsid w:val="00835420"/>
    <w:rsid w:val="00835A10"/>
    <w:rsid w:val="008370A4"/>
    <w:rsid w:val="00840323"/>
    <w:rsid w:val="00840392"/>
    <w:rsid w:val="00840B50"/>
    <w:rsid w:val="008439CD"/>
    <w:rsid w:val="00843C80"/>
    <w:rsid w:val="00844A20"/>
    <w:rsid w:val="00846AA4"/>
    <w:rsid w:val="00846C7C"/>
    <w:rsid w:val="00852650"/>
    <w:rsid w:val="008535D7"/>
    <w:rsid w:val="00853A80"/>
    <w:rsid w:val="0085425E"/>
    <w:rsid w:val="008544D0"/>
    <w:rsid w:val="00854AB1"/>
    <w:rsid w:val="00855933"/>
    <w:rsid w:val="00855DAB"/>
    <w:rsid w:val="008568ED"/>
    <w:rsid w:val="00856BCC"/>
    <w:rsid w:val="00857A7A"/>
    <w:rsid w:val="0086027A"/>
    <w:rsid w:val="00864C5A"/>
    <w:rsid w:val="00864FCB"/>
    <w:rsid w:val="008650A3"/>
    <w:rsid w:val="008663B4"/>
    <w:rsid w:val="008700DB"/>
    <w:rsid w:val="008705AE"/>
    <w:rsid w:val="00870C3C"/>
    <w:rsid w:val="008722A4"/>
    <w:rsid w:val="00873A33"/>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61F5"/>
    <w:rsid w:val="009570B4"/>
    <w:rsid w:val="00961D4D"/>
    <w:rsid w:val="009642A9"/>
    <w:rsid w:val="009654B5"/>
    <w:rsid w:val="0096575B"/>
    <w:rsid w:val="00965891"/>
    <w:rsid w:val="00966D4D"/>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506F"/>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B30"/>
    <w:rsid w:val="009E3D51"/>
    <w:rsid w:val="009E5E42"/>
    <w:rsid w:val="009E7633"/>
    <w:rsid w:val="009F1391"/>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0F3D"/>
    <w:rsid w:val="00A41A90"/>
    <w:rsid w:val="00A43088"/>
    <w:rsid w:val="00A43CA0"/>
    <w:rsid w:val="00A4763D"/>
    <w:rsid w:val="00A50A8D"/>
    <w:rsid w:val="00A51B28"/>
    <w:rsid w:val="00A53426"/>
    <w:rsid w:val="00A53AB7"/>
    <w:rsid w:val="00A542BC"/>
    <w:rsid w:val="00A55D43"/>
    <w:rsid w:val="00A56410"/>
    <w:rsid w:val="00A57049"/>
    <w:rsid w:val="00A579D5"/>
    <w:rsid w:val="00A57FFE"/>
    <w:rsid w:val="00A60084"/>
    <w:rsid w:val="00A60B5F"/>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B51F5"/>
    <w:rsid w:val="00AB7916"/>
    <w:rsid w:val="00AC1D82"/>
    <w:rsid w:val="00AC2AC8"/>
    <w:rsid w:val="00AC4309"/>
    <w:rsid w:val="00AC432F"/>
    <w:rsid w:val="00AC538F"/>
    <w:rsid w:val="00AC542D"/>
    <w:rsid w:val="00AC5454"/>
    <w:rsid w:val="00AC67E4"/>
    <w:rsid w:val="00AC6F4F"/>
    <w:rsid w:val="00AD099E"/>
    <w:rsid w:val="00AD1997"/>
    <w:rsid w:val="00AD6041"/>
    <w:rsid w:val="00AE0F29"/>
    <w:rsid w:val="00AE159D"/>
    <w:rsid w:val="00AE443D"/>
    <w:rsid w:val="00AE5286"/>
    <w:rsid w:val="00AE75CD"/>
    <w:rsid w:val="00AF12D8"/>
    <w:rsid w:val="00AF37D3"/>
    <w:rsid w:val="00AF491F"/>
    <w:rsid w:val="00AF6CCE"/>
    <w:rsid w:val="00AF6D52"/>
    <w:rsid w:val="00AF6F23"/>
    <w:rsid w:val="00B0005B"/>
    <w:rsid w:val="00B0081E"/>
    <w:rsid w:val="00B01BC8"/>
    <w:rsid w:val="00B01E8C"/>
    <w:rsid w:val="00B02A35"/>
    <w:rsid w:val="00B02AAE"/>
    <w:rsid w:val="00B03C6D"/>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64E"/>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66B07"/>
    <w:rsid w:val="00B70E0C"/>
    <w:rsid w:val="00B70E7F"/>
    <w:rsid w:val="00B715D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3135"/>
    <w:rsid w:val="00BC55B8"/>
    <w:rsid w:val="00BC5AAD"/>
    <w:rsid w:val="00BC680E"/>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751"/>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32"/>
    <w:rsid w:val="00C137C2"/>
    <w:rsid w:val="00C151A5"/>
    <w:rsid w:val="00C15D92"/>
    <w:rsid w:val="00C16576"/>
    <w:rsid w:val="00C16958"/>
    <w:rsid w:val="00C21EAD"/>
    <w:rsid w:val="00C227DA"/>
    <w:rsid w:val="00C22CD9"/>
    <w:rsid w:val="00C2313B"/>
    <w:rsid w:val="00C24323"/>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72A"/>
    <w:rsid w:val="00CA3ECE"/>
    <w:rsid w:val="00CA4C8D"/>
    <w:rsid w:val="00CA50FC"/>
    <w:rsid w:val="00CA6995"/>
    <w:rsid w:val="00CB0336"/>
    <w:rsid w:val="00CB0B2F"/>
    <w:rsid w:val="00CB4E3D"/>
    <w:rsid w:val="00CB56C3"/>
    <w:rsid w:val="00CB6E89"/>
    <w:rsid w:val="00CC0C23"/>
    <w:rsid w:val="00CC168E"/>
    <w:rsid w:val="00CC2BF1"/>
    <w:rsid w:val="00CC3146"/>
    <w:rsid w:val="00CC3718"/>
    <w:rsid w:val="00CC4065"/>
    <w:rsid w:val="00CC4A68"/>
    <w:rsid w:val="00CC5146"/>
    <w:rsid w:val="00CC5621"/>
    <w:rsid w:val="00CC5A36"/>
    <w:rsid w:val="00CC5E6D"/>
    <w:rsid w:val="00CC6244"/>
    <w:rsid w:val="00CC6853"/>
    <w:rsid w:val="00CC7A2F"/>
    <w:rsid w:val="00CC7FDA"/>
    <w:rsid w:val="00CD01EB"/>
    <w:rsid w:val="00CD3052"/>
    <w:rsid w:val="00CD31B7"/>
    <w:rsid w:val="00CD3292"/>
    <w:rsid w:val="00CD3ACF"/>
    <w:rsid w:val="00CD3F16"/>
    <w:rsid w:val="00CD444C"/>
    <w:rsid w:val="00CD561B"/>
    <w:rsid w:val="00CD6B81"/>
    <w:rsid w:val="00CD6CA0"/>
    <w:rsid w:val="00CD6D97"/>
    <w:rsid w:val="00CE2034"/>
    <w:rsid w:val="00CE2AC9"/>
    <w:rsid w:val="00CE4F83"/>
    <w:rsid w:val="00CE5A02"/>
    <w:rsid w:val="00CE7A4C"/>
    <w:rsid w:val="00CF011B"/>
    <w:rsid w:val="00CF032D"/>
    <w:rsid w:val="00CF1503"/>
    <w:rsid w:val="00CF1B2B"/>
    <w:rsid w:val="00CF2BAC"/>
    <w:rsid w:val="00CF6B59"/>
    <w:rsid w:val="00CF76C7"/>
    <w:rsid w:val="00CF7739"/>
    <w:rsid w:val="00D00F28"/>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004"/>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44DA"/>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6FA7"/>
    <w:rsid w:val="00DB7DEF"/>
    <w:rsid w:val="00DC02EF"/>
    <w:rsid w:val="00DC0A7B"/>
    <w:rsid w:val="00DC1F94"/>
    <w:rsid w:val="00DC2A75"/>
    <w:rsid w:val="00DC3B4B"/>
    <w:rsid w:val="00DC6808"/>
    <w:rsid w:val="00DC689B"/>
    <w:rsid w:val="00DC73ED"/>
    <w:rsid w:val="00DD016C"/>
    <w:rsid w:val="00DD0941"/>
    <w:rsid w:val="00DD0EE0"/>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43E5"/>
    <w:rsid w:val="00DF5822"/>
    <w:rsid w:val="00E01BE4"/>
    <w:rsid w:val="00E01D1A"/>
    <w:rsid w:val="00E01E2B"/>
    <w:rsid w:val="00E022A9"/>
    <w:rsid w:val="00E03424"/>
    <w:rsid w:val="00E055AF"/>
    <w:rsid w:val="00E05D90"/>
    <w:rsid w:val="00E068C1"/>
    <w:rsid w:val="00E06CDF"/>
    <w:rsid w:val="00E071A1"/>
    <w:rsid w:val="00E073F3"/>
    <w:rsid w:val="00E075DC"/>
    <w:rsid w:val="00E10808"/>
    <w:rsid w:val="00E148CA"/>
    <w:rsid w:val="00E15681"/>
    <w:rsid w:val="00E15883"/>
    <w:rsid w:val="00E20DC9"/>
    <w:rsid w:val="00E21AEF"/>
    <w:rsid w:val="00E21FA7"/>
    <w:rsid w:val="00E222D0"/>
    <w:rsid w:val="00E252C8"/>
    <w:rsid w:val="00E25679"/>
    <w:rsid w:val="00E25778"/>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FF6"/>
    <w:rsid w:val="00E72298"/>
    <w:rsid w:val="00E723D9"/>
    <w:rsid w:val="00E73DEF"/>
    <w:rsid w:val="00E74F30"/>
    <w:rsid w:val="00E814E0"/>
    <w:rsid w:val="00E82D7B"/>
    <w:rsid w:val="00E838E7"/>
    <w:rsid w:val="00E84612"/>
    <w:rsid w:val="00E8520D"/>
    <w:rsid w:val="00E85A07"/>
    <w:rsid w:val="00E85A5A"/>
    <w:rsid w:val="00E85E58"/>
    <w:rsid w:val="00E8647F"/>
    <w:rsid w:val="00E866E2"/>
    <w:rsid w:val="00E87F8E"/>
    <w:rsid w:val="00E9391D"/>
    <w:rsid w:val="00E94833"/>
    <w:rsid w:val="00E95D30"/>
    <w:rsid w:val="00E96DAA"/>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4A"/>
    <w:rsid w:val="00ED616B"/>
    <w:rsid w:val="00ED75FA"/>
    <w:rsid w:val="00ED7973"/>
    <w:rsid w:val="00ED7D93"/>
    <w:rsid w:val="00EE0309"/>
    <w:rsid w:val="00EE063F"/>
    <w:rsid w:val="00EE06D3"/>
    <w:rsid w:val="00EE12C3"/>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082A"/>
    <w:rsid w:val="00F02933"/>
    <w:rsid w:val="00F038E2"/>
    <w:rsid w:val="00F03B13"/>
    <w:rsid w:val="00F03BDC"/>
    <w:rsid w:val="00F04652"/>
    <w:rsid w:val="00F050B3"/>
    <w:rsid w:val="00F0724E"/>
    <w:rsid w:val="00F07A5E"/>
    <w:rsid w:val="00F129DE"/>
    <w:rsid w:val="00F12E8F"/>
    <w:rsid w:val="00F12F4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643"/>
    <w:rsid w:val="00F368C9"/>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5B41"/>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5550"/>
    <w:rsid w:val="00FA621D"/>
    <w:rsid w:val="00FA7E5A"/>
    <w:rsid w:val="00FB08F1"/>
    <w:rsid w:val="00FB2056"/>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1902B959"/>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 w:type="character" w:customStyle="1" w:styleId="eop">
    <w:name w:val="eop"/>
    <w:basedOn w:val="DefaultParagraphFont"/>
    <w:rsid w:val="00E25778"/>
  </w:style>
  <w:style w:type="paragraph" w:customStyle="1" w:styleId="TableCell">
    <w:name w:val="Table Cell"/>
    <w:qFormat/>
    <w:rsid w:val="009B506F"/>
    <w:pPr>
      <w:spacing w:before="60" w:after="60" w:line="240" w:lineRule="auto"/>
    </w:pPr>
    <w:rPr>
      <w:rFonts w:ascii="Arial" w:eastAsia="MS Mincho" w:hAnsi="Arial" w:cs="Arial"/>
      <w:sz w:val="20"/>
      <w:szCs w:val="20"/>
    </w:rPr>
  </w:style>
  <w:style w:type="table" w:customStyle="1" w:styleId="TableList-Red">
    <w:name w:val="Table List - Red"/>
    <w:basedOn w:val="TableNormal"/>
    <w:uiPriority w:val="99"/>
    <w:rsid w:val="009B506F"/>
    <w:pPr>
      <w:spacing w:before="120" w:after="120" w:line="240" w:lineRule="auto"/>
    </w:pPr>
    <w:rPr>
      <w:rFonts w:ascii="Arial" w:eastAsia="MS Mincho" w:hAnsi="Arial" w:cs="Times New Roman"/>
      <w:sz w:val="20"/>
      <w:szCs w:val="20"/>
    </w:rPr>
    <w:tblPr>
      <w:tblStyleRowBandSize w:val="1"/>
      <w:tblInd w:w="0" w:type="dxa"/>
      <w:tblBorders>
        <w:bottom w:val="single" w:sz="4" w:space="0" w:color="000000"/>
        <w:insideH w:val="single" w:sz="4" w:space="0" w:color="000000"/>
      </w:tblBorders>
    </w:tblPr>
    <w:tblStylePr w:type="firstRow">
      <w:pPr>
        <w:jc w:val="center"/>
      </w:pPr>
      <w:rPr>
        <w:rFonts w:ascii="Arial" w:hAnsi="Arial" w:cs="Arial" w:hint="default"/>
        <w:b/>
        <w:color w:val="FFFFFF"/>
      </w:rPr>
      <w:tblPr/>
      <w:tcPr>
        <w:shd w:val="clear" w:color="auto" w:fill="8F1703"/>
      </w:tcPr>
    </w:tblStylePr>
    <w:tblStylePr w:type="band1Horz">
      <w:tblPr/>
      <w:tcPr>
        <w:shd w:val="clear" w:color="auto" w:fill="FEF5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2.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3.xml><?xml version="1.0" encoding="utf-8"?>
<ds:datastoreItem xmlns:ds="http://schemas.openxmlformats.org/officeDocument/2006/customXml" ds:itemID="{9786795E-E3DA-4E89-9B60-D66383A1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B0CE2-F569-4420-B8A4-BE60D0ADA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2037</Words>
  <Characters>10332</Characters>
  <Application>Microsoft Office Word</Application>
  <DocSecurity>0</DocSecurity>
  <Lines>303</Lines>
  <Paragraphs>116</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45</cp:revision>
  <cp:lastPrinted>2015-09-04T17:46:00Z</cp:lastPrinted>
  <dcterms:created xsi:type="dcterms:W3CDTF">2024-09-09T22:07:00Z</dcterms:created>
  <dcterms:modified xsi:type="dcterms:W3CDTF">2024-09-24T18:13:00Z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0x010100E323921EBF90CA4281383AA011C8F1DE</vt:lpwstr>
  </property>
  <property fmtid="{D5CDD505-2E9C-101B-9397-08002B2CF9AE}" pid="5" name="GrammarlyDocumentId">
    <vt:lpwstr>ab64d60731360f037bdf4514d24fc6f8b53510ba51e7daa9d4911dca259418ed</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ies>
</file>