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26557" w:rsidRPr="00430983" w:rsidP="00F26557" w14:paraId="701AD1A2" w14:textId="272E015C">
      <w:pPr>
        <w:pStyle w:val="Heading1"/>
        <w:jc w:val="center"/>
        <w:rPr>
          <w:sz w:val="32"/>
          <w:szCs w:val="32"/>
        </w:rPr>
      </w:pPr>
      <w:r w:rsidRPr="00430983">
        <w:rPr>
          <w:sz w:val="32"/>
          <w:szCs w:val="32"/>
        </w:rPr>
        <w:t>Request for Approval under the “</w:t>
      </w:r>
      <w:r w:rsidRPr="00430983" w:rsidR="001F417A">
        <w:rPr>
          <w:sz w:val="32"/>
          <w:szCs w:val="32"/>
        </w:rPr>
        <w:t xml:space="preserve">Administration for Children and Families Generic for Information Collections </w:t>
      </w:r>
      <w:r w:rsidR="00DE5A0E">
        <w:rPr>
          <w:sz w:val="32"/>
          <w:szCs w:val="32"/>
        </w:rPr>
        <w:t>R</w:t>
      </w:r>
      <w:r w:rsidRPr="00430983" w:rsidR="001F417A">
        <w:rPr>
          <w:sz w:val="32"/>
          <w:szCs w:val="32"/>
        </w:rPr>
        <w:t>elated to Gatherings</w:t>
      </w:r>
      <w:r w:rsidRPr="00430983">
        <w:rPr>
          <w:sz w:val="32"/>
          <w:szCs w:val="32"/>
        </w:rPr>
        <w:t>”</w:t>
      </w:r>
    </w:p>
    <w:p w:rsidR="005E714A" w:rsidP="00F06866" w14:paraId="4FE91DCD" w14:textId="23397291">
      <w:pPr>
        <w:pStyle w:val="Heading2"/>
        <w:tabs>
          <w:tab w:val="left" w:pos="900"/>
        </w:tabs>
        <w:ind w:right="-180"/>
        <w:rPr>
          <w:sz w:val="28"/>
        </w:rPr>
      </w:pPr>
      <w:r>
        <w:rPr>
          <w:sz w:val="28"/>
        </w:rPr>
        <w:t xml:space="preserve">(OMB Control Number: </w:t>
      </w:r>
      <w:r w:rsidR="00C25899">
        <w:rPr>
          <w:sz w:val="28"/>
        </w:rPr>
        <w:t>0970-0</w:t>
      </w:r>
      <w:r w:rsidR="00560A9C">
        <w:rPr>
          <w:sz w:val="28"/>
        </w:rPr>
        <w:t>617</w:t>
      </w:r>
      <w:r w:rsidR="0054473A">
        <w:rPr>
          <w:sz w:val="28"/>
        </w:rPr>
        <w:t>)</w:t>
      </w:r>
    </w:p>
    <w:p w:rsidR="00F26557" w:rsidP="00F26557" w14:paraId="3D291551" w14:textId="77777777"/>
    <w:p w:rsidR="00F26557" w:rsidRPr="00F26557" w:rsidP="00F26557" w14:paraId="6C23A814" w14:textId="77777777"/>
    <w:p w:rsidR="009E4F93" w:rsidP="00004445" w14:paraId="2EF3F76F" w14:textId="7417DFA5">
      <w:r w:rsidRPr="06A5C6A7">
        <w:rPr>
          <w:b/>
          <w:bCs/>
        </w:rPr>
        <w:t>TITLE OF INFORMATION COLLECTION:</w:t>
      </w:r>
      <w:r>
        <w:t xml:space="preserve">  </w:t>
      </w:r>
      <w:r w:rsidR="005E0C2F">
        <w:t xml:space="preserve">Registration for </w:t>
      </w:r>
      <w:r w:rsidRPr="002F5436" w:rsidR="005E0C2F">
        <w:t xml:space="preserve">Infant/Toddler </w:t>
      </w:r>
      <w:r w:rsidR="005E0C2F">
        <w:t xml:space="preserve">Webinar and </w:t>
      </w:r>
      <w:r w:rsidRPr="002F5436" w:rsidR="005E0C2F">
        <w:t xml:space="preserve">Infant/Toddler </w:t>
      </w:r>
      <w:r w:rsidR="005E0C2F">
        <w:t>Institute.</w:t>
      </w:r>
    </w:p>
    <w:p w:rsidR="00004445" w:rsidP="00004445" w14:paraId="6B436BDC" w14:textId="77777777">
      <w:pPr>
        <w:rPr>
          <w:b/>
        </w:rPr>
      </w:pPr>
    </w:p>
    <w:p w:rsidR="007A2C6B" w:rsidP="06A5C6A7" w14:paraId="2149DF54" w14:textId="52EBC456">
      <w:pPr>
        <w:rPr>
          <w:b/>
          <w:bCs/>
        </w:rPr>
      </w:pPr>
      <w:r w:rsidRPr="06A5C6A7">
        <w:rPr>
          <w:b/>
          <w:bCs/>
        </w:rPr>
        <w:t>PURPOSE:</w:t>
      </w:r>
      <w:r w:rsidRPr="06A5C6A7" w:rsidR="00C14CC4">
        <w:rPr>
          <w:b/>
          <w:bCs/>
        </w:rPr>
        <w:t xml:space="preserve"> </w:t>
      </w:r>
      <w:r w:rsidRPr="00EA050B">
        <w:t xml:space="preserve">The </w:t>
      </w:r>
      <w:r>
        <w:t>Administration for Children and Families,</w:t>
      </w:r>
      <w:r w:rsidRPr="00EA050B">
        <w:t xml:space="preserve"> Office of Child Care</w:t>
      </w:r>
      <w:r>
        <w:t xml:space="preserve"> (OCC)</w:t>
      </w:r>
      <w:r w:rsidRPr="00EA050B">
        <w:t xml:space="preserve"> </w:t>
      </w:r>
      <w:r>
        <w:t xml:space="preserve">funds the </w:t>
      </w:r>
      <w:r w:rsidR="0090136A">
        <w:t>Child Care Technical Assistance Network</w:t>
      </w:r>
      <w:r w:rsidRPr="00EA050B">
        <w:t xml:space="preserve"> to provide </w:t>
      </w:r>
      <w:r>
        <w:t>data</w:t>
      </w:r>
      <w:r w:rsidRPr="00EA050B">
        <w:t>-informed training and technical assistance services f</w:t>
      </w:r>
      <w:r w:rsidRPr="00C1371E">
        <w:t>or OCC grantees</w:t>
      </w:r>
      <w:r>
        <w:t xml:space="preserve"> </w:t>
      </w:r>
      <w:r w:rsidRPr="00EA050B">
        <w:t>and their partners.</w:t>
      </w:r>
    </w:p>
    <w:p w:rsidR="007A2C6B" w:rsidP="06A5C6A7" w14:paraId="6636A80E" w14:textId="77777777">
      <w:pPr>
        <w:rPr>
          <w:b/>
          <w:bCs/>
        </w:rPr>
      </w:pPr>
    </w:p>
    <w:p w:rsidR="00004445" w:rsidP="007E1047" w14:paraId="0477E63F" w14:textId="5B93DADE">
      <w:pPr>
        <w:rPr>
          <w:rStyle w:val="normaltextrun"/>
        </w:rPr>
      </w:pPr>
      <w:r>
        <w:t xml:space="preserve">OCC seeks the approval to collect information from </w:t>
      </w:r>
      <w:r w:rsidR="0092480C">
        <w:t xml:space="preserve">registrants of </w:t>
      </w:r>
      <w:r w:rsidRPr="00504735">
        <w:t xml:space="preserve">the </w:t>
      </w:r>
      <w:r w:rsidRPr="007E1047" w:rsidR="006F0858">
        <w:t xml:space="preserve">Infant and Toddler Elements in Systems Building </w:t>
      </w:r>
      <w:r w:rsidRPr="00504735" w:rsidR="43224BEB">
        <w:t>webinar</w:t>
      </w:r>
      <w:r w:rsidR="0090136A">
        <w:t>s</w:t>
      </w:r>
      <w:r w:rsidR="43224BEB">
        <w:t xml:space="preserve"> </w:t>
      </w:r>
      <w:r w:rsidR="005E0C2F">
        <w:t xml:space="preserve">and of the </w:t>
      </w:r>
      <w:r w:rsidR="00257DD6">
        <w:t xml:space="preserve">in-person </w:t>
      </w:r>
      <w:r w:rsidRPr="002F5436" w:rsidR="005E0C2F">
        <w:t>Infant/Toddler</w:t>
      </w:r>
      <w:r w:rsidR="005E0C2F">
        <w:t xml:space="preserve"> Child Care Institute. Both the webinar</w:t>
      </w:r>
      <w:r w:rsidR="00257DD6">
        <w:t>s</w:t>
      </w:r>
      <w:r w:rsidR="005E0C2F">
        <w:t xml:space="preserve"> and the institute aim</w:t>
      </w:r>
      <w:r w:rsidR="00B518C5">
        <w:t xml:space="preserve"> to</w:t>
      </w:r>
      <w:r w:rsidR="43224BEB">
        <w:t xml:space="preserve"> provide professional development for child care leaders </w:t>
      </w:r>
      <w:r w:rsidR="005E0C2F">
        <w:t>and practitioners who implement programs, policies, and services for infant/toddlers served through the Child Care and Development Fund (CCDF</w:t>
      </w:r>
      <w:r w:rsidR="00C40173">
        <w:t>.</w:t>
      </w:r>
      <w:r w:rsidR="005E0C2F">
        <w:t xml:space="preserve">) </w:t>
      </w:r>
      <w:r w:rsidR="00D75F7C">
        <w:t xml:space="preserve">The information gathered </w:t>
      </w:r>
      <w:r w:rsidR="005E0C2F">
        <w:t xml:space="preserve">through the registration </w:t>
      </w:r>
      <w:r w:rsidR="00D75F7C">
        <w:t xml:space="preserve">will inform </w:t>
      </w:r>
      <w:r w:rsidR="71955419">
        <w:t>the planning</w:t>
      </w:r>
      <w:r w:rsidR="00D75F7C">
        <w:t xml:space="preserve"> of the event</w:t>
      </w:r>
      <w:r w:rsidR="005E0C2F">
        <w:t>s</w:t>
      </w:r>
      <w:r w:rsidR="00D75F7C">
        <w:t>.</w:t>
      </w:r>
      <w:r w:rsidR="00560A9C">
        <w:t xml:space="preserve"> This request includes all potential questions, but </w:t>
      </w:r>
      <w:r w:rsidR="00560A9C">
        <w:rPr>
          <w:rStyle w:val="normaltextrun"/>
        </w:rPr>
        <w:t>certain questions may be excluded for certain registration requests if they are considered unsuitable for the particular event (e.g., accommodations and translation services might not be offered, therefore they wouldn't be requested from registrants</w:t>
      </w:r>
      <w:r w:rsidR="00C40173">
        <w:rPr>
          <w:rStyle w:val="normaltextrun"/>
        </w:rPr>
        <w:t>.</w:t>
      </w:r>
      <w:r w:rsidR="00560A9C">
        <w:rPr>
          <w:rStyle w:val="normaltextrun"/>
        </w:rPr>
        <w:t>)</w:t>
      </w:r>
    </w:p>
    <w:p w:rsidR="00560A9C" w:rsidP="007E1047" w14:paraId="2DD80F08" w14:textId="77777777">
      <w:pPr>
        <w:rPr>
          <w:b/>
        </w:rPr>
      </w:pPr>
    </w:p>
    <w:p w:rsidR="00004445" w:rsidP="007E1047" w14:paraId="1677D859" w14:textId="255C98AB">
      <w:pPr>
        <w:rPr>
          <w:rStyle w:val="normaltextrun"/>
        </w:rPr>
      </w:pPr>
      <w:r w:rsidRPr="06A5C6A7">
        <w:rPr>
          <w:b/>
          <w:bCs/>
        </w:rPr>
        <w:t>DESCRIPTION OF RESPONDENTS</w:t>
      </w:r>
      <w:r>
        <w:t>:</w:t>
      </w:r>
      <w:r w:rsidR="00F26557">
        <w:t xml:space="preserve"> </w:t>
      </w:r>
      <w:r w:rsidRPr="00AA6E3A" w:rsidR="00CB214E">
        <w:t>Respondents</w:t>
      </w:r>
      <w:r w:rsidR="00CB214E">
        <w:t xml:space="preserve"> will</w:t>
      </w:r>
      <w:r w:rsidRPr="00AA6E3A" w:rsidR="00CB214E">
        <w:t xml:space="preserve"> </w:t>
      </w:r>
      <w:r w:rsidR="00CB214E">
        <w:t>include</w:t>
      </w:r>
      <w:r w:rsidRPr="00AA6E3A" w:rsidR="00CB214E">
        <w:t xml:space="preserve"> individuals </w:t>
      </w:r>
      <w:r w:rsidR="00CB214E">
        <w:t>includ</w:t>
      </w:r>
      <w:r w:rsidR="00D75F7C">
        <w:t>ing</w:t>
      </w:r>
      <w:r w:rsidR="00CB214E">
        <w:t xml:space="preserve"> </w:t>
      </w:r>
      <w:r w:rsidRPr="00B73244" w:rsidR="00CB214E">
        <w:t xml:space="preserve">OCC grantees (namely, government staff from states, Tribes, </w:t>
      </w:r>
      <w:r w:rsidR="00CB214E">
        <w:t>and territories)</w:t>
      </w:r>
      <w:r w:rsidR="005E0C2F">
        <w:t>;</w:t>
      </w:r>
      <w:r w:rsidR="00CB214E">
        <w:rPr>
          <w:rStyle w:val="normaltextrun"/>
          <w:color w:val="000000"/>
          <w:shd w:val="clear" w:color="auto" w:fill="FFFFFF"/>
        </w:rPr>
        <w:t xml:space="preserve"> partner organizations, including nongovernment statewide organization staff; and nongovernment local or regional organization staff.</w:t>
      </w:r>
      <w:r w:rsidR="00D75F7C">
        <w:rPr>
          <w:rStyle w:val="normaltextrun"/>
          <w:color w:val="000000"/>
          <w:shd w:val="clear" w:color="auto" w:fill="FFFFFF"/>
        </w:rPr>
        <w:t xml:space="preserve"> </w:t>
      </w:r>
      <w:r w:rsidR="00D75F7C">
        <w:t>Respondents may also include members of the public who have an interest in infant/toddler child care.</w:t>
      </w:r>
      <w:r w:rsidR="001C39A8">
        <w:t xml:space="preserve"> </w:t>
      </w:r>
      <w:r w:rsidRPr="4CC4B2EF" w:rsidR="001C39A8">
        <w:rPr>
          <w:rStyle w:val="normaltextrun"/>
        </w:rPr>
        <w:t>Responses are voluntary.</w:t>
      </w:r>
      <w:r w:rsidR="004A7770">
        <w:rPr>
          <w:rStyle w:val="normaltextrun"/>
        </w:rPr>
        <w:t xml:space="preserve"> </w:t>
      </w:r>
    </w:p>
    <w:p w:rsidR="00004445" w:rsidP="007E1047" w14:paraId="1A5373AC" w14:textId="0E894A2E"/>
    <w:p w:rsidR="00004445" w:rsidP="00004445" w14:paraId="43EF7F22" w14:textId="77777777">
      <w:pPr>
        <w:pStyle w:val="Header"/>
        <w:tabs>
          <w:tab w:val="clear" w:pos="4320"/>
          <w:tab w:val="clear" w:pos="8640"/>
        </w:tabs>
      </w:pPr>
    </w:p>
    <w:p w:rsidR="00CA2650" w:rsidP="00004445" w14:paraId="5B2A7F71" w14:textId="77777777">
      <w:pPr>
        <w:spacing w:after="120"/>
        <w:rPr>
          <w:b/>
        </w:rPr>
      </w:pPr>
      <w:r>
        <w:rPr>
          <w:b/>
        </w:rPr>
        <w:t>C</w:t>
      </w:r>
      <w:r w:rsidR="009C13B9">
        <w:rPr>
          <w:b/>
        </w:rPr>
        <w:t>ERTIFICATION:</w:t>
      </w:r>
    </w:p>
    <w:p w:rsidR="008101A5" w:rsidRPr="009C13B9" w:rsidP="008101A5" w14:paraId="1777E87E" w14:textId="77777777">
      <w:r>
        <w:t xml:space="preserve">I certify the following to be true: </w:t>
      </w:r>
    </w:p>
    <w:p w:rsidR="008101A5" w:rsidP="008101A5" w14:paraId="6E1EE4D0" w14:textId="77777777">
      <w:pPr>
        <w:pStyle w:val="ListParagraph"/>
        <w:numPr>
          <w:ilvl w:val="0"/>
          <w:numId w:val="14"/>
        </w:numPr>
      </w:pPr>
      <w:r>
        <w:t>The collection is voluntary.</w:t>
      </w:r>
      <w:r w:rsidRPr="00C14CC4">
        <w:t xml:space="preserve"> </w:t>
      </w:r>
    </w:p>
    <w:p w:rsidR="008101A5" w:rsidP="008101A5" w14:paraId="323D04DC"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F26557" w:rsidP="008101A5" w14:paraId="69F04B27"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14:paraId="42801233" w14:textId="5F2BF776">
      <w:pPr>
        <w:pStyle w:val="ListParagraph"/>
        <w:numPr>
          <w:ilvl w:val="0"/>
          <w:numId w:val="14"/>
        </w:numPr>
      </w:pPr>
      <w:r>
        <w:t xml:space="preserve">The </w:t>
      </w:r>
      <w:r w:rsidR="00430983">
        <w:t>information collected is</w:t>
      </w:r>
      <w:r>
        <w:t xml:space="preserve"> </w:t>
      </w:r>
      <w:r>
        <w:rPr>
          <w:u w:val="single"/>
        </w:rPr>
        <w:t>not</w:t>
      </w:r>
      <w:r w:rsidRPr="00895229">
        <w:t xml:space="preserve"> </w:t>
      </w:r>
      <w:r>
        <w:t>intended to be</w:t>
      </w:r>
      <w:r w:rsidRPr="00C14CC4">
        <w:t xml:space="preserve"> </w:t>
      </w:r>
      <w:r>
        <w:t>disseminated to the p</w:t>
      </w:r>
      <w:r w:rsidRPr="009C13B9">
        <w:t>ublic</w:t>
      </w:r>
      <w:r>
        <w:rPr>
          <w:rStyle w:val="FootnoteReference"/>
        </w:rPr>
        <w:footnoteReference w:id="3"/>
      </w:r>
      <w:r>
        <w:t>.</w:t>
      </w:r>
      <w:r>
        <w:tab/>
      </w:r>
      <w:r>
        <w:tab/>
      </w:r>
    </w:p>
    <w:p w:rsidR="008101A5" w:rsidP="008101A5" w14:paraId="4647121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9C13B9" w:rsidP="009C13B9" w14:paraId="08AB4A78" w14:textId="77777777"/>
    <w:p w:rsidR="009C13B9" w:rsidP="00BA5275" w14:paraId="2E548FCC" w14:textId="53878305">
      <w:r>
        <w:t>Name</w:t>
      </w:r>
      <w:r w:rsidR="001F6E2F">
        <w:t xml:space="preserve"> and affiliation</w:t>
      </w:r>
      <w:r>
        <w:t>:</w:t>
      </w:r>
      <w:r w:rsidR="74E624DE">
        <w:t xml:space="preserve"> </w:t>
      </w:r>
      <w:r w:rsidRPr="00E06A9A" w:rsidR="00D6681E">
        <w:rPr>
          <w:u w:val="single"/>
        </w:rPr>
        <w:t xml:space="preserve">Patricia </w:t>
      </w:r>
      <w:r w:rsidRPr="000C027F" w:rsidR="00D6681E">
        <w:rPr>
          <w:u w:val="single"/>
        </w:rPr>
        <w:t xml:space="preserve">Haley, </w:t>
      </w:r>
      <w:r w:rsidRPr="3810E979" w:rsidR="00D6681E">
        <w:rPr>
          <w:u w:val="single"/>
        </w:rPr>
        <w:t>OCC, Supervisory Child Care Program Specialist</w:t>
      </w:r>
      <w:r w:rsidRPr="000C027F" w:rsidR="00D6681E">
        <w:rPr>
          <w:u w:val="single"/>
        </w:rPr>
        <w:t xml:space="preserve"> for </w:t>
      </w:r>
      <w:r w:rsidRPr="3810E979" w:rsidR="00D6681E">
        <w:rPr>
          <w:u w:val="single"/>
        </w:rPr>
        <w:t>TA</w:t>
      </w:r>
    </w:p>
    <w:p w:rsidR="009C13B9" w:rsidP="009C13B9" w14:paraId="7D1D5368" w14:textId="77777777">
      <w:pPr>
        <w:pStyle w:val="ListParagraph"/>
        <w:ind w:left="360"/>
      </w:pPr>
    </w:p>
    <w:p w:rsidR="00430983" w:rsidP="009C13B9" w14:paraId="3229DA4C" w14:textId="77777777"/>
    <w:p w:rsidR="009C13B9" w:rsidP="009C13B9" w14:paraId="6915B5DD" w14:textId="63EF38BA">
      <w:r>
        <w:t xml:space="preserve">To assist review, please provide the following </w:t>
      </w:r>
      <w:r w:rsidR="00430983">
        <w:t>information</w:t>
      </w:r>
      <w:r>
        <w:t>:</w:t>
      </w:r>
    </w:p>
    <w:p w:rsidR="00C86E91" w14:paraId="644EAF1E" w14:textId="77777777">
      <w:pPr>
        <w:rPr>
          <w:b/>
        </w:rPr>
      </w:pPr>
    </w:p>
    <w:p w:rsidR="005E714A" w:rsidP="003056F3" w14:paraId="39A10943" w14:textId="77777777">
      <w:pPr>
        <w:spacing w:after="120"/>
        <w:rPr>
          <w:i/>
        </w:rPr>
      </w:pPr>
      <w:r>
        <w:rPr>
          <w:b/>
        </w:rPr>
        <w:t>BURDEN HOUR</w:t>
      </w:r>
      <w:r w:rsidR="00441434">
        <w:rPr>
          <w:b/>
        </w:rPr>
        <w:t>S</w:t>
      </w:r>
      <w:r>
        <w:t xml:space="preserve"> </w:t>
      </w:r>
    </w:p>
    <w:p w:rsidR="00560A9C" w:rsidRPr="007E7EDB" w:rsidP="00F3170F" w14:paraId="2547771F" w14:textId="379F33DE">
      <w:pPr>
        <w:keepNext/>
        <w:keepLines/>
        <w:rPr>
          <w:bCs/>
        </w:rPr>
      </w:pPr>
      <w:r w:rsidRPr="007E7EDB">
        <w:rPr>
          <w:bCs/>
        </w:rPr>
        <w:t xml:space="preserve">We anticipate using these registration questions on an ongoing basis as </w:t>
      </w:r>
      <w:r w:rsidRPr="007E7EDB" w:rsidR="00566996">
        <w:rPr>
          <w:bCs/>
        </w:rPr>
        <w:t xml:space="preserve">needed and have estimated the number of respondents to reflect this ongoing use for multiple gatherings. </w:t>
      </w:r>
      <w:bookmarkStart w:id="0" w:name="_Hlk179897004"/>
      <w:r w:rsidR="003056F3">
        <w:rPr>
          <w:bCs/>
        </w:rPr>
        <w:t xml:space="preserve">The estimated time to complete is the average time for respondents. </w:t>
      </w:r>
      <w:bookmarkEnd w:id="0"/>
    </w:p>
    <w:p w:rsidR="00566996" w:rsidRPr="006832D9" w:rsidP="00F3170F" w14:paraId="67DB1FD3" w14:textId="77777777">
      <w:pPr>
        <w:keepNext/>
        <w:keepLines/>
        <w:rPr>
          <w:b/>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5"/>
        <w:gridCol w:w="2430"/>
        <w:gridCol w:w="1666"/>
        <w:gridCol w:w="1710"/>
        <w:gridCol w:w="1003"/>
      </w:tblGrid>
      <w:tr w14:paraId="5452573E" w14:textId="77777777" w:rsidTr="007E7EDB">
        <w:tblPrEx>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2425" w:type="dxa"/>
          </w:tcPr>
          <w:p w:rsidR="00004445" w:rsidRPr="0001027E" w:rsidP="00C8488C" w14:paraId="3051F267" w14:textId="2E1078BE">
            <w:pPr>
              <w:rPr>
                <w:b/>
              </w:rPr>
            </w:pPr>
            <w:r>
              <w:rPr>
                <w:b/>
              </w:rPr>
              <w:t>Instrument Title</w:t>
            </w:r>
          </w:p>
        </w:tc>
        <w:tc>
          <w:tcPr>
            <w:tcW w:w="2430" w:type="dxa"/>
          </w:tcPr>
          <w:p w:rsidR="00004445" w:rsidRPr="0001027E" w:rsidP="00843796" w14:paraId="0FF28820" w14:textId="274BF7FF">
            <w:pPr>
              <w:rPr>
                <w:b/>
              </w:rPr>
            </w:pPr>
            <w:r w:rsidRPr="0001027E">
              <w:rPr>
                <w:b/>
              </w:rPr>
              <w:t>Category of Respondent</w:t>
            </w:r>
          </w:p>
        </w:tc>
        <w:tc>
          <w:tcPr>
            <w:tcW w:w="1666" w:type="dxa"/>
          </w:tcPr>
          <w:p w:rsidR="00004445" w:rsidRPr="0001027E" w:rsidP="00843796" w14:paraId="52CD3774" w14:textId="54988389">
            <w:pPr>
              <w:rPr>
                <w:b/>
              </w:rPr>
            </w:pPr>
            <w:r>
              <w:rPr>
                <w:b/>
              </w:rPr>
              <w:t xml:space="preserve">Annual </w:t>
            </w:r>
            <w:r w:rsidRPr="0001027E" w:rsidR="006D0DD2">
              <w:rPr>
                <w:b/>
              </w:rPr>
              <w:t>No. of Respondents</w:t>
            </w:r>
          </w:p>
        </w:tc>
        <w:tc>
          <w:tcPr>
            <w:tcW w:w="1710" w:type="dxa"/>
          </w:tcPr>
          <w:p w:rsidR="00004445" w:rsidRPr="0001027E" w:rsidP="00843796" w14:paraId="25D53568" w14:textId="77777777">
            <w:pPr>
              <w:rPr>
                <w:b/>
              </w:rPr>
            </w:pPr>
            <w:r w:rsidRPr="0001027E">
              <w:rPr>
                <w:b/>
              </w:rPr>
              <w:t>Participation Time</w:t>
            </w:r>
          </w:p>
        </w:tc>
        <w:tc>
          <w:tcPr>
            <w:tcW w:w="1003" w:type="dxa"/>
          </w:tcPr>
          <w:p w:rsidR="00004445" w:rsidRPr="0001027E" w:rsidP="00843796" w14:paraId="7F6EAF91" w14:textId="37E763F8">
            <w:pPr>
              <w:rPr>
                <w:b/>
              </w:rPr>
            </w:pPr>
            <w:r>
              <w:rPr>
                <w:b/>
              </w:rPr>
              <w:t xml:space="preserve">Annual </w:t>
            </w:r>
            <w:r w:rsidRPr="0001027E" w:rsidR="006D0DD2">
              <w:rPr>
                <w:b/>
              </w:rPr>
              <w:t>Burden</w:t>
            </w:r>
          </w:p>
        </w:tc>
      </w:tr>
      <w:tr w14:paraId="729FBAD6" w14:textId="77777777" w:rsidTr="007E7EDB">
        <w:tblPrEx>
          <w:tblW w:w="9234" w:type="dxa"/>
          <w:tblLayout w:type="fixed"/>
          <w:tblLook w:val="01E0"/>
        </w:tblPrEx>
        <w:trPr>
          <w:trHeight w:val="274"/>
        </w:trPr>
        <w:tc>
          <w:tcPr>
            <w:tcW w:w="2425" w:type="dxa"/>
            <w:vMerge w:val="restart"/>
            <w:vAlign w:val="center"/>
          </w:tcPr>
          <w:p w:rsidR="00A64C8A" w:rsidRPr="00D34850" w:rsidP="00560A9C" w14:paraId="2E55BA3C" w14:textId="4A8089B4">
            <w:pPr>
              <w:spacing w:line="259" w:lineRule="auto"/>
            </w:pPr>
            <w:r w:rsidRPr="004F7D73">
              <w:t>Registration for Infant/Toddler Webinar</w:t>
            </w:r>
            <w:r w:rsidR="00314DFB">
              <w:t>s</w:t>
            </w:r>
            <w:r w:rsidRPr="004F7D73">
              <w:t xml:space="preserve"> and Institute</w:t>
            </w:r>
          </w:p>
        </w:tc>
        <w:tc>
          <w:tcPr>
            <w:tcW w:w="2430" w:type="dxa"/>
            <w:vAlign w:val="center"/>
          </w:tcPr>
          <w:p w:rsidR="00A64C8A" w:rsidP="00566996" w14:paraId="29D64FDD" w14:textId="2985B70E">
            <w:r>
              <w:t>Private Sector</w:t>
            </w:r>
            <w:r w:rsidR="00F97AEF">
              <w:t xml:space="preserve"> (including TA</w:t>
            </w:r>
            <w:r w:rsidR="00DF5CFB">
              <w:t xml:space="preserve"> contractors)</w:t>
            </w:r>
          </w:p>
        </w:tc>
        <w:tc>
          <w:tcPr>
            <w:tcW w:w="1666" w:type="dxa"/>
            <w:vAlign w:val="center"/>
          </w:tcPr>
          <w:p w:rsidR="009C4304" w:rsidP="007E7EDB" w14:paraId="1DC29061" w14:textId="57E78543">
            <w:pPr>
              <w:jc w:val="center"/>
            </w:pPr>
            <w:r>
              <w:t>140</w:t>
            </w:r>
          </w:p>
        </w:tc>
        <w:tc>
          <w:tcPr>
            <w:tcW w:w="1710" w:type="dxa"/>
            <w:vAlign w:val="center"/>
          </w:tcPr>
          <w:p w:rsidR="00A64C8A" w:rsidP="007E7EDB" w14:paraId="4C298A77" w14:textId="1A48438A">
            <w:pPr>
              <w:jc w:val="center"/>
            </w:pPr>
            <w:r>
              <w:t>1 minute</w:t>
            </w:r>
          </w:p>
        </w:tc>
        <w:tc>
          <w:tcPr>
            <w:tcW w:w="1003" w:type="dxa"/>
            <w:vAlign w:val="center"/>
          </w:tcPr>
          <w:p w:rsidR="00A64C8A" w:rsidP="007E7EDB" w14:paraId="70B1DE08" w14:textId="6AAA3DE9">
            <w:pPr>
              <w:jc w:val="center"/>
            </w:pPr>
            <w:r>
              <w:t>2.</w:t>
            </w:r>
            <w:r w:rsidR="002F35EC">
              <w:t>33</w:t>
            </w:r>
            <w:r w:rsidR="0061726F">
              <w:t xml:space="preserve"> </w:t>
            </w:r>
            <w:r w:rsidR="00B02EAA">
              <w:t>hours</w:t>
            </w:r>
          </w:p>
        </w:tc>
      </w:tr>
      <w:tr w14:paraId="5568030B" w14:textId="77777777" w:rsidTr="007E7EDB">
        <w:tblPrEx>
          <w:tblW w:w="9234" w:type="dxa"/>
          <w:tblLayout w:type="fixed"/>
          <w:tblLook w:val="01E0"/>
        </w:tblPrEx>
        <w:trPr>
          <w:trHeight w:val="274"/>
        </w:trPr>
        <w:tc>
          <w:tcPr>
            <w:tcW w:w="2425" w:type="dxa"/>
            <w:vMerge/>
          </w:tcPr>
          <w:p w:rsidR="00AF57AF" w:rsidRPr="00D34850" w:rsidP="00AF57AF" w14:paraId="25C1D51B" w14:textId="77777777">
            <w:pPr>
              <w:spacing w:line="259" w:lineRule="auto"/>
            </w:pPr>
          </w:p>
        </w:tc>
        <w:tc>
          <w:tcPr>
            <w:tcW w:w="2430" w:type="dxa"/>
            <w:vAlign w:val="center"/>
          </w:tcPr>
          <w:p w:rsidR="00AF57AF" w:rsidP="00566996" w14:paraId="1819442E" w14:textId="729DAA52">
            <w:r w:rsidRPr="009F4BA2">
              <w:t>State, local, or tribal governments</w:t>
            </w:r>
          </w:p>
        </w:tc>
        <w:tc>
          <w:tcPr>
            <w:tcW w:w="1666" w:type="dxa"/>
            <w:vAlign w:val="center"/>
          </w:tcPr>
          <w:p w:rsidR="00AF57AF" w:rsidP="007E7EDB" w14:paraId="1C59443F" w14:textId="7BC832F9">
            <w:pPr>
              <w:jc w:val="center"/>
            </w:pPr>
            <w:r>
              <w:t>1</w:t>
            </w:r>
            <w:r w:rsidR="00046CFE">
              <w:t>300</w:t>
            </w:r>
          </w:p>
        </w:tc>
        <w:tc>
          <w:tcPr>
            <w:tcW w:w="1710" w:type="dxa"/>
            <w:vAlign w:val="center"/>
          </w:tcPr>
          <w:p w:rsidR="00AF57AF" w:rsidP="007E7EDB" w14:paraId="279BECD2" w14:textId="42CD26F1">
            <w:pPr>
              <w:jc w:val="center"/>
            </w:pPr>
            <w:r>
              <w:t>1 minute</w:t>
            </w:r>
          </w:p>
        </w:tc>
        <w:tc>
          <w:tcPr>
            <w:tcW w:w="1003" w:type="dxa"/>
            <w:vAlign w:val="center"/>
          </w:tcPr>
          <w:p w:rsidR="00AF57AF" w:rsidP="007E7EDB" w14:paraId="23D8F627" w14:textId="4F3E9B37">
            <w:pPr>
              <w:jc w:val="center"/>
            </w:pPr>
            <w:r>
              <w:t>21.66</w:t>
            </w:r>
            <w:r w:rsidR="00294014">
              <w:t xml:space="preserve"> </w:t>
            </w:r>
            <w:r>
              <w:t>hours</w:t>
            </w:r>
          </w:p>
        </w:tc>
      </w:tr>
      <w:tr w14:paraId="21E1C31D" w14:textId="77777777" w:rsidTr="007E7EDB">
        <w:tblPrEx>
          <w:tblW w:w="9234" w:type="dxa"/>
          <w:tblLayout w:type="fixed"/>
          <w:tblLook w:val="01E0"/>
        </w:tblPrEx>
        <w:trPr>
          <w:trHeight w:val="274"/>
        </w:trPr>
        <w:tc>
          <w:tcPr>
            <w:tcW w:w="2425" w:type="dxa"/>
            <w:vMerge/>
          </w:tcPr>
          <w:p w:rsidR="00AF57AF" w:rsidRPr="00D34850" w:rsidP="00AF57AF" w14:paraId="0E91B712" w14:textId="77777777">
            <w:pPr>
              <w:spacing w:line="259" w:lineRule="auto"/>
            </w:pPr>
          </w:p>
        </w:tc>
        <w:tc>
          <w:tcPr>
            <w:tcW w:w="2430" w:type="dxa"/>
            <w:vAlign w:val="center"/>
          </w:tcPr>
          <w:p w:rsidR="00AF57AF" w:rsidP="00566996" w14:paraId="0728D8ED" w14:textId="303AEF80">
            <w:r>
              <w:t>Federal Government</w:t>
            </w:r>
          </w:p>
        </w:tc>
        <w:tc>
          <w:tcPr>
            <w:tcW w:w="1666" w:type="dxa"/>
            <w:vAlign w:val="center"/>
          </w:tcPr>
          <w:p w:rsidR="00AF57AF" w:rsidP="007E7EDB" w14:paraId="4516B618" w14:textId="3A4C2968">
            <w:pPr>
              <w:jc w:val="center"/>
            </w:pPr>
            <w:r>
              <w:t>60</w:t>
            </w:r>
          </w:p>
        </w:tc>
        <w:tc>
          <w:tcPr>
            <w:tcW w:w="1710" w:type="dxa"/>
            <w:vAlign w:val="center"/>
          </w:tcPr>
          <w:p w:rsidR="00AF57AF" w:rsidP="007E7EDB" w14:paraId="135480D3" w14:textId="4C962F42">
            <w:pPr>
              <w:jc w:val="center"/>
            </w:pPr>
            <w:r>
              <w:t>1 minute</w:t>
            </w:r>
          </w:p>
        </w:tc>
        <w:tc>
          <w:tcPr>
            <w:tcW w:w="1003" w:type="dxa"/>
            <w:vAlign w:val="center"/>
          </w:tcPr>
          <w:p w:rsidR="002160C1" w:rsidP="007E7EDB" w14:paraId="4E5573CA" w14:textId="77777777">
            <w:pPr>
              <w:jc w:val="center"/>
            </w:pPr>
          </w:p>
          <w:p w:rsidR="00AF57AF" w:rsidP="007E7EDB" w14:paraId="2BDEEAC8" w14:textId="40C3D8CD">
            <w:pPr>
              <w:jc w:val="center"/>
            </w:pPr>
            <w:r>
              <w:t xml:space="preserve">0.5 </w:t>
            </w:r>
            <w:r>
              <w:t>hours</w:t>
            </w:r>
          </w:p>
        </w:tc>
      </w:tr>
      <w:tr w14:paraId="7FD71B17" w14:textId="77777777" w:rsidTr="007E7EDB">
        <w:tblPrEx>
          <w:tblW w:w="9234" w:type="dxa"/>
          <w:tblLayout w:type="fixed"/>
          <w:tblLook w:val="01E0"/>
        </w:tblPrEx>
        <w:trPr>
          <w:trHeight w:val="289"/>
        </w:trPr>
        <w:tc>
          <w:tcPr>
            <w:tcW w:w="4855" w:type="dxa"/>
            <w:gridSpan w:val="2"/>
            <w:vAlign w:val="center"/>
          </w:tcPr>
          <w:p w:rsidR="00566996" w:rsidRPr="0001027E" w:rsidP="007E7EDB" w14:paraId="2E31D692" w14:textId="3EE3BDA1">
            <w:pPr>
              <w:jc w:val="right"/>
              <w:rPr>
                <w:b/>
              </w:rPr>
            </w:pPr>
            <w:r w:rsidRPr="0001027E">
              <w:rPr>
                <w:b/>
              </w:rPr>
              <w:t>Totals</w:t>
            </w:r>
          </w:p>
        </w:tc>
        <w:tc>
          <w:tcPr>
            <w:tcW w:w="1666" w:type="dxa"/>
            <w:vAlign w:val="center"/>
          </w:tcPr>
          <w:p w:rsidR="00566996" w:rsidRPr="0001027E" w:rsidP="007E7EDB" w14:paraId="15FE37B3" w14:textId="273828A7">
            <w:pPr>
              <w:jc w:val="center"/>
              <w:rPr>
                <w:b/>
                <w:bCs/>
              </w:rPr>
            </w:pPr>
            <w:r>
              <w:t>Up to 1500</w:t>
            </w:r>
          </w:p>
        </w:tc>
        <w:tc>
          <w:tcPr>
            <w:tcW w:w="1710" w:type="dxa"/>
            <w:vAlign w:val="center"/>
          </w:tcPr>
          <w:p w:rsidR="00566996" w:rsidP="007E7EDB" w14:paraId="54AB7A02" w14:textId="07BD13FA">
            <w:pPr>
              <w:jc w:val="center"/>
            </w:pPr>
            <w:r>
              <w:t>1 minute</w:t>
            </w:r>
          </w:p>
        </w:tc>
        <w:tc>
          <w:tcPr>
            <w:tcW w:w="1003" w:type="dxa"/>
            <w:vAlign w:val="center"/>
          </w:tcPr>
          <w:p w:rsidR="00566996" w:rsidRPr="0001027E" w:rsidP="007E7EDB" w14:paraId="51749078" w14:textId="0A61C3A4">
            <w:pPr>
              <w:jc w:val="center"/>
              <w:rPr>
                <w:b/>
              </w:rPr>
            </w:pPr>
            <w:r>
              <w:rPr>
                <w:b/>
              </w:rPr>
              <w:t>25 hours</w:t>
            </w:r>
          </w:p>
        </w:tc>
      </w:tr>
    </w:tbl>
    <w:p w:rsidR="00F3170F" w:rsidP="00F3170F" w14:paraId="7A3736D7" w14:textId="77777777"/>
    <w:p w:rsidR="005E714A" w:rsidRPr="00EE528F" w14:paraId="333FCF1E" w14:textId="68E50BB0">
      <w:pPr>
        <w:rPr>
          <w:bCs/>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EB3F78" w:rsidR="00EB3F78">
        <w:rPr>
          <w:u w:val="single"/>
        </w:rPr>
        <w:t>$</w:t>
      </w:r>
      <w:r w:rsidR="00314DFB">
        <w:rPr>
          <w:u w:val="single"/>
        </w:rPr>
        <w:t>728.82</w:t>
      </w:r>
    </w:p>
    <w:p w:rsidR="00EE528F" w:rsidP="00942F98" w14:paraId="7EDDCC2C" w14:textId="77777777">
      <w:pPr>
        <w:rPr>
          <w:bCs/>
        </w:rPr>
      </w:pPr>
    </w:p>
    <w:p w:rsidR="001C4500" w:rsidRPr="001377CA" w:rsidP="001C4500" w14:paraId="22AE4DF2" w14:textId="32E1DCFD">
      <w:pPr>
        <w:rPr>
          <w:b/>
        </w:rPr>
      </w:pPr>
      <w:r w:rsidRPr="003A3188">
        <w:t xml:space="preserve">The estimated hourly cost to the government for staff to </w:t>
      </w:r>
      <w:r w:rsidR="00A56077">
        <w:t xml:space="preserve">distribute, </w:t>
      </w:r>
      <w:r w:rsidRPr="003A3188">
        <w:t>review</w:t>
      </w:r>
      <w:r w:rsidR="00A56077">
        <w:t>,</w:t>
      </w:r>
      <w:r w:rsidRPr="003A3188">
        <w:t xml:space="preserve"> and analyze these information collections is approximately $</w:t>
      </w:r>
      <w:r w:rsidR="00CA71F5">
        <w:t xml:space="preserve">80.98 (based on </w:t>
      </w:r>
      <w:r w:rsidRPr="00EE528F" w:rsidR="00CA71F5">
        <w:rPr>
          <w:bCs/>
        </w:rPr>
        <w:t>GSA Schedule Labor Category – Junior Analysts – Contractor</w:t>
      </w:r>
      <w:r w:rsidR="00CA71F5">
        <w:rPr>
          <w:bCs/>
        </w:rPr>
        <w:t>)</w:t>
      </w:r>
      <w:r w:rsidR="001377CA">
        <w:rPr>
          <w:bCs/>
        </w:rPr>
        <w:t>.</w:t>
      </w:r>
      <w:r w:rsidR="001377CA">
        <w:rPr>
          <w:b/>
        </w:rPr>
        <w:t xml:space="preserve"> </w:t>
      </w:r>
      <w:r w:rsidRPr="003A3188">
        <w:t xml:space="preserve">The estimated time to review collections will vary, but we estimate an average time of about </w:t>
      </w:r>
      <w:r w:rsidR="001377CA">
        <w:t>3 hour</w:t>
      </w:r>
      <w:r w:rsidR="00A56077">
        <w:t>s</w:t>
      </w:r>
      <w:r w:rsidRPr="003A3188">
        <w:t>. As such, we estimate the total cost to the government will be approximately $</w:t>
      </w:r>
      <w:r w:rsidR="00314DFB">
        <w:t>728.82</w:t>
      </w:r>
      <w:r w:rsidRPr="003A3188">
        <w:t xml:space="preserve">. </w:t>
      </w:r>
    </w:p>
    <w:p w:rsidR="00ED6492" w14:paraId="31F972DD" w14:textId="77777777">
      <w:pPr>
        <w:rPr>
          <w:b/>
          <w:bCs/>
          <w:u w:val="single"/>
        </w:rPr>
      </w:pPr>
    </w:p>
    <w:p w:rsidR="004D6E14" w:rsidP="00A403BB" w14:paraId="49B84E45" w14:textId="77777777">
      <w:pPr>
        <w:rPr>
          <w:b/>
        </w:rPr>
      </w:pPr>
    </w:p>
    <w:p w:rsidR="00A403BB" w:rsidP="00A403BB" w14:paraId="3E9F7992" w14:textId="77777777">
      <w:pPr>
        <w:rPr>
          <w:b/>
        </w:rPr>
      </w:pPr>
      <w:r>
        <w:rPr>
          <w:b/>
        </w:rPr>
        <w:t>Administration of the Instrument</w:t>
      </w:r>
    </w:p>
    <w:p w:rsidR="00A403BB" w:rsidP="00A403BB" w14:paraId="07079AFA" w14:textId="77777777">
      <w:pPr>
        <w:pStyle w:val="ListParagraph"/>
        <w:numPr>
          <w:ilvl w:val="0"/>
          <w:numId w:val="17"/>
        </w:numPr>
      </w:pPr>
      <w:r>
        <w:t>How will you collect the information? (Check all that apply)</w:t>
      </w:r>
    </w:p>
    <w:p w:rsidR="001B0AAA" w:rsidP="001B0AAA" w14:paraId="49D1207E" w14:textId="0F50911E">
      <w:pPr>
        <w:ind w:left="720"/>
      </w:pPr>
      <w:r>
        <w:t>[</w:t>
      </w:r>
      <w:r w:rsidR="312F60A7">
        <w:t>x</w:t>
      </w:r>
      <w:r>
        <w:t>]</w:t>
      </w:r>
      <w:r w:rsidR="006D0DD2">
        <w:t xml:space="preserve"> Web-based or other forms of </w:t>
      </w:r>
      <w:r w:rsidR="006D0DD2">
        <w:t>Social Media</w:t>
      </w:r>
      <w:r w:rsidR="006D0DD2">
        <w:t xml:space="preserve"> </w:t>
      </w:r>
    </w:p>
    <w:p w:rsidR="001B0AAA" w:rsidP="001B0AAA" w14:paraId="76D85A09" w14:textId="77777777">
      <w:pPr>
        <w:ind w:left="720"/>
      </w:pPr>
      <w:r>
        <w:t>[  ]</w:t>
      </w:r>
      <w:r>
        <w:t xml:space="preserve"> Telephone</w:t>
      </w:r>
      <w:r>
        <w:tab/>
      </w:r>
    </w:p>
    <w:p w:rsidR="001B0AAA" w:rsidP="001B0AAA" w14:paraId="65030A6C" w14:textId="0D607F67">
      <w:pPr>
        <w:ind w:left="720"/>
      </w:pPr>
      <w:r>
        <w:t>[  ]</w:t>
      </w:r>
      <w:r>
        <w:t xml:space="preserve"> In-person</w:t>
      </w:r>
      <w:r>
        <w:tab/>
      </w:r>
    </w:p>
    <w:p w:rsidR="001B0AAA" w:rsidP="001B0AAA" w14:paraId="40B3B484" w14:textId="77777777">
      <w:pPr>
        <w:ind w:left="720"/>
      </w:pPr>
      <w:r>
        <w:t>[  ]</w:t>
      </w:r>
      <w:r>
        <w:t xml:space="preserve"> Mail </w:t>
      </w:r>
    </w:p>
    <w:p w:rsidR="001B0AAA" w:rsidP="001B0AAA" w14:paraId="4920F947" w14:textId="77777777">
      <w:pPr>
        <w:ind w:left="720"/>
      </w:pPr>
      <w:r>
        <w:t>[  ]</w:t>
      </w:r>
      <w:r>
        <w:t xml:space="preserve"> Other, Explain</w:t>
      </w:r>
    </w:p>
    <w:p w:rsidR="009E4F93" w:rsidP="0024521E" w14:paraId="11080405" w14:textId="77777777">
      <w:pPr>
        <w:rPr>
          <w:b/>
        </w:rPr>
      </w:pPr>
    </w:p>
    <w:p w:rsidR="006E7163" w:rsidP="0024521E" w14:paraId="7B8EE484" w14:textId="77777777">
      <w:pPr>
        <w:rPr>
          <w:b/>
        </w:rPr>
      </w:pPr>
    </w:p>
    <w:p w:rsidR="00FF64CE" w:rsidP="0024521E" w14:paraId="54CBEF9F" w14:textId="77777777">
      <w:pPr>
        <w:rPr>
          <w:b/>
        </w:rPr>
      </w:pPr>
    </w:p>
    <w:p w:rsidR="009E4F93" w:rsidP="0024521E" w14:paraId="7CF50BC5" w14:textId="06F50198"/>
    <w:sectPr w:rsidSect="00194AC6">
      <w:headerReference w:type="default" r:id="rId9"/>
      <w:footerReference w:type="default" r:id="rId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2A8C8673"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26557">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6721" w14:paraId="1FB87BAA" w14:textId="77777777">
      <w:r>
        <w:separator/>
      </w:r>
    </w:p>
  </w:footnote>
  <w:footnote w:type="continuationSeparator" w:id="1">
    <w:p w:rsidR="00AA6721" w14:paraId="029D17B9" w14:textId="77777777">
      <w:r>
        <w:continuationSeparator/>
      </w:r>
    </w:p>
  </w:footnote>
  <w:footnote w:type="continuationNotice" w:id="2">
    <w:p w:rsidR="00AA6721" w14:paraId="28757EA8" w14:textId="77777777"/>
  </w:footnote>
  <w:footnote w:id="3">
    <w:p w:rsidR="00430983" w:rsidRPr="00430983" w14:paraId="34C149B4" w14:textId="4FC095EF">
      <w:pPr>
        <w:pStyle w:val="FootnoteText"/>
      </w:pPr>
      <w:r w:rsidRPr="00430983">
        <w:rPr>
          <w:rStyle w:val="FootnoteReference"/>
        </w:rPr>
        <w:footnoteRef/>
      </w:r>
      <w:r w:rsidRPr="00430983">
        <w:t xml:space="preserve"> 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977DD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A04204E"/>
    <w:multiLevelType w:val="hybridMultilevel"/>
    <w:tmpl w:val="2E909E1C"/>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6F5B4E13"/>
    <w:multiLevelType w:val="hybridMultilevel"/>
    <w:tmpl w:val="0AB07DB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93914534">
    <w:abstractNumId w:val="11"/>
  </w:num>
  <w:num w:numId="2" w16cid:durableId="422454349">
    <w:abstractNumId w:val="18"/>
  </w:num>
  <w:num w:numId="3" w16cid:durableId="235088397">
    <w:abstractNumId w:val="17"/>
  </w:num>
  <w:num w:numId="4" w16cid:durableId="248076490">
    <w:abstractNumId w:val="19"/>
  </w:num>
  <w:num w:numId="5" w16cid:durableId="1693263399">
    <w:abstractNumId w:val="3"/>
  </w:num>
  <w:num w:numId="6" w16cid:durableId="1490560830">
    <w:abstractNumId w:val="1"/>
  </w:num>
  <w:num w:numId="7" w16cid:durableId="988285550">
    <w:abstractNumId w:val="9"/>
  </w:num>
  <w:num w:numId="8" w16cid:durableId="99763380">
    <w:abstractNumId w:val="14"/>
  </w:num>
  <w:num w:numId="9" w16cid:durableId="428164720">
    <w:abstractNumId w:val="10"/>
  </w:num>
  <w:num w:numId="10" w16cid:durableId="1118451389">
    <w:abstractNumId w:val="2"/>
  </w:num>
  <w:num w:numId="11" w16cid:durableId="553345994">
    <w:abstractNumId w:val="6"/>
  </w:num>
  <w:num w:numId="12" w16cid:durableId="1917543722">
    <w:abstractNumId w:val="7"/>
  </w:num>
  <w:num w:numId="13" w16cid:durableId="850026998">
    <w:abstractNumId w:val="0"/>
  </w:num>
  <w:num w:numId="14" w16cid:durableId="1938639116">
    <w:abstractNumId w:val="16"/>
  </w:num>
  <w:num w:numId="15" w16cid:durableId="831411637">
    <w:abstractNumId w:val="13"/>
  </w:num>
  <w:num w:numId="16" w16cid:durableId="1630817501">
    <w:abstractNumId w:val="12"/>
  </w:num>
  <w:num w:numId="17" w16cid:durableId="356465098">
    <w:abstractNumId w:val="4"/>
  </w:num>
  <w:num w:numId="18" w16cid:durableId="1732804459">
    <w:abstractNumId w:val="5"/>
  </w:num>
  <w:num w:numId="19" w16cid:durableId="1648170061">
    <w:abstractNumId w:val="15"/>
  </w:num>
  <w:num w:numId="20" w16cid:durableId="15001904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4445"/>
    <w:rsid w:val="0001027E"/>
    <w:rsid w:val="00023A57"/>
    <w:rsid w:val="00042F89"/>
    <w:rsid w:val="00046CFE"/>
    <w:rsid w:val="00047A64"/>
    <w:rsid w:val="000612B5"/>
    <w:rsid w:val="000629B0"/>
    <w:rsid w:val="00067329"/>
    <w:rsid w:val="000726D5"/>
    <w:rsid w:val="000735F6"/>
    <w:rsid w:val="00073710"/>
    <w:rsid w:val="000964C4"/>
    <w:rsid w:val="000A17B3"/>
    <w:rsid w:val="000B2838"/>
    <w:rsid w:val="000B6370"/>
    <w:rsid w:val="000C027F"/>
    <w:rsid w:val="000D44CA"/>
    <w:rsid w:val="000E200B"/>
    <w:rsid w:val="000E6E78"/>
    <w:rsid w:val="000F68BE"/>
    <w:rsid w:val="000F7511"/>
    <w:rsid w:val="00103CDC"/>
    <w:rsid w:val="00113C51"/>
    <w:rsid w:val="001377CA"/>
    <w:rsid w:val="00140B36"/>
    <w:rsid w:val="00141223"/>
    <w:rsid w:val="00147411"/>
    <w:rsid w:val="00180826"/>
    <w:rsid w:val="001927A4"/>
    <w:rsid w:val="00194AC6"/>
    <w:rsid w:val="00196E2D"/>
    <w:rsid w:val="001A23B0"/>
    <w:rsid w:val="001A25CC"/>
    <w:rsid w:val="001A74BE"/>
    <w:rsid w:val="001B0AAA"/>
    <w:rsid w:val="001B0FD4"/>
    <w:rsid w:val="001C39A8"/>
    <w:rsid w:val="001C39F7"/>
    <w:rsid w:val="001C4500"/>
    <w:rsid w:val="001D19DF"/>
    <w:rsid w:val="001E7B84"/>
    <w:rsid w:val="001F0CA1"/>
    <w:rsid w:val="001F20A0"/>
    <w:rsid w:val="001F417A"/>
    <w:rsid w:val="001F42FA"/>
    <w:rsid w:val="001F49EA"/>
    <w:rsid w:val="001F6E2F"/>
    <w:rsid w:val="00210CD1"/>
    <w:rsid w:val="002160C1"/>
    <w:rsid w:val="00222E36"/>
    <w:rsid w:val="00223BC0"/>
    <w:rsid w:val="00231FB0"/>
    <w:rsid w:val="00237B48"/>
    <w:rsid w:val="0024521E"/>
    <w:rsid w:val="00247397"/>
    <w:rsid w:val="00257DD6"/>
    <w:rsid w:val="00263C3D"/>
    <w:rsid w:val="002655C2"/>
    <w:rsid w:val="0027001E"/>
    <w:rsid w:val="00274D0B"/>
    <w:rsid w:val="002772FA"/>
    <w:rsid w:val="00280E95"/>
    <w:rsid w:val="00292697"/>
    <w:rsid w:val="00294014"/>
    <w:rsid w:val="002969EF"/>
    <w:rsid w:val="002B052D"/>
    <w:rsid w:val="002B3122"/>
    <w:rsid w:val="002B34CD"/>
    <w:rsid w:val="002B3C95"/>
    <w:rsid w:val="002D0B92"/>
    <w:rsid w:val="002D7FB5"/>
    <w:rsid w:val="002E1B54"/>
    <w:rsid w:val="002E391A"/>
    <w:rsid w:val="002F29C3"/>
    <w:rsid w:val="002F35EC"/>
    <w:rsid w:val="002F4559"/>
    <w:rsid w:val="002F5436"/>
    <w:rsid w:val="003056F3"/>
    <w:rsid w:val="003101C0"/>
    <w:rsid w:val="00314DC8"/>
    <w:rsid w:val="00314DFB"/>
    <w:rsid w:val="00337DA4"/>
    <w:rsid w:val="00344452"/>
    <w:rsid w:val="00354BDD"/>
    <w:rsid w:val="00356F07"/>
    <w:rsid w:val="00360AB0"/>
    <w:rsid w:val="00380987"/>
    <w:rsid w:val="00385A57"/>
    <w:rsid w:val="00392545"/>
    <w:rsid w:val="003A0069"/>
    <w:rsid w:val="003A1982"/>
    <w:rsid w:val="003A3188"/>
    <w:rsid w:val="003A446F"/>
    <w:rsid w:val="003C61B2"/>
    <w:rsid w:val="003D5BBE"/>
    <w:rsid w:val="003E3C61"/>
    <w:rsid w:val="003E6F69"/>
    <w:rsid w:val="003F1C5B"/>
    <w:rsid w:val="003F46AC"/>
    <w:rsid w:val="00407EEB"/>
    <w:rsid w:val="0041242E"/>
    <w:rsid w:val="00413FCA"/>
    <w:rsid w:val="00430983"/>
    <w:rsid w:val="00433AA6"/>
    <w:rsid w:val="00434E33"/>
    <w:rsid w:val="00436C21"/>
    <w:rsid w:val="00440FFE"/>
    <w:rsid w:val="00441434"/>
    <w:rsid w:val="00450076"/>
    <w:rsid w:val="0045264C"/>
    <w:rsid w:val="00460E7B"/>
    <w:rsid w:val="004705EC"/>
    <w:rsid w:val="0047196E"/>
    <w:rsid w:val="004870C4"/>
    <w:rsid w:val="004876EC"/>
    <w:rsid w:val="00492702"/>
    <w:rsid w:val="004A7770"/>
    <w:rsid w:val="004B1AF0"/>
    <w:rsid w:val="004C03E1"/>
    <w:rsid w:val="004D6E14"/>
    <w:rsid w:val="004E4885"/>
    <w:rsid w:val="004F2E30"/>
    <w:rsid w:val="004F5115"/>
    <w:rsid w:val="004F7D73"/>
    <w:rsid w:val="005009B0"/>
    <w:rsid w:val="00503347"/>
    <w:rsid w:val="00504735"/>
    <w:rsid w:val="00507BCD"/>
    <w:rsid w:val="00513FF8"/>
    <w:rsid w:val="00514B8F"/>
    <w:rsid w:val="00515463"/>
    <w:rsid w:val="0052024C"/>
    <w:rsid w:val="00536EF1"/>
    <w:rsid w:val="0054473A"/>
    <w:rsid w:val="00550858"/>
    <w:rsid w:val="0055288D"/>
    <w:rsid w:val="00560A9C"/>
    <w:rsid w:val="00560EFB"/>
    <w:rsid w:val="00566996"/>
    <w:rsid w:val="00567167"/>
    <w:rsid w:val="00581151"/>
    <w:rsid w:val="005A1006"/>
    <w:rsid w:val="005B0B31"/>
    <w:rsid w:val="005C066C"/>
    <w:rsid w:val="005C1DE7"/>
    <w:rsid w:val="005C77A8"/>
    <w:rsid w:val="005E0C2F"/>
    <w:rsid w:val="005E714A"/>
    <w:rsid w:val="005F1F19"/>
    <w:rsid w:val="005F5DF8"/>
    <w:rsid w:val="005F693D"/>
    <w:rsid w:val="00601E17"/>
    <w:rsid w:val="00601E89"/>
    <w:rsid w:val="00604F56"/>
    <w:rsid w:val="00605587"/>
    <w:rsid w:val="006140A0"/>
    <w:rsid w:val="0061726F"/>
    <w:rsid w:val="00636621"/>
    <w:rsid w:val="00642B49"/>
    <w:rsid w:val="00643D4C"/>
    <w:rsid w:val="00680825"/>
    <w:rsid w:val="006832D9"/>
    <w:rsid w:val="0069403B"/>
    <w:rsid w:val="006B57D0"/>
    <w:rsid w:val="006C3113"/>
    <w:rsid w:val="006C4556"/>
    <w:rsid w:val="006C650B"/>
    <w:rsid w:val="006D0DD2"/>
    <w:rsid w:val="006E7163"/>
    <w:rsid w:val="006F0539"/>
    <w:rsid w:val="006F0858"/>
    <w:rsid w:val="006F3DDE"/>
    <w:rsid w:val="006F502F"/>
    <w:rsid w:val="00704678"/>
    <w:rsid w:val="00706F76"/>
    <w:rsid w:val="00707AEA"/>
    <w:rsid w:val="00712CB3"/>
    <w:rsid w:val="007425E7"/>
    <w:rsid w:val="007457B3"/>
    <w:rsid w:val="00750BD1"/>
    <w:rsid w:val="00753FAF"/>
    <w:rsid w:val="00761F71"/>
    <w:rsid w:val="007A11F4"/>
    <w:rsid w:val="007A2C6B"/>
    <w:rsid w:val="007A53CC"/>
    <w:rsid w:val="007B1303"/>
    <w:rsid w:val="007E0DAF"/>
    <w:rsid w:val="007E1047"/>
    <w:rsid w:val="007E7EDB"/>
    <w:rsid w:val="007F3C5A"/>
    <w:rsid w:val="007F7080"/>
    <w:rsid w:val="00802607"/>
    <w:rsid w:val="008101A5"/>
    <w:rsid w:val="008127EF"/>
    <w:rsid w:val="008151DC"/>
    <w:rsid w:val="00817676"/>
    <w:rsid w:val="00822664"/>
    <w:rsid w:val="008228C3"/>
    <w:rsid w:val="00823F0F"/>
    <w:rsid w:val="00824063"/>
    <w:rsid w:val="00833F2D"/>
    <w:rsid w:val="008427BA"/>
    <w:rsid w:val="00843796"/>
    <w:rsid w:val="008526BE"/>
    <w:rsid w:val="0086224E"/>
    <w:rsid w:val="0086573E"/>
    <w:rsid w:val="00872BC8"/>
    <w:rsid w:val="008829A8"/>
    <w:rsid w:val="008851A7"/>
    <w:rsid w:val="00895229"/>
    <w:rsid w:val="008A4588"/>
    <w:rsid w:val="008B0A6A"/>
    <w:rsid w:val="008B1324"/>
    <w:rsid w:val="008B2EB3"/>
    <w:rsid w:val="008B4B85"/>
    <w:rsid w:val="008B5E41"/>
    <w:rsid w:val="008C3C5B"/>
    <w:rsid w:val="008C40DD"/>
    <w:rsid w:val="008C4658"/>
    <w:rsid w:val="008C7C6A"/>
    <w:rsid w:val="008D3A2C"/>
    <w:rsid w:val="008F01B9"/>
    <w:rsid w:val="008F0203"/>
    <w:rsid w:val="008F50D4"/>
    <w:rsid w:val="008F63B5"/>
    <w:rsid w:val="0090136A"/>
    <w:rsid w:val="009123FE"/>
    <w:rsid w:val="009239AA"/>
    <w:rsid w:val="009247EC"/>
    <w:rsid w:val="0092480C"/>
    <w:rsid w:val="00926551"/>
    <w:rsid w:val="009304B4"/>
    <w:rsid w:val="00935ADA"/>
    <w:rsid w:val="00942F98"/>
    <w:rsid w:val="00946B6C"/>
    <w:rsid w:val="00955A71"/>
    <w:rsid w:val="009602BD"/>
    <w:rsid w:val="0096108F"/>
    <w:rsid w:val="009678B9"/>
    <w:rsid w:val="009722F0"/>
    <w:rsid w:val="0097331B"/>
    <w:rsid w:val="00974BD9"/>
    <w:rsid w:val="00980858"/>
    <w:rsid w:val="0098404E"/>
    <w:rsid w:val="009877B5"/>
    <w:rsid w:val="009A47F0"/>
    <w:rsid w:val="009A510C"/>
    <w:rsid w:val="009C0E03"/>
    <w:rsid w:val="009C13B9"/>
    <w:rsid w:val="009C3D6E"/>
    <w:rsid w:val="009C4304"/>
    <w:rsid w:val="009D01A2"/>
    <w:rsid w:val="009E4F93"/>
    <w:rsid w:val="009F4BA2"/>
    <w:rsid w:val="009F5923"/>
    <w:rsid w:val="00A04DCD"/>
    <w:rsid w:val="00A064F6"/>
    <w:rsid w:val="00A071A4"/>
    <w:rsid w:val="00A22487"/>
    <w:rsid w:val="00A23B91"/>
    <w:rsid w:val="00A25E45"/>
    <w:rsid w:val="00A33F09"/>
    <w:rsid w:val="00A36C0A"/>
    <w:rsid w:val="00A403BB"/>
    <w:rsid w:val="00A42E18"/>
    <w:rsid w:val="00A50BB2"/>
    <w:rsid w:val="00A528D4"/>
    <w:rsid w:val="00A56077"/>
    <w:rsid w:val="00A64C8A"/>
    <w:rsid w:val="00A674DF"/>
    <w:rsid w:val="00A72A9E"/>
    <w:rsid w:val="00A8045D"/>
    <w:rsid w:val="00A83AA6"/>
    <w:rsid w:val="00A870A9"/>
    <w:rsid w:val="00A913C5"/>
    <w:rsid w:val="00A934D6"/>
    <w:rsid w:val="00A93BF8"/>
    <w:rsid w:val="00A9524E"/>
    <w:rsid w:val="00AA6721"/>
    <w:rsid w:val="00AA6E3A"/>
    <w:rsid w:val="00AB0691"/>
    <w:rsid w:val="00AB1F0C"/>
    <w:rsid w:val="00AB2360"/>
    <w:rsid w:val="00AB6F45"/>
    <w:rsid w:val="00AC1300"/>
    <w:rsid w:val="00AE1809"/>
    <w:rsid w:val="00AE385B"/>
    <w:rsid w:val="00AF31BB"/>
    <w:rsid w:val="00AF57AF"/>
    <w:rsid w:val="00B003D3"/>
    <w:rsid w:val="00B02EAA"/>
    <w:rsid w:val="00B07888"/>
    <w:rsid w:val="00B23729"/>
    <w:rsid w:val="00B24C52"/>
    <w:rsid w:val="00B2505B"/>
    <w:rsid w:val="00B30D94"/>
    <w:rsid w:val="00B312F5"/>
    <w:rsid w:val="00B316E8"/>
    <w:rsid w:val="00B50D90"/>
    <w:rsid w:val="00B518C5"/>
    <w:rsid w:val="00B73244"/>
    <w:rsid w:val="00B74538"/>
    <w:rsid w:val="00B80D76"/>
    <w:rsid w:val="00B824F4"/>
    <w:rsid w:val="00B83F2A"/>
    <w:rsid w:val="00B905A5"/>
    <w:rsid w:val="00BA09C6"/>
    <w:rsid w:val="00BA2105"/>
    <w:rsid w:val="00BA5275"/>
    <w:rsid w:val="00BA7E06"/>
    <w:rsid w:val="00BB43B5"/>
    <w:rsid w:val="00BB6219"/>
    <w:rsid w:val="00BB79CE"/>
    <w:rsid w:val="00BB7C67"/>
    <w:rsid w:val="00BC1B41"/>
    <w:rsid w:val="00BD290F"/>
    <w:rsid w:val="00BD78CA"/>
    <w:rsid w:val="00BE431A"/>
    <w:rsid w:val="00BF07AB"/>
    <w:rsid w:val="00C00E19"/>
    <w:rsid w:val="00C11F2F"/>
    <w:rsid w:val="00C1371E"/>
    <w:rsid w:val="00C14CC4"/>
    <w:rsid w:val="00C16364"/>
    <w:rsid w:val="00C25899"/>
    <w:rsid w:val="00C33683"/>
    <w:rsid w:val="00C33C52"/>
    <w:rsid w:val="00C40173"/>
    <w:rsid w:val="00C40D8B"/>
    <w:rsid w:val="00C50108"/>
    <w:rsid w:val="00C521E3"/>
    <w:rsid w:val="00C57B9F"/>
    <w:rsid w:val="00C60DA2"/>
    <w:rsid w:val="00C75D16"/>
    <w:rsid w:val="00C75F30"/>
    <w:rsid w:val="00C8407A"/>
    <w:rsid w:val="00C8488C"/>
    <w:rsid w:val="00C86E91"/>
    <w:rsid w:val="00C92FCF"/>
    <w:rsid w:val="00C93D56"/>
    <w:rsid w:val="00CA20E0"/>
    <w:rsid w:val="00CA2650"/>
    <w:rsid w:val="00CA71F5"/>
    <w:rsid w:val="00CB1078"/>
    <w:rsid w:val="00CB214E"/>
    <w:rsid w:val="00CB4FBE"/>
    <w:rsid w:val="00CC6FAF"/>
    <w:rsid w:val="00CD4027"/>
    <w:rsid w:val="00CD64ED"/>
    <w:rsid w:val="00CF6542"/>
    <w:rsid w:val="00CF731B"/>
    <w:rsid w:val="00D11171"/>
    <w:rsid w:val="00D13F95"/>
    <w:rsid w:val="00D24698"/>
    <w:rsid w:val="00D31631"/>
    <w:rsid w:val="00D34850"/>
    <w:rsid w:val="00D6383F"/>
    <w:rsid w:val="00D6681E"/>
    <w:rsid w:val="00D7442C"/>
    <w:rsid w:val="00D75F7C"/>
    <w:rsid w:val="00D80271"/>
    <w:rsid w:val="00D926D5"/>
    <w:rsid w:val="00DA0D9A"/>
    <w:rsid w:val="00DB59D0"/>
    <w:rsid w:val="00DB6FF6"/>
    <w:rsid w:val="00DC33D3"/>
    <w:rsid w:val="00DE42B2"/>
    <w:rsid w:val="00DE5A0E"/>
    <w:rsid w:val="00DE7784"/>
    <w:rsid w:val="00DF5A26"/>
    <w:rsid w:val="00DF5CFB"/>
    <w:rsid w:val="00E02310"/>
    <w:rsid w:val="00E06A9A"/>
    <w:rsid w:val="00E222DB"/>
    <w:rsid w:val="00E26329"/>
    <w:rsid w:val="00E348C1"/>
    <w:rsid w:val="00E37B8A"/>
    <w:rsid w:val="00E37D97"/>
    <w:rsid w:val="00E40B50"/>
    <w:rsid w:val="00E50293"/>
    <w:rsid w:val="00E548CA"/>
    <w:rsid w:val="00E61178"/>
    <w:rsid w:val="00E65FFC"/>
    <w:rsid w:val="00E744EA"/>
    <w:rsid w:val="00E77B36"/>
    <w:rsid w:val="00E80951"/>
    <w:rsid w:val="00E854FE"/>
    <w:rsid w:val="00E86CC6"/>
    <w:rsid w:val="00E96611"/>
    <w:rsid w:val="00EA050B"/>
    <w:rsid w:val="00EA2AED"/>
    <w:rsid w:val="00EB3F78"/>
    <w:rsid w:val="00EB56B3"/>
    <w:rsid w:val="00EB7857"/>
    <w:rsid w:val="00EC0A60"/>
    <w:rsid w:val="00ED47D0"/>
    <w:rsid w:val="00ED5D17"/>
    <w:rsid w:val="00ED6492"/>
    <w:rsid w:val="00EE1CB3"/>
    <w:rsid w:val="00EE528F"/>
    <w:rsid w:val="00EF2095"/>
    <w:rsid w:val="00EF4AB3"/>
    <w:rsid w:val="00F064E3"/>
    <w:rsid w:val="00F06866"/>
    <w:rsid w:val="00F1105A"/>
    <w:rsid w:val="00F15956"/>
    <w:rsid w:val="00F1699C"/>
    <w:rsid w:val="00F24CFC"/>
    <w:rsid w:val="00F26557"/>
    <w:rsid w:val="00F3170F"/>
    <w:rsid w:val="00F36CB0"/>
    <w:rsid w:val="00F51724"/>
    <w:rsid w:val="00F51AC7"/>
    <w:rsid w:val="00F73127"/>
    <w:rsid w:val="00F949E6"/>
    <w:rsid w:val="00F976B0"/>
    <w:rsid w:val="00F97AEF"/>
    <w:rsid w:val="00FA68AC"/>
    <w:rsid w:val="00FA6DE7"/>
    <w:rsid w:val="00FA767E"/>
    <w:rsid w:val="00FC0A8E"/>
    <w:rsid w:val="00FD5E27"/>
    <w:rsid w:val="00FD706A"/>
    <w:rsid w:val="00FD7C4C"/>
    <w:rsid w:val="00FE2FA6"/>
    <w:rsid w:val="00FE3DF2"/>
    <w:rsid w:val="00FE4624"/>
    <w:rsid w:val="00FE7B3A"/>
    <w:rsid w:val="00FF64CE"/>
    <w:rsid w:val="016B5479"/>
    <w:rsid w:val="021FF7BE"/>
    <w:rsid w:val="0552A364"/>
    <w:rsid w:val="05605A57"/>
    <w:rsid w:val="06A5C6A7"/>
    <w:rsid w:val="0716D2CE"/>
    <w:rsid w:val="08C4F740"/>
    <w:rsid w:val="0D5E034C"/>
    <w:rsid w:val="0DC9BF4F"/>
    <w:rsid w:val="0E477514"/>
    <w:rsid w:val="0ED6C40E"/>
    <w:rsid w:val="11FB33BB"/>
    <w:rsid w:val="1261689F"/>
    <w:rsid w:val="137585A6"/>
    <w:rsid w:val="144E6C32"/>
    <w:rsid w:val="15771DC1"/>
    <w:rsid w:val="17762584"/>
    <w:rsid w:val="177E4FA3"/>
    <w:rsid w:val="1798BCF4"/>
    <w:rsid w:val="185260A0"/>
    <w:rsid w:val="1B504D2E"/>
    <w:rsid w:val="1BF24C72"/>
    <w:rsid w:val="1D5372FC"/>
    <w:rsid w:val="1E3F6F5D"/>
    <w:rsid w:val="1EB2D76B"/>
    <w:rsid w:val="1ED184AE"/>
    <w:rsid w:val="210D1B4B"/>
    <w:rsid w:val="222D95A2"/>
    <w:rsid w:val="22FE347A"/>
    <w:rsid w:val="260DC9E9"/>
    <w:rsid w:val="2630DF47"/>
    <w:rsid w:val="28DAB4B9"/>
    <w:rsid w:val="2910B45F"/>
    <w:rsid w:val="293BFCBD"/>
    <w:rsid w:val="2B6CB9F9"/>
    <w:rsid w:val="2D428877"/>
    <w:rsid w:val="2E3C7839"/>
    <w:rsid w:val="2F434F93"/>
    <w:rsid w:val="2F8AD0C4"/>
    <w:rsid w:val="30C33618"/>
    <w:rsid w:val="312F60A7"/>
    <w:rsid w:val="319C8086"/>
    <w:rsid w:val="32D572DD"/>
    <w:rsid w:val="35A7A714"/>
    <w:rsid w:val="35C6ABFE"/>
    <w:rsid w:val="368B4C79"/>
    <w:rsid w:val="3810E979"/>
    <w:rsid w:val="3A98637F"/>
    <w:rsid w:val="3B15BB0B"/>
    <w:rsid w:val="3DF4FC56"/>
    <w:rsid w:val="3FBC1C6C"/>
    <w:rsid w:val="4149E653"/>
    <w:rsid w:val="42EC6E7C"/>
    <w:rsid w:val="43224BEB"/>
    <w:rsid w:val="43577AA4"/>
    <w:rsid w:val="457885EA"/>
    <w:rsid w:val="45C3D35E"/>
    <w:rsid w:val="48574AF2"/>
    <w:rsid w:val="49D8AFEB"/>
    <w:rsid w:val="4A3E0BC3"/>
    <w:rsid w:val="4A86C07C"/>
    <w:rsid w:val="4B230B17"/>
    <w:rsid w:val="4CC4B2EF"/>
    <w:rsid w:val="4D69210A"/>
    <w:rsid w:val="4D7B005C"/>
    <w:rsid w:val="4DD6FE34"/>
    <w:rsid w:val="4EDD54C5"/>
    <w:rsid w:val="52978ECC"/>
    <w:rsid w:val="56748498"/>
    <w:rsid w:val="57392A4E"/>
    <w:rsid w:val="58FC8276"/>
    <w:rsid w:val="590C3E94"/>
    <w:rsid w:val="595ACFDB"/>
    <w:rsid w:val="59D6C22C"/>
    <w:rsid w:val="5B0ACCB2"/>
    <w:rsid w:val="5C4115A8"/>
    <w:rsid w:val="60A489FA"/>
    <w:rsid w:val="61F82377"/>
    <w:rsid w:val="6336544F"/>
    <w:rsid w:val="65BB7928"/>
    <w:rsid w:val="66ED72F6"/>
    <w:rsid w:val="677ADF23"/>
    <w:rsid w:val="69B0A854"/>
    <w:rsid w:val="69B83E7F"/>
    <w:rsid w:val="6AB4728F"/>
    <w:rsid w:val="6AEECF5A"/>
    <w:rsid w:val="6C25F83C"/>
    <w:rsid w:val="6DD9AC87"/>
    <w:rsid w:val="6E06145A"/>
    <w:rsid w:val="6F29642E"/>
    <w:rsid w:val="6FAFE370"/>
    <w:rsid w:val="70B33680"/>
    <w:rsid w:val="71807ACE"/>
    <w:rsid w:val="71955419"/>
    <w:rsid w:val="73D57A37"/>
    <w:rsid w:val="74C26515"/>
    <w:rsid w:val="74E624DE"/>
    <w:rsid w:val="75AC6FBA"/>
    <w:rsid w:val="783556E7"/>
    <w:rsid w:val="79094399"/>
    <w:rsid w:val="792D9E35"/>
    <w:rsid w:val="7A5A6979"/>
    <w:rsid w:val="7B2C47CF"/>
    <w:rsid w:val="7B40ADAD"/>
    <w:rsid w:val="7BF78757"/>
    <w:rsid w:val="7D256D13"/>
    <w:rsid w:val="7D73AE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325411D"/>
  <w15:chartTrackingRefBased/>
  <w15:docId w15:val="{9FE3FE52-C5CF-481A-8F67-A89E5C60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71F5"/>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430983"/>
    <w:rPr>
      <w:sz w:val="20"/>
      <w:szCs w:val="20"/>
    </w:rPr>
  </w:style>
  <w:style w:type="character" w:customStyle="1" w:styleId="FootnoteTextChar">
    <w:name w:val="Footnote Text Char"/>
    <w:basedOn w:val="DefaultParagraphFont"/>
    <w:link w:val="FootnoteText"/>
    <w:rsid w:val="00430983"/>
  </w:style>
  <w:style w:type="character" w:styleId="FootnoteReference">
    <w:name w:val="footnote reference"/>
    <w:basedOn w:val="DefaultParagraphFont"/>
    <w:rsid w:val="00430983"/>
    <w:rPr>
      <w:vertAlign w:val="superscript"/>
    </w:rPr>
  </w:style>
  <w:style w:type="paragraph" w:styleId="Revision">
    <w:name w:val="Revision"/>
    <w:hidden/>
    <w:uiPriority w:val="99"/>
    <w:semiHidden/>
    <w:rsid w:val="007A2C6B"/>
    <w:rPr>
      <w:sz w:val="24"/>
      <w:szCs w:val="24"/>
    </w:rPr>
  </w:style>
  <w:style w:type="character" w:customStyle="1" w:styleId="normaltextrun">
    <w:name w:val="normaltextrun"/>
    <w:basedOn w:val="DefaultParagraphFont"/>
    <w:rsid w:val="00CB214E"/>
  </w:style>
  <w:style w:type="character" w:styleId="Hyperlink">
    <w:name w:val="Hyperlink"/>
    <w:basedOn w:val="DefaultParagraphFont"/>
    <w:rsid w:val="00507BCD"/>
    <w:rPr>
      <w:color w:val="0563C1" w:themeColor="hyperlink"/>
      <w:u w:val="single"/>
    </w:rPr>
  </w:style>
  <w:style w:type="character" w:styleId="UnresolvedMention">
    <w:name w:val="Unresolved Mention"/>
    <w:basedOn w:val="DefaultParagraphFont"/>
    <w:uiPriority w:val="99"/>
    <w:semiHidden/>
    <w:unhideWhenUsed/>
    <w:rsid w:val="00507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1B15827A5B444FA7608072BE7FA410" ma:contentTypeVersion="12" ma:contentTypeDescription="Create a new document." ma:contentTypeScope="" ma:versionID="4e30f22fb52906cfb035fd85b303592a">
  <xsd:schema xmlns:xsd="http://www.w3.org/2001/XMLSchema" xmlns:xs="http://www.w3.org/2001/XMLSchema" xmlns:p="http://schemas.microsoft.com/office/2006/metadata/properties" xmlns:ns2="694691a6-3b69-4fa5-9457-2205e218887c" xmlns:ns3="a96e509c-0ccf-411c-bb64-bcf51d529fbc" targetNamespace="http://schemas.microsoft.com/office/2006/metadata/properties" ma:root="true" ma:fieldsID="91b5dbf6db9268cdfafbd54b318d49d0" ns2:_="" ns3:_="">
    <xsd:import namespace="694691a6-3b69-4fa5-9457-2205e218887c"/>
    <xsd:import namespace="a96e509c-0ccf-411c-bb64-bcf51d529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91a6-3b69-4fa5-9457-2205e2188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6e509c-0ccf-411c-bb64-bcf51d529f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E67B8E-66D4-4BE9-AD09-05016A636660}">
  <ds:schemaRefs>
    <ds:schemaRef ds:uri="http://schemas.openxmlformats.org/officeDocument/2006/bibliography"/>
  </ds:schemaRefs>
</ds:datastoreItem>
</file>

<file path=customXml/itemProps2.xml><?xml version="1.0" encoding="utf-8"?>
<ds:datastoreItem xmlns:ds="http://schemas.openxmlformats.org/officeDocument/2006/customXml" ds:itemID="{718BAC79-2D52-407E-98AB-F25939344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91a6-3b69-4fa5-9457-2205e218887c"/>
    <ds:schemaRef ds:uri="a96e509c-0ccf-411c-bb64-bcf51d529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6F97E2-0F05-44AC-8A90-9BC1C3B7D8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4F1CC4-58C8-4DE3-8538-57EFA329D5D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2010-10-04T18:59:00Z</cp:lastPrinted>
  <dcterms:created xsi:type="dcterms:W3CDTF">2024-10-15T19:06:00Z</dcterms:created>
  <dcterms:modified xsi:type="dcterms:W3CDTF">2024-10-15T19:06:00Z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0x010100CA1B15827A5B444FA7608072BE7FA410</vt:lpwstr>
  </property>
  <property fmtid="{D5CDD505-2E9C-101B-9397-08002B2CF9AE}" pid="3" name="_NewReviewCycle">
    <vt:lpwstr/>
  </property>
</Properties>
</file>