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3CB1410C">
      <w:pPr>
        <w:pStyle w:val="ReportCover-Title"/>
        <w:jc w:val="center"/>
        <w:rPr>
          <w:rFonts w:ascii="Arial" w:hAnsi="Arial" w:cs="Arial"/>
          <w:color w:val="auto"/>
        </w:rPr>
      </w:pPr>
      <w:r w:rsidRPr="004F7B95">
        <w:rPr>
          <w:rFonts w:ascii="Times New Roman" w:hAnsi="Times New Roman"/>
          <w:sz w:val="24"/>
          <w:szCs w:val="24"/>
        </w:rPr>
        <w:tab/>
      </w:r>
      <w:r w:rsidR="00795D73">
        <w:rPr>
          <w:rFonts w:ascii="Arial" w:eastAsia="Arial Unicode MS" w:hAnsi="Arial" w:cs="Arial"/>
          <w:noProof/>
          <w:color w:val="auto"/>
        </w:rPr>
        <w:t>TANF Work Outcomes Measures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B5ED51F">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A4398">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672DDF8B">
      <w:pPr>
        <w:pStyle w:val="ReportCover-Date"/>
        <w:jc w:val="center"/>
        <w:rPr>
          <w:rFonts w:ascii="Arial" w:hAnsi="Arial" w:cs="Arial"/>
          <w:color w:val="auto"/>
        </w:rPr>
      </w:pPr>
      <w:r>
        <w:rPr>
          <w:rFonts w:ascii="Arial" w:hAnsi="Arial" w:cs="Arial"/>
          <w:color w:val="auto"/>
        </w:rPr>
        <w:t>November 2024</w:t>
      </w:r>
    </w:p>
    <w:p w:rsidR="00160621" w:rsidP="7B0E0B3A" w14:paraId="753A1E04" w14:textId="104E160C">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New</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7D203CB">
      <w:pPr>
        <w:jc w:val="center"/>
        <w:rPr>
          <w:rFonts w:ascii="Arial" w:hAnsi="Arial" w:cs="Arial"/>
        </w:rPr>
      </w:pPr>
      <w:r>
        <w:rPr>
          <w:rFonts w:ascii="Arial" w:hAnsi="Arial" w:cs="Arial"/>
        </w:rPr>
        <w:t>Office of Family Assistance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A115E1"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Circumstances Making the Collection of Information Necessary </w:t>
      </w:r>
    </w:p>
    <w:p w:rsidR="00EC698B" w:rsidRPr="00A115E1" w:rsidP="00D7443D" w14:paraId="12A7BA7B" w14:textId="653C6FDD">
      <w:pPr>
        <w:widowControl/>
        <w:tabs>
          <w:tab w:val="num" w:pos="360"/>
        </w:tabs>
        <w:ind w:left="360"/>
        <w:rPr>
          <w:rFonts w:ascii="Times New Roman" w:hAnsi="Times New Roman"/>
          <w:snapToGrid/>
          <w:sz w:val="24"/>
          <w:szCs w:val="24"/>
        </w:rPr>
      </w:pPr>
      <w:r w:rsidRPr="00A115E1">
        <w:rPr>
          <w:rFonts w:ascii="Times New Roman" w:hAnsi="Times New Roman"/>
          <w:sz w:val="24"/>
          <w:szCs w:val="24"/>
        </w:rPr>
        <w:t>This is a proposed new collection in response to the requirements of section 304 of the Fiscal Responsibility Act of 2023 (FRA)</w:t>
      </w:r>
      <w:r w:rsidRPr="00A115E1" w:rsidR="001A4398">
        <w:rPr>
          <w:rFonts w:ascii="Times New Roman" w:hAnsi="Times New Roman"/>
          <w:sz w:val="24"/>
          <w:szCs w:val="24"/>
        </w:rPr>
        <w:t xml:space="preserve"> (</w:t>
      </w:r>
      <w:r w:rsidRPr="003117B1" w:rsidR="001A4398">
        <w:rPr>
          <w:rFonts w:ascii="Times New Roman" w:hAnsi="Times New Roman"/>
          <w:sz w:val="24"/>
          <w:szCs w:val="24"/>
        </w:rPr>
        <w:t>Title I, Section 304 Section 110(j) of Public Law 118-5)</w:t>
      </w:r>
      <w:r w:rsidRPr="00A115E1">
        <w:rPr>
          <w:rFonts w:ascii="Times New Roman" w:hAnsi="Times New Roman"/>
          <w:sz w:val="24"/>
          <w:szCs w:val="24"/>
        </w:rPr>
        <w:t>, which requires states and territories to report data necessary to produce work outcome measures for work-eligible individuals who leave TANF.  This collection was established in the interim final rule Temporary Assistance for Needy Families Work Outcomes Measures</w:t>
      </w:r>
      <w:r w:rsidRPr="00A115E1" w:rsidR="001A4398">
        <w:rPr>
          <w:rFonts w:ascii="Times New Roman" w:hAnsi="Times New Roman"/>
          <w:sz w:val="24"/>
          <w:szCs w:val="24"/>
        </w:rPr>
        <w:t xml:space="preserve"> </w:t>
      </w:r>
      <w:r w:rsidRPr="003117B1" w:rsidR="001A4398">
        <w:rPr>
          <w:rFonts w:ascii="Times New Roman" w:hAnsi="Times New Roman"/>
          <w:sz w:val="24"/>
          <w:szCs w:val="24"/>
        </w:rPr>
        <w:t>(</w:t>
      </w:r>
      <w:hyperlink r:id="rId10" w:history="1">
        <w:r w:rsidRPr="003117B1" w:rsidR="001A4398">
          <w:rPr>
            <w:rStyle w:val="Hyperlink"/>
            <w:rFonts w:ascii="Times New Roman" w:hAnsi="Times New Roman"/>
            <w:sz w:val="24"/>
            <w:szCs w:val="24"/>
          </w:rPr>
          <w:t>89 FR 53870</w:t>
        </w:r>
      </w:hyperlink>
      <w:r w:rsidRPr="003117B1" w:rsidR="001A4398">
        <w:rPr>
          <w:rFonts w:ascii="Times New Roman" w:hAnsi="Times New Roman"/>
          <w:sz w:val="24"/>
          <w:szCs w:val="24"/>
        </w:rPr>
        <w:t>)</w:t>
      </w:r>
      <w:r w:rsidRPr="00A115E1">
        <w:rPr>
          <w:rFonts w:ascii="Times New Roman" w:hAnsi="Times New Roman"/>
          <w:sz w:val="24"/>
          <w:szCs w:val="24"/>
        </w:rPr>
        <w:t>, effective October 1, 2024.</w:t>
      </w:r>
    </w:p>
    <w:p w:rsidR="00790D2C" w:rsidRPr="00A115E1" w:rsidP="00D7443D" w14:paraId="6A4D4BDD" w14:textId="77777777">
      <w:pPr>
        <w:widowControl/>
        <w:tabs>
          <w:tab w:val="num" w:pos="360"/>
        </w:tabs>
        <w:ind w:left="360"/>
        <w:rPr>
          <w:rFonts w:ascii="Times New Roman" w:hAnsi="Times New Roman"/>
          <w:snapToGrid/>
          <w:sz w:val="24"/>
          <w:szCs w:val="24"/>
        </w:rPr>
      </w:pPr>
    </w:p>
    <w:p w:rsidR="002C3C4F" w:rsidRPr="00A115E1"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P</w:t>
      </w:r>
      <w:r w:rsidRPr="00A115E1">
        <w:rPr>
          <w:rFonts w:ascii="Times New Roman" w:hAnsi="Times New Roman"/>
          <w:b/>
          <w:snapToGrid/>
          <w:sz w:val="24"/>
          <w:szCs w:val="24"/>
        </w:rPr>
        <w:t xml:space="preserve">urpose and Use of the Information Collection </w:t>
      </w:r>
    </w:p>
    <w:p w:rsidR="001A4398" w:rsidRPr="00A115E1" w:rsidP="003117B1" w14:paraId="68039934" w14:textId="2E2A3897">
      <w:pPr>
        <w:spacing w:after="60"/>
        <w:ind w:left="360"/>
        <w:rPr>
          <w:rFonts w:ascii="Times New Roman" w:hAnsi="Times New Roman"/>
          <w:sz w:val="24"/>
          <w:szCs w:val="24"/>
        </w:rPr>
      </w:pPr>
      <w:r w:rsidRPr="00A115E1">
        <w:rPr>
          <w:rFonts w:ascii="Times New Roman" w:hAnsi="Times New Roman"/>
          <w:sz w:val="24"/>
          <w:szCs w:val="24"/>
        </w:rPr>
        <w:t xml:space="preserve">This collection includes </w:t>
      </w:r>
      <w:r w:rsidRPr="00A115E1">
        <w:rPr>
          <w:rFonts w:ascii="Times New Roman" w:hAnsi="Times New Roman"/>
          <w:sz w:val="24"/>
          <w:szCs w:val="24"/>
        </w:rPr>
        <w:t xml:space="preserve">the following </w:t>
      </w:r>
      <w:r w:rsidRPr="00A115E1">
        <w:rPr>
          <w:rFonts w:ascii="Times New Roman" w:hAnsi="Times New Roman"/>
          <w:sz w:val="24"/>
          <w:szCs w:val="24"/>
        </w:rPr>
        <w:t xml:space="preserve">three new forms:  </w:t>
      </w:r>
    </w:p>
    <w:p w:rsidR="001A4398" w:rsidRPr="00A115E1" w:rsidP="001A4398" w14:paraId="7D63DA80" w14:textId="77777777">
      <w:pPr>
        <w:pStyle w:val="ListParagraph"/>
        <w:numPr>
          <w:ilvl w:val="0"/>
          <w:numId w:val="27"/>
        </w:numPr>
        <w:rPr>
          <w:rFonts w:ascii="Times New Roman" w:hAnsi="Times New Roman"/>
          <w:sz w:val="24"/>
          <w:szCs w:val="24"/>
        </w:rPr>
      </w:pPr>
      <w:r w:rsidRPr="003117B1">
        <w:rPr>
          <w:rFonts w:ascii="Times New Roman" w:hAnsi="Times New Roman"/>
          <w:sz w:val="24"/>
          <w:szCs w:val="24"/>
        </w:rPr>
        <w:t xml:space="preserve">Work Outcomes of TANF </w:t>
      </w:r>
      <w:r w:rsidRPr="003117B1">
        <w:rPr>
          <w:rFonts w:ascii="Times New Roman" w:hAnsi="Times New Roman"/>
          <w:sz w:val="24"/>
          <w:szCs w:val="24"/>
        </w:rPr>
        <w:t>Exiters</w:t>
      </w:r>
      <w:r w:rsidRPr="003117B1">
        <w:rPr>
          <w:rFonts w:ascii="Times New Roman" w:hAnsi="Times New Roman"/>
          <w:sz w:val="24"/>
          <w:szCs w:val="24"/>
        </w:rPr>
        <w:t xml:space="preserve"> Report</w:t>
      </w:r>
    </w:p>
    <w:p w:rsidR="001A4398" w:rsidRPr="00A115E1" w:rsidP="001A4398" w14:paraId="4EC21100" w14:textId="4ED385AC">
      <w:pPr>
        <w:pStyle w:val="ListParagraph"/>
        <w:numPr>
          <w:ilvl w:val="0"/>
          <w:numId w:val="27"/>
        </w:numPr>
        <w:rPr>
          <w:rFonts w:ascii="Times New Roman" w:hAnsi="Times New Roman"/>
          <w:sz w:val="24"/>
          <w:szCs w:val="24"/>
        </w:rPr>
      </w:pPr>
      <w:r w:rsidRPr="003117B1">
        <w:rPr>
          <w:rFonts w:ascii="Times New Roman" w:hAnsi="Times New Roman"/>
          <w:sz w:val="24"/>
          <w:szCs w:val="24"/>
        </w:rPr>
        <w:t>Secondary School Diploma or its Recognized Equivalent Rate</w:t>
      </w:r>
    </w:p>
    <w:p w:rsidR="001B6DEE" w:rsidRPr="00FD21A4" w:rsidP="002215E7" w14:paraId="3D104D1C" w14:textId="57540EA1">
      <w:pPr>
        <w:pStyle w:val="ListParagraph"/>
        <w:numPr>
          <w:ilvl w:val="0"/>
          <w:numId w:val="27"/>
        </w:numPr>
        <w:rPr>
          <w:rFonts w:ascii="Times New Roman" w:hAnsi="Times New Roman"/>
          <w:sz w:val="24"/>
          <w:szCs w:val="24"/>
        </w:rPr>
      </w:pPr>
      <w:r w:rsidRPr="00FD21A4">
        <w:rPr>
          <w:rFonts w:ascii="Times New Roman" w:hAnsi="Times New Roman"/>
          <w:sz w:val="24"/>
          <w:szCs w:val="24"/>
        </w:rPr>
        <w:t>Supplemental Work Outcomes Report.</w:t>
      </w:r>
    </w:p>
    <w:p w:rsidR="00416107" w:rsidRPr="00A115E1" w:rsidP="002922B0" w14:paraId="167E4BD2" w14:textId="77777777">
      <w:pPr>
        <w:ind w:left="360"/>
        <w:rPr>
          <w:rFonts w:ascii="Times New Roman" w:hAnsi="Times New Roman"/>
          <w:sz w:val="24"/>
          <w:szCs w:val="24"/>
        </w:rPr>
      </w:pPr>
    </w:p>
    <w:p w:rsidR="001A4398" w:rsidRPr="00A115E1" w:rsidP="00FD21A4" w14:paraId="5287ACB6" w14:textId="77777777">
      <w:pPr>
        <w:spacing w:after="60"/>
        <w:ind w:left="360"/>
        <w:rPr>
          <w:rFonts w:ascii="Times New Roman" w:hAnsi="Times New Roman"/>
          <w:sz w:val="24"/>
          <w:szCs w:val="24"/>
        </w:rPr>
      </w:pPr>
      <w:r w:rsidRPr="00A115E1">
        <w:rPr>
          <w:rFonts w:ascii="Times New Roman" w:hAnsi="Times New Roman"/>
          <w:sz w:val="24"/>
          <w:szCs w:val="24"/>
        </w:rPr>
        <w:t xml:space="preserve">The data and information from these reports will be used for program analysis and oversight, including the calculation of the indicators of performance required by the FRA:  </w:t>
      </w:r>
    </w:p>
    <w:p w:rsidR="001A4398" w:rsidRPr="00A115E1" w:rsidP="001A4398" w14:paraId="6FAA6913" w14:textId="77777777">
      <w:pPr>
        <w:pStyle w:val="ListParagraph"/>
        <w:numPr>
          <w:ilvl w:val="0"/>
          <w:numId w:val="26"/>
        </w:numPr>
        <w:rPr>
          <w:rFonts w:ascii="Times New Roman" w:hAnsi="Times New Roman"/>
          <w:sz w:val="24"/>
          <w:szCs w:val="24"/>
        </w:rPr>
      </w:pPr>
      <w:r w:rsidRPr="00FD21A4">
        <w:rPr>
          <w:rFonts w:ascii="Times New Roman" w:hAnsi="Times New Roman"/>
          <w:sz w:val="24"/>
          <w:szCs w:val="24"/>
        </w:rPr>
        <w:t xml:space="preserve">Employment Rate – 2nd Quarter After Exit, </w:t>
      </w:r>
    </w:p>
    <w:p w:rsidR="001A4398" w:rsidRPr="00A115E1" w:rsidP="001A4398" w14:paraId="58C4784A" w14:textId="77777777">
      <w:pPr>
        <w:pStyle w:val="ListParagraph"/>
        <w:numPr>
          <w:ilvl w:val="0"/>
          <w:numId w:val="26"/>
        </w:numPr>
        <w:rPr>
          <w:rFonts w:ascii="Times New Roman" w:hAnsi="Times New Roman"/>
          <w:sz w:val="24"/>
          <w:szCs w:val="24"/>
        </w:rPr>
      </w:pPr>
      <w:r w:rsidRPr="00FD21A4">
        <w:rPr>
          <w:rFonts w:ascii="Times New Roman" w:hAnsi="Times New Roman"/>
          <w:sz w:val="24"/>
          <w:szCs w:val="24"/>
        </w:rPr>
        <w:t xml:space="preserve">Employment Retention Rate – 4th Quarter After Exit, </w:t>
      </w:r>
    </w:p>
    <w:p w:rsidR="001A4398" w:rsidRPr="00A115E1" w:rsidP="001A4398" w14:paraId="5513FCFB" w14:textId="77777777">
      <w:pPr>
        <w:pStyle w:val="ListParagraph"/>
        <w:numPr>
          <w:ilvl w:val="0"/>
          <w:numId w:val="26"/>
        </w:numPr>
        <w:rPr>
          <w:rFonts w:ascii="Times New Roman" w:hAnsi="Times New Roman"/>
          <w:sz w:val="24"/>
          <w:szCs w:val="24"/>
        </w:rPr>
      </w:pPr>
      <w:r w:rsidRPr="00FD21A4">
        <w:rPr>
          <w:rFonts w:ascii="Times New Roman" w:hAnsi="Times New Roman"/>
          <w:sz w:val="24"/>
          <w:szCs w:val="24"/>
        </w:rPr>
        <w:t xml:space="preserve">Median Earnings – 2nd Quarter After Exit, and </w:t>
      </w:r>
    </w:p>
    <w:p w:rsidR="001B6DEE" w:rsidRPr="00FD21A4" w:rsidP="002215E7" w14:paraId="356AFC9F" w14:textId="097B2A57">
      <w:pPr>
        <w:pStyle w:val="ListParagraph"/>
        <w:numPr>
          <w:ilvl w:val="0"/>
          <w:numId w:val="26"/>
        </w:numPr>
        <w:rPr>
          <w:rFonts w:ascii="Times New Roman" w:hAnsi="Times New Roman"/>
          <w:sz w:val="24"/>
          <w:szCs w:val="24"/>
        </w:rPr>
      </w:pPr>
      <w:r w:rsidRPr="00FD21A4">
        <w:rPr>
          <w:rFonts w:ascii="Times New Roman" w:hAnsi="Times New Roman"/>
          <w:sz w:val="24"/>
          <w:szCs w:val="24"/>
        </w:rPr>
        <w:t xml:space="preserve">Secondary School Diploma or its Recognized Equivalent Attainment Rate. </w:t>
      </w:r>
    </w:p>
    <w:p w:rsidR="00416107" w:rsidRPr="00A115E1" w:rsidP="002922B0" w14:paraId="30CD379B" w14:textId="77777777">
      <w:pPr>
        <w:ind w:left="360"/>
        <w:rPr>
          <w:rFonts w:ascii="Times New Roman" w:hAnsi="Times New Roman"/>
          <w:sz w:val="24"/>
          <w:szCs w:val="24"/>
        </w:rPr>
      </w:pPr>
    </w:p>
    <w:p w:rsidR="001B6DEE" w:rsidRPr="00A115E1" w:rsidP="002922B0" w14:paraId="646A243F" w14:textId="77777777">
      <w:pPr>
        <w:ind w:left="360"/>
        <w:rPr>
          <w:rFonts w:ascii="Times New Roman" w:hAnsi="Times New Roman"/>
          <w:sz w:val="24"/>
          <w:szCs w:val="24"/>
        </w:rPr>
      </w:pPr>
      <w:r w:rsidRPr="00A115E1">
        <w:rPr>
          <w:rFonts w:ascii="Times New Roman" w:hAnsi="Times New Roman"/>
          <w:sz w:val="24"/>
          <w:szCs w:val="24"/>
        </w:rPr>
        <w:t xml:space="preserve">For the Work Outcomes of TANF </w:t>
      </w:r>
      <w:r w:rsidRPr="00A115E1">
        <w:rPr>
          <w:rFonts w:ascii="Times New Roman" w:hAnsi="Times New Roman"/>
          <w:sz w:val="24"/>
          <w:szCs w:val="24"/>
        </w:rPr>
        <w:t>Exiters</w:t>
      </w:r>
      <w:r w:rsidRPr="00A115E1">
        <w:rPr>
          <w:rFonts w:ascii="Times New Roman" w:hAnsi="Times New Roman"/>
          <w:sz w:val="24"/>
          <w:szCs w:val="24"/>
        </w:rPr>
        <w:t xml:space="preserve"> Report, states will be required to submit Social Security Numbers (SSNs) of all work-eligible individuals who exit TANF in a given quarter on a quarterly basis.  </w:t>
      </w:r>
    </w:p>
    <w:p w:rsidR="00416107" w:rsidRPr="00A115E1" w:rsidP="002922B0" w14:paraId="2E4871D2" w14:textId="77777777">
      <w:pPr>
        <w:ind w:left="360"/>
        <w:rPr>
          <w:rFonts w:ascii="Times New Roman" w:hAnsi="Times New Roman"/>
          <w:sz w:val="24"/>
          <w:szCs w:val="24"/>
        </w:rPr>
      </w:pPr>
    </w:p>
    <w:p w:rsidR="001B6DEE" w:rsidRPr="00A115E1" w:rsidP="00EA7FBB" w14:paraId="56FD5F79" w14:textId="2DAB80D5">
      <w:pPr>
        <w:ind w:left="360"/>
        <w:rPr>
          <w:rFonts w:ascii="Times New Roman" w:hAnsi="Times New Roman"/>
          <w:sz w:val="24"/>
          <w:szCs w:val="24"/>
        </w:rPr>
      </w:pPr>
      <w:r w:rsidRPr="00A115E1">
        <w:rPr>
          <w:rFonts w:ascii="Times New Roman" w:hAnsi="Times New Roman"/>
          <w:sz w:val="24"/>
          <w:szCs w:val="24"/>
        </w:rPr>
        <w:t>For the Secondary School Diploma Attainment Rate, states will be asked to submit their calculated rate following the definitions and formula set by ACF</w:t>
      </w:r>
      <w:r w:rsidRPr="00A115E1" w:rsidR="00EA7FBB">
        <w:rPr>
          <w:rFonts w:ascii="Times New Roman" w:hAnsi="Times New Roman"/>
          <w:sz w:val="24"/>
          <w:szCs w:val="24"/>
        </w:rPr>
        <w:t xml:space="preserve"> (see TANF Secondary School Diploma or its Recognized Equivalent Attainment Rate Instructions)</w:t>
      </w:r>
      <w:r w:rsidRPr="00A115E1">
        <w:rPr>
          <w:rFonts w:ascii="Times New Roman" w:hAnsi="Times New Roman"/>
          <w:sz w:val="24"/>
          <w:szCs w:val="24"/>
        </w:rPr>
        <w:t xml:space="preserve">.  The report must include documentation of methodology and data sources.  </w:t>
      </w:r>
    </w:p>
    <w:p w:rsidR="00416107" w:rsidRPr="00A115E1" w:rsidP="002922B0" w14:paraId="30577EA5" w14:textId="77777777">
      <w:pPr>
        <w:ind w:left="360"/>
        <w:rPr>
          <w:rFonts w:ascii="Times New Roman" w:hAnsi="Times New Roman"/>
          <w:sz w:val="24"/>
          <w:szCs w:val="24"/>
        </w:rPr>
      </w:pPr>
    </w:p>
    <w:p w:rsidR="001B6DEE" w:rsidP="002922B0" w14:paraId="514495F3" w14:textId="77777777">
      <w:pPr>
        <w:ind w:left="360"/>
        <w:rPr>
          <w:rFonts w:ascii="Times New Roman" w:hAnsi="Times New Roman"/>
          <w:sz w:val="24"/>
          <w:szCs w:val="24"/>
        </w:rPr>
      </w:pPr>
      <w:r w:rsidRPr="00A115E1">
        <w:rPr>
          <w:rFonts w:ascii="Times New Roman" w:hAnsi="Times New Roman"/>
          <w:sz w:val="24"/>
          <w:szCs w:val="24"/>
        </w:rPr>
        <w:t>The Supplemental Work Outcomes Report will be submitted annually by interested states.  The report will include documentation of data sources and methodology to assess validity and support ongoing learning and identification of best practices.</w:t>
      </w:r>
    </w:p>
    <w:p w:rsidR="00EC6D00" w:rsidP="002922B0" w14:paraId="7C9ED907" w14:textId="77777777">
      <w:pPr>
        <w:ind w:left="360"/>
        <w:rPr>
          <w:rFonts w:ascii="Times New Roman" w:hAnsi="Times New Roman"/>
          <w:sz w:val="24"/>
          <w:szCs w:val="24"/>
        </w:rPr>
      </w:pPr>
    </w:p>
    <w:p w:rsidR="00EC6D00" w:rsidRPr="00A115E1" w:rsidP="002922B0" w14:paraId="082D6E6A" w14:textId="150F4BDA">
      <w:pPr>
        <w:ind w:left="360"/>
        <w:rPr>
          <w:rFonts w:ascii="Times New Roman" w:hAnsi="Times New Roman"/>
          <w:sz w:val="24"/>
          <w:szCs w:val="24"/>
        </w:rPr>
      </w:pPr>
      <w:r>
        <w:rPr>
          <w:rFonts w:ascii="Times New Roman" w:hAnsi="Times New Roman"/>
          <w:sz w:val="24"/>
          <w:szCs w:val="24"/>
        </w:rPr>
        <w:t xml:space="preserve">These information collections will </w:t>
      </w:r>
      <w:r w:rsidR="00236554">
        <w:rPr>
          <w:rFonts w:ascii="Times New Roman" w:hAnsi="Times New Roman"/>
          <w:sz w:val="24"/>
          <w:szCs w:val="24"/>
        </w:rPr>
        <w:t xml:space="preserve">serve as the foundation for the calculation for the four FRA work outcomes measures, which will be published in the TANF Report to Congress and on ACF’s website. ACF intends to share context and methodological information about the measures to </w:t>
      </w:r>
      <w:r w:rsidR="00937C31">
        <w:rPr>
          <w:rFonts w:ascii="Times New Roman" w:hAnsi="Times New Roman"/>
          <w:sz w:val="24"/>
          <w:szCs w:val="24"/>
        </w:rPr>
        <w:t xml:space="preserve">improve understanding of what these outcomes measures do and do not tell us about </w:t>
      </w:r>
      <w:r w:rsidR="00664737">
        <w:rPr>
          <w:rFonts w:ascii="Times New Roman" w:hAnsi="Times New Roman"/>
          <w:sz w:val="24"/>
          <w:szCs w:val="24"/>
        </w:rPr>
        <w:t xml:space="preserve">the performance of TANF programs. </w:t>
      </w:r>
      <w:r w:rsidR="00134417">
        <w:rPr>
          <w:rFonts w:ascii="Times New Roman" w:hAnsi="Times New Roman"/>
          <w:sz w:val="24"/>
          <w:szCs w:val="24"/>
        </w:rPr>
        <w:t>ACF also intends to share the</w:t>
      </w:r>
      <w:r w:rsidR="00292E4B">
        <w:rPr>
          <w:rFonts w:ascii="Times New Roman" w:hAnsi="Times New Roman"/>
          <w:sz w:val="24"/>
          <w:szCs w:val="24"/>
        </w:rPr>
        <w:t xml:space="preserve"> aggregated matched data results from the Work Outcomes of TANF </w:t>
      </w:r>
      <w:r w:rsidR="00292E4B">
        <w:rPr>
          <w:rFonts w:ascii="Times New Roman" w:hAnsi="Times New Roman"/>
          <w:sz w:val="24"/>
          <w:szCs w:val="24"/>
        </w:rPr>
        <w:t>Exiters</w:t>
      </w:r>
      <w:r w:rsidR="00292E4B">
        <w:rPr>
          <w:rFonts w:ascii="Times New Roman" w:hAnsi="Times New Roman"/>
          <w:sz w:val="24"/>
          <w:szCs w:val="24"/>
        </w:rPr>
        <w:t xml:space="preserve"> Report with states, DC, and territories </w:t>
      </w:r>
      <w:r w:rsidR="00495B4D">
        <w:rPr>
          <w:rFonts w:ascii="Times New Roman" w:hAnsi="Times New Roman"/>
          <w:sz w:val="24"/>
          <w:szCs w:val="24"/>
        </w:rPr>
        <w:t>for better program understanding and improvement.</w:t>
      </w:r>
    </w:p>
    <w:p w:rsidR="00790D2C" w:rsidRPr="00A115E1" w:rsidP="00D7443D" w14:paraId="6C3FFD0B" w14:textId="77777777">
      <w:pPr>
        <w:widowControl/>
        <w:tabs>
          <w:tab w:val="num" w:pos="360"/>
        </w:tabs>
        <w:ind w:left="360"/>
        <w:rPr>
          <w:rFonts w:ascii="Times New Roman" w:hAnsi="Times New Roman"/>
          <w:snapToGrid/>
          <w:sz w:val="24"/>
          <w:szCs w:val="24"/>
        </w:rPr>
      </w:pPr>
    </w:p>
    <w:p w:rsidR="002C3C4F" w:rsidRPr="00A115E1"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Use of Improved Information Technology and Burden Reduction </w:t>
      </w:r>
    </w:p>
    <w:p w:rsidR="00A419AD" w:rsidRPr="00A115E1" w:rsidP="00FD21A4" w14:paraId="22C36EAB" w14:textId="674F2D96">
      <w:pPr>
        <w:widowControl/>
        <w:ind w:left="360"/>
        <w:rPr>
          <w:rFonts w:ascii="Times New Roman" w:hAnsi="Times New Roman"/>
          <w:b/>
          <w:snapToGrid/>
          <w:sz w:val="24"/>
          <w:szCs w:val="24"/>
        </w:rPr>
      </w:pPr>
      <w:r w:rsidRPr="00A115E1">
        <w:rPr>
          <w:rFonts w:ascii="Times New Roman" w:hAnsi="Times New Roman"/>
          <w:noProof/>
          <w:sz w:val="24"/>
          <w:szCs w:val="24"/>
        </w:rPr>
        <w:t>States must file the quarterly Work Outcomes of TANF Exiters and the annual Secondary School Diploma Attainment Rate electronically based on format specifications that ACF provides</w:t>
      </w:r>
      <w:r w:rsidRPr="00A115E1" w:rsidR="00EA7FBB">
        <w:rPr>
          <w:rFonts w:ascii="Times New Roman" w:hAnsi="Times New Roman"/>
          <w:noProof/>
          <w:sz w:val="24"/>
          <w:szCs w:val="24"/>
        </w:rPr>
        <w:t xml:space="preserve"> in the instructions</w:t>
      </w:r>
      <w:r w:rsidRPr="00A115E1">
        <w:rPr>
          <w:rFonts w:ascii="Times New Roman" w:hAnsi="Times New Roman"/>
          <w:noProof/>
          <w:sz w:val="24"/>
          <w:szCs w:val="24"/>
        </w:rPr>
        <w:t xml:space="preserve">.  The decision to use electronic filing was based on a need to reduce burden to </w:t>
      </w:r>
      <w:r w:rsidRPr="00A115E1" w:rsidR="00EA7FBB">
        <w:rPr>
          <w:rFonts w:ascii="Times New Roman" w:hAnsi="Times New Roman"/>
          <w:noProof/>
          <w:sz w:val="24"/>
          <w:szCs w:val="24"/>
        </w:rPr>
        <w:t>s</w:t>
      </w:r>
      <w:r w:rsidRPr="00A115E1">
        <w:rPr>
          <w:rFonts w:ascii="Times New Roman" w:hAnsi="Times New Roman"/>
          <w:noProof/>
          <w:sz w:val="24"/>
          <w:szCs w:val="24"/>
        </w:rPr>
        <w:t xml:space="preserve">tates and territories and to increase the efficiency and timeliness of these data collections.  </w:t>
      </w:r>
      <w:r w:rsidRPr="00A115E1" w:rsidR="00124717">
        <w:rPr>
          <w:rFonts w:ascii="Times New Roman" w:hAnsi="Times New Roman"/>
          <w:noProof/>
          <w:sz w:val="24"/>
          <w:szCs w:val="24"/>
        </w:rPr>
        <w:t xml:space="preserve">If a state chooses to submit the Supplemental Work Outcomes Report, that also must be submitted electronically. </w:t>
      </w:r>
    </w:p>
    <w:p w:rsidR="00D60543" w:rsidRPr="00A115E1" w:rsidP="00022586" w14:paraId="61323458" w14:textId="77777777">
      <w:pPr>
        <w:widowControl/>
        <w:tabs>
          <w:tab w:val="num" w:pos="360"/>
        </w:tabs>
        <w:ind w:left="360"/>
        <w:rPr>
          <w:rFonts w:ascii="Times New Roman" w:hAnsi="Times New Roman"/>
          <w:snapToGrid/>
          <w:sz w:val="24"/>
          <w:szCs w:val="24"/>
        </w:rPr>
      </w:pPr>
    </w:p>
    <w:p w:rsidR="002C3C4F" w:rsidRPr="00A115E1"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Efforts to Identify Duplication and Use of Similar Information </w:t>
      </w:r>
    </w:p>
    <w:p w:rsidR="009F5543" w:rsidRPr="00A115E1" w:rsidP="00022586" w14:paraId="64082C42" w14:textId="2C45ABA2">
      <w:pPr>
        <w:widowControl/>
        <w:tabs>
          <w:tab w:val="num" w:pos="360"/>
        </w:tabs>
        <w:ind w:left="360"/>
        <w:rPr>
          <w:rFonts w:ascii="Times New Roman" w:hAnsi="Times New Roman"/>
          <w:snapToGrid/>
          <w:sz w:val="24"/>
          <w:szCs w:val="24"/>
        </w:rPr>
      </w:pPr>
      <w:r w:rsidRPr="00A115E1">
        <w:rPr>
          <w:rFonts w:ascii="Times New Roman" w:hAnsi="Times New Roman"/>
          <w:snapToGrid/>
          <w:sz w:val="24"/>
          <w:szCs w:val="24"/>
        </w:rPr>
        <w:t xml:space="preserve">No current data collections provide the information necessary to produce the </w:t>
      </w:r>
      <w:r w:rsidRPr="00A115E1" w:rsidR="00367DD0">
        <w:rPr>
          <w:rFonts w:ascii="Times New Roman" w:hAnsi="Times New Roman"/>
          <w:snapToGrid/>
          <w:sz w:val="24"/>
          <w:szCs w:val="24"/>
        </w:rPr>
        <w:t xml:space="preserve">work outcomes measures. </w:t>
      </w:r>
    </w:p>
    <w:p w:rsidR="009C2DE1" w:rsidRPr="00A115E1" w:rsidP="00022586" w14:paraId="5BF82A71" w14:textId="77777777">
      <w:pPr>
        <w:widowControl/>
        <w:tabs>
          <w:tab w:val="num" w:pos="360"/>
        </w:tabs>
        <w:ind w:left="360"/>
        <w:rPr>
          <w:rFonts w:ascii="Times New Roman" w:hAnsi="Times New Roman"/>
          <w:snapToGrid/>
          <w:sz w:val="24"/>
          <w:szCs w:val="24"/>
        </w:rPr>
      </w:pPr>
    </w:p>
    <w:p w:rsidR="002C3C4F" w:rsidRPr="00A115E1"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Impact on Small Businesses or Other Small Entities </w:t>
      </w:r>
    </w:p>
    <w:p w:rsidR="00564847" w:rsidRPr="00A115E1" w:rsidP="00564847" w14:paraId="1B585DE4" w14:textId="6B8517E3">
      <w:pPr>
        <w:widowControl/>
        <w:tabs>
          <w:tab w:val="num" w:pos="360"/>
        </w:tabs>
        <w:rPr>
          <w:rFonts w:ascii="Times New Roman" w:hAnsi="Times New Roman"/>
          <w:snapToGrid/>
          <w:sz w:val="24"/>
          <w:szCs w:val="24"/>
        </w:rPr>
      </w:pPr>
      <w:r w:rsidRPr="00A115E1">
        <w:rPr>
          <w:rFonts w:ascii="Times New Roman" w:hAnsi="Times New Roman"/>
          <w:noProof/>
          <w:sz w:val="24"/>
          <w:szCs w:val="24"/>
        </w:rPr>
        <w:tab/>
        <w:t xml:space="preserve">These information collections do not impact small businesses or other small entities. </w:t>
      </w:r>
    </w:p>
    <w:p w:rsidR="00D60543" w:rsidRPr="00A115E1" w:rsidP="00022586" w14:paraId="7A03161C" w14:textId="77777777">
      <w:pPr>
        <w:widowControl/>
        <w:tabs>
          <w:tab w:val="num" w:pos="360"/>
        </w:tabs>
        <w:ind w:left="360"/>
        <w:rPr>
          <w:rFonts w:ascii="Times New Roman" w:hAnsi="Times New Roman"/>
          <w:snapToGrid/>
          <w:sz w:val="24"/>
          <w:szCs w:val="24"/>
        </w:rPr>
      </w:pPr>
    </w:p>
    <w:p w:rsidR="002C3C4F" w:rsidRPr="00A115E1"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Consequences of Collecting the Information Less Frequently </w:t>
      </w:r>
    </w:p>
    <w:p w:rsidR="00D60543" w:rsidRPr="00A115E1" w:rsidP="00022586" w14:paraId="0DA9C819" w14:textId="60857E1D">
      <w:pPr>
        <w:widowControl/>
        <w:tabs>
          <w:tab w:val="num" w:pos="360"/>
        </w:tabs>
        <w:ind w:left="360"/>
        <w:rPr>
          <w:rFonts w:ascii="Times New Roman" w:hAnsi="Times New Roman"/>
          <w:snapToGrid/>
          <w:sz w:val="24"/>
          <w:szCs w:val="24"/>
        </w:rPr>
      </w:pPr>
      <w:r w:rsidRPr="00A115E1">
        <w:rPr>
          <w:rFonts w:ascii="Times New Roman" w:hAnsi="Times New Roman"/>
          <w:snapToGrid/>
          <w:sz w:val="24"/>
          <w:szCs w:val="24"/>
        </w:rPr>
        <w:t xml:space="preserve">The Work Outcomes of TANF </w:t>
      </w:r>
      <w:r w:rsidRPr="00A115E1">
        <w:rPr>
          <w:rFonts w:ascii="Times New Roman" w:hAnsi="Times New Roman"/>
          <w:snapToGrid/>
          <w:sz w:val="24"/>
          <w:szCs w:val="24"/>
        </w:rPr>
        <w:t>Exiters</w:t>
      </w:r>
      <w:r w:rsidRPr="00A115E1">
        <w:rPr>
          <w:rFonts w:ascii="Times New Roman" w:hAnsi="Times New Roman"/>
          <w:snapToGrid/>
          <w:sz w:val="24"/>
          <w:szCs w:val="24"/>
        </w:rPr>
        <w:t xml:space="preserve"> report is submitted quarterly to </w:t>
      </w:r>
      <w:r w:rsidRPr="00A115E1" w:rsidR="001350C1">
        <w:rPr>
          <w:rFonts w:ascii="Times New Roman" w:hAnsi="Times New Roman"/>
          <w:snapToGrid/>
          <w:sz w:val="24"/>
          <w:szCs w:val="24"/>
        </w:rPr>
        <w:t>mirror the quarterly nature of the National Director</w:t>
      </w:r>
      <w:r w:rsidRPr="00A115E1" w:rsidR="001F17F0">
        <w:rPr>
          <w:rFonts w:ascii="Times New Roman" w:hAnsi="Times New Roman"/>
          <w:snapToGrid/>
          <w:sz w:val="24"/>
          <w:szCs w:val="24"/>
        </w:rPr>
        <w:t>y</w:t>
      </w:r>
      <w:r w:rsidRPr="00A115E1" w:rsidR="001350C1">
        <w:rPr>
          <w:rFonts w:ascii="Times New Roman" w:hAnsi="Times New Roman"/>
          <w:snapToGrid/>
          <w:sz w:val="24"/>
          <w:szCs w:val="24"/>
        </w:rPr>
        <w:t xml:space="preserve"> of New Hires </w:t>
      </w:r>
      <w:r w:rsidRPr="00A115E1" w:rsidR="001F17F0">
        <w:rPr>
          <w:rFonts w:ascii="Times New Roman" w:hAnsi="Times New Roman"/>
          <w:snapToGrid/>
          <w:sz w:val="24"/>
          <w:szCs w:val="24"/>
        </w:rPr>
        <w:t xml:space="preserve">(NDNH) </w:t>
      </w:r>
      <w:r w:rsidRPr="00A115E1" w:rsidR="001350C1">
        <w:rPr>
          <w:rFonts w:ascii="Times New Roman" w:hAnsi="Times New Roman"/>
          <w:snapToGrid/>
          <w:sz w:val="24"/>
          <w:szCs w:val="24"/>
        </w:rPr>
        <w:t>and the measures themselves (i.e.</w:t>
      </w:r>
      <w:r w:rsidRPr="00A115E1" w:rsidR="0030639F">
        <w:rPr>
          <w:rFonts w:ascii="Times New Roman" w:hAnsi="Times New Roman"/>
          <w:snapToGrid/>
          <w:sz w:val="24"/>
          <w:szCs w:val="24"/>
        </w:rPr>
        <w:t>,</w:t>
      </w:r>
      <w:r w:rsidRPr="00A115E1" w:rsidR="001350C1">
        <w:rPr>
          <w:rFonts w:ascii="Times New Roman" w:hAnsi="Times New Roman"/>
          <w:snapToGrid/>
          <w:sz w:val="24"/>
          <w:szCs w:val="24"/>
        </w:rPr>
        <w:t xml:space="preserve"> 2 or 4 quarters after exit). </w:t>
      </w:r>
      <w:r w:rsidRPr="00A115E1" w:rsidR="001F17F0">
        <w:rPr>
          <w:rFonts w:ascii="Times New Roman" w:hAnsi="Times New Roman"/>
          <w:snapToGrid/>
          <w:sz w:val="24"/>
          <w:szCs w:val="24"/>
        </w:rPr>
        <w:t xml:space="preserve">Quarterly reports allow us to match to the NDNH on a quarterly basis, which ensures the greatest coverage of data </w:t>
      </w:r>
      <w:r w:rsidRPr="00A115E1" w:rsidR="00634075">
        <w:rPr>
          <w:rFonts w:ascii="Times New Roman" w:hAnsi="Times New Roman"/>
          <w:snapToGrid/>
          <w:sz w:val="24"/>
          <w:szCs w:val="24"/>
        </w:rPr>
        <w:t xml:space="preserve">and highest likelihood to get a </w:t>
      </w:r>
      <w:r w:rsidRPr="00A115E1" w:rsidR="00DB5E77">
        <w:rPr>
          <w:rFonts w:ascii="Times New Roman" w:hAnsi="Times New Roman"/>
          <w:snapToGrid/>
          <w:sz w:val="24"/>
          <w:szCs w:val="24"/>
        </w:rPr>
        <w:t>m</w:t>
      </w:r>
      <w:r w:rsidRPr="00A115E1" w:rsidR="00634075">
        <w:rPr>
          <w:rFonts w:ascii="Times New Roman" w:hAnsi="Times New Roman"/>
          <w:snapToGrid/>
          <w:sz w:val="24"/>
          <w:szCs w:val="24"/>
        </w:rPr>
        <w:t xml:space="preserve">atch before the data is no longer available. </w:t>
      </w:r>
      <w:r w:rsidRPr="00A115E1" w:rsidR="00EA7FBB">
        <w:rPr>
          <w:rFonts w:ascii="Times New Roman" w:hAnsi="Times New Roman"/>
          <w:snapToGrid/>
          <w:sz w:val="24"/>
          <w:szCs w:val="24"/>
        </w:rPr>
        <w:t>The other two reports are reported annually.</w:t>
      </w:r>
    </w:p>
    <w:p w:rsidR="00DE529D" w:rsidRPr="00A115E1" w:rsidP="00022586" w14:paraId="2744D4F5" w14:textId="77777777">
      <w:pPr>
        <w:widowControl/>
        <w:tabs>
          <w:tab w:val="num" w:pos="360"/>
        </w:tabs>
        <w:ind w:left="360"/>
        <w:rPr>
          <w:rFonts w:ascii="Times New Roman" w:hAnsi="Times New Roman"/>
          <w:snapToGrid/>
          <w:sz w:val="24"/>
          <w:szCs w:val="24"/>
        </w:rPr>
      </w:pPr>
    </w:p>
    <w:p w:rsidR="002C3C4F" w:rsidRPr="00A115E1"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Special Circumstances Relating to the Guidelines of 5 CFR 1320.5 </w:t>
      </w:r>
    </w:p>
    <w:p w:rsidR="00FC62AD" w:rsidRPr="00A115E1" w:rsidP="00FD21A4" w14:paraId="0AC0500B" w14:textId="77777777">
      <w:pPr>
        <w:widowControl/>
        <w:ind w:left="360"/>
        <w:rPr>
          <w:rFonts w:ascii="Times New Roman" w:hAnsi="Times New Roman"/>
          <w:snapToGrid/>
          <w:sz w:val="24"/>
          <w:szCs w:val="24"/>
        </w:rPr>
      </w:pPr>
      <w:r w:rsidRPr="00A115E1">
        <w:rPr>
          <w:rFonts w:ascii="Times New Roman" w:hAnsi="Times New Roman"/>
          <w:snapToGrid/>
          <w:sz w:val="24"/>
          <w:szCs w:val="24"/>
        </w:rPr>
        <w:t>No special circumstances relating to the Guidelines of 5 CFR 1320.5</w:t>
      </w:r>
    </w:p>
    <w:p w:rsidR="00DE529D" w:rsidRPr="00A115E1" w:rsidP="00022586" w14:paraId="2CFEBB22" w14:textId="77777777">
      <w:pPr>
        <w:widowControl/>
        <w:tabs>
          <w:tab w:val="num" w:pos="360"/>
        </w:tabs>
        <w:ind w:left="360"/>
        <w:rPr>
          <w:rFonts w:ascii="Times New Roman" w:hAnsi="Times New Roman"/>
          <w:snapToGrid/>
          <w:sz w:val="24"/>
          <w:szCs w:val="24"/>
        </w:rPr>
      </w:pPr>
    </w:p>
    <w:p w:rsidR="0051278C" w:rsidRPr="00A115E1"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Comments in Response to the Federal Register Notice and Efforts to Consult Outside the Agency </w:t>
      </w:r>
    </w:p>
    <w:p w:rsidR="0084609A" w:rsidRPr="00A115E1" w:rsidP="001E6929" w14:paraId="016A1F70" w14:textId="66EF5CEA">
      <w:pPr>
        <w:widowControl/>
        <w:ind w:left="360"/>
        <w:rPr>
          <w:rFonts w:ascii="Times New Roman" w:hAnsi="Times New Roman"/>
          <w:sz w:val="24"/>
          <w:szCs w:val="24"/>
        </w:rPr>
      </w:pPr>
      <w:r w:rsidRPr="001025FE">
        <w:rPr>
          <w:rFonts w:ascii="Times New Roman" w:hAnsi="Times New Roman"/>
          <w:sz w:val="24"/>
          <w:szCs w:val="24"/>
        </w:rPr>
        <w:t xml:space="preserve">The </w:t>
      </w:r>
      <w:r w:rsidR="005D225D">
        <w:rPr>
          <w:rFonts w:ascii="Times New Roman" w:hAnsi="Times New Roman"/>
          <w:sz w:val="24"/>
          <w:szCs w:val="24"/>
        </w:rPr>
        <w:t>Interim</w:t>
      </w:r>
      <w:r w:rsidRPr="001025FE">
        <w:rPr>
          <w:rFonts w:ascii="Times New Roman" w:hAnsi="Times New Roman"/>
          <w:sz w:val="24"/>
          <w:szCs w:val="24"/>
        </w:rPr>
        <w:t xml:space="preserve"> Final Rule (IFR) for proposed regulatory changes to 45 CFR section 265 (Data Collection and Reporting Requirements) was published on June 28, 2024 (</w:t>
      </w:r>
      <w:hyperlink r:id="rId10" w:history="1">
        <w:r w:rsidRPr="001025FE">
          <w:rPr>
            <w:rStyle w:val="Hyperlink"/>
            <w:rFonts w:ascii="Times New Roman" w:hAnsi="Times New Roman"/>
            <w:sz w:val="24"/>
            <w:szCs w:val="24"/>
          </w:rPr>
          <w:t>89 FR 53870</w:t>
        </w:r>
      </w:hyperlink>
      <w:r w:rsidRPr="001025FE">
        <w:rPr>
          <w:rFonts w:ascii="Times New Roman" w:hAnsi="Times New Roman"/>
          <w:sz w:val="24"/>
          <w:szCs w:val="24"/>
        </w:rPr>
        <w:t xml:space="preserve">) and was concurrently used as a vehicle </w:t>
      </w:r>
      <w:r>
        <w:rPr>
          <w:rFonts w:ascii="Times New Roman" w:hAnsi="Times New Roman"/>
          <w:sz w:val="24"/>
          <w:szCs w:val="24"/>
        </w:rPr>
        <w:t xml:space="preserve">to fulfill the requirements of </w:t>
      </w:r>
      <w:r w:rsidRPr="00A115E1">
        <w:rPr>
          <w:rFonts w:ascii="Times New Roman" w:hAnsi="Times New Roman"/>
          <w:sz w:val="24"/>
          <w:szCs w:val="24"/>
        </w:rPr>
        <w:t>the Paperwork Reduction Act of 1995 (Pub. L. 104-13) and Office of Management and Budget (OMB) regulations at 5 CFR Part 1320 (60 FR 44978, August 29, 1995)</w:t>
      </w:r>
      <w:r>
        <w:rPr>
          <w:rFonts w:ascii="Times New Roman" w:hAnsi="Times New Roman"/>
          <w:sz w:val="24"/>
          <w:szCs w:val="24"/>
        </w:rPr>
        <w:t xml:space="preserve"> to provide </w:t>
      </w:r>
      <w:r w:rsidRPr="00A115E1">
        <w:rPr>
          <w:rFonts w:ascii="Times New Roman" w:hAnsi="Times New Roman"/>
          <w:sz w:val="24"/>
          <w:szCs w:val="24"/>
        </w:rPr>
        <w:t xml:space="preserve">a sixty-day period for public comment. </w:t>
      </w:r>
      <w:r w:rsidRPr="00A115E1">
        <w:rPr>
          <w:rFonts w:ascii="Times New Roman" w:hAnsi="Times New Roman"/>
          <w:sz w:val="24"/>
          <w:szCs w:val="24"/>
        </w:rPr>
        <w:t xml:space="preserve">During the notice and comment period, </w:t>
      </w:r>
      <w:r w:rsidR="00394806">
        <w:rPr>
          <w:rFonts w:ascii="Times New Roman" w:hAnsi="Times New Roman"/>
          <w:sz w:val="24"/>
          <w:szCs w:val="24"/>
        </w:rPr>
        <w:t>12</w:t>
      </w:r>
      <w:r w:rsidRPr="00A115E1">
        <w:rPr>
          <w:rFonts w:ascii="Times New Roman" w:hAnsi="Times New Roman"/>
          <w:sz w:val="24"/>
          <w:szCs w:val="24"/>
        </w:rPr>
        <w:t xml:space="preserve"> comment(s) w</w:t>
      </w:r>
      <w:r w:rsidRPr="00A115E1" w:rsidR="095C02DD">
        <w:rPr>
          <w:rFonts w:ascii="Times New Roman" w:hAnsi="Times New Roman"/>
          <w:sz w:val="24"/>
          <w:szCs w:val="24"/>
        </w:rPr>
        <w:t>ere</w:t>
      </w:r>
      <w:r w:rsidRPr="00A115E1">
        <w:rPr>
          <w:rFonts w:ascii="Times New Roman" w:hAnsi="Times New Roman"/>
          <w:sz w:val="24"/>
          <w:szCs w:val="24"/>
        </w:rPr>
        <w:t xml:space="preserve"> received</w:t>
      </w:r>
      <w:r w:rsidRPr="00A115E1" w:rsidR="3BE8C609">
        <w:rPr>
          <w:rFonts w:ascii="Times New Roman" w:hAnsi="Times New Roman"/>
          <w:sz w:val="24"/>
          <w:szCs w:val="24"/>
        </w:rPr>
        <w:t xml:space="preserve"> from </w:t>
      </w:r>
      <w:r w:rsidR="00394806">
        <w:rPr>
          <w:rFonts w:ascii="Times New Roman" w:hAnsi="Times New Roman"/>
          <w:sz w:val="24"/>
          <w:szCs w:val="24"/>
        </w:rPr>
        <w:t>6</w:t>
      </w:r>
      <w:r w:rsidRPr="00A115E1" w:rsidR="3BE8C609">
        <w:rPr>
          <w:rFonts w:ascii="Times New Roman" w:hAnsi="Times New Roman"/>
          <w:sz w:val="24"/>
          <w:szCs w:val="24"/>
        </w:rPr>
        <w:t xml:space="preserve"> states and one membership association</w:t>
      </w:r>
      <w:r w:rsidRPr="00A115E1" w:rsidR="003B4631">
        <w:rPr>
          <w:rFonts w:ascii="Times New Roman" w:hAnsi="Times New Roman"/>
          <w:sz w:val="24"/>
          <w:szCs w:val="24"/>
        </w:rPr>
        <w:t>. Appendix A provides an overview of the comments and ACF’s responses</w:t>
      </w:r>
      <w:r w:rsidRPr="00A115E1">
        <w:rPr>
          <w:rFonts w:ascii="Times New Roman" w:hAnsi="Times New Roman"/>
          <w:sz w:val="24"/>
          <w:szCs w:val="24"/>
        </w:rPr>
        <w:t xml:space="preserve">. </w:t>
      </w:r>
    </w:p>
    <w:p w:rsidR="00022586" w:rsidRPr="00A115E1" w:rsidP="00022586" w14:paraId="2EDB417E" w14:textId="77777777">
      <w:pPr>
        <w:widowControl/>
        <w:tabs>
          <w:tab w:val="num" w:pos="360"/>
        </w:tabs>
        <w:ind w:left="360"/>
        <w:rPr>
          <w:rFonts w:ascii="Times New Roman" w:hAnsi="Times New Roman"/>
          <w:snapToGrid/>
          <w:sz w:val="24"/>
          <w:szCs w:val="24"/>
        </w:rPr>
      </w:pPr>
    </w:p>
    <w:p w:rsidR="002C3C4F" w:rsidRPr="00A115E1"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Explanation of Any Payment or Gift to Respondents </w:t>
      </w:r>
    </w:p>
    <w:p w:rsidR="00535F60" w:rsidRPr="00A115E1" w:rsidP="00535F60" w14:paraId="10031C75" w14:textId="77777777">
      <w:pPr>
        <w:widowControl/>
        <w:tabs>
          <w:tab w:val="num" w:pos="360"/>
        </w:tabs>
        <w:ind w:left="360"/>
        <w:rPr>
          <w:rFonts w:ascii="Times New Roman" w:hAnsi="Times New Roman"/>
          <w:snapToGrid/>
          <w:sz w:val="24"/>
          <w:szCs w:val="24"/>
        </w:rPr>
      </w:pPr>
      <w:r w:rsidRPr="00A115E1">
        <w:rPr>
          <w:rFonts w:ascii="Times New Roman" w:hAnsi="Times New Roman"/>
          <w:noProof/>
          <w:sz w:val="24"/>
          <w:szCs w:val="24"/>
        </w:rPr>
        <w:t>These data collections do not involve any payment or gift to respondents other than remuneration of grantees.</w:t>
      </w:r>
    </w:p>
    <w:p w:rsidR="00D60543" w:rsidRPr="00A115E1" w:rsidP="00DE529D" w14:paraId="62113040" w14:textId="77777777">
      <w:pPr>
        <w:widowControl/>
        <w:tabs>
          <w:tab w:val="num" w:pos="360"/>
        </w:tabs>
        <w:ind w:left="360"/>
        <w:rPr>
          <w:rFonts w:ascii="Times New Roman" w:hAnsi="Times New Roman"/>
          <w:snapToGrid/>
          <w:sz w:val="24"/>
          <w:szCs w:val="24"/>
        </w:rPr>
      </w:pPr>
    </w:p>
    <w:p w:rsidR="002C3C4F" w:rsidRPr="00A115E1" w:rsidP="001E692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bCs/>
          <w:snapToGrid/>
          <w:sz w:val="24"/>
          <w:szCs w:val="24"/>
        </w:rPr>
        <w:t xml:space="preserve">Assurance of Confidentiality Provided to Respondents </w:t>
      </w:r>
    </w:p>
    <w:p w:rsidR="006E0D3B" w:rsidRPr="00A115E1" w:rsidP="001E6929" w14:paraId="2CBE9D59" w14:textId="5767DE38">
      <w:pPr>
        <w:widowControl/>
        <w:ind w:left="360"/>
        <w:rPr>
          <w:rFonts w:ascii="Times New Roman" w:hAnsi="Times New Roman"/>
          <w:snapToGrid/>
          <w:sz w:val="24"/>
          <w:szCs w:val="24"/>
        </w:rPr>
      </w:pPr>
      <w:r w:rsidRPr="00A115E1">
        <w:rPr>
          <w:rFonts w:ascii="Times New Roman" w:hAnsi="Times New Roman"/>
          <w:snapToGrid/>
          <w:sz w:val="24"/>
          <w:szCs w:val="24"/>
        </w:rPr>
        <w:t>This collection falls under the ACF</w:t>
      </w:r>
      <w:r w:rsidRPr="00A115E1" w:rsidR="00DE20FA">
        <w:rPr>
          <w:rFonts w:ascii="Times New Roman" w:hAnsi="Times New Roman"/>
          <w:snapToGrid/>
          <w:sz w:val="24"/>
          <w:szCs w:val="24"/>
        </w:rPr>
        <w:t xml:space="preserve"> System of Record Notice</w:t>
      </w:r>
      <w:r w:rsidRPr="00A115E1" w:rsidR="007E4D96">
        <w:rPr>
          <w:rFonts w:ascii="Times New Roman" w:hAnsi="Times New Roman"/>
          <w:snapToGrid/>
          <w:sz w:val="24"/>
          <w:szCs w:val="24"/>
        </w:rPr>
        <w:t xml:space="preserve"> (SORN 90-80-0375)</w:t>
      </w:r>
      <w:r w:rsidRPr="00A115E1" w:rsidR="00DE20FA">
        <w:rPr>
          <w:rFonts w:ascii="Times New Roman" w:hAnsi="Times New Roman"/>
          <w:snapToGrid/>
          <w:sz w:val="24"/>
          <w:szCs w:val="24"/>
        </w:rPr>
        <w:t xml:space="preserve"> Temporary Assistance for Needy Families (TANF) Data</w:t>
      </w:r>
      <w:r w:rsidRPr="00A115E1" w:rsidR="007E4D96">
        <w:rPr>
          <w:rFonts w:ascii="Times New Roman" w:hAnsi="Times New Roman"/>
          <w:snapToGrid/>
          <w:sz w:val="24"/>
          <w:szCs w:val="24"/>
        </w:rPr>
        <w:t>,</w:t>
      </w:r>
      <w:r w:rsidRPr="00A115E1">
        <w:rPr>
          <w:rFonts w:ascii="Times New Roman" w:hAnsi="Times New Roman"/>
          <w:snapToGrid/>
          <w:sz w:val="24"/>
          <w:szCs w:val="24"/>
        </w:rPr>
        <w:t xml:space="preserve"> established to ensure the level of confidentiality pursuant to the Privacy Act. The System of Records Notice was </w:t>
      </w:r>
      <w:r w:rsidRPr="00A115E1" w:rsidR="007E4D96">
        <w:rPr>
          <w:rFonts w:ascii="Times New Roman" w:hAnsi="Times New Roman"/>
          <w:snapToGrid/>
          <w:sz w:val="24"/>
          <w:szCs w:val="24"/>
        </w:rPr>
        <w:t xml:space="preserve">last modified on April 12, </w:t>
      </w:r>
      <w:r w:rsidRPr="00A115E1" w:rsidR="007E4D96">
        <w:rPr>
          <w:rFonts w:ascii="Times New Roman" w:hAnsi="Times New Roman"/>
          <w:snapToGrid/>
          <w:sz w:val="24"/>
          <w:szCs w:val="24"/>
        </w:rPr>
        <w:t>2024</w:t>
      </w:r>
      <w:r w:rsidRPr="00A115E1" w:rsidR="00365B1C">
        <w:rPr>
          <w:rFonts w:ascii="Times New Roman" w:hAnsi="Times New Roman"/>
          <w:snapToGrid/>
          <w:sz w:val="24"/>
          <w:szCs w:val="24"/>
        </w:rPr>
        <w:t xml:space="preserve"> at 89 FR 25880</w:t>
      </w:r>
      <w:r w:rsidRPr="00A115E1">
        <w:rPr>
          <w:rFonts w:ascii="Times New Roman" w:hAnsi="Times New Roman"/>
          <w:snapToGrid/>
          <w:sz w:val="24"/>
          <w:szCs w:val="24"/>
        </w:rPr>
        <w:t>.</w:t>
      </w:r>
    </w:p>
    <w:p w:rsidR="00D60543" w:rsidRPr="00A115E1" w:rsidP="00DE529D" w14:paraId="1C82E036" w14:textId="77777777">
      <w:pPr>
        <w:widowControl/>
        <w:tabs>
          <w:tab w:val="num" w:pos="360"/>
        </w:tabs>
        <w:ind w:left="360"/>
        <w:rPr>
          <w:rFonts w:ascii="Times New Roman" w:hAnsi="Times New Roman"/>
          <w:snapToGrid/>
          <w:sz w:val="24"/>
          <w:szCs w:val="24"/>
        </w:rPr>
      </w:pPr>
    </w:p>
    <w:p w:rsidR="002C3C4F" w:rsidRPr="00A115E1" w:rsidP="001E6929"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Justification for Sensitive Questions </w:t>
      </w:r>
    </w:p>
    <w:p w:rsidR="00692C15" w:rsidRPr="00A115E1" w:rsidP="00692C15" w14:paraId="39047E88" w14:textId="77777777">
      <w:pPr>
        <w:ind w:left="360"/>
        <w:rPr>
          <w:rFonts w:ascii="Times New Roman" w:hAnsi="Times New Roman"/>
          <w:noProof/>
          <w:sz w:val="24"/>
          <w:szCs w:val="24"/>
        </w:rPr>
      </w:pPr>
      <w:r w:rsidRPr="00A115E1">
        <w:rPr>
          <w:rFonts w:ascii="Times New Roman" w:hAnsi="Times New Roman"/>
          <w:noProof/>
          <w:sz w:val="24"/>
          <w:szCs w:val="24"/>
        </w:rPr>
        <w:t>These data collections do not contain any questions of a sensitive nature.</w:t>
      </w:r>
    </w:p>
    <w:p w:rsidR="00DE529D" w:rsidRPr="00A115E1" w:rsidP="0051278C" w14:paraId="710C7355" w14:textId="77777777">
      <w:pPr>
        <w:widowControl/>
        <w:tabs>
          <w:tab w:val="num" w:pos="360"/>
        </w:tabs>
        <w:ind w:left="720" w:hanging="360"/>
        <w:rPr>
          <w:rFonts w:ascii="Times New Roman" w:hAnsi="Times New Roman"/>
          <w:snapToGrid/>
          <w:sz w:val="24"/>
          <w:szCs w:val="24"/>
        </w:rPr>
      </w:pPr>
    </w:p>
    <w:p w:rsidR="002C3C4F" w:rsidRPr="00A115E1"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Estimates of Annualized Burden Hours and Costs </w:t>
      </w:r>
    </w:p>
    <w:p w:rsidR="003B4631" w:rsidRPr="004F29E0" w:rsidP="004F29E0" w14:paraId="1CEE54E9" w14:textId="6C70033C">
      <w:pPr>
        <w:widowControl/>
        <w:spacing w:after="60"/>
        <w:ind w:left="360"/>
        <w:rPr>
          <w:rFonts w:ascii="Times New Roman" w:hAnsi="Times New Roman"/>
          <w:bCs/>
          <w:i/>
          <w:iCs/>
          <w:snapToGrid/>
          <w:sz w:val="24"/>
          <w:szCs w:val="24"/>
        </w:rPr>
      </w:pPr>
      <w:r w:rsidRPr="004F29E0">
        <w:rPr>
          <w:rFonts w:ascii="Times New Roman" w:hAnsi="Times New Roman"/>
          <w:bCs/>
          <w:i/>
          <w:iCs/>
          <w:snapToGrid/>
          <w:sz w:val="24"/>
          <w:szCs w:val="24"/>
        </w:rPr>
        <w:t>Estimated Burden Hours</w:t>
      </w:r>
    </w:p>
    <w:p w:rsidR="003B4631" w:rsidP="004F29E0" w14:paraId="7DFBBECB" w14:textId="685F9C69">
      <w:pPr>
        <w:widowControl/>
        <w:ind w:left="360"/>
        <w:rPr>
          <w:rFonts w:ascii="Times New Roman" w:hAnsi="Times New Roman"/>
          <w:bCs/>
          <w:snapToGrid/>
          <w:sz w:val="24"/>
          <w:szCs w:val="24"/>
        </w:rPr>
      </w:pPr>
      <w:r>
        <w:rPr>
          <w:rFonts w:ascii="Times New Roman" w:hAnsi="Times New Roman"/>
          <w:bCs/>
          <w:snapToGrid/>
          <w:sz w:val="24"/>
          <w:szCs w:val="24"/>
        </w:rPr>
        <w:t xml:space="preserve">The 50 states, District of Columbia, </w:t>
      </w:r>
      <w:r w:rsidR="00212B90">
        <w:rPr>
          <w:rFonts w:ascii="Times New Roman" w:hAnsi="Times New Roman"/>
          <w:bCs/>
          <w:snapToGrid/>
          <w:sz w:val="24"/>
          <w:szCs w:val="24"/>
        </w:rPr>
        <w:t xml:space="preserve">and 3 territories are required to submit </w:t>
      </w:r>
      <w:r w:rsidR="00C160CA">
        <w:rPr>
          <w:rFonts w:ascii="Times New Roman" w:hAnsi="Times New Roman"/>
          <w:bCs/>
          <w:snapToGrid/>
          <w:sz w:val="24"/>
          <w:szCs w:val="24"/>
        </w:rPr>
        <w:t xml:space="preserve">the Work Outcomes of TANF </w:t>
      </w:r>
      <w:r w:rsidR="00C160CA">
        <w:rPr>
          <w:rFonts w:ascii="Times New Roman" w:hAnsi="Times New Roman"/>
          <w:bCs/>
          <w:snapToGrid/>
          <w:sz w:val="24"/>
          <w:szCs w:val="24"/>
        </w:rPr>
        <w:t>Exiters</w:t>
      </w:r>
      <w:r w:rsidR="00C160CA">
        <w:rPr>
          <w:rFonts w:ascii="Times New Roman" w:hAnsi="Times New Roman"/>
          <w:bCs/>
          <w:snapToGrid/>
          <w:sz w:val="24"/>
          <w:szCs w:val="24"/>
        </w:rPr>
        <w:t xml:space="preserve"> report on a quarterly basis. </w:t>
      </w:r>
      <w:r w:rsidR="00717CE7">
        <w:rPr>
          <w:rFonts w:ascii="Times New Roman" w:hAnsi="Times New Roman"/>
          <w:bCs/>
          <w:snapToGrid/>
          <w:sz w:val="24"/>
          <w:szCs w:val="24"/>
        </w:rPr>
        <w:t xml:space="preserve">This report is a simple </w:t>
      </w:r>
      <w:r w:rsidR="00E53C71">
        <w:rPr>
          <w:rFonts w:ascii="Times New Roman" w:hAnsi="Times New Roman"/>
          <w:bCs/>
          <w:snapToGrid/>
          <w:sz w:val="24"/>
          <w:szCs w:val="24"/>
        </w:rPr>
        <w:t>list</w:t>
      </w:r>
      <w:r w:rsidR="00717CE7">
        <w:rPr>
          <w:rFonts w:ascii="Times New Roman" w:hAnsi="Times New Roman"/>
          <w:bCs/>
          <w:snapToGrid/>
          <w:sz w:val="24"/>
          <w:szCs w:val="24"/>
        </w:rPr>
        <w:t xml:space="preserve"> of </w:t>
      </w:r>
      <w:r w:rsidR="00E53C71">
        <w:rPr>
          <w:rFonts w:ascii="Times New Roman" w:hAnsi="Times New Roman"/>
          <w:bCs/>
          <w:snapToGrid/>
          <w:sz w:val="24"/>
          <w:szCs w:val="24"/>
        </w:rPr>
        <w:t xml:space="preserve">work eligible individuals who exited in a quarter, with </w:t>
      </w:r>
      <w:r w:rsidR="00717CE7">
        <w:rPr>
          <w:rFonts w:ascii="Times New Roman" w:hAnsi="Times New Roman"/>
          <w:bCs/>
          <w:snapToGrid/>
          <w:sz w:val="24"/>
          <w:szCs w:val="24"/>
        </w:rPr>
        <w:t xml:space="preserve">the month and year of exit </w:t>
      </w:r>
      <w:r w:rsidR="00E53C71">
        <w:rPr>
          <w:rFonts w:ascii="Times New Roman" w:hAnsi="Times New Roman"/>
          <w:bCs/>
          <w:snapToGrid/>
          <w:sz w:val="24"/>
          <w:szCs w:val="24"/>
        </w:rPr>
        <w:t>and</w:t>
      </w:r>
      <w:r w:rsidR="00717CE7">
        <w:rPr>
          <w:rFonts w:ascii="Times New Roman" w:hAnsi="Times New Roman"/>
          <w:bCs/>
          <w:snapToGrid/>
          <w:sz w:val="24"/>
          <w:szCs w:val="24"/>
        </w:rPr>
        <w:t xml:space="preserve"> the social security number</w:t>
      </w:r>
      <w:r w:rsidR="00E53C71">
        <w:rPr>
          <w:rFonts w:ascii="Times New Roman" w:hAnsi="Times New Roman"/>
          <w:bCs/>
          <w:snapToGrid/>
          <w:sz w:val="24"/>
          <w:szCs w:val="24"/>
        </w:rPr>
        <w:t xml:space="preserve"> for each individual</w:t>
      </w:r>
      <w:r w:rsidR="00717CE7">
        <w:rPr>
          <w:rFonts w:ascii="Times New Roman" w:hAnsi="Times New Roman"/>
          <w:bCs/>
          <w:snapToGrid/>
          <w:sz w:val="24"/>
          <w:szCs w:val="24"/>
        </w:rPr>
        <w:t>.</w:t>
      </w:r>
      <w:r w:rsidR="00DC4FD0">
        <w:rPr>
          <w:rFonts w:ascii="Times New Roman" w:hAnsi="Times New Roman"/>
          <w:bCs/>
          <w:snapToGrid/>
          <w:sz w:val="24"/>
          <w:szCs w:val="24"/>
        </w:rPr>
        <w:t xml:space="preserve"> We estimate that it would take an average of 16 hours per quarter for each state to run the code to extract the SSNs for work eligible individuals who left in a quarter and to verify that the SSNs </w:t>
      </w:r>
      <w:r w:rsidR="00173E27">
        <w:rPr>
          <w:rFonts w:ascii="Times New Roman" w:hAnsi="Times New Roman"/>
          <w:bCs/>
          <w:snapToGrid/>
          <w:sz w:val="24"/>
          <w:szCs w:val="24"/>
        </w:rPr>
        <w:t xml:space="preserve">are in a valid format. </w:t>
      </w:r>
    </w:p>
    <w:p w:rsidR="00173E27" w:rsidP="004F29E0" w14:paraId="224BD710" w14:textId="77777777">
      <w:pPr>
        <w:widowControl/>
        <w:ind w:left="360"/>
        <w:rPr>
          <w:rFonts w:ascii="Times New Roman" w:hAnsi="Times New Roman"/>
          <w:bCs/>
          <w:snapToGrid/>
          <w:sz w:val="24"/>
          <w:szCs w:val="24"/>
        </w:rPr>
      </w:pPr>
    </w:p>
    <w:p w:rsidR="00173E27" w:rsidP="004F29E0" w14:paraId="0409301B" w14:textId="43324925">
      <w:pPr>
        <w:widowControl/>
        <w:ind w:left="360"/>
        <w:rPr>
          <w:rFonts w:ascii="Times New Roman" w:hAnsi="Times New Roman"/>
          <w:bCs/>
          <w:snapToGrid/>
          <w:sz w:val="24"/>
          <w:szCs w:val="24"/>
        </w:rPr>
      </w:pPr>
      <w:r>
        <w:rPr>
          <w:rFonts w:ascii="Times New Roman" w:hAnsi="Times New Roman"/>
          <w:bCs/>
          <w:snapToGrid/>
          <w:sz w:val="24"/>
          <w:szCs w:val="24"/>
        </w:rPr>
        <w:t xml:space="preserve">States, DC, and the territories are also required to submit the Secondary School or its Recognized Equivalent Attainment rate </w:t>
      </w:r>
      <w:r w:rsidR="000E0695">
        <w:rPr>
          <w:rFonts w:ascii="Times New Roman" w:hAnsi="Times New Roman"/>
          <w:bCs/>
          <w:snapToGrid/>
          <w:sz w:val="24"/>
          <w:szCs w:val="24"/>
        </w:rPr>
        <w:t xml:space="preserve">on an annual basis. </w:t>
      </w:r>
      <w:r w:rsidR="008C4367">
        <w:rPr>
          <w:rFonts w:ascii="Times New Roman" w:hAnsi="Times New Roman"/>
          <w:bCs/>
          <w:snapToGrid/>
          <w:sz w:val="24"/>
          <w:szCs w:val="24"/>
        </w:rPr>
        <w:t xml:space="preserve">We estimate an average of 100 hours to maintain the matching agreements, </w:t>
      </w:r>
      <w:r w:rsidR="004B7C31">
        <w:rPr>
          <w:rFonts w:ascii="Times New Roman" w:hAnsi="Times New Roman"/>
          <w:bCs/>
          <w:snapToGrid/>
          <w:sz w:val="24"/>
          <w:szCs w:val="24"/>
        </w:rPr>
        <w:t xml:space="preserve">clean </w:t>
      </w:r>
      <w:r w:rsidR="008C4367">
        <w:rPr>
          <w:rFonts w:ascii="Times New Roman" w:hAnsi="Times New Roman"/>
          <w:bCs/>
          <w:snapToGrid/>
          <w:sz w:val="24"/>
          <w:szCs w:val="24"/>
        </w:rPr>
        <w:t xml:space="preserve">and reconcile the data each year. </w:t>
      </w:r>
    </w:p>
    <w:p w:rsidR="00A545BC" w:rsidP="004F29E0" w14:paraId="3FC5A25C" w14:textId="77777777">
      <w:pPr>
        <w:widowControl/>
        <w:ind w:left="360"/>
        <w:rPr>
          <w:rFonts w:ascii="Times New Roman" w:hAnsi="Times New Roman"/>
          <w:bCs/>
          <w:snapToGrid/>
          <w:sz w:val="24"/>
          <w:szCs w:val="24"/>
        </w:rPr>
      </w:pPr>
    </w:p>
    <w:p w:rsidR="0003104B" w:rsidP="004F29E0" w14:paraId="271FE08F" w14:textId="4EA500B1">
      <w:pPr>
        <w:widowControl/>
        <w:ind w:left="360"/>
        <w:rPr>
          <w:rFonts w:ascii="Times New Roman" w:hAnsi="Times New Roman"/>
          <w:bCs/>
          <w:snapToGrid/>
          <w:sz w:val="24"/>
          <w:szCs w:val="24"/>
        </w:rPr>
      </w:pPr>
      <w:r>
        <w:rPr>
          <w:rFonts w:ascii="Times New Roman" w:hAnsi="Times New Roman"/>
          <w:bCs/>
          <w:snapToGrid/>
          <w:sz w:val="24"/>
          <w:szCs w:val="24"/>
        </w:rPr>
        <w:t xml:space="preserve">We do not anticipate that all states, DC, and territories will complete the Supplemental Work Outcomes Report but </w:t>
      </w:r>
      <w:r w:rsidR="00860055">
        <w:rPr>
          <w:rFonts w:ascii="Times New Roman" w:hAnsi="Times New Roman"/>
          <w:bCs/>
          <w:snapToGrid/>
          <w:sz w:val="24"/>
          <w:szCs w:val="24"/>
        </w:rPr>
        <w:t>have included all jurisdictions as possible respondents</w:t>
      </w:r>
      <w:r>
        <w:rPr>
          <w:rFonts w:ascii="Times New Roman" w:hAnsi="Times New Roman"/>
          <w:bCs/>
          <w:snapToGrid/>
          <w:sz w:val="24"/>
          <w:szCs w:val="24"/>
        </w:rPr>
        <w:t xml:space="preserve"> each year</w:t>
      </w:r>
      <w:r w:rsidR="00860055">
        <w:rPr>
          <w:rFonts w:ascii="Times New Roman" w:hAnsi="Times New Roman"/>
          <w:bCs/>
          <w:snapToGrid/>
          <w:sz w:val="24"/>
          <w:szCs w:val="24"/>
        </w:rPr>
        <w:t xml:space="preserve">. This aggregate report will likely be based on existing data matches and processes, </w:t>
      </w:r>
      <w:r>
        <w:rPr>
          <w:rFonts w:ascii="Times New Roman" w:hAnsi="Times New Roman"/>
          <w:bCs/>
          <w:snapToGrid/>
          <w:sz w:val="24"/>
          <w:szCs w:val="24"/>
        </w:rPr>
        <w:t>so we estimate an average burden of 30 hours per jurisdiction per year.</w:t>
      </w:r>
    </w:p>
    <w:p w:rsidR="004B7C31" w:rsidRPr="000A0276" w:rsidP="004F29E0" w14:paraId="057DB9D3" w14:textId="718219AC">
      <w:pPr>
        <w:widowControl/>
        <w:ind w:left="360"/>
        <w:rPr>
          <w:rFonts w:ascii="Times New Roman" w:hAnsi="Times New Roman"/>
          <w:bCs/>
          <w:snapToGrid/>
          <w:sz w:val="24"/>
          <w:szCs w:val="24"/>
        </w:rPr>
      </w:pPr>
      <w:r>
        <w:rPr>
          <w:rFonts w:ascii="Times New Roman" w:hAnsi="Times New Roman"/>
          <w:bCs/>
          <w:snapToGrid/>
          <w:sz w:val="24"/>
          <w:szCs w:val="24"/>
        </w:rPr>
        <w:t xml:space="preserve"> </w:t>
      </w:r>
    </w:p>
    <w:p w:rsidR="003B4631" w:rsidRPr="004F29E0" w:rsidP="004F29E0" w14:paraId="267EA14B" w14:textId="33F8E7AA">
      <w:pPr>
        <w:widowControl/>
        <w:spacing w:after="60"/>
        <w:ind w:left="360"/>
        <w:rPr>
          <w:rFonts w:ascii="Times New Roman" w:hAnsi="Times New Roman"/>
          <w:bCs/>
          <w:i/>
          <w:iCs/>
          <w:snapToGrid/>
          <w:sz w:val="24"/>
          <w:szCs w:val="24"/>
        </w:rPr>
      </w:pPr>
      <w:r w:rsidRPr="004F29E0">
        <w:rPr>
          <w:rFonts w:ascii="Times New Roman" w:hAnsi="Times New Roman"/>
          <w:bCs/>
          <w:i/>
          <w:iCs/>
          <w:snapToGrid/>
          <w:sz w:val="24"/>
          <w:szCs w:val="24"/>
        </w:rPr>
        <w:t xml:space="preserve">Estimated Cost to Respondents </w:t>
      </w:r>
    </w:p>
    <w:p w:rsidR="003B4631" w:rsidRPr="00A115E1" w:rsidP="003B4631" w14:paraId="39329F4A" w14:textId="77777777">
      <w:pPr>
        <w:widowControl/>
        <w:ind w:left="360"/>
        <w:rPr>
          <w:rFonts w:ascii="Times New Roman" w:hAnsi="Times New Roman"/>
          <w:snapToGrid/>
          <w:sz w:val="24"/>
          <w:szCs w:val="24"/>
        </w:rPr>
      </w:pPr>
      <w:r w:rsidRPr="00A115E1">
        <w:rPr>
          <w:rFonts w:ascii="Times New Roman" w:hAnsi="Times New Roman"/>
          <w:sz w:val="24"/>
          <w:szCs w:val="24"/>
        </w:rPr>
        <w:t xml:space="preserve">The cost to respondents was calculated using the Bureau of Labor Statistics (BLS) </w:t>
      </w:r>
      <w:r w:rsidRPr="00A115E1">
        <w:rPr>
          <w:rFonts w:ascii="Times New Roman" w:hAnsi="Times New Roman"/>
          <w:snapToGrid/>
          <w:sz w:val="24"/>
          <w:szCs w:val="24"/>
        </w:rPr>
        <w:t xml:space="preserve">job code for Social and Human Services Assistants [21-1093] and wage data from May 2023, which is $21.27 per hour. To account for fringe benefits and overhead the rate was multiplied by two which is $42.54.  </w:t>
      </w:r>
    </w:p>
    <w:p w:rsidR="003B4631" w:rsidRPr="00EC26A5" w:rsidP="003B4631" w14:paraId="6615A5D2" w14:textId="77777777">
      <w:pPr>
        <w:widowControl/>
        <w:ind w:left="360"/>
        <w:rPr>
          <w:rFonts w:ascii="Times New Roman" w:hAnsi="Times New Roman"/>
          <w:snapToGrid/>
          <w:sz w:val="32"/>
          <w:szCs w:val="24"/>
        </w:rPr>
      </w:pPr>
      <w:hyperlink r:id="rId11" w:history="1">
        <w:r w:rsidRPr="00EC26A5">
          <w:rPr>
            <w:rStyle w:val="Hyperlink"/>
            <w:rFonts w:ascii="Times New Roman" w:hAnsi="Times New Roman"/>
            <w:sz w:val="24"/>
          </w:rPr>
          <w:t>https://www.bls.gov/oes/current/oes_stru.htm</w:t>
        </w:r>
      </w:hyperlink>
      <w:r w:rsidRPr="00EC26A5">
        <w:rPr>
          <w:rFonts w:ascii="Times New Roman" w:hAnsi="Times New Roman"/>
          <w:sz w:val="24"/>
        </w:rPr>
        <w:t xml:space="preserve"> </w:t>
      </w:r>
    </w:p>
    <w:p w:rsidR="003B4631" w:rsidP="004F29E0" w14:paraId="7EBDC9E3" w14:textId="77777777">
      <w:pPr>
        <w:widowControl/>
        <w:ind w:left="360"/>
        <w:rPr>
          <w:rFonts w:ascii="Times New Roman" w:hAnsi="Times New Roman"/>
          <w:b/>
          <w:i/>
          <w:iCs/>
          <w:snapToGrid/>
          <w:sz w:val="24"/>
          <w:szCs w:val="24"/>
        </w:rPr>
      </w:pPr>
    </w:p>
    <w:p w:rsidR="003B4631" w:rsidRPr="004F29E0" w:rsidP="002215E7" w14:paraId="4C9950D6" w14:textId="77777777">
      <w:pPr>
        <w:widowControl/>
        <w:ind w:left="360"/>
        <w:rPr>
          <w:rFonts w:ascii="Times New Roman" w:hAnsi="Times New Roman"/>
          <w:b/>
          <w:i/>
          <w:iCs/>
          <w:snapToGrid/>
          <w:sz w:val="24"/>
          <w:szCs w:val="24"/>
        </w:rPr>
      </w:pPr>
    </w:p>
    <w:tbl>
      <w:tblPr>
        <w:tblW w:w="8945" w:type="dxa"/>
        <w:tblLook w:val="04A0"/>
      </w:tblPr>
      <w:tblGrid>
        <w:gridCol w:w="2079"/>
        <w:gridCol w:w="1239"/>
        <w:gridCol w:w="1161"/>
        <w:gridCol w:w="1083"/>
        <w:gridCol w:w="1084"/>
        <w:gridCol w:w="1083"/>
        <w:gridCol w:w="1216"/>
      </w:tblGrid>
      <w:tr w14:paraId="433AA38D" w14:textId="77777777" w:rsidTr="00305484">
        <w:tblPrEx>
          <w:tblW w:w="8945" w:type="dxa"/>
          <w:tblLook w:val="04A0"/>
        </w:tblPrEx>
        <w:trPr>
          <w:trHeight w:val="1860"/>
        </w:trPr>
        <w:tc>
          <w:tcPr>
            <w:tcW w:w="207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05484" w:rsidRPr="008E06A7" w:rsidP="008E06A7" w14:paraId="6468DF64" w14:textId="77777777">
            <w:pPr>
              <w:widowControl/>
              <w:jc w:val="center"/>
              <w:rPr>
                <w:rFonts w:ascii="Times New Roman" w:hAnsi="Times New Roman"/>
                <w:snapToGrid/>
                <w:color w:val="000000"/>
              </w:rPr>
            </w:pPr>
            <w:r w:rsidRPr="008E06A7">
              <w:rPr>
                <w:rFonts w:ascii="Times New Roman" w:hAnsi="Times New Roman"/>
                <w:snapToGrid/>
                <w:color w:val="000000"/>
              </w:rPr>
              <w:t>Information Collection Title</w:t>
            </w:r>
          </w:p>
        </w:tc>
        <w:tc>
          <w:tcPr>
            <w:tcW w:w="1239" w:type="dxa"/>
            <w:tcBorders>
              <w:top w:val="single" w:sz="4" w:space="0" w:color="auto"/>
              <w:left w:val="nil"/>
              <w:bottom w:val="single" w:sz="4" w:space="0" w:color="auto"/>
              <w:right w:val="single" w:sz="4" w:space="0" w:color="auto"/>
            </w:tcBorders>
            <w:shd w:val="clear" w:color="000000" w:fill="BFBFBF"/>
            <w:vAlign w:val="center"/>
            <w:hideMark/>
          </w:tcPr>
          <w:p w:rsidR="00305484" w:rsidRPr="008E06A7" w:rsidP="008E06A7" w14:paraId="264ED98B" w14:textId="77777777">
            <w:pPr>
              <w:widowControl/>
              <w:jc w:val="center"/>
              <w:rPr>
                <w:rFonts w:ascii="Times New Roman" w:hAnsi="Times New Roman"/>
                <w:snapToGrid/>
                <w:color w:val="000000"/>
              </w:rPr>
            </w:pPr>
            <w:r w:rsidRPr="008E06A7">
              <w:rPr>
                <w:rFonts w:ascii="Times New Roman" w:hAnsi="Times New Roman"/>
                <w:snapToGrid/>
                <w:color w:val="000000"/>
              </w:rPr>
              <w:t>Total Number of Respondents</w:t>
            </w:r>
          </w:p>
        </w:tc>
        <w:tc>
          <w:tcPr>
            <w:tcW w:w="1161" w:type="dxa"/>
            <w:tcBorders>
              <w:top w:val="single" w:sz="4" w:space="0" w:color="auto"/>
              <w:left w:val="nil"/>
              <w:bottom w:val="single" w:sz="4" w:space="0" w:color="auto"/>
              <w:right w:val="single" w:sz="4" w:space="0" w:color="auto"/>
            </w:tcBorders>
            <w:shd w:val="clear" w:color="000000" w:fill="BFBFBF"/>
            <w:vAlign w:val="center"/>
            <w:hideMark/>
          </w:tcPr>
          <w:p w:rsidR="00305484" w:rsidRPr="008E06A7" w:rsidP="008E06A7" w14:paraId="39FC77A6" w14:textId="042F8F33">
            <w:pPr>
              <w:widowControl/>
              <w:jc w:val="center"/>
              <w:rPr>
                <w:rFonts w:ascii="Times New Roman" w:hAnsi="Times New Roman"/>
                <w:snapToGrid/>
                <w:color w:val="000000"/>
              </w:rPr>
            </w:pPr>
            <w:r>
              <w:rPr>
                <w:rFonts w:ascii="Times New Roman" w:hAnsi="Times New Roman"/>
                <w:snapToGrid/>
                <w:color w:val="000000"/>
              </w:rPr>
              <w:t xml:space="preserve">Annual </w:t>
            </w:r>
            <w:r w:rsidRPr="008E06A7">
              <w:rPr>
                <w:rFonts w:ascii="Times New Roman" w:hAnsi="Times New Roman"/>
                <w:snapToGrid/>
                <w:color w:val="000000"/>
              </w:rPr>
              <w:t>Number of Responses Per Respondent</w:t>
            </w:r>
          </w:p>
        </w:tc>
        <w:tc>
          <w:tcPr>
            <w:tcW w:w="1083" w:type="dxa"/>
            <w:tcBorders>
              <w:top w:val="single" w:sz="4" w:space="0" w:color="auto"/>
              <w:left w:val="nil"/>
              <w:bottom w:val="single" w:sz="4" w:space="0" w:color="auto"/>
              <w:right w:val="single" w:sz="4" w:space="0" w:color="auto"/>
            </w:tcBorders>
            <w:shd w:val="clear" w:color="000000" w:fill="BFBFBF"/>
            <w:vAlign w:val="center"/>
            <w:hideMark/>
          </w:tcPr>
          <w:p w:rsidR="00305484" w:rsidRPr="008E06A7" w:rsidP="008E06A7" w14:paraId="2586E017" w14:textId="77777777">
            <w:pPr>
              <w:widowControl/>
              <w:jc w:val="center"/>
              <w:rPr>
                <w:rFonts w:ascii="Times New Roman" w:hAnsi="Times New Roman"/>
                <w:snapToGrid/>
                <w:color w:val="000000"/>
              </w:rPr>
            </w:pPr>
            <w:r w:rsidRPr="008E06A7">
              <w:rPr>
                <w:rFonts w:ascii="Times New Roman" w:hAnsi="Times New Roman"/>
                <w:snapToGrid/>
                <w:color w:val="000000"/>
              </w:rPr>
              <w:t>Average Burden Hours Per Response</w:t>
            </w:r>
          </w:p>
        </w:tc>
        <w:tc>
          <w:tcPr>
            <w:tcW w:w="1084" w:type="dxa"/>
            <w:tcBorders>
              <w:top w:val="single" w:sz="4" w:space="0" w:color="auto"/>
              <w:left w:val="nil"/>
              <w:bottom w:val="single" w:sz="4" w:space="0" w:color="auto"/>
              <w:right w:val="single" w:sz="4" w:space="0" w:color="auto"/>
            </w:tcBorders>
            <w:shd w:val="clear" w:color="000000" w:fill="BFBFBF"/>
            <w:vAlign w:val="center"/>
            <w:hideMark/>
          </w:tcPr>
          <w:p w:rsidR="00305484" w:rsidRPr="008E06A7" w:rsidP="008E06A7" w14:paraId="04181CA7" w14:textId="77777777">
            <w:pPr>
              <w:widowControl/>
              <w:jc w:val="center"/>
              <w:rPr>
                <w:rFonts w:ascii="Times New Roman" w:hAnsi="Times New Roman"/>
                <w:snapToGrid/>
                <w:color w:val="000000"/>
              </w:rPr>
            </w:pPr>
            <w:r w:rsidRPr="008E06A7">
              <w:rPr>
                <w:rFonts w:ascii="Times New Roman" w:hAnsi="Times New Roman"/>
                <w:snapToGrid/>
                <w:color w:val="000000"/>
              </w:rPr>
              <w:t>Annual Burden Hours</w:t>
            </w:r>
          </w:p>
        </w:tc>
        <w:tc>
          <w:tcPr>
            <w:tcW w:w="1083" w:type="dxa"/>
            <w:tcBorders>
              <w:top w:val="single" w:sz="4" w:space="0" w:color="auto"/>
              <w:left w:val="nil"/>
              <w:bottom w:val="single" w:sz="4" w:space="0" w:color="auto"/>
              <w:right w:val="single" w:sz="4" w:space="0" w:color="auto"/>
            </w:tcBorders>
            <w:shd w:val="clear" w:color="000000" w:fill="BFBFBF"/>
            <w:vAlign w:val="center"/>
            <w:hideMark/>
          </w:tcPr>
          <w:p w:rsidR="00305484" w:rsidRPr="008E06A7" w:rsidP="008E06A7" w14:paraId="2C0FE459" w14:textId="77777777">
            <w:pPr>
              <w:widowControl/>
              <w:jc w:val="center"/>
              <w:rPr>
                <w:rFonts w:ascii="Times New Roman" w:hAnsi="Times New Roman"/>
                <w:snapToGrid/>
                <w:color w:val="000000"/>
              </w:rPr>
            </w:pPr>
            <w:r w:rsidRPr="008E06A7">
              <w:rPr>
                <w:rFonts w:ascii="Times New Roman" w:hAnsi="Times New Roman"/>
                <w:snapToGrid/>
                <w:color w:val="000000"/>
              </w:rPr>
              <w:t>Average Hourly Wage</w:t>
            </w:r>
          </w:p>
        </w:tc>
        <w:tc>
          <w:tcPr>
            <w:tcW w:w="1216" w:type="dxa"/>
            <w:tcBorders>
              <w:top w:val="single" w:sz="4" w:space="0" w:color="auto"/>
              <w:left w:val="nil"/>
              <w:bottom w:val="single" w:sz="4" w:space="0" w:color="auto"/>
              <w:right w:val="single" w:sz="4" w:space="0" w:color="auto"/>
            </w:tcBorders>
            <w:shd w:val="clear" w:color="000000" w:fill="BFBFBF"/>
            <w:vAlign w:val="center"/>
            <w:hideMark/>
          </w:tcPr>
          <w:p w:rsidR="00305484" w:rsidRPr="008E06A7" w:rsidP="008E06A7" w14:paraId="78B7EE37" w14:textId="77777777">
            <w:pPr>
              <w:widowControl/>
              <w:jc w:val="center"/>
              <w:rPr>
                <w:rFonts w:ascii="Times New Roman" w:hAnsi="Times New Roman"/>
                <w:snapToGrid/>
                <w:color w:val="000000"/>
              </w:rPr>
            </w:pPr>
            <w:r w:rsidRPr="008E06A7">
              <w:rPr>
                <w:rFonts w:ascii="Times New Roman" w:hAnsi="Times New Roman"/>
                <w:snapToGrid/>
                <w:color w:val="000000"/>
              </w:rPr>
              <w:t>Total Annual Cost</w:t>
            </w:r>
          </w:p>
        </w:tc>
      </w:tr>
      <w:tr w14:paraId="38171C29" w14:textId="77777777" w:rsidTr="00305484">
        <w:tblPrEx>
          <w:tblW w:w="8945" w:type="dxa"/>
          <w:tblLook w:val="04A0"/>
        </w:tblPrEx>
        <w:trPr>
          <w:trHeight w:val="564"/>
        </w:trPr>
        <w:tc>
          <w:tcPr>
            <w:tcW w:w="2079" w:type="dxa"/>
            <w:tcBorders>
              <w:top w:val="nil"/>
              <w:left w:val="single" w:sz="4" w:space="0" w:color="auto"/>
              <w:bottom w:val="single" w:sz="4" w:space="0" w:color="auto"/>
              <w:right w:val="single" w:sz="4" w:space="0" w:color="auto"/>
            </w:tcBorders>
            <w:shd w:val="clear" w:color="auto" w:fill="auto"/>
            <w:vAlign w:val="center"/>
            <w:hideMark/>
          </w:tcPr>
          <w:p w:rsidR="00305484" w:rsidRPr="008E06A7" w:rsidP="008E06A7" w14:paraId="3BA11D88" w14:textId="77777777">
            <w:pPr>
              <w:widowControl/>
              <w:rPr>
                <w:rFonts w:ascii="Times New Roman" w:hAnsi="Times New Roman"/>
                <w:snapToGrid/>
                <w:color w:val="000000"/>
              </w:rPr>
            </w:pPr>
            <w:r w:rsidRPr="008E06A7">
              <w:rPr>
                <w:rFonts w:ascii="Times New Roman" w:hAnsi="Times New Roman"/>
                <w:snapToGrid/>
                <w:color w:val="000000"/>
                <w:szCs w:val="24"/>
              </w:rPr>
              <w:t xml:space="preserve">Work Outcomes of TANF </w:t>
            </w:r>
            <w:r w:rsidRPr="008E06A7">
              <w:rPr>
                <w:rFonts w:ascii="Times New Roman" w:hAnsi="Times New Roman"/>
                <w:snapToGrid/>
                <w:color w:val="000000"/>
                <w:szCs w:val="24"/>
              </w:rPr>
              <w:t>Exiters</w:t>
            </w:r>
            <w:r w:rsidRPr="008E06A7">
              <w:rPr>
                <w:rFonts w:ascii="Times New Roman" w:hAnsi="Times New Roman"/>
                <w:snapToGrid/>
                <w:color w:val="000000"/>
                <w:szCs w:val="24"/>
              </w:rPr>
              <w:t xml:space="preserve"> – Part 265</w:t>
            </w:r>
          </w:p>
        </w:tc>
        <w:tc>
          <w:tcPr>
            <w:tcW w:w="1239" w:type="dxa"/>
            <w:tcBorders>
              <w:top w:val="nil"/>
              <w:left w:val="nil"/>
              <w:bottom w:val="single" w:sz="4" w:space="0" w:color="auto"/>
              <w:right w:val="single" w:sz="4" w:space="0" w:color="auto"/>
            </w:tcBorders>
            <w:shd w:val="clear" w:color="auto" w:fill="auto"/>
            <w:vAlign w:val="center"/>
            <w:hideMark/>
          </w:tcPr>
          <w:p w:rsidR="00305484" w:rsidRPr="008E06A7" w:rsidP="003B4631" w14:paraId="2EF6C4EC" w14:textId="77777777">
            <w:pPr>
              <w:widowControl/>
              <w:jc w:val="center"/>
              <w:rPr>
                <w:rFonts w:ascii="Times New Roman" w:hAnsi="Times New Roman"/>
                <w:snapToGrid/>
                <w:color w:val="000000"/>
              </w:rPr>
            </w:pPr>
            <w:r w:rsidRPr="008E06A7">
              <w:rPr>
                <w:rFonts w:ascii="Times New Roman" w:hAnsi="Times New Roman"/>
                <w:snapToGrid/>
                <w:color w:val="000000"/>
              </w:rPr>
              <w:t>54</w:t>
            </w:r>
          </w:p>
        </w:tc>
        <w:tc>
          <w:tcPr>
            <w:tcW w:w="1161" w:type="dxa"/>
            <w:tcBorders>
              <w:top w:val="nil"/>
              <w:left w:val="nil"/>
              <w:bottom w:val="single" w:sz="4" w:space="0" w:color="auto"/>
              <w:right w:val="single" w:sz="4" w:space="0" w:color="auto"/>
            </w:tcBorders>
            <w:shd w:val="clear" w:color="auto" w:fill="auto"/>
            <w:vAlign w:val="center"/>
            <w:hideMark/>
          </w:tcPr>
          <w:p w:rsidR="00305484" w:rsidRPr="008E06A7" w:rsidP="003B4631" w14:paraId="4BED5565" w14:textId="77777777">
            <w:pPr>
              <w:widowControl/>
              <w:jc w:val="center"/>
              <w:rPr>
                <w:rFonts w:ascii="Times New Roman" w:hAnsi="Times New Roman"/>
                <w:snapToGrid/>
                <w:color w:val="000000"/>
              </w:rPr>
            </w:pPr>
            <w:r w:rsidRPr="008E06A7">
              <w:rPr>
                <w:rFonts w:ascii="Times New Roman" w:hAnsi="Times New Roman"/>
                <w:snapToGrid/>
                <w:color w:val="000000"/>
              </w:rPr>
              <w:t>4</w:t>
            </w:r>
          </w:p>
        </w:tc>
        <w:tc>
          <w:tcPr>
            <w:tcW w:w="1083" w:type="dxa"/>
            <w:tcBorders>
              <w:top w:val="nil"/>
              <w:left w:val="nil"/>
              <w:bottom w:val="single" w:sz="4" w:space="0" w:color="auto"/>
              <w:right w:val="single" w:sz="4" w:space="0" w:color="auto"/>
            </w:tcBorders>
            <w:shd w:val="clear" w:color="auto" w:fill="auto"/>
            <w:vAlign w:val="center"/>
            <w:hideMark/>
          </w:tcPr>
          <w:p w:rsidR="00305484" w:rsidRPr="008E06A7" w:rsidP="003B4631" w14:paraId="6AF1DE5A" w14:textId="77777777">
            <w:pPr>
              <w:widowControl/>
              <w:jc w:val="center"/>
              <w:rPr>
                <w:rFonts w:ascii="Times New Roman" w:hAnsi="Times New Roman"/>
                <w:snapToGrid/>
                <w:color w:val="000000"/>
              </w:rPr>
            </w:pPr>
            <w:r w:rsidRPr="008E06A7">
              <w:rPr>
                <w:rFonts w:ascii="Times New Roman" w:hAnsi="Times New Roman"/>
                <w:snapToGrid/>
                <w:color w:val="000000"/>
              </w:rPr>
              <w:t>16</w:t>
            </w:r>
          </w:p>
        </w:tc>
        <w:tc>
          <w:tcPr>
            <w:tcW w:w="1084" w:type="dxa"/>
            <w:tcBorders>
              <w:top w:val="nil"/>
              <w:left w:val="nil"/>
              <w:bottom w:val="single" w:sz="4" w:space="0" w:color="auto"/>
              <w:right w:val="single" w:sz="4" w:space="0" w:color="auto"/>
            </w:tcBorders>
            <w:shd w:val="clear" w:color="auto" w:fill="auto"/>
            <w:vAlign w:val="center"/>
            <w:hideMark/>
          </w:tcPr>
          <w:p w:rsidR="00305484" w:rsidRPr="008E06A7" w:rsidP="003B4631" w14:paraId="0BC77188" w14:textId="04267ED4">
            <w:pPr>
              <w:widowControl/>
              <w:jc w:val="center"/>
              <w:rPr>
                <w:rFonts w:ascii="Times New Roman" w:hAnsi="Times New Roman"/>
                <w:snapToGrid/>
                <w:color w:val="000000"/>
              </w:rPr>
            </w:pPr>
            <w:r w:rsidRPr="008E06A7">
              <w:rPr>
                <w:rFonts w:ascii="Times New Roman" w:hAnsi="Times New Roman"/>
                <w:snapToGrid/>
                <w:color w:val="000000"/>
              </w:rPr>
              <w:t>3,456</w:t>
            </w:r>
          </w:p>
        </w:tc>
        <w:tc>
          <w:tcPr>
            <w:tcW w:w="1083" w:type="dxa"/>
            <w:tcBorders>
              <w:top w:val="nil"/>
              <w:left w:val="nil"/>
              <w:bottom w:val="single" w:sz="4" w:space="0" w:color="auto"/>
              <w:right w:val="single" w:sz="4" w:space="0" w:color="auto"/>
            </w:tcBorders>
            <w:shd w:val="clear" w:color="auto" w:fill="auto"/>
            <w:vAlign w:val="center"/>
            <w:hideMark/>
          </w:tcPr>
          <w:p w:rsidR="00305484" w:rsidRPr="008E06A7" w:rsidP="003B4631" w14:paraId="7D5B215B" w14:textId="53DC3FD7">
            <w:pPr>
              <w:widowControl/>
              <w:jc w:val="center"/>
              <w:rPr>
                <w:rFonts w:ascii="Times New Roman" w:hAnsi="Times New Roman"/>
                <w:snapToGrid/>
                <w:color w:val="000000"/>
              </w:rPr>
            </w:pPr>
            <w:r w:rsidRPr="008E06A7">
              <w:rPr>
                <w:rFonts w:ascii="Times New Roman" w:hAnsi="Times New Roman"/>
                <w:snapToGrid/>
                <w:color w:val="000000"/>
                <w:szCs w:val="24"/>
              </w:rPr>
              <w:t>$42.54</w:t>
            </w:r>
          </w:p>
        </w:tc>
        <w:tc>
          <w:tcPr>
            <w:tcW w:w="1216" w:type="dxa"/>
            <w:tcBorders>
              <w:top w:val="nil"/>
              <w:left w:val="nil"/>
              <w:bottom w:val="single" w:sz="4" w:space="0" w:color="auto"/>
              <w:right w:val="single" w:sz="4" w:space="0" w:color="auto"/>
            </w:tcBorders>
            <w:shd w:val="clear" w:color="auto" w:fill="auto"/>
            <w:vAlign w:val="center"/>
            <w:hideMark/>
          </w:tcPr>
          <w:p w:rsidR="00305484" w:rsidRPr="008E06A7" w:rsidP="003B4631" w14:paraId="2C1B8DAE" w14:textId="4389F71E">
            <w:pPr>
              <w:widowControl/>
              <w:jc w:val="center"/>
              <w:rPr>
                <w:rFonts w:ascii="Times New Roman" w:hAnsi="Times New Roman"/>
                <w:snapToGrid/>
                <w:color w:val="000000"/>
              </w:rPr>
            </w:pPr>
            <w:r w:rsidRPr="008E06A7">
              <w:rPr>
                <w:rFonts w:ascii="Times New Roman" w:hAnsi="Times New Roman"/>
                <w:snapToGrid/>
                <w:color w:val="000000"/>
                <w:szCs w:val="24"/>
              </w:rPr>
              <w:t>$147,018.24</w:t>
            </w:r>
          </w:p>
        </w:tc>
      </w:tr>
      <w:tr w14:paraId="63FD3258" w14:textId="77777777" w:rsidTr="00305484">
        <w:tblPrEx>
          <w:tblW w:w="8945" w:type="dxa"/>
          <w:tblLook w:val="04A0"/>
        </w:tblPrEx>
        <w:trPr>
          <w:trHeight w:val="840"/>
        </w:trPr>
        <w:tc>
          <w:tcPr>
            <w:tcW w:w="2079" w:type="dxa"/>
            <w:tcBorders>
              <w:top w:val="nil"/>
              <w:left w:val="single" w:sz="4" w:space="0" w:color="auto"/>
              <w:bottom w:val="single" w:sz="4" w:space="0" w:color="auto"/>
              <w:right w:val="single" w:sz="4" w:space="0" w:color="auto"/>
            </w:tcBorders>
            <w:shd w:val="clear" w:color="auto" w:fill="auto"/>
            <w:vAlign w:val="center"/>
            <w:hideMark/>
          </w:tcPr>
          <w:p w:rsidR="00305484" w:rsidRPr="008E06A7" w:rsidP="008E06A7" w14:paraId="69A02377" w14:textId="77777777">
            <w:pPr>
              <w:widowControl/>
              <w:rPr>
                <w:rFonts w:ascii="Times New Roman" w:hAnsi="Times New Roman"/>
                <w:snapToGrid/>
                <w:color w:val="000000"/>
              </w:rPr>
            </w:pPr>
            <w:r w:rsidRPr="008E06A7">
              <w:rPr>
                <w:rFonts w:ascii="Times New Roman" w:hAnsi="Times New Roman"/>
                <w:snapToGrid/>
                <w:color w:val="000000"/>
                <w:szCs w:val="24"/>
              </w:rPr>
              <w:t>Secondary School Diploma or its Recognized Equivalent Rate – Part 265</w:t>
            </w:r>
          </w:p>
        </w:tc>
        <w:tc>
          <w:tcPr>
            <w:tcW w:w="1239" w:type="dxa"/>
            <w:tcBorders>
              <w:top w:val="nil"/>
              <w:left w:val="nil"/>
              <w:bottom w:val="single" w:sz="4" w:space="0" w:color="auto"/>
              <w:right w:val="single" w:sz="4" w:space="0" w:color="auto"/>
            </w:tcBorders>
            <w:shd w:val="clear" w:color="auto" w:fill="auto"/>
            <w:vAlign w:val="center"/>
            <w:hideMark/>
          </w:tcPr>
          <w:p w:rsidR="00305484" w:rsidRPr="008E06A7" w:rsidP="003B4631" w14:paraId="3F7D6C84" w14:textId="77777777">
            <w:pPr>
              <w:widowControl/>
              <w:jc w:val="center"/>
              <w:rPr>
                <w:rFonts w:ascii="Times New Roman" w:hAnsi="Times New Roman"/>
                <w:snapToGrid/>
                <w:color w:val="000000"/>
              </w:rPr>
            </w:pPr>
            <w:r w:rsidRPr="008E06A7">
              <w:rPr>
                <w:rFonts w:ascii="Times New Roman" w:hAnsi="Times New Roman"/>
                <w:snapToGrid/>
                <w:color w:val="000000"/>
              </w:rPr>
              <w:t>54</w:t>
            </w:r>
          </w:p>
        </w:tc>
        <w:tc>
          <w:tcPr>
            <w:tcW w:w="1161" w:type="dxa"/>
            <w:tcBorders>
              <w:top w:val="nil"/>
              <w:left w:val="nil"/>
              <w:bottom w:val="single" w:sz="4" w:space="0" w:color="auto"/>
              <w:right w:val="single" w:sz="4" w:space="0" w:color="auto"/>
            </w:tcBorders>
            <w:shd w:val="clear" w:color="auto" w:fill="auto"/>
            <w:vAlign w:val="center"/>
            <w:hideMark/>
          </w:tcPr>
          <w:p w:rsidR="00305484" w:rsidRPr="008E06A7" w:rsidP="003B4631" w14:paraId="49B8C717" w14:textId="77777777">
            <w:pPr>
              <w:widowControl/>
              <w:jc w:val="center"/>
              <w:rPr>
                <w:rFonts w:ascii="Times New Roman" w:hAnsi="Times New Roman"/>
                <w:snapToGrid/>
                <w:color w:val="000000"/>
              </w:rPr>
            </w:pPr>
            <w:r w:rsidRPr="008E06A7">
              <w:rPr>
                <w:rFonts w:ascii="Times New Roman" w:hAnsi="Times New Roman"/>
                <w:snapToGrid/>
                <w:color w:val="000000"/>
              </w:rPr>
              <w:t>1</w:t>
            </w:r>
          </w:p>
        </w:tc>
        <w:tc>
          <w:tcPr>
            <w:tcW w:w="1083" w:type="dxa"/>
            <w:tcBorders>
              <w:top w:val="nil"/>
              <w:left w:val="nil"/>
              <w:bottom w:val="single" w:sz="4" w:space="0" w:color="auto"/>
              <w:right w:val="single" w:sz="4" w:space="0" w:color="auto"/>
            </w:tcBorders>
            <w:shd w:val="clear" w:color="auto" w:fill="auto"/>
            <w:vAlign w:val="center"/>
            <w:hideMark/>
          </w:tcPr>
          <w:p w:rsidR="00305484" w:rsidRPr="008E06A7" w:rsidP="003B4631" w14:paraId="50BA8D9A" w14:textId="77777777">
            <w:pPr>
              <w:widowControl/>
              <w:jc w:val="center"/>
              <w:rPr>
                <w:rFonts w:ascii="Times New Roman" w:hAnsi="Times New Roman"/>
                <w:snapToGrid/>
                <w:color w:val="000000"/>
              </w:rPr>
            </w:pPr>
            <w:r w:rsidRPr="008E06A7">
              <w:rPr>
                <w:rFonts w:ascii="Times New Roman" w:hAnsi="Times New Roman"/>
                <w:snapToGrid/>
                <w:color w:val="000000"/>
              </w:rPr>
              <w:t>100</w:t>
            </w:r>
          </w:p>
        </w:tc>
        <w:tc>
          <w:tcPr>
            <w:tcW w:w="1084" w:type="dxa"/>
            <w:tcBorders>
              <w:top w:val="nil"/>
              <w:left w:val="nil"/>
              <w:bottom w:val="single" w:sz="4" w:space="0" w:color="auto"/>
              <w:right w:val="single" w:sz="4" w:space="0" w:color="auto"/>
            </w:tcBorders>
            <w:shd w:val="clear" w:color="auto" w:fill="auto"/>
            <w:vAlign w:val="center"/>
            <w:hideMark/>
          </w:tcPr>
          <w:p w:rsidR="00305484" w:rsidRPr="008E06A7" w:rsidP="003B4631" w14:paraId="1F0E3B21" w14:textId="4CFB0BF8">
            <w:pPr>
              <w:widowControl/>
              <w:jc w:val="center"/>
              <w:rPr>
                <w:rFonts w:ascii="Times New Roman" w:hAnsi="Times New Roman"/>
                <w:snapToGrid/>
                <w:color w:val="000000"/>
              </w:rPr>
            </w:pPr>
            <w:r w:rsidRPr="008E06A7">
              <w:rPr>
                <w:rFonts w:ascii="Times New Roman" w:hAnsi="Times New Roman"/>
                <w:snapToGrid/>
                <w:color w:val="000000"/>
              </w:rPr>
              <w:t>5,400</w:t>
            </w:r>
          </w:p>
        </w:tc>
        <w:tc>
          <w:tcPr>
            <w:tcW w:w="1083" w:type="dxa"/>
            <w:tcBorders>
              <w:top w:val="nil"/>
              <w:left w:val="nil"/>
              <w:bottom w:val="single" w:sz="4" w:space="0" w:color="auto"/>
              <w:right w:val="single" w:sz="4" w:space="0" w:color="auto"/>
            </w:tcBorders>
            <w:shd w:val="clear" w:color="auto" w:fill="auto"/>
            <w:vAlign w:val="center"/>
            <w:hideMark/>
          </w:tcPr>
          <w:p w:rsidR="00305484" w:rsidRPr="008E06A7" w:rsidP="003B4631" w14:paraId="7FFF259E" w14:textId="56070554">
            <w:pPr>
              <w:widowControl/>
              <w:jc w:val="center"/>
              <w:rPr>
                <w:rFonts w:ascii="Times New Roman" w:hAnsi="Times New Roman"/>
                <w:snapToGrid/>
                <w:color w:val="000000"/>
              </w:rPr>
            </w:pPr>
            <w:r w:rsidRPr="008E06A7">
              <w:rPr>
                <w:rFonts w:ascii="Times New Roman" w:hAnsi="Times New Roman"/>
                <w:snapToGrid/>
                <w:color w:val="000000"/>
                <w:szCs w:val="24"/>
              </w:rPr>
              <w:t>$42.54</w:t>
            </w:r>
          </w:p>
        </w:tc>
        <w:tc>
          <w:tcPr>
            <w:tcW w:w="1216" w:type="dxa"/>
            <w:tcBorders>
              <w:top w:val="nil"/>
              <w:left w:val="nil"/>
              <w:bottom w:val="single" w:sz="4" w:space="0" w:color="auto"/>
              <w:right w:val="single" w:sz="4" w:space="0" w:color="auto"/>
            </w:tcBorders>
            <w:shd w:val="clear" w:color="auto" w:fill="auto"/>
            <w:vAlign w:val="center"/>
            <w:hideMark/>
          </w:tcPr>
          <w:p w:rsidR="00305484" w:rsidRPr="008E06A7" w:rsidP="003B4631" w14:paraId="7A532D49" w14:textId="6664585B">
            <w:pPr>
              <w:widowControl/>
              <w:jc w:val="center"/>
              <w:rPr>
                <w:rFonts w:ascii="Times New Roman" w:hAnsi="Times New Roman"/>
                <w:snapToGrid/>
                <w:color w:val="000000"/>
              </w:rPr>
            </w:pPr>
            <w:r w:rsidRPr="008E06A7">
              <w:rPr>
                <w:rFonts w:ascii="Times New Roman" w:hAnsi="Times New Roman"/>
                <w:snapToGrid/>
                <w:color w:val="000000"/>
                <w:szCs w:val="24"/>
              </w:rPr>
              <w:t>$229,716.00</w:t>
            </w:r>
          </w:p>
        </w:tc>
      </w:tr>
      <w:tr w14:paraId="6FBFDD7A" w14:textId="77777777" w:rsidTr="00305484">
        <w:tblPrEx>
          <w:tblW w:w="8945" w:type="dxa"/>
          <w:tblLook w:val="04A0"/>
        </w:tblPrEx>
        <w:trPr>
          <w:trHeight w:val="540"/>
        </w:trPr>
        <w:tc>
          <w:tcPr>
            <w:tcW w:w="2079" w:type="dxa"/>
            <w:tcBorders>
              <w:top w:val="nil"/>
              <w:left w:val="single" w:sz="4" w:space="0" w:color="auto"/>
              <w:bottom w:val="single" w:sz="4" w:space="0" w:color="auto"/>
              <w:right w:val="single" w:sz="4" w:space="0" w:color="auto"/>
            </w:tcBorders>
            <w:shd w:val="clear" w:color="auto" w:fill="auto"/>
            <w:vAlign w:val="center"/>
            <w:hideMark/>
          </w:tcPr>
          <w:p w:rsidR="00305484" w:rsidRPr="008E06A7" w:rsidP="008E06A7" w14:paraId="0381384F" w14:textId="77777777">
            <w:pPr>
              <w:widowControl/>
              <w:rPr>
                <w:rFonts w:ascii="Times New Roman" w:hAnsi="Times New Roman"/>
                <w:snapToGrid/>
                <w:color w:val="000000"/>
              </w:rPr>
            </w:pPr>
            <w:r w:rsidRPr="008E06A7">
              <w:rPr>
                <w:rFonts w:ascii="Times New Roman" w:hAnsi="Times New Roman"/>
                <w:snapToGrid/>
                <w:color w:val="000000"/>
              </w:rPr>
              <w:t>Supplemental Work Outcomes Report</w:t>
            </w:r>
          </w:p>
        </w:tc>
        <w:tc>
          <w:tcPr>
            <w:tcW w:w="1239" w:type="dxa"/>
            <w:tcBorders>
              <w:top w:val="nil"/>
              <w:left w:val="nil"/>
              <w:bottom w:val="single" w:sz="4" w:space="0" w:color="auto"/>
              <w:right w:val="single" w:sz="4" w:space="0" w:color="auto"/>
            </w:tcBorders>
            <w:shd w:val="clear" w:color="auto" w:fill="auto"/>
            <w:vAlign w:val="center"/>
            <w:hideMark/>
          </w:tcPr>
          <w:p w:rsidR="00305484" w:rsidRPr="008E06A7" w:rsidP="003B4631" w14:paraId="0F59D61D" w14:textId="77777777">
            <w:pPr>
              <w:widowControl/>
              <w:jc w:val="center"/>
              <w:rPr>
                <w:rFonts w:ascii="Times New Roman" w:hAnsi="Times New Roman"/>
                <w:snapToGrid/>
                <w:color w:val="000000"/>
              </w:rPr>
            </w:pPr>
            <w:r w:rsidRPr="008E06A7">
              <w:rPr>
                <w:rFonts w:ascii="Times New Roman" w:hAnsi="Times New Roman"/>
                <w:snapToGrid/>
                <w:color w:val="000000"/>
              </w:rPr>
              <w:t>54</w:t>
            </w:r>
          </w:p>
        </w:tc>
        <w:tc>
          <w:tcPr>
            <w:tcW w:w="1161" w:type="dxa"/>
            <w:tcBorders>
              <w:top w:val="nil"/>
              <w:left w:val="nil"/>
              <w:bottom w:val="single" w:sz="4" w:space="0" w:color="auto"/>
              <w:right w:val="single" w:sz="4" w:space="0" w:color="auto"/>
            </w:tcBorders>
            <w:shd w:val="clear" w:color="auto" w:fill="auto"/>
            <w:vAlign w:val="center"/>
            <w:hideMark/>
          </w:tcPr>
          <w:p w:rsidR="00305484" w:rsidRPr="008E06A7" w:rsidP="003B4631" w14:paraId="0477DED8" w14:textId="77777777">
            <w:pPr>
              <w:widowControl/>
              <w:jc w:val="center"/>
              <w:rPr>
                <w:rFonts w:ascii="Times New Roman" w:hAnsi="Times New Roman"/>
                <w:snapToGrid/>
                <w:color w:val="000000"/>
              </w:rPr>
            </w:pPr>
            <w:r w:rsidRPr="008E06A7">
              <w:rPr>
                <w:rFonts w:ascii="Times New Roman" w:hAnsi="Times New Roman"/>
                <w:snapToGrid/>
                <w:color w:val="000000"/>
              </w:rPr>
              <w:t>1</w:t>
            </w:r>
          </w:p>
        </w:tc>
        <w:tc>
          <w:tcPr>
            <w:tcW w:w="1083" w:type="dxa"/>
            <w:tcBorders>
              <w:top w:val="nil"/>
              <w:left w:val="nil"/>
              <w:bottom w:val="single" w:sz="4" w:space="0" w:color="auto"/>
              <w:right w:val="single" w:sz="4" w:space="0" w:color="auto"/>
            </w:tcBorders>
            <w:shd w:val="clear" w:color="auto" w:fill="auto"/>
            <w:vAlign w:val="center"/>
            <w:hideMark/>
          </w:tcPr>
          <w:p w:rsidR="00305484" w:rsidRPr="008E06A7" w:rsidP="003B4631" w14:paraId="05ACC2D0" w14:textId="77777777">
            <w:pPr>
              <w:widowControl/>
              <w:jc w:val="center"/>
              <w:rPr>
                <w:rFonts w:ascii="Times New Roman" w:hAnsi="Times New Roman"/>
                <w:snapToGrid/>
                <w:color w:val="000000"/>
              </w:rPr>
            </w:pPr>
            <w:r w:rsidRPr="008E06A7">
              <w:rPr>
                <w:rFonts w:ascii="Times New Roman" w:hAnsi="Times New Roman"/>
                <w:snapToGrid/>
                <w:color w:val="000000"/>
              </w:rPr>
              <w:t>30</w:t>
            </w:r>
          </w:p>
        </w:tc>
        <w:tc>
          <w:tcPr>
            <w:tcW w:w="1084" w:type="dxa"/>
            <w:tcBorders>
              <w:top w:val="nil"/>
              <w:left w:val="nil"/>
              <w:bottom w:val="single" w:sz="4" w:space="0" w:color="auto"/>
              <w:right w:val="single" w:sz="4" w:space="0" w:color="auto"/>
            </w:tcBorders>
            <w:shd w:val="clear" w:color="auto" w:fill="auto"/>
            <w:vAlign w:val="center"/>
            <w:hideMark/>
          </w:tcPr>
          <w:p w:rsidR="00305484" w:rsidRPr="008E06A7" w:rsidP="003B4631" w14:paraId="3BAE9E07" w14:textId="623B8D45">
            <w:pPr>
              <w:widowControl/>
              <w:jc w:val="center"/>
              <w:rPr>
                <w:rFonts w:ascii="Times New Roman" w:hAnsi="Times New Roman"/>
                <w:snapToGrid/>
                <w:color w:val="000000"/>
              </w:rPr>
            </w:pPr>
            <w:r w:rsidRPr="008E06A7">
              <w:rPr>
                <w:rFonts w:ascii="Times New Roman" w:hAnsi="Times New Roman"/>
                <w:snapToGrid/>
                <w:color w:val="000000"/>
              </w:rPr>
              <w:t>1,620</w:t>
            </w:r>
          </w:p>
        </w:tc>
        <w:tc>
          <w:tcPr>
            <w:tcW w:w="1083" w:type="dxa"/>
            <w:tcBorders>
              <w:top w:val="nil"/>
              <w:left w:val="nil"/>
              <w:bottom w:val="single" w:sz="4" w:space="0" w:color="auto"/>
              <w:right w:val="single" w:sz="4" w:space="0" w:color="auto"/>
            </w:tcBorders>
            <w:shd w:val="clear" w:color="auto" w:fill="auto"/>
            <w:vAlign w:val="center"/>
            <w:hideMark/>
          </w:tcPr>
          <w:p w:rsidR="00305484" w:rsidRPr="008E06A7" w:rsidP="003B4631" w14:paraId="34F150BB" w14:textId="21A78688">
            <w:pPr>
              <w:widowControl/>
              <w:jc w:val="center"/>
              <w:rPr>
                <w:rFonts w:ascii="Times New Roman" w:hAnsi="Times New Roman"/>
                <w:snapToGrid/>
                <w:color w:val="000000"/>
              </w:rPr>
            </w:pPr>
            <w:r w:rsidRPr="008E06A7">
              <w:rPr>
                <w:rFonts w:ascii="Times New Roman" w:hAnsi="Times New Roman"/>
                <w:snapToGrid/>
                <w:color w:val="000000"/>
                <w:szCs w:val="24"/>
              </w:rPr>
              <w:t>$42.54</w:t>
            </w:r>
          </w:p>
        </w:tc>
        <w:tc>
          <w:tcPr>
            <w:tcW w:w="1216" w:type="dxa"/>
            <w:tcBorders>
              <w:top w:val="nil"/>
              <w:left w:val="nil"/>
              <w:bottom w:val="single" w:sz="4" w:space="0" w:color="auto"/>
              <w:right w:val="single" w:sz="4" w:space="0" w:color="auto"/>
            </w:tcBorders>
            <w:shd w:val="clear" w:color="auto" w:fill="auto"/>
            <w:vAlign w:val="center"/>
            <w:hideMark/>
          </w:tcPr>
          <w:p w:rsidR="00305484" w:rsidRPr="008E06A7" w:rsidP="003B4631" w14:paraId="28B2D5C6" w14:textId="32E0C98D">
            <w:pPr>
              <w:widowControl/>
              <w:jc w:val="center"/>
              <w:rPr>
                <w:rFonts w:ascii="Times New Roman" w:hAnsi="Times New Roman"/>
                <w:snapToGrid/>
                <w:color w:val="000000"/>
              </w:rPr>
            </w:pPr>
            <w:r w:rsidRPr="008E06A7">
              <w:rPr>
                <w:rFonts w:ascii="Times New Roman" w:hAnsi="Times New Roman"/>
                <w:snapToGrid/>
                <w:color w:val="000000"/>
                <w:szCs w:val="24"/>
              </w:rPr>
              <w:t>$68,914.80</w:t>
            </w:r>
          </w:p>
        </w:tc>
      </w:tr>
      <w:tr w14:paraId="71359682" w14:textId="77777777" w:rsidTr="00305484">
        <w:tblPrEx>
          <w:tblW w:w="8945" w:type="dxa"/>
          <w:tblLook w:val="04A0"/>
        </w:tblPrEx>
        <w:trPr>
          <w:trHeight w:val="540"/>
        </w:trPr>
        <w:tc>
          <w:tcPr>
            <w:tcW w:w="2079" w:type="dxa"/>
            <w:tcBorders>
              <w:top w:val="nil"/>
              <w:left w:val="single" w:sz="4" w:space="0" w:color="auto"/>
              <w:bottom w:val="single" w:sz="4" w:space="0" w:color="auto"/>
              <w:right w:val="single" w:sz="4" w:space="0" w:color="auto"/>
            </w:tcBorders>
            <w:shd w:val="clear" w:color="auto" w:fill="auto"/>
            <w:vAlign w:val="center"/>
          </w:tcPr>
          <w:p w:rsidR="00305484" w:rsidRPr="008E06A7" w:rsidP="00305484" w14:paraId="189A0C84" w14:textId="77777777">
            <w:pPr>
              <w:widowControl/>
              <w:rPr>
                <w:rFonts w:ascii="Times New Roman" w:hAnsi="Times New Roman"/>
                <w:snapToGrid/>
                <w:color w:val="000000"/>
              </w:rPr>
            </w:pPr>
          </w:p>
        </w:tc>
        <w:tc>
          <w:tcPr>
            <w:tcW w:w="1239" w:type="dxa"/>
            <w:tcBorders>
              <w:top w:val="nil"/>
              <w:left w:val="nil"/>
              <w:bottom w:val="single" w:sz="4" w:space="0" w:color="auto"/>
              <w:right w:val="single" w:sz="4" w:space="0" w:color="auto"/>
            </w:tcBorders>
            <w:shd w:val="clear" w:color="auto" w:fill="auto"/>
            <w:vAlign w:val="center"/>
          </w:tcPr>
          <w:p w:rsidR="00305484" w:rsidRPr="008E06A7" w:rsidP="00305484" w14:paraId="68DEDE2C" w14:textId="77777777">
            <w:pPr>
              <w:widowControl/>
              <w:jc w:val="center"/>
              <w:rPr>
                <w:rFonts w:ascii="Times New Roman" w:hAnsi="Times New Roman"/>
                <w:snapToGrid/>
                <w:color w:val="000000"/>
              </w:rPr>
            </w:pPr>
          </w:p>
        </w:tc>
        <w:tc>
          <w:tcPr>
            <w:tcW w:w="1161" w:type="dxa"/>
            <w:tcBorders>
              <w:top w:val="nil"/>
              <w:left w:val="nil"/>
              <w:bottom w:val="single" w:sz="4" w:space="0" w:color="auto"/>
              <w:right w:val="single" w:sz="4" w:space="0" w:color="auto"/>
            </w:tcBorders>
            <w:shd w:val="clear" w:color="auto" w:fill="auto"/>
            <w:vAlign w:val="center"/>
          </w:tcPr>
          <w:p w:rsidR="00305484" w:rsidRPr="008E06A7" w:rsidP="00305484" w14:paraId="48FE1CFE" w14:textId="77777777">
            <w:pPr>
              <w:widowControl/>
              <w:jc w:val="center"/>
              <w:rPr>
                <w:rFonts w:ascii="Times New Roman" w:hAnsi="Times New Roman"/>
                <w:snapToGrid/>
                <w:color w:val="000000"/>
              </w:rPr>
            </w:pPr>
          </w:p>
        </w:tc>
        <w:tc>
          <w:tcPr>
            <w:tcW w:w="1083" w:type="dxa"/>
            <w:tcBorders>
              <w:top w:val="nil"/>
              <w:left w:val="nil"/>
              <w:bottom w:val="single" w:sz="4" w:space="0" w:color="auto"/>
              <w:right w:val="single" w:sz="4" w:space="0" w:color="auto"/>
            </w:tcBorders>
            <w:shd w:val="clear" w:color="auto" w:fill="auto"/>
            <w:vAlign w:val="center"/>
          </w:tcPr>
          <w:p w:rsidR="00305484" w:rsidRPr="008E06A7" w:rsidP="00305484" w14:paraId="57AB2266" w14:textId="073AC5E2">
            <w:pPr>
              <w:widowControl/>
              <w:jc w:val="center"/>
              <w:rPr>
                <w:rFonts w:ascii="Times New Roman" w:hAnsi="Times New Roman"/>
                <w:snapToGrid/>
                <w:color w:val="000000"/>
              </w:rPr>
            </w:pPr>
            <w:r w:rsidRPr="008E06A7">
              <w:rPr>
                <w:rFonts w:ascii="Times New Roman" w:hAnsi="Times New Roman"/>
                <w:b/>
                <w:bCs/>
                <w:snapToGrid/>
                <w:color w:val="000000"/>
                <w:szCs w:val="24"/>
              </w:rPr>
              <w:t xml:space="preserve">Estimated Annual Burden Total:  </w:t>
            </w:r>
          </w:p>
        </w:tc>
        <w:tc>
          <w:tcPr>
            <w:tcW w:w="1084" w:type="dxa"/>
            <w:tcBorders>
              <w:top w:val="nil"/>
              <w:left w:val="nil"/>
              <w:bottom w:val="single" w:sz="4" w:space="0" w:color="auto"/>
              <w:right w:val="single" w:sz="4" w:space="0" w:color="auto"/>
            </w:tcBorders>
            <w:shd w:val="clear" w:color="auto" w:fill="auto"/>
            <w:vAlign w:val="center"/>
          </w:tcPr>
          <w:p w:rsidR="00305484" w:rsidRPr="008E06A7" w:rsidP="00305484" w14:paraId="303B28B7" w14:textId="649F606B">
            <w:pPr>
              <w:widowControl/>
              <w:jc w:val="center"/>
              <w:rPr>
                <w:rFonts w:ascii="Times New Roman" w:hAnsi="Times New Roman"/>
                <w:snapToGrid/>
                <w:color w:val="000000"/>
              </w:rPr>
            </w:pPr>
            <w:r w:rsidRPr="008E06A7">
              <w:rPr>
                <w:rFonts w:ascii="Times New Roman" w:hAnsi="Times New Roman"/>
                <w:snapToGrid/>
                <w:color w:val="000000"/>
                <w:szCs w:val="24"/>
              </w:rPr>
              <w:t xml:space="preserve"> </w:t>
            </w:r>
            <w:r w:rsidRPr="004F29E0">
              <w:rPr>
                <w:rFonts w:ascii="Times New Roman" w:hAnsi="Times New Roman"/>
                <w:b/>
                <w:bCs/>
                <w:snapToGrid/>
                <w:color w:val="000000"/>
                <w:szCs w:val="24"/>
              </w:rPr>
              <w:t>10,476</w:t>
            </w:r>
          </w:p>
        </w:tc>
        <w:tc>
          <w:tcPr>
            <w:tcW w:w="1083" w:type="dxa"/>
            <w:tcBorders>
              <w:top w:val="nil"/>
              <w:left w:val="nil"/>
              <w:bottom w:val="single" w:sz="4" w:space="0" w:color="auto"/>
              <w:right w:val="single" w:sz="4" w:space="0" w:color="auto"/>
            </w:tcBorders>
            <w:shd w:val="clear" w:color="auto" w:fill="auto"/>
            <w:vAlign w:val="center"/>
          </w:tcPr>
          <w:p w:rsidR="00305484" w:rsidRPr="008E06A7" w:rsidP="00305484" w14:paraId="6895B36B" w14:textId="6755BDB0">
            <w:pPr>
              <w:widowControl/>
              <w:jc w:val="center"/>
              <w:rPr>
                <w:rFonts w:ascii="Times New Roman" w:hAnsi="Times New Roman"/>
                <w:snapToGrid/>
                <w:color w:val="000000"/>
                <w:szCs w:val="24"/>
              </w:rPr>
            </w:pPr>
            <w:r w:rsidRPr="008E06A7">
              <w:rPr>
                <w:rFonts w:ascii="Times New Roman" w:hAnsi="Times New Roman"/>
                <w:b/>
                <w:bCs/>
                <w:snapToGrid/>
                <w:color w:val="000000"/>
                <w:szCs w:val="24"/>
              </w:rPr>
              <w:t xml:space="preserve">Estimated Annual Cost Total: </w:t>
            </w:r>
            <w:r w:rsidRPr="008E06A7">
              <w:rPr>
                <w:rFonts w:ascii="Times New Roman" w:hAnsi="Times New Roman"/>
                <w:snapToGrid/>
                <w:color w:val="000000"/>
              </w:rPr>
              <w:t> </w:t>
            </w:r>
          </w:p>
        </w:tc>
        <w:tc>
          <w:tcPr>
            <w:tcW w:w="1216" w:type="dxa"/>
            <w:tcBorders>
              <w:top w:val="nil"/>
              <w:left w:val="nil"/>
              <w:bottom w:val="single" w:sz="4" w:space="0" w:color="auto"/>
              <w:right w:val="single" w:sz="4" w:space="0" w:color="auto"/>
            </w:tcBorders>
            <w:shd w:val="clear" w:color="auto" w:fill="auto"/>
            <w:vAlign w:val="center"/>
          </w:tcPr>
          <w:p w:rsidR="00305484" w:rsidRPr="008E06A7" w:rsidP="00305484" w14:paraId="5210FFE3" w14:textId="3F61AAD8">
            <w:pPr>
              <w:widowControl/>
              <w:jc w:val="center"/>
              <w:rPr>
                <w:rFonts w:ascii="Times New Roman" w:hAnsi="Times New Roman"/>
                <w:snapToGrid/>
                <w:color w:val="000000"/>
                <w:szCs w:val="24"/>
              </w:rPr>
            </w:pPr>
            <w:r w:rsidRPr="008E06A7">
              <w:rPr>
                <w:rFonts w:ascii="Times New Roman" w:hAnsi="Times New Roman"/>
                <w:b/>
                <w:bCs/>
                <w:snapToGrid/>
                <w:color w:val="000000"/>
                <w:szCs w:val="24"/>
              </w:rPr>
              <w:t xml:space="preserve">$445,649.04 </w:t>
            </w:r>
          </w:p>
        </w:tc>
      </w:tr>
    </w:tbl>
    <w:p w:rsidR="00CB1A12" w:rsidRPr="00A115E1" w:rsidP="00DE529D" w14:paraId="055034F3" w14:textId="77777777">
      <w:pPr>
        <w:widowControl/>
        <w:ind w:left="360"/>
        <w:rPr>
          <w:rFonts w:ascii="Times New Roman" w:hAnsi="Times New Roman"/>
          <w:snapToGrid/>
          <w:sz w:val="24"/>
          <w:szCs w:val="24"/>
        </w:rPr>
      </w:pPr>
    </w:p>
    <w:p w:rsidR="00D60543" w:rsidRPr="004F29E0"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4F29E0">
        <w:rPr>
          <w:rFonts w:ascii="Times New Roman" w:hAnsi="Times New Roman"/>
          <w:b/>
          <w:snapToGrid/>
          <w:sz w:val="24"/>
          <w:szCs w:val="24"/>
        </w:rPr>
        <w:t xml:space="preserve">Estimates of Other Total Annual Cost Burden to Respondents and Record Keepers </w:t>
      </w:r>
    </w:p>
    <w:p w:rsidR="001D1925" w:rsidRPr="00A115E1" w:rsidP="004F29E0" w14:paraId="52BB3D75" w14:textId="52979D46">
      <w:pPr>
        <w:ind w:left="360"/>
        <w:rPr>
          <w:rFonts w:ascii="Times New Roman" w:hAnsi="Times New Roman"/>
          <w:snapToGrid/>
          <w:sz w:val="24"/>
          <w:szCs w:val="24"/>
        </w:rPr>
      </w:pPr>
      <w:r w:rsidRPr="00A115E1">
        <w:rPr>
          <w:rFonts w:ascii="Times New Roman" w:hAnsi="Times New Roman"/>
          <w:sz w:val="24"/>
          <w:szCs w:val="24"/>
        </w:rPr>
        <w:t xml:space="preserve">States require a one-time start-up cost to program the file with social security numbers for the Work Outcomes of TANF </w:t>
      </w:r>
      <w:r w:rsidRPr="00A115E1">
        <w:rPr>
          <w:rFonts w:ascii="Times New Roman" w:hAnsi="Times New Roman"/>
          <w:sz w:val="24"/>
          <w:szCs w:val="24"/>
        </w:rPr>
        <w:t>Exiters</w:t>
      </w:r>
      <w:r w:rsidRPr="00A115E1">
        <w:rPr>
          <w:rFonts w:ascii="Times New Roman" w:hAnsi="Times New Roman"/>
          <w:sz w:val="24"/>
          <w:szCs w:val="24"/>
        </w:rPr>
        <w:t xml:space="preserve">. States will also have one-time </w:t>
      </w:r>
      <w:r w:rsidRPr="00A115E1">
        <w:rPr>
          <w:rFonts w:ascii="Times New Roman" w:hAnsi="Times New Roman"/>
          <w:sz w:val="24"/>
          <w:szCs w:val="24"/>
        </w:rPr>
        <w:t>start up</w:t>
      </w:r>
      <w:r w:rsidRPr="00A115E1">
        <w:rPr>
          <w:rFonts w:ascii="Times New Roman" w:hAnsi="Times New Roman"/>
          <w:sz w:val="24"/>
          <w:szCs w:val="24"/>
        </w:rPr>
        <w:t xml:space="preserve"> costs </w:t>
      </w:r>
      <w:r w:rsidRPr="00A115E1" w:rsidR="0071342C">
        <w:rPr>
          <w:rFonts w:ascii="Times New Roman" w:hAnsi="Times New Roman"/>
          <w:sz w:val="24"/>
          <w:szCs w:val="24"/>
        </w:rPr>
        <w:t xml:space="preserve">to establish data sharing agreements and collect data for the </w:t>
      </w:r>
      <w:r w:rsidRPr="00A115E1" w:rsidR="003C09F2">
        <w:rPr>
          <w:rFonts w:ascii="Times New Roman" w:hAnsi="Times New Roman"/>
          <w:sz w:val="24"/>
          <w:szCs w:val="24"/>
        </w:rPr>
        <w:t>Secondary School Attainment Measure</w:t>
      </w:r>
      <w:r w:rsidRPr="00A115E1">
        <w:rPr>
          <w:rFonts w:ascii="Times New Roman" w:hAnsi="Times New Roman"/>
          <w:sz w:val="24"/>
          <w:szCs w:val="24"/>
        </w:rPr>
        <w:t>.</w:t>
      </w:r>
      <w:r w:rsidRPr="00A115E1" w:rsidR="00ED29D3">
        <w:rPr>
          <w:rFonts w:ascii="Times New Roman" w:hAnsi="Times New Roman"/>
          <w:sz w:val="24"/>
          <w:szCs w:val="24"/>
        </w:rPr>
        <w:t xml:space="preserve"> </w:t>
      </w:r>
      <w:r w:rsidRPr="00A115E1" w:rsidR="003B4631">
        <w:rPr>
          <w:rFonts w:ascii="Times New Roman" w:hAnsi="Times New Roman"/>
          <w:sz w:val="24"/>
          <w:szCs w:val="24"/>
        </w:rPr>
        <w:t>We have based our estimates on initial feedback from o</w:t>
      </w:r>
      <w:r w:rsidRPr="00A115E1" w:rsidR="001C1839">
        <w:rPr>
          <w:rFonts w:ascii="Times New Roman" w:hAnsi="Times New Roman"/>
          <w:sz w:val="24"/>
          <w:szCs w:val="24"/>
        </w:rPr>
        <w:t>ne state</w:t>
      </w:r>
      <w:r w:rsidR="00791B69">
        <w:rPr>
          <w:rFonts w:ascii="Times New Roman" w:hAnsi="Times New Roman"/>
          <w:sz w:val="24"/>
          <w:szCs w:val="24"/>
        </w:rPr>
        <w:t xml:space="preserve"> with an average </w:t>
      </w:r>
      <w:r w:rsidR="003F4BEF">
        <w:rPr>
          <w:rFonts w:ascii="Times New Roman" w:hAnsi="Times New Roman"/>
          <w:sz w:val="24"/>
          <w:szCs w:val="24"/>
        </w:rPr>
        <w:t xml:space="preserve">sized </w:t>
      </w:r>
      <w:r w:rsidR="00791B69">
        <w:rPr>
          <w:rFonts w:ascii="Times New Roman" w:hAnsi="Times New Roman"/>
          <w:sz w:val="24"/>
          <w:szCs w:val="24"/>
        </w:rPr>
        <w:t>caseload</w:t>
      </w:r>
      <w:r w:rsidRPr="00A115E1" w:rsidR="003B4631">
        <w:rPr>
          <w:rFonts w:ascii="Times New Roman" w:hAnsi="Times New Roman"/>
          <w:sz w:val="24"/>
          <w:szCs w:val="24"/>
        </w:rPr>
        <w:t>, which</w:t>
      </w:r>
      <w:r w:rsidRPr="00A115E1" w:rsidR="001C1839">
        <w:rPr>
          <w:rFonts w:ascii="Times New Roman" w:hAnsi="Times New Roman"/>
          <w:sz w:val="24"/>
          <w:szCs w:val="24"/>
        </w:rPr>
        <w:t xml:space="preserve"> estimated that</w:t>
      </w:r>
      <w:r w:rsidRPr="00A115E1" w:rsidR="004A039F">
        <w:rPr>
          <w:rFonts w:ascii="Times New Roman" w:hAnsi="Times New Roman"/>
          <w:sz w:val="24"/>
          <w:szCs w:val="24"/>
        </w:rPr>
        <w:t xml:space="preserve"> it would take 551 hours to review the information, define the process including metric development, and make changes to their systems. </w:t>
      </w:r>
      <w:r w:rsidRPr="00A115E1" w:rsidR="00ED29D3">
        <w:rPr>
          <w:rFonts w:ascii="Times New Roman" w:hAnsi="Times New Roman"/>
          <w:sz w:val="24"/>
          <w:szCs w:val="24"/>
        </w:rPr>
        <w:t>Thus, the estimated start-up</w:t>
      </w:r>
      <w:r w:rsidRPr="00A115E1" w:rsidR="00B14FEA">
        <w:rPr>
          <w:rFonts w:ascii="Times New Roman" w:hAnsi="Times New Roman"/>
          <w:sz w:val="24"/>
          <w:szCs w:val="24"/>
        </w:rPr>
        <w:t xml:space="preserve"> cost</w:t>
      </w:r>
      <w:r w:rsidRPr="00A115E1" w:rsidR="00ED29D3">
        <w:rPr>
          <w:rFonts w:ascii="Times New Roman" w:hAnsi="Times New Roman"/>
          <w:sz w:val="24"/>
          <w:szCs w:val="24"/>
        </w:rPr>
        <w:t xml:space="preserve"> </w:t>
      </w:r>
      <w:r w:rsidRPr="00A115E1" w:rsidR="00BA67B1">
        <w:rPr>
          <w:rFonts w:ascii="Times New Roman" w:hAnsi="Times New Roman"/>
          <w:sz w:val="24"/>
          <w:szCs w:val="24"/>
        </w:rPr>
        <w:t>per state is</w:t>
      </w:r>
      <w:r w:rsidRPr="00A115E1" w:rsidR="006E3666">
        <w:rPr>
          <w:rFonts w:ascii="Times New Roman" w:hAnsi="Times New Roman"/>
          <w:sz w:val="24"/>
          <w:szCs w:val="24"/>
        </w:rPr>
        <w:t xml:space="preserve"> $23,439</w:t>
      </w:r>
      <w:r w:rsidRPr="00A115E1" w:rsidR="00B14FEA">
        <w:rPr>
          <w:rFonts w:ascii="Times New Roman" w:hAnsi="Times New Roman"/>
          <w:sz w:val="24"/>
          <w:szCs w:val="24"/>
        </w:rPr>
        <w:t>.54 (551 hours x $42.54)</w:t>
      </w:r>
      <w:r w:rsidRPr="00A115E1" w:rsidR="00ED29D3">
        <w:rPr>
          <w:rFonts w:ascii="Times New Roman" w:hAnsi="Times New Roman"/>
          <w:sz w:val="24"/>
          <w:szCs w:val="24"/>
        </w:rPr>
        <w:t>. </w:t>
      </w:r>
    </w:p>
    <w:p w:rsidR="00D60543" w:rsidRPr="00A115E1" w:rsidP="00DE529D" w14:paraId="0BE3C51C" w14:textId="77777777">
      <w:pPr>
        <w:widowControl/>
        <w:ind w:left="360"/>
        <w:rPr>
          <w:rFonts w:ascii="Times New Roman" w:hAnsi="Times New Roman"/>
          <w:snapToGrid/>
          <w:sz w:val="24"/>
          <w:szCs w:val="24"/>
        </w:rPr>
      </w:pPr>
    </w:p>
    <w:p w:rsidR="002C3C4F" w:rsidRPr="00A115E1"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A</w:t>
      </w:r>
      <w:r w:rsidRPr="00A115E1">
        <w:rPr>
          <w:rFonts w:ascii="Times New Roman" w:hAnsi="Times New Roman"/>
          <w:b/>
          <w:snapToGrid/>
          <w:sz w:val="24"/>
          <w:szCs w:val="24"/>
        </w:rPr>
        <w:t xml:space="preserve">nnualized Cost to the Federal Government </w:t>
      </w:r>
    </w:p>
    <w:p w:rsidR="00064A42" w:rsidRPr="004F29E0" w:rsidP="004F29E0" w14:paraId="6ADF46F2" w14:textId="7B85A6D6">
      <w:pPr>
        <w:widowControl/>
        <w:ind w:left="360"/>
        <w:rPr>
          <w:rFonts w:ascii="Times New Roman" w:hAnsi="Times New Roman"/>
          <w:snapToGrid/>
          <w:color w:val="000000"/>
          <w:sz w:val="24"/>
          <w:szCs w:val="24"/>
        </w:rPr>
      </w:pPr>
      <w:r w:rsidRPr="00A115E1">
        <w:rPr>
          <w:rFonts w:ascii="Times New Roman" w:hAnsi="Times New Roman"/>
          <w:sz w:val="24"/>
          <w:szCs w:val="24"/>
        </w:rPr>
        <w:t>We estimate total annual federal burden to be</w:t>
      </w:r>
      <w:r w:rsidRPr="00A115E1" w:rsidR="00D66005">
        <w:rPr>
          <w:rFonts w:ascii="Times New Roman" w:hAnsi="Times New Roman"/>
          <w:sz w:val="24"/>
          <w:szCs w:val="24"/>
        </w:rPr>
        <w:t xml:space="preserve"> 6,</w:t>
      </w:r>
      <w:r w:rsidRPr="00A115E1">
        <w:rPr>
          <w:rFonts w:ascii="Times New Roman" w:hAnsi="Times New Roman"/>
          <w:sz w:val="24"/>
          <w:szCs w:val="24"/>
        </w:rPr>
        <w:t>000 hours</w:t>
      </w:r>
      <w:r w:rsidRPr="00A115E1" w:rsidR="00D66005">
        <w:rPr>
          <w:rFonts w:ascii="Times New Roman" w:hAnsi="Times New Roman"/>
          <w:sz w:val="24"/>
          <w:szCs w:val="24"/>
        </w:rPr>
        <w:t xml:space="preserve"> (approximate three full time equivalents)</w:t>
      </w:r>
      <w:r w:rsidRPr="00A115E1">
        <w:rPr>
          <w:rFonts w:ascii="Times New Roman" w:hAnsi="Times New Roman"/>
          <w:sz w:val="24"/>
          <w:szCs w:val="24"/>
        </w:rPr>
        <w:t>. This includes the costs of information collection, development, tests, coding, tabulation, analysis, publication of results, technical assistance, and monitoring.  Based on an estimated average hourly federal salary of $</w:t>
      </w:r>
      <w:r w:rsidRPr="00A115E1" w:rsidR="000C01AE">
        <w:rPr>
          <w:rFonts w:ascii="Times New Roman" w:hAnsi="Times New Roman"/>
          <w:sz w:val="24"/>
          <w:szCs w:val="24"/>
        </w:rPr>
        <w:t>56.94</w:t>
      </w:r>
      <w:r w:rsidRPr="00A115E1">
        <w:rPr>
          <w:rFonts w:ascii="Times New Roman" w:hAnsi="Times New Roman"/>
          <w:sz w:val="24"/>
          <w:szCs w:val="24"/>
        </w:rPr>
        <w:t xml:space="preserve"> per hour for federal employee (GS12 -14</w:t>
      </w:r>
      <w:r w:rsidRPr="00A115E1" w:rsidR="006F718E">
        <w:rPr>
          <w:rFonts w:ascii="Times New Roman" w:hAnsi="Times New Roman"/>
          <w:sz w:val="24"/>
          <w:szCs w:val="24"/>
        </w:rPr>
        <w:t>, Locality Pay Area of Washington-Baltimore-Arlington, DC-MD-VA-WV-PA</w:t>
      </w:r>
      <w:r w:rsidRPr="00A115E1">
        <w:rPr>
          <w:rFonts w:ascii="Times New Roman" w:hAnsi="Times New Roman"/>
          <w:sz w:val="24"/>
          <w:szCs w:val="24"/>
        </w:rPr>
        <w:t>), to account for fringe benefits and overhead the rate is multiplied by two which is $</w:t>
      </w:r>
      <w:r w:rsidRPr="00A115E1">
        <w:rPr>
          <w:rFonts w:ascii="Times New Roman" w:hAnsi="Times New Roman"/>
          <w:sz w:val="24"/>
          <w:szCs w:val="24"/>
        </w:rPr>
        <w:t>113.89</w:t>
      </w:r>
      <w:r w:rsidRPr="00A115E1">
        <w:rPr>
          <w:rFonts w:ascii="Times New Roman" w:hAnsi="Times New Roman"/>
          <w:sz w:val="24"/>
          <w:szCs w:val="24"/>
        </w:rPr>
        <w:t>, the total estimated average annual cost to the federal government is $</w:t>
      </w:r>
      <w:r w:rsidRPr="00A115E1">
        <w:rPr>
          <w:rFonts w:ascii="Times New Roman" w:hAnsi="Times New Roman"/>
          <w:sz w:val="24"/>
          <w:szCs w:val="24"/>
        </w:rPr>
        <w:t xml:space="preserve"> 683,360.</w:t>
      </w:r>
    </w:p>
    <w:p w:rsidR="00DE529D" w:rsidRPr="00A115E1" w:rsidP="00DE529D" w14:paraId="35C07DCF" w14:textId="37F512A0">
      <w:pPr>
        <w:widowControl/>
        <w:ind w:left="360"/>
        <w:rPr>
          <w:rFonts w:ascii="Times New Roman" w:hAnsi="Times New Roman"/>
          <w:snapToGrid/>
          <w:sz w:val="24"/>
          <w:szCs w:val="24"/>
        </w:rPr>
      </w:pPr>
      <w:r w:rsidRPr="00A115E1">
        <w:rPr>
          <w:rFonts w:ascii="Times New Roman" w:hAnsi="Times New Roman"/>
          <w:sz w:val="24"/>
          <w:szCs w:val="24"/>
        </w:rPr>
        <w:t>.</w:t>
      </w:r>
    </w:p>
    <w:p w:rsidR="002C3C4F" w:rsidRPr="00A115E1"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Explanation for Program Changes or Adjustments </w:t>
      </w:r>
    </w:p>
    <w:p w:rsidR="00D60543" w:rsidRPr="00A115E1" w:rsidP="004F7B95" w14:paraId="1CCB7D8F" w14:textId="6CA7B472">
      <w:pPr>
        <w:widowControl/>
        <w:ind w:left="360"/>
        <w:rPr>
          <w:rFonts w:ascii="Times New Roman" w:hAnsi="Times New Roman"/>
          <w:snapToGrid/>
          <w:sz w:val="24"/>
          <w:szCs w:val="24"/>
        </w:rPr>
      </w:pPr>
      <w:r w:rsidRPr="00A115E1">
        <w:rPr>
          <w:rFonts w:ascii="Times New Roman" w:hAnsi="Times New Roman"/>
          <w:snapToGrid/>
          <w:sz w:val="24"/>
          <w:szCs w:val="24"/>
        </w:rPr>
        <w:t>This is a new information collection, established by the Fiscal Responsibility Act of 2023.</w:t>
      </w:r>
    </w:p>
    <w:p w:rsidR="00D60543" w:rsidP="004F7B95" w14:paraId="2982928D" w14:textId="77777777">
      <w:pPr>
        <w:widowControl/>
        <w:ind w:left="360"/>
        <w:rPr>
          <w:rFonts w:ascii="Times New Roman" w:hAnsi="Times New Roman"/>
          <w:snapToGrid/>
          <w:sz w:val="24"/>
          <w:szCs w:val="24"/>
        </w:rPr>
      </w:pPr>
    </w:p>
    <w:p w:rsidR="00585BF8" w:rsidRPr="00A115E1" w:rsidP="004F7B95" w14:paraId="12D9EFD4" w14:textId="77777777">
      <w:pPr>
        <w:widowControl/>
        <w:ind w:left="360"/>
        <w:rPr>
          <w:rFonts w:ascii="Times New Roman" w:hAnsi="Times New Roman"/>
          <w:snapToGrid/>
          <w:sz w:val="24"/>
          <w:szCs w:val="24"/>
        </w:rPr>
      </w:pPr>
    </w:p>
    <w:p w:rsidR="002C3C4F" w:rsidRPr="00A115E1"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Plans for Tabulation and Publication and Project Time Schedule </w:t>
      </w:r>
    </w:p>
    <w:p w:rsidR="007935D5" w:rsidRPr="00A115E1" w:rsidP="00DE529D" w14:paraId="6AAAC2FE" w14:textId="4976E115">
      <w:pPr>
        <w:widowControl/>
        <w:ind w:left="360"/>
        <w:rPr>
          <w:rFonts w:ascii="Times New Roman" w:hAnsi="Times New Roman"/>
          <w:sz w:val="24"/>
          <w:szCs w:val="24"/>
        </w:rPr>
      </w:pPr>
      <w:r w:rsidRPr="00A115E1">
        <w:rPr>
          <w:rFonts w:ascii="Times New Roman" w:hAnsi="Times New Roman"/>
          <w:sz w:val="24"/>
          <w:szCs w:val="24"/>
        </w:rPr>
        <w:t xml:space="preserve">For the Work Outcomes of TANF </w:t>
      </w:r>
      <w:r w:rsidRPr="00A115E1">
        <w:rPr>
          <w:rFonts w:ascii="Times New Roman" w:hAnsi="Times New Roman"/>
          <w:sz w:val="24"/>
          <w:szCs w:val="24"/>
        </w:rPr>
        <w:t>Exiters</w:t>
      </w:r>
      <w:r w:rsidRPr="00A115E1">
        <w:rPr>
          <w:rFonts w:ascii="Times New Roman" w:hAnsi="Times New Roman"/>
          <w:sz w:val="24"/>
          <w:szCs w:val="24"/>
        </w:rPr>
        <w:t xml:space="preserve"> report, </w:t>
      </w:r>
      <w:r w:rsidRPr="00A115E1" w:rsidR="00773C89">
        <w:rPr>
          <w:rFonts w:ascii="Times New Roman" w:hAnsi="Times New Roman"/>
          <w:sz w:val="24"/>
          <w:szCs w:val="24"/>
        </w:rPr>
        <w:t xml:space="preserve">states will be required to submit SSNs of all work-eligible individuals who exit TANF in a given quarter on a quarterly basis. ACF will then match those SSNs with quarterly wage records in the </w:t>
      </w:r>
      <w:r w:rsidRPr="00A115E1" w:rsidR="00FE154F">
        <w:rPr>
          <w:rFonts w:ascii="Times New Roman" w:hAnsi="Times New Roman"/>
          <w:sz w:val="24"/>
          <w:szCs w:val="24"/>
        </w:rPr>
        <w:t>NDNH</w:t>
      </w:r>
      <w:r w:rsidRPr="00A115E1" w:rsidR="00773C89">
        <w:rPr>
          <w:rFonts w:ascii="Times New Roman" w:hAnsi="Times New Roman"/>
          <w:sz w:val="24"/>
          <w:szCs w:val="24"/>
        </w:rPr>
        <w:t>, which is a national database of wage and employment information on most American workers administered by ACF's Office of Child Support Services</w:t>
      </w:r>
      <w:r w:rsidRPr="00A115E1" w:rsidR="00FE154F">
        <w:rPr>
          <w:rFonts w:ascii="Times New Roman" w:hAnsi="Times New Roman"/>
          <w:sz w:val="24"/>
          <w:szCs w:val="24"/>
        </w:rPr>
        <w:t xml:space="preserve">. </w:t>
      </w:r>
      <w:r w:rsidRPr="00A115E1" w:rsidR="00773C89">
        <w:rPr>
          <w:rFonts w:ascii="Times New Roman" w:hAnsi="Times New Roman"/>
          <w:sz w:val="24"/>
          <w:szCs w:val="24"/>
          <w:vertAlign w:val="superscript"/>
        </w:rPr>
        <w:t xml:space="preserve"> </w:t>
      </w:r>
      <w:r w:rsidRPr="00A115E1" w:rsidR="00773C89">
        <w:rPr>
          <w:rFonts w:ascii="Times New Roman" w:hAnsi="Times New Roman"/>
          <w:sz w:val="24"/>
          <w:szCs w:val="24"/>
        </w:rPr>
        <w:t>ACF will use these matched results to compute the first three work outcomes measures on behalf of states</w:t>
      </w:r>
      <w:r w:rsidRPr="00A115E1" w:rsidR="00C57654">
        <w:rPr>
          <w:rFonts w:ascii="Times New Roman" w:hAnsi="Times New Roman"/>
          <w:sz w:val="24"/>
          <w:szCs w:val="24"/>
        </w:rPr>
        <w:t>, with anticipated first publication in January 2027 at the earliest</w:t>
      </w:r>
      <w:r w:rsidRPr="00A115E1" w:rsidR="00773C89">
        <w:rPr>
          <w:rFonts w:ascii="Times New Roman" w:hAnsi="Times New Roman"/>
          <w:sz w:val="24"/>
          <w:szCs w:val="24"/>
        </w:rPr>
        <w:t>.</w:t>
      </w:r>
    </w:p>
    <w:p w:rsidR="00F46290" w:rsidRPr="00A115E1" w:rsidP="00DE529D" w14:paraId="29774A43" w14:textId="77777777">
      <w:pPr>
        <w:widowControl/>
        <w:ind w:left="360"/>
        <w:rPr>
          <w:rFonts w:ascii="Times New Roman" w:hAnsi="Times New Roman"/>
          <w:sz w:val="24"/>
          <w:szCs w:val="24"/>
        </w:rPr>
      </w:pPr>
    </w:p>
    <w:p w:rsidR="00F46290" w:rsidRPr="00A115E1" w:rsidP="00DE529D" w14:paraId="2A93D1E8" w14:textId="48205EC8">
      <w:pPr>
        <w:widowControl/>
        <w:ind w:left="360"/>
        <w:rPr>
          <w:rFonts w:ascii="Times New Roman" w:hAnsi="Times New Roman"/>
          <w:snapToGrid/>
          <w:sz w:val="24"/>
          <w:szCs w:val="24"/>
        </w:rPr>
      </w:pPr>
      <w:r w:rsidRPr="00A115E1">
        <w:rPr>
          <w:rFonts w:ascii="Times New Roman" w:hAnsi="Times New Roman"/>
          <w:sz w:val="24"/>
          <w:szCs w:val="24"/>
        </w:rPr>
        <w:t xml:space="preserve">ACF </w:t>
      </w:r>
      <w:r w:rsidRPr="00A115E1" w:rsidR="00FE154F">
        <w:rPr>
          <w:rFonts w:ascii="Times New Roman" w:hAnsi="Times New Roman"/>
          <w:sz w:val="24"/>
          <w:szCs w:val="24"/>
        </w:rPr>
        <w:t>plans to</w:t>
      </w:r>
      <w:r w:rsidRPr="00A115E1">
        <w:rPr>
          <w:rFonts w:ascii="Times New Roman" w:hAnsi="Times New Roman"/>
          <w:sz w:val="24"/>
          <w:szCs w:val="24"/>
        </w:rPr>
        <w:t xml:space="preserve"> explore how to share information gained from the Federal-level match to make the data available to and useful for state TANF programs, in addition to satisfying the reporting requirements of the FRA. This may involve providing preliminary match results to states on a quarterly basis before the data have settled and been finalized.</w:t>
      </w:r>
    </w:p>
    <w:p w:rsidR="00D60543" w:rsidRPr="00A115E1" w:rsidP="00DE529D" w14:paraId="34078ADA" w14:textId="77777777">
      <w:pPr>
        <w:widowControl/>
        <w:ind w:left="360"/>
        <w:rPr>
          <w:rFonts w:ascii="Times New Roman" w:hAnsi="Times New Roman"/>
          <w:snapToGrid/>
          <w:sz w:val="24"/>
          <w:szCs w:val="24"/>
        </w:rPr>
      </w:pPr>
    </w:p>
    <w:p w:rsidR="00D60543" w:rsidRPr="00A115E1" w:rsidP="00DE529D" w14:paraId="20669B59" w14:textId="38305498">
      <w:pPr>
        <w:widowControl/>
        <w:ind w:left="360"/>
        <w:rPr>
          <w:rFonts w:ascii="Times New Roman" w:hAnsi="Times New Roman"/>
          <w:snapToGrid/>
          <w:sz w:val="24"/>
          <w:szCs w:val="24"/>
        </w:rPr>
      </w:pPr>
      <w:r w:rsidRPr="00A115E1">
        <w:rPr>
          <w:rFonts w:ascii="Times New Roman" w:hAnsi="Times New Roman"/>
          <w:sz w:val="24"/>
          <w:szCs w:val="24"/>
        </w:rPr>
        <w:t xml:space="preserve">ACF plans to tabulate and publish the work outcomes measures </w:t>
      </w:r>
      <w:r w:rsidRPr="00A115E1" w:rsidR="00842968">
        <w:rPr>
          <w:rFonts w:ascii="Times New Roman" w:hAnsi="Times New Roman"/>
          <w:sz w:val="24"/>
          <w:szCs w:val="24"/>
        </w:rPr>
        <w:t xml:space="preserve">when the data have settled. In the publication, ACF is committed to sharing context </w:t>
      </w:r>
      <w:r w:rsidRPr="00A115E1" w:rsidR="00A907E2">
        <w:rPr>
          <w:rFonts w:ascii="Times New Roman" w:hAnsi="Times New Roman"/>
          <w:sz w:val="24"/>
          <w:szCs w:val="24"/>
        </w:rPr>
        <w:t xml:space="preserve">to describe the unique aspects of each TANF program, and to demonstrate why direct comparisons may be misleading. </w:t>
      </w:r>
    </w:p>
    <w:p w:rsidR="00D60543" w:rsidRPr="00A115E1" w:rsidP="00DE529D" w14:paraId="1B626A1E" w14:textId="77777777">
      <w:pPr>
        <w:widowControl/>
        <w:ind w:left="360"/>
        <w:rPr>
          <w:rFonts w:ascii="Times New Roman" w:hAnsi="Times New Roman"/>
          <w:snapToGrid/>
          <w:sz w:val="24"/>
          <w:szCs w:val="24"/>
        </w:rPr>
      </w:pPr>
    </w:p>
    <w:p w:rsidR="004B0FF4" w:rsidRPr="00A115E1" w:rsidP="00DE529D" w14:paraId="1633CA9C" w14:textId="67C6CC3A">
      <w:pPr>
        <w:widowControl/>
        <w:ind w:left="360"/>
        <w:rPr>
          <w:rFonts w:ascii="Times New Roman" w:hAnsi="Times New Roman"/>
          <w:snapToGrid/>
          <w:sz w:val="24"/>
          <w:szCs w:val="24"/>
        </w:rPr>
      </w:pPr>
      <w:r w:rsidRPr="00A115E1">
        <w:rPr>
          <w:rFonts w:ascii="Times New Roman" w:hAnsi="Times New Roman"/>
          <w:snapToGrid/>
          <w:sz w:val="24"/>
          <w:szCs w:val="24"/>
        </w:rPr>
        <w:t>All</w:t>
      </w:r>
      <w:r w:rsidRPr="00A115E1" w:rsidR="00775BBD">
        <w:rPr>
          <w:rFonts w:ascii="Times New Roman" w:hAnsi="Times New Roman"/>
          <w:snapToGrid/>
          <w:sz w:val="24"/>
          <w:szCs w:val="24"/>
        </w:rPr>
        <w:t xml:space="preserve"> of the measures and reports have lags inherent to tracking outcomes (</w:t>
      </w:r>
      <w:r w:rsidRPr="00A115E1" w:rsidR="00775BBD">
        <w:rPr>
          <w:rFonts w:ascii="Times New Roman" w:hAnsi="Times New Roman"/>
          <w:snapToGrid/>
          <w:sz w:val="24"/>
          <w:szCs w:val="24"/>
        </w:rPr>
        <w:t>e.g.</w:t>
      </w:r>
      <w:r w:rsidRPr="00A115E1" w:rsidR="00775BBD">
        <w:rPr>
          <w:rFonts w:ascii="Times New Roman" w:hAnsi="Times New Roman"/>
          <w:snapToGrid/>
          <w:sz w:val="24"/>
          <w:szCs w:val="24"/>
        </w:rPr>
        <w:t xml:space="preserve"> 4 quarters after exit). For the annual measures, reports </w:t>
      </w:r>
      <w:r w:rsidRPr="00A115E1" w:rsidR="00775BBD">
        <w:rPr>
          <w:rStyle w:val="eop"/>
          <w:rFonts w:ascii="Times New Roman" w:hAnsi="Times New Roman"/>
          <w:sz w:val="24"/>
          <w:szCs w:val="24"/>
        </w:rPr>
        <w:t>for the reporting period FY 2025 would not be due until 90 days after the end of FY 2027.</w:t>
      </w:r>
    </w:p>
    <w:p w:rsidR="007935D5" w:rsidRPr="00A115E1" w:rsidP="00DE529D" w14:paraId="298DD100" w14:textId="77777777">
      <w:pPr>
        <w:widowControl/>
        <w:ind w:left="360"/>
        <w:rPr>
          <w:rFonts w:ascii="Times New Roman" w:hAnsi="Times New Roman"/>
          <w:snapToGrid/>
          <w:sz w:val="24"/>
          <w:szCs w:val="24"/>
        </w:rPr>
      </w:pPr>
    </w:p>
    <w:p w:rsidR="002C3C4F" w:rsidRPr="00A115E1"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A115E1">
        <w:rPr>
          <w:rFonts w:ascii="Times New Roman" w:hAnsi="Times New Roman"/>
          <w:b/>
          <w:snapToGrid/>
          <w:sz w:val="24"/>
          <w:szCs w:val="24"/>
        </w:rPr>
        <w:t xml:space="preserve">Reason(s) Display of OMB Expiration Date is Inappropriate </w:t>
      </w:r>
    </w:p>
    <w:p w:rsidR="00CB6E8E" w:rsidRPr="00A115E1" w:rsidP="00CB6E8E" w14:paraId="392D35D4" w14:textId="04015A0B">
      <w:pPr>
        <w:widowControl/>
        <w:tabs>
          <w:tab w:val="left" w:pos="360"/>
        </w:tabs>
        <w:spacing w:after="120"/>
        <w:rPr>
          <w:rFonts w:ascii="Times New Roman" w:hAnsi="Times New Roman"/>
          <w:bCs/>
          <w:snapToGrid/>
          <w:sz w:val="24"/>
          <w:szCs w:val="24"/>
        </w:rPr>
      </w:pPr>
      <w:r w:rsidRPr="00A115E1">
        <w:rPr>
          <w:rFonts w:ascii="Times New Roman" w:hAnsi="Times New Roman"/>
          <w:bCs/>
          <w:snapToGrid/>
          <w:sz w:val="24"/>
          <w:szCs w:val="24"/>
        </w:rPr>
        <w:tab/>
      </w:r>
      <w:r w:rsidRPr="00A115E1">
        <w:rPr>
          <w:rFonts w:ascii="Times New Roman" w:hAnsi="Times New Roman"/>
          <w:bCs/>
          <w:snapToGrid/>
          <w:sz w:val="24"/>
          <w:szCs w:val="24"/>
        </w:rPr>
        <w:t>Not applicable.</w:t>
      </w:r>
    </w:p>
    <w:p w:rsidR="00D60543" w:rsidRPr="00A115E1" w:rsidP="00305484" w14:paraId="3C11407F" w14:textId="77777777">
      <w:pPr>
        <w:widowControl/>
        <w:rPr>
          <w:rFonts w:ascii="Times New Roman" w:hAnsi="Times New Roman"/>
          <w:snapToGrid/>
          <w:sz w:val="24"/>
          <w:szCs w:val="24"/>
        </w:rPr>
      </w:pPr>
    </w:p>
    <w:p w:rsidR="002C3C4F" w:rsidRPr="00A115E1"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A115E1">
        <w:rPr>
          <w:rFonts w:ascii="Times New Roman" w:hAnsi="Times New Roman"/>
          <w:b/>
          <w:snapToGrid/>
          <w:sz w:val="24"/>
          <w:szCs w:val="24"/>
        </w:rPr>
        <w:t>Exceptions to Certification for Paperwork Reduction Act Submissions</w:t>
      </w:r>
    </w:p>
    <w:p w:rsidR="00597E7F" w:rsidRPr="00A115E1" w:rsidP="00524A21" w14:paraId="67CA458C" w14:textId="6028B6F1">
      <w:pPr>
        <w:widowControl/>
        <w:ind w:left="360"/>
        <w:rPr>
          <w:rFonts w:ascii="Times New Roman" w:hAnsi="Times New Roman"/>
          <w:b/>
          <w:sz w:val="24"/>
          <w:szCs w:val="24"/>
        </w:rPr>
      </w:pPr>
      <w:r w:rsidRPr="00305484">
        <w:rPr>
          <w:rFonts w:ascii="Times New Roman" w:hAnsi="Times New Roman"/>
          <w:snapToGrid/>
          <w:sz w:val="24"/>
          <w:szCs w:val="24"/>
        </w:rPr>
        <w:t>No exceptions are necessary for this information collection.</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E3096" w14:paraId="1410B42A" w14:textId="77777777">
      <w:pPr>
        <w:spacing w:line="20" w:lineRule="exact"/>
        <w:rPr>
          <w:sz w:val="24"/>
        </w:rPr>
      </w:pPr>
    </w:p>
  </w:endnote>
  <w:endnote w:type="continuationSeparator" w:id="1">
    <w:p w:rsidR="00EE3096" w14:paraId="24BBF85C" w14:textId="77777777">
      <w:r>
        <w:rPr>
          <w:sz w:val="24"/>
        </w:rPr>
        <w:t xml:space="preserve"> </w:t>
      </w:r>
    </w:p>
  </w:endnote>
  <w:endnote w:type="continuationNotice" w:id="2">
    <w:p w:rsidR="00EE3096" w14:paraId="09AD18A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3096" w14:paraId="2CF7DB18" w14:textId="77777777">
      <w:r>
        <w:rPr>
          <w:sz w:val="24"/>
        </w:rPr>
        <w:separator/>
      </w:r>
    </w:p>
  </w:footnote>
  <w:footnote w:type="continuationSeparator" w:id="1">
    <w:p w:rsidR="00EE3096" w14:paraId="0CE7EF73" w14:textId="77777777">
      <w:r>
        <w:continuationSeparator/>
      </w:r>
    </w:p>
  </w:footnote>
  <w:footnote w:type="continuationNotice" w:id="2">
    <w:p w:rsidR="00EE3096" w14:paraId="162BDBB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1F5B9C"/>
    <w:multiLevelType w:val="multilevel"/>
    <w:tmpl w:val="522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E0242"/>
    <w:multiLevelType w:val="multilevel"/>
    <w:tmpl w:val="A7B6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5805B82"/>
    <w:multiLevelType w:val="multilevel"/>
    <w:tmpl w:val="8764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857EF0"/>
    <w:multiLevelType w:val="hybridMultilevel"/>
    <w:tmpl w:val="083682C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9FD604C"/>
    <w:multiLevelType w:val="hybridMultilevel"/>
    <w:tmpl w:val="266415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72E0102"/>
    <w:multiLevelType w:val="multilevel"/>
    <w:tmpl w:val="A34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437B1B"/>
    <w:multiLevelType w:val="multilevel"/>
    <w:tmpl w:val="37BE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954694">
    <w:abstractNumId w:val="13"/>
  </w:num>
  <w:num w:numId="2" w16cid:durableId="350885284">
    <w:abstractNumId w:val="14"/>
  </w:num>
  <w:num w:numId="3" w16cid:durableId="77947160">
    <w:abstractNumId w:val="18"/>
  </w:num>
  <w:num w:numId="4" w16cid:durableId="924917549">
    <w:abstractNumId w:val="7"/>
  </w:num>
  <w:num w:numId="5" w16cid:durableId="105735473">
    <w:abstractNumId w:val="9"/>
  </w:num>
  <w:num w:numId="6" w16cid:durableId="769201877">
    <w:abstractNumId w:val="12"/>
  </w:num>
  <w:num w:numId="7" w16cid:durableId="668673967">
    <w:abstractNumId w:val="2"/>
  </w:num>
  <w:num w:numId="8" w16cid:durableId="1657420174">
    <w:abstractNumId w:val="11"/>
  </w:num>
  <w:num w:numId="9" w16cid:durableId="408385517">
    <w:abstractNumId w:val="19"/>
  </w:num>
  <w:num w:numId="10" w16cid:durableId="1997957559">
    <w:abstractNumId w:val="10"/>
  </w:num>
  <w:num w:numId="11" w16cid:durableId="1019821450">
    <w:abstractNumId w:val="8"/>
  </w:num>
  <w:num w:numId="12" w16cid:durableId="941953567">
    <w:abstractNumId w:val="0"/>
  </w:num>
  <w:num w:numId="13" w16cid:durableId="770320308">
    <w:abstractNumId w:val="22"/>
  </w:num>
  <w:num w:numId="14" w16cid:durableId="537134083">
    <w:abstractNumId w:val="1"/>
  </w:num>
  <w:num w:numId="15" w16cid:durableId="42365298">
    <w:abstractNumId w:val="5"/>
  </w:num>
  <w:num w:numId="16" w16cid:durableId="1515801355">
    <w:abstractNumId w:val="17"/>
  </w:num>
  <w:num w:numId="17" w16cid:durableId="597493292">
    <w:abstractNumId w:val="23"/>
  </w:num>
  <w:num w:numId="18" w16cid:durableId="1883863907">
    <w:abstractNumId w:val="6"/>
  </w:num>
  <w:num w:numId="19" w16cid:durableId="271209228">
    <w:abstractNumId w:val="24"/>
  </w:num>
  <w:num w:numId="20" w16cid:durableId="1510872459">
    <w:abstractNumId w:val="20"/>
  </w:num>
  <w:num w:numId="21" w16cid:durableId="377170113">
    <w:abstractNumId w:val="3"/>
  </w:num>
  <w:num w:numId="22" w16cid:durableId="929315884">
    <w:abstractNumId w:val="15"/>
  </w:num>
  <w:num w:numId="23" w16cid:durableId="423189691">
    <w:abstractNumId w:val="4"/>
  </w:num>
  <w:num w:numId="24" w16cid:durableId="868950369">
    <w:abstractNumId w:val="25"/>
  </w:num>
  <w:num w:numId="25" w16cid:durableId="1020744272">
    <w:abstractNumId w:val="26"/>
  </w:num>
  <w:num w:numId="26" w16cid:durableId="2072725384">
    <w:abstractNumId w:val="21"/>
  </w:num>
  <w:num w:numId="27" w16cid:durableId="4124381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523A"/>
    <w:rsid w:val="00022586"/>
    <w:rsid w:val="00025090"/>
    <w:rsid w:val="0003104B"/>
    <w:rsid w:val="00056C4B"/>
    <w:rsid w:val="00061D4C"/>
    <w:rsid w:val="00064A42"/>
    <w:rsid w:val="00066492"/>
    <w:rsid w:val="00075889"/>
    <w:rsid w:val="0009007E"/>
    <w:rsid w:val="000A0276"/>
    <w:rsid w:val="000C01AE"/>
    <w:rsid w:val="000E0695"/>
    <w:rsid w:val="000F069F"/>
    <w:rsid w:val="00102200"/>
    <w:rsid w:val="001025FE"/>
    <w:rsid w:val="00124717"/>
    <w:rsid w:val="001337B5"/>
    <w:rsid w:val="00134417"/>
    <w:rsid w:val="001350C1"/>
    <w:rsid w:val="0014145B"/>
    <w:rsid w:val="00160621"/>
    <w:rsid w:val="00173E27"/>
    <w:rsid w:val="00186385"/>
    <w:rsid w:val="001A4398"/>
    <w:rsid w:val="001B6DEE"/>
    <w:rsid w:val="001C1839"/>
    <w:rsid w:val="001C483C"/>
    <w:rsid w:val="001C7ACF"/>
    <w:rsid w:val="001C7FFE"/>
    <w:rsid w:val="001D1651"/>
    <w:rsid w:val="001D1925"/>
    <w:rsid w:val="001E6929"/>
    <w:rsid w:val="001F17F0"/>
    <w:rsid w:val="00202C29"/>
    <w:rsid w:val="00212B90"/>
    <w:rsid w:val="002215E7"/>
    <w:rsid w:val="00222C7F"/>
    <w:rsid w:val="00226C42"/>
    <w:rsid w:val="00234235"/>
    <w:rsid w:val="00236554"/>
    <w:rsid w:val="002464EB"/>
    <w:rsid w:val="002509BD"/>
    <w:rsid w:val="00254BA8"/>
    <w:rsid w:val="00275DAD"/>
    <w:rsid w:val="00290A1C"/>
    <w:rsid w:val="002922B0"/>
    <w:rsid w:val="00292E4B"/>
    <w:rsid w:val="0029589B"/>
    <w:rsid w:val="00296738"/>
    <w:rsid w:val="002C3C4F"/>
    <w:rsid w:val="002C4F75"/>
    <w:rsid w:val="002E10D1"/>
    <w:rsid w:val="002F6622"/>
    <w:rsid w:val="00305484"/>
    <w:rsid w:val="0030639F"/>
    <w:rsid w:val="003117B1"/>
    <w:rsid w:val="003405A4"/>
    <w:rsid w:val="00354319"/>
    <w:rsid w:val="00365B1C"/>
    <w:rsid w:val="00367DD0"/>
    <w:rsid w:val="0038209B"/>
    <w:rsid w:val="00394806"/>
    <w:rsid w:val="003A0DBC"/>
    <w:rsid w:val="003B4631"/>
    <w:rsid w:val="003B7A50"/>
    <w:rsid w:val="003C09F2"/>
    <w:rsid w:val="003C1D6E"/>
    <w:rsid w:val="003E6EA3"/>
    <w:rsid w:val="003F4BEF"/>
    <w:rsid w:val="00402D24"/>
    <w:rsid w:val="00405C10"/>
    <w:rsid w:val="004110F5"/>
    <w:rsid w:val="00416107"/>
    <w:rsid w:val="00422E1D"/>
    <w:rsid w:val="004558A3"/>
    <w:rsid w:val="004602FE"/>
    <w:rsid w:val="00467954"/>
    <w:rsid w:val="004753BB"/>
    <w:rsid w:val="00476C1F"/>
    <w:rsid w:val="00480072"/>
    <w:rsid w:val="00490457"/>
    <w:rsid w:val="0049119A"/>
    <w:rsid w:val="004943E0"/>
    <w:rsid w:val="00495B4D"/>
    <w:rsid w:val="004975C5"/>
    <w:rsid w:val="004A039F"/>
    <w:rsid w:val="004B0FF4"/>
    <w:rsid w:val="004B7C31"/>
    <w:rsid w:val="004F29E0"/>
    <w:rsid w:val="004F45CE"/>
    <w:rsid w:val="004F7B95"/>
    <w:rsid w:val="0051278C"/>
    <w:rsid w:val="00522C18"/>
    <w:rsid w:val="00524A21"/>
    <w:rsid w:val="00535F60"/>
    <w:rsid w:val="005400BC"/>
    <w:rsid w:val="00541E51"/>
    <w:rsid w:val="00545044"/>
    <w:rsid w:val="005520C3"/>
    <w:rsid w:val="00556056"/>
    <w:rsid w:val="00563213"/>
    <w:rsid w:val="00564847"/>
    <w:rsid w:val="005824BD"/>
    <w:rsid w:val="00585BF8"/>
    <w:rsid w:val="00597E7F"/>
    <w:rsid w:val="005A6D3E"/>
    <w:rsid w:val="005B00FC"/>
    <w:rsid w:val="005B22D4"/>
    <w:rsid w:val="005C60F1"/>
    <w:rsid w:val="005D1B7E"/>
    <w:rsid w:val="005D225D"/>
    <w:rsid w:val="005D274E"/>
    <w:rsid w:val="005D61DB"/>
    <w:rsid w:val="005E0B35"/>
    <w:rsid w:val="005F0ED4"/>
    <w:rsid w:val="00603498"/>
    <w:rsid w:val="00624B88"/>
    <w:rsid w:val="00634075"/>
    <w:rsid w:val="00634E1D"/>
    <w:rsid w:val="00640565"/>
    <w:rsid w:val="00651F0F"/>
    <w:rsid w:val="006627E9"/>
    <w:rsid w:val="00664737"/>
    <w:rsid w:val="00681E38"/>
    <w:rsid w:val="00682966"/>
    <w:rsid w:val="006859CE"/>
    <w:rsid w:val="0068705C"/>
    <w:rsid w:val="00692C15"/>
    <w:rsid w:val="006B1006"/>
    <w:rsid w:val="006B2726"/>
    <w:rsid w:val="006D1643"/>
    <w:rsid w:val="006E0D3B"/>
    <w:rsid w:val="006E3666"/>
    <w:rsid w:val="006E6629"/>
    <w:rsid w:val="006F589F"/>
    <w:rsid w:val="006F68BE"/>
    <w:rsid w:val="006F718E"/>
    <w:rsid w:val="00707AFB"/>
    <w:rsid w:val="007104B5"/>
    <w:rsid w:val="0071342C"/>
    <w:rsid w:val="00717CE7"/>
    <w:rsid w:val="00762C40"/>
    <w:rsid w:val="0077049E"/>
    <w:rsid w:val="00773C89"/>
    <w:rsid w:val="00775BBD"/>
    <w:rsid w:val="00786793"/>
    <w:rsid w:val="00790D2C"/>
    <w:rsid w:val="00791B69"/>
    <w:rsid w:val="007935D5"/>
    <w:rsid w:val="00795D73"/>
    <w:rsid w:val="007A0FBE"/>
    <w:rsid w:val="007E48CC"/>
    <w:rsid w:val="007E4D96"/>
    <w:rsid w:val="0080325F"/>
    <w:rsid w:val="00817E2B"/>
    <w:rsid w:val="00824519"/>
    <w:rsid w:val="00841BDF"/>
    <w:rsid w:val="00842968"/>
    <w:rsid w:val="0084609A"/>
    <w:rsid w:val="00846E18"/>
    <w:rsid w:val="00860055"/>
    <w:rsid w:val="00882B8A"/>
    <w:rsid w:val="008900A8"/>
    <w:rsid w:val="008955AC"/>
    <w:rsid w:val="008A4F3B"/>
    <w:rsid w:val="008A502B"/>
    <w:rsid w:val="008C4367"/>
    <w:rsid w:val="008E06A7"/>
    <w:rsid w:val="008F7221"/>
    <w:rsid w:val="009113FF"/>
    <w:rsid w:val="00936A53"/>
    <w:rsid w:val="00937C31"/>
    <w:rsid w:val="009451B1"/>
    <w:rsid w:val="00945B72"/>
    <w:rsid w:val="00957799"/>
    <w:rsid w:val="00962045"/>
    <w:rsid w:val="00966622"/>
    <w:rsid w:val="009A21EA"/>
    <w:rsid w:val="009C2DE1"/>
    <w:rsid w:val="009C5213"/>
    <w:rsid w:val="009D789F"/>
    <w:rsid w:val="009E6157"/>
    <w:rsid w:val="009F5543"/>
    <w:rsid w:val="009F58E1"/>
    <w:rsid w:val="00A04EF3"/>
    <w:rsid w:val="00A05B31"/>
    <w:rsid w:val="00A115E1"/>
    <w:rsid w:val="00A160B5"/>
    <w:rsid w:val="00A24FF8"/>
    <w:rsid w:val="00A419AD"/>
    <w:rsid w:val="00A545BC"/>
    <w:rsid w:val="00A60B4A"/>
    <w:rsid w:val="00A61AC0"/>
    <w:rsid w:val="00A77AC0"/>
    <w:rsid w:val="00A907E2"/>
    <w:rsid w:val="00A918E4"/>
    <w:rsid w:val="00A94BB7"/>
    <w:rsid w:val="00AA7B9B"/>
    <w:rsid w:val="00AD5ED7"/>
    <w:rsid w:val="00AF399C"/>
    <w:rsid w:val="00AF4347"/>
    <w:rsid w:val="00AF5FE7"/>
    <w:rsid w:val="00B14349"/>
    <w:rsid w:val="00B14FEA"/>
    <w:rsid w:val="00B17223"/>
    <w:rsid w:val="00B27347"/>
    <w:rsid w:val="00B60E15"/>
    <w:rsid w:val="00B84243"/>
    <w:rsid w:val="00BA67B1"/>
    <w:rsid w:val="00BD378C"/>
    <w:rsid w:val="00C02282"/>
    <w:rsid w:val="00C13BA6"/>
    <w:rsid w:val="00C160CA"/>
    <w:rsid w:val="00C2027D"/>
    <w:rsid w:val="00C22D3C"/>
    <w:rsid w:val="00C57654"/>
    <w:rsid w:val="00C579C4"/>
    <w:rsid w:val="00C654A0"/>
    <w:rsid w:val="00CB0296"/>
    <w:rsid w:val="00CB1A12"/>
    <w:rsid w:val="00CB4CBE"/>
    <w:rsid w:val="00CB6E8E"/>
    <w:rsid w:val="00CE53AB"/>
    <w:rsid w:val="00CE6182"/>
    <w:rsid w:val="00D02EF1"/>
    <w:rsid w:val="00D176EB"/>
    <w:rsid w:val="00D203FE"/>
    <w:rsid w:val="00D344B2"/>
    <w:rsid w:val="00D358FF"/>
    <w:rsid w:val="00D60543"/>
    <w:rsid w:val="00D66005"/>
    <w:rsid w:val="00D67D80"/>
    <w:rsid w:val="00D7443D"/>
    <w:rsid w:val="00D806D3"/>
    <w:rsid w:val="00D9648C"/>
    <w:rsid w:val="00D9720E"/>
    <w:rsid w:val="00DB2443"/>
    <w:rsid w:val="00DB5E77"/>
    <w:rsid w:val="00DC1C23"/>
    <w:rsid w:val="00DC4FD0"/>
    <w:rsid w:val="00DE20FA"/>
    <w:rsid w:val="00DE529D"/>
    <w:rsid w:val="00E01B4E"/>
    <w:rsid w:val="00E031AC"/>
    <w:rsid w:val="00E051F1"/>
    <w:rsid w:val="00E368FB"/>
    <w:rsid w:val="00E4383A"/>
    <w:rsid w:val="00E53C71"/>
    <w:rsid w:val="00EA7FBB"/>
    <w:rsid w:val="00EC26A5"/>
    <w:rsid w:val="00EC698B"/>
    <w:rsid w:val="00EC6D00"/>
    <w:rsid w:val="00ED29D3"/>
    <w:rsid w:val="00ED782E"/>
    <w:rsid w:val="00EE3096"/>
    <w:rsid w:val="00F02021"/>
    <w:rsid w:val="00F10B17"/>
    <w:rsid w:val="00F210CA"/>
    <w:rsid w:val="00F46290"/>
    <w:rsid w:val="00F83116"/>
    <w:rsid w:val="00F8521C"/>
    <w:rsid w:val="00FA5092"/>
    <w:rsid w:val="00FB4221"/>
    <w:rsid w:val="00FB7547"/>
    <w:rsid w:val="00FC62AD"/>
    <w:rsid w:val="00FD21A4"/>
    <w:rsid w:val="00FE0FDC"/>
    <w:rsid w:val="00FE154F"/>
    <w:rsid w:val="00FF7CE7"/>
    <w:rsid w:val="049BC524"/>
    <w:rsid w:val="095C02DD"/>
    <w:rsid w:val="0EF57BEA"/>
    <w:rsid w:val="212FA3AB"/>
    <w:rsid w:val="22D64A4C"/>
    <w:rsid w:val="2AE877F2"/>
    <w:rsid w:val="3BE8C609"/>
    <w:rsid w:val="3C16D1C5"/>
    <w:rsid w:val="3C2D18B1"/>
    <w:rsid w:val="43DCFA87"/>
    <w:rsid w:val="7B0E0B3A"/>
  </w:rsids>
  <w:docVars>
    <w:docVar w:name="__Grammarly_42___1" w:val="H4sIAAAAAAAEAKtWcslP9kxRslIyNDY2NzU2NDGxMLM0srQwNTdU0lEKTi0uzszPAykwrAUAcxP4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9E036E32-D0D7-4C8C-A6D9-6F08B80C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pf0">
    <w:name w:val="pf0"/>
    <w:basedOn w:val="Normal"/>
    <w:rsid w:val="00882B8A"/>
    <w:pPr>
      <w:widowControl/>
      <w:spacing w:before="100" w:beforeAutospacing="1" w:after="100" w:afterAutospacing="1"/>
      <w:ind w:left="720"/>
    </w:pPr>
    <w:rPr>
      <w:rFonts w:ascii="Times New Roman" w:hAnsi="Times New Roman"/>
      <w:snapToGrid/>
      <w:sz w:val="24"/>
      <w:szCs w:val="24"/>
    </w:rPr>
  </w:style>
  <w:style w:type="paragraph" w:customStyle="1" w:styleId="pf2">
    <w:name w:val="pf2"/>
    <w:basedOn w:val="Normal"/>
    <w:rsid w:val="00882B8A"/>
    <w:pPr>
      <w:widowControl/>
      <w:spacing w:before="100" w:beforeAutospacing="1" w:after="100" w:afterAutospacing="1"/>
    </w:pPr>
    <w:rPr>
      <w:rFonts w:ascii="Times New Roman" w:hAnsi="Times New Roman"/>
      <w:snapToGrid/>
      <w:sz w:val="24"/>
      <w:szCs w:val="24"/>
    </w:rPr>
  </w:style>
  <w:style w:type="character" w:customStyle="1" w:styleId="cf01">
    <w:name w:val="cf01"/>
    <w:basedOn w:val="DefaultParagraphFont"/>
    <w:rsid w:val="00882B8A"/>
    <w:rPr>
      <w:rFonts w:ascii="Segoe UI" w:hAnsi="Segoe UI" w:cs="Segoe UI" w:hint="default"/>
      <w:sz w:val="22"/>
      <w:szCs w:val="22"/>
    </w:rPr>
  </w:style>
  <w:style w:type="paragraph" w:customStyle="1" w:styleId="pf1">
    <w:name w:val="pf1"/>
    <w:basedOn w:val="Normal"/>
    <w:rsid w:val="00882B8A"/>
    <w:pPr>
      <w:widowControl/>
      <w:spacing w:before="100" w:beforeAutospacing="1" w:after="100" w:afterAutospacing="1"/>
    </w:pPr>
    <w:rPr>
      <w:rFonts w:ascii="Times New Roman" w:hAnsi="Times New Roman"/>
      <w:snapToGrid/>
      <w:sz w:val="24"/>
      <w:szCs w:val="24"/>
    </w:rPr>
  </w:style>
  <w:style w:type="character" w:customStyle="1" w:styleId="eop">
    <w:name w:val="eop"/>
    <w:basedOn w:val="DefaultParagraphFont"/>
    <w:rsid w:val="00775BBD"/>
  </w:style>
  <w:style w:type="paragraph" w:styleId="Title">
    <w:name w:val="Title"/>
    <w:basedOn w:val="Normal"/>
    <w:next w:val="Normal"/>
    <w:link w:val="TitleChar"/>
    <w:uiPriority w:val="10"/>
    <w:qFormat/>
    <w:rsid w:val="00EA7FBB"/>
    <w:pPr>
      <w:widowControl/>
      <w:contextualSpacing/>
    </w:pPr>
    <w:rPr>
      <w:rFonts w:asciiTheme="majorHAnsi" w:eastAsiaTheme="majorEastAsia" w:hAnsiTheme="majorHAnsi" w:cstheme="majorBidi"/>
      <w:snapToGrid/>
      <w:spacing w:val="-10"/>
      <w:kern w:val="28"/>
      <w:sz w:val="56"/>
      <w:szCs w:val="56"/>
    </w:rPr>
  </w:style>
  <w:style w:type="character" w:customStyle="1" w:styleId="TitleChar">
    <w:name w:val="Title Char"/>
    <w:basedOn w:val="DefaultParagraphFont"/>
    <w:link w:val="Title"/>
    <w:uiPriority w:val="10"/>
    <w:rsid w:val="00EA7FB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10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2024-13865" TargetMode="External" /><Relationship Id="rId11" Type="http://schemas.openxmlformats.org/officeDocument/2006/relationships/hyperlink" Target="https://www.bls.gov/oes/current/oes_stru.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d2040a8-051f-4312-97c4-228835cbdc0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37B1F9C5653F47B6990116978E28B4" ma:contentTypeVersion="6" ma:contentTypeDescription="Create a new document." ma:contentTypeScope="" ma:versionID="2d48dd5c1630770d9fa8575b4226de60">
  <xsd:schema xmlns:xsd="http://www.w3.org/2001/XMLSchema" xmlns:xs="http://www.w3.org/2001/XMLSchema" xmlns:p="http://schemas.microsoft.com/office/2006/metadata/properties" xmlns:ns2="dbb6e81e-6d27-4b06-96f4-00eb39bd1984" xmlns:ns3="1d2040a8-051f-4312-97c4-228835cbdc01" targetNamespace="http://schemas.microsoft.com/office/2006/metadata/properties" ma:root="true" ma:fieldsID="5fc054fd578c8b8082c1122fbbc0498f" ns2:_="" ns3:_="">
    <xsd:import namespace="dbb6e81e-6d27-4b06-96f4-00eb39bd1984"/>
    <xsd:import namespace="1d2040a8-051f-4312-97c4-228835cbdc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6e81e-6d27-4b06-96f4-00eb39bd1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040a8-051f-4312-97c4-228835cbdc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1d2040a8-051f-4312-97c4-228835cbdc01"/>
  </ds:schemaRefs>
</ds:datastoreItem>
</file>

<file path=customXml/itemProps4.xml><?xml version="1.0" encoding="utf-8"?>
<ds:datastoreItem xmlns:ds="http://schemas.openxmlformats.org/officeDocument/2006/customXml" ds:itemID="{19348E2F-2B12-499D-8F17-D0FC91641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6e81e-6d27-4b06-96f4-00eb39bd1984"/>
    <ds:schemaRef ds:uri="1d2040a8-051f-4312-97c4-228835cbd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2024-11-14T20:06:00Z</dcterms:created>
  <dcterms:modified xsi:type="dcterms:W3CDTF">2024-11-14T20:06:00Z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0x010100C237B1F9C5653F47B6990116978E28B4</vt:lpwstr>
  </property>
  <property fmtid="{D5CDD505-2E9C-101B-9397-08002B2CF9AE}" pid="4" name="Order">
    <vt:r8>1100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