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115B" w:rsidRPr="0067115B" w:rsidP="004E54A4" w14:paraId="7EFE8EF5" w14:textId="652E6525">
      <w:pPr>
        <w:pStyle w:val="ReportCover-Title"/>
        <w:rPr>
          <w:rFonts w:ascii="Arial" w:hAnsi="Arial" w:cs="Arial"/>
          <w:color w:val="auto"/>
        </w:rPr>
      </w:pPr>
      <w:r>
        <w:rPr>
          <w:rFonts w:ascii="Arial" w:hAnsi="Arial" w:cs="Arial"/>
          <w:sz w:val="24"/>
          <w:szCs w:val="24"/>
        </w:rPr>
        <w:tab/>
      </w:r>
      <w:r w:rsidRPr="0067115B" w:rsidR="00DC1C23">
        <w:rPr>
          <w:rFonts w:ascii="Arial" w:hAnsi="Arial" w:cs="Arial"/>
          <w:sz w:val="24"/>
          <w:szCs w:val="24"/>
        </w:rPr>
        <w:tab/>
      </w:r>
      <w:r w:rsidRPr="0067115B">
        <w:rPr>
          <w:rFonts w:ascii="Arial" w:hAnsi="Arial" w:cs="Arial"/>
          <w:color w:val="auto"/>
        </w:rPr>
        <w:t xml:space="preserve">Child Support Portal Registration </w:t>
      </w:r>
    </w:p>
    <w:p w:rsidR="0067115B" w:rsidRPr="0067115B" w:rsidP="0067115B" w14:paraId="06BF5095" w14:textId="77777777">
      <w:pPr>
        <w:pStyle w:val="CommentText"/>
        <w:rPr>
          <w:rFonts w:ascii="Arial" w:hAnsi="Arial" w:cs="Arial"/>
          <w:sz w:val="22"/>
          <w:szCs w:val="22"/>
        </w:rPr>
      </w:pPr>
      <w:r w:rsidRPr="0067115B">
        <w:rPr>
          <w:rFonts w:ascii="Arial" w:hAnsi="Arial" w:cs="Arial"/>
          <w:sz w:val="22"/>
          <w:szCs w:val="22"/>
        </w:rPr>
        <w:tab/>
      </w:r>
    </w:p>
    <w:p w:rsidR="0067115B" w:rsidRPr="0067115B" w:rsidP="0067115B" w14:paraId="7483161A" w14:textId="77777777">
      <w:pPr>
        <w:pStyle w:val="ReportCover-Title"/>
        <w:rPr>
          <w:rFonts w:ascii="Arial" w:hAnsi="Arial" w:cs="Arial"/>
          <w:color w:val="auto"/>
          <w:sz w:val="22"/>
          <w:szCs w:val="22"/>
        </w:rPr>
      </w:pPr>
    </w:p>
    <w:p w:rsidR="0067115B" w:rsidRPr="0067115B" w:rsidP="0067115B" w14:paraId="63F3E991" w14:textId="77777777">
      <w:pPr>
        <w:pStyle w:val="ReportCover-Title"/>
        <w:rPr>
          <w:rFonts w:ascii="Arial" w:hAnsi="Arial" w:cs="Arial"/>
          <w:color w:val="auto"/>
        </w:rPr>
      </w:pPr>
    </w:p>
    <w:p w:rsidR="0067115B" w:rsidRPr="0067115B" w:rsidP="0067115B" w14:paraId="1F543EE9" w14:textId="77777777">
      <w:pPr>
        <w:pStyle w:val="ReportCover-Title"/>
        <w:jc w:val="center"/>
        <w:rPr>
          <w:rFonts w:ascii="Arial" w:hAnsi="Arial" w:cs="Arial"/>
          <w:color w:val="auto"/>
          <w:sz w:val="32"/>
          <w:szCs w:val="32"/>
        </w:rPr>
      </w:pPr>
      <w:r w:rsidRPr="0067115B">
        <w:rPr>
          <w:rFonts w:ascii="Arial" w:hAnsi="Arial" w:cs="Arial"/>
          <w:color w:val="auto"/>
          <w:sz w:val="32"/>
          <w:szCs w:val="32"/>
        </w:rPr>
        <w:t>OMB Information Collection Request</w:t>
      </w:r>
    </w:p>
    <w:p w:rsidR="0067115B" w:rsidRPr="0067115B" w:rsidP="0067115B" w14:paraId="7DFE454F" w14:textId="09B1E848">
      <w:pPr>
        <w:pStyle w:val="ReportCover-Title"/>
        <w:jc w:val="center"/>
        <w:rPr>
          <w:rFonts w:ascii="Arial" w:hAnsi="Arial" w:cs="Arial"/>
          <w:color w:val="auto"/>
          <w:sz w:val="32"/>
          <w:szCs w:val="32"/>
        </w:rPr>
      </w:pPr>
      <w:r w:rsidRPr="0067115B">
        <w:rPr>
          <w:rFonts w:ascii="Arial" w:hAnsi="Arial" w:cs="Arial"/>
          <w:color w:val="auto"/>
          <w:sz w:val="32"/>
          <w:szCs w:val="32"/>
        </w:rPr>
        <w:t>0970 - 037</w:t>
      </w:r>
      <w:r w:rsidR="002220BA">
        <w:rPr>
          <w:rFonts w:ascii="Arial" w:hAnsi="Arial" w:cs="Arial"/>
          <w:color w:val="auto"/>
          <w:sz w:val="32"/>
          <w:szCs w:val="32"/>
        </w:rPr>
        <w:t>0</w:t>
      </w:r>
    </w:p>
    <w:p w:rsidR="0067115B" w:rsidRPr="0067115B" w:rsidP="0067115B" w14:paraId="1EB5F1A5" w14:textId="77777777">
      <w:pPr>
        <w:pStyle w:val="ReportCover-Title"/>
        <w:jc w:val="center"/>
        <w:rPr>
          <w:rFonts w:ascii="Arial" w:hAnsi="Arial" w:cs="Arial"/>
          <w:color w:val="auto"/>
          <w:sz w:val="32"/>
          <w:szCs w:val="32"/>
        </w:rPr>
      </w:pPr>
    </w:p>
    <w:p w:rsidR="0067115B" w:rsidRPr="0067115B" w:rsidP="0067115B" w14:paraId="450409DA" w14:textId="77777777">
      <w:pPr>
        <w:rPr>
          <w:rFonts w:ascii="Arial" w:hAnsi="Arial" w:cs="Arial"/>
          <w:szCs w:val="22"/>
        </w:rPr>
      </w:pPr>
    </w:p>
    <w:p w:rsidR="0067115B" w:rsidRPr="0067115B" w:rsidP="0067115B" w14:paraId="46FAD1E7" w14:textId="77777777">
      <w:pPr>
        <w:pStyle w:val="ReportCover-Date"/>
        <w:jc w:val="center"/>
        <w:rPr>
          <w:rFonts w:ascii="Arial" w:hAnsi="Arial" w:cs="Arial"/>
          <w:color w:val="auto"/>
        </w:rPr>
      </w:pPr>
    </w:p>
    <w:p w:rsidR="0067115B" w:rsidRPr="0067115B" w:rsidP="0067115B" w14:paraId="1F535F5D" w14:textId="77777777">
      <w:pPr>
        <w:pStyle w:val="ReportCover-Date"/>
        <w:spacing w:after="360" w:line="240" w:lineRule="auto"/>
        <w:jc w:val="center"/>
        <w:rPr>
          <w:rFonts w:ascii="Arial" w:hAnsi="Arial" w:cs="Arial"/>
          <w:color w:val="auto"/>
          <w:sz w:val="48"/>
          <w:szCs w:val="48"/>
        </w:rPr>
      </w:pPr>
      <w:r w:rsidRPr="0067115B">
        <w:rPr>
          <w:rFonts w:ascii="Arial" w:hAnsi="Arial" w:cs="Arial"/>
          <w:color w:val="auto"/>
          <w:sz w:val="48"/>
          <w:szCs w:val="48"/>
        </w:rPr>
        <w:t xml:space="preserve">Supporting Statement </w:t>
      </w:r>
    </w:p>
    <w:p w:rsidR="0067115B" w:rsidRPr="00296012" w:rsidP="0067115B" w14:paraId="5C7E4175" w14:textId="77777777">
      <w:pPr>
        <w:pStyle w:val="ReportCover-Date"/>
        <w:spacing w:after="360" w:line="240" w:lineRule="auto"/>
        <w:jc w:val="center"/>
        <w:rPr>
          <w:rFonts w:ascii="Arial" w:hAnsi="Arial" w:cs="Arial"/>
          <w:color w:val="auto"/>
          <w:sz w:val="44"/>
          <w:szCs w:val="44"/>
        </w:rPr>
      </w:pPr>
      <w:r w:rsidRPr="00296012">
        <w:rPr>
          <w:rFonts w:ascii="Arial" w:hAnsi="Arial" w:cs="Arial"/>
          <w:color w:val="auto"/>
          <w:sz w:val="44"/>
          <w:szCs w:val="44"/>
        </w:rPr>
        <w:t>Part A - Justification</w:t>
      </w:r>
    </w:p>
    <w:p w:rsidR="0067115B" w:rsidP="0067115B" w14:paraId="72A21B10" w14:textId="5D86C2B2">
      <w:pPr>
        <w:pStyle w:val="ReportCover-Date"/>
        <w:spacing w:after="0"/>
        <w:jc w:val="center"/>
        <w:rPr>
          <w:rFonts w:ascii="Times New Roman" w:hAnsi="Times New Roman"/>
          <w:color w:val="auto"/>
        </w:rPr>
      </w:pPr>
    </w:p>
    <w:p w:rsidR="0067115B" w:rsidRPr="00C015CC" w:rsidP="0067115B" w14:paraId="4FF534CA" w14:textId="77777777">
      <w:pPr>
        <w:jc w:val="center"/>
        <w:rPr>
          <w:rFonts w:ascii="Times New Roman" w:hAnsi="Times New Roman"/>
        </w:rPr>
      </w:pPr>
    </w:p>
    <w:p w:rsidR="00597E7F" w:rsidRPr="0067115B" w:rsidP="0067115B" w14:paraId="519E722B" w14:textId="771EAEA1">
      <w:pPr>
        <w:pStyle w:val="ReportCover-Title"/>
        <w:jc w:val="center"/>
        <w:rPr>
          <w:rFonts w:ascii="Arial" w:hAnsi="Arial" w:cs="Arial"/>
          <w:color w:val="auto"/>
        </w:rPr>
      </w:pPr>
      <w:r w:rsidRPr="0067115B">
        <w:rPr>
          <w:rFonts w:ascii="Arial" w:hAnsi="Arial" w:cs="Arial"/>
          <w:bCs/>
          <w:color w:val="auto"/>
          <w:sz w:val="32"/>
          <w:szCs w:val="32"/>
        </w:rPr>
        <w:t xml:space="preserve">Type of Request: </w:t>
      </w:r>
      <w:r w:rsidRPr="005475AF">
        <w:rPr>
          <w:rFonts w:ascii="Arial" w:hAnsi="Arial" w:cs="Arial"/>
          <w:b w:val="0"/>
          <w:bCs/>
          <w:color w:val="auto"/>
          <w:sz w:val="32"/>
          <w:szCs w:val="32"/>
        </w:rPr>
        <w:t>Revision</w:t>
      </w: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420BE67F">
      <w:pPr>
        <w:jc w:val="center"/>
        <w:rPr>
          <w:rFonts w:ascii="Arial" w:hAnsi="Arial" w:cs="Arial"/>
        </w:rPr>
      </w:pPr>
      <w:r>
        <w:rPr>
          <w:rFonts w:ascii="Arial" w:hAnsi="Arial" w:cs="Arial"/>
        </w:rPr>
        <w:t>Office of Child Support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D01719" w:rsidP="00160621" w14:paraId="1A46AA6F" w14:textId="77777777">
      <w:pPr>
        <w:jc w:val="center"/>
        <w:rPr>
          <w:rFonts w:ascii="Arial" w:hAnsi="Arial" w:cs="Arial"/>
        </w:rPr>
      </w:pPr>
    </w:p>
    <w:p w:rsidR="00D01719" w:rsidP="00160621" w14:paraId="73CEE7FC" w14:textId="77777777">
      <w:pPr>
        <w:jc w:val="center"/>
        <w:rPr>
          <w:rFonts w:ascii="Arial" w:hAnsi="Arial" w:cs="Arial"/>
        </w:rPr>
      </w:pPr>
    </w:p>
    <w:p w:rsidR="00093558" w:rsidP="00160621" w14:paraId="526EE175" w14:textId="77777777">
      <w:pPr>
        <w:jc w:val="center"/>
        <w:rPr>
          <w:rFonts w:ascii="Arial" w:hAnsi="Arial" w:cs="Arial"/>
        </w:rPr>
      </w:pPr>
    </w:p>
    <w:p w:rsidR="0061329C" w:rsidP="00160621" w14:paraId="2C442C89" w14:textId="77777777">
      <w:pPr>
        <w:jc w:val="center"/>
        <w:rPr>
          <w:rFonts w:ascii="Arial" w:hAnsi="Arial" w:cs="Arial"/>
        </w:rPr>
      </w:pPr>
    </w:p>
    <w:p w:rsidR="00093558" w:rsidP="00160621" w14:paraId="6B7F48C7" w14:textId="77777777">
      <w:pPr>
        <w:jc w:val="center"/>
        <w:rPr>
          <w:rFonts w:ascii="Arial" w:hAnsi="Arial" w:cs="Arial"/>
        </w:rPr>
      </w:pPr>
    </w:p>
    <w:p w:rsidR="00CE6182" w:rsidRPr="0067115B" w:rsidP="0067115B" w14:paraId="3C29E980" w14:textId="0631ECA3">
      <w:pPr>
        <w:pStyle w:val="ListParagraph"/>
        <w:widowControl/>
        <w:numPr>
          <w:ilvl w:val="0"/>
          <w:numId w:val="22"/>
        </w:numPr>
        <w:spacing w:before="100" w:beforeAutospacing="1" w:after="100" w:afterAutospacing="1"/>
        <w:rPr>
          <w:rFonts w:ascii="Times New Roman" w:hAnsi="Times New Roman"/>
          <w:snapToGrid/>
          <w:sz w:val="24"/>
          <w:szCs w:val="24"/>
        </w:rPr>
      </w:pPr>
      <w:r w:rsidRPr="0067115B">
        <w:rPr>
          <w:rFonts w:ascii="Times New Roman" w:hAnsi="Times New Roman"/>
          <w:b/>
          <w:snapToGrid/>
          <w:sz w:val="24"/>
          <w:szCs w:val="24"/>
        </w:rPr>
        <w:t xml:space="preserve">Circumstances Making the Collection of Information Necessary </w:t>
      </w:r>
    </w:p>
    <w:p w:rsidR="0067115B" w:rsidRPr="005475AF" w:rsidP="0067115B" w14:paraId="328F2AB3" w14:textId="21EFE298">
      <w:pPr>
        <w:pStyle w:val="Heading3"/>
        <w:ind w:left="720"/>
        <w:rPr>
          <w:shd w:val="clear" w:color="auto" w:fill="FFFFFF"/>
        </w:rPr>
      </w:pPr>
      <w:r w:rsidRPr="00F5797E">
        <w:t xml:space="preserve">The federal Office of Child Support </w:t>
      </w:r>
      <w:r w:rsidRPr="00F5797E" w:rsidR="00E844A3">
        <w:t>Services</w:t>
      </w:r>
      <w:r w:rsidRPr="00F5797E">
        <w:t xml:space="preserve"> (</w:t>
      </w:r>
      <w:r w:rsidRPr="00F5797E" w:rsidR="00E844A3">
        <w:t>OCSS</w:t>
      </w:r>
      <w:r w:rsidRPr="00F5797E">
        <w:t>), Division of Federal Systems</w:t>
      </w:r>
      <w:r w:rsidRPr="00F5797E" w:rsidR="004C4A03">
        <w:t>,</w:t>
      </w:r>
      <w:r w:rsidRPr="00F5797E" w:rsidR="00762151">
        <w:t xml:space="preserve"> in the U.S. Department of Health and Human Services (HHS) </w:t>
      </w:r>
      <w:r w:rsidRPr="00F5797E">
        <w:t xml:space="preserve">maintains the Child Support Portal (Portal) as part of the Federal Parent Locator Service (FPLS). The Portal is a </w:t>
      </w:r>
      <w:r w:rsidRPr="005475AF">
        <w:rPr>
          <w:shd w:val="clear" w:color="auto" w:fill="FFFFFF"/>
        </w:rPr>
        <w:t xml:space="preserve">secure, web-based gateway to various child support applications for authorized users to </w:t>
      </w:r>
      <w:r w:rsidRPr="00F5797E">
        <w:t xml:space="preserve">view, update, upload, </w:t>
      </w:r>
      <w:r w:rsidRPr="005475AF">
        <w:rPr>
          <w:shd w:val="clear" w:color="auto" w:fill="FFFFFF"/>
        </w:rPr>
        <w:t xml:space="preserve">send, and receive vital information to support effective and efficient enforcement of child support cases.  </w:t>
      </w:r>
    </w:p>
    <w:p w:rsidR="0067115B" w:rsidRPr="00F5797E" w:rsidP="0067115B" w14:paraId="3965D923" w14:textId="77777777">
      <w:pPr>
        <w:pStyle w:val="Heading3"/>
        <w:ind w:left="720"/>
      </w:pPr>
    </w:p>
    <w:p w:rsidR="0067115B" w:rsidRPr="00F5797E" w:rsidP="0067115B" w14:paraId="1347F1D4" w14:textId="135514A4">
      <w:pPr>
        <w:pStyle w:val="Heading3"/>
        <w:ind w:left="720"/>
      </w:pPr>
      <w:r w:rsidRPr="00F5797E">
        <w:t xml:space="preserve">To provide authorized users with secure access to the Portal, </w:t>
      </w:r>
      <w:r w:rsidRPr="00F5797E" w:rsidR="00E844A3">
        <w:t>OCSS</w:t>
      </w:r>
      <w:r w:rsidRPr="00F5797E">
        <w:t xml:space="preserve"> creates profiles in the Portal for employers, insurers, and financial institutions from information provided in “Employer Services” (ES) </w:t>
      </w:r>
      <w:r w:rsidRPr="00F5797E" w:rsidR="00F100C8">
        <w:t xml:space="preserve">Profile </w:t>
      </w:r>
      <w:r w:rsidRPr="00F5797E">
        <w:t>and “Insurance Match Debt Inquiry” (IM) Agreement and Profile forms</w:t>
      </w:r>
      <w:r w:rsidRPr="00F5797E" w:rsidR="00F100C8">
        <w:t>.</w:t>
      </w:r>
      <w:r w:rsidRPr="00F5797E">
        <w:t xml:space="preserve">  </w:t>
      </w:r>
      <w:r w:rsidRPr="00F5797E" w:rsidR="001411D0">
        <w:t>OCSS</w:t>
      </w:r>
      <w:r w:rsidRPr="00F5797E">
        <w:t xml:space="preserve"> sets up Portal preferences using information from the program-specific electronic National Medical Support Notice (e-NMSN), the electronic Incoming Withholding Order (e-IWO), and F</w:t>
      </w:r>
      <w:r w:rsidRPr="00F5797E" w:rsidR="00D35828">
        <w:t xml:space="preserve">ederally </w:t>
      </w:r>
      <w:r w:rsidRPr="00F5797E">
        <w:t>A</w:t>
      </w:r>
      <w:r w:rsidRPr="00F5797E" w:rsidR="00D35828">
        <w:t xml:space="preserve">ssisted </w:t>
      </w:r>
      <w:r w:rsidRPr="00F5797E">
        <w:t>S</w:t>
      </w:r>
      <w:r w:rsidRPr="00F5797E" w:rsidR="00D35828">
        <w:t xml:space="preserve">tate </w:t>
      </w:r>
      <w:r w:rsidRPr="00F5797E">
        <w:t>T</w:t>
      </w:r>
      <w:r w:rsidRPr="00F5797E" w:rsidR="00D35828">
        <w:t>ransmitted</w:t>
      </w:r>
      <w:r w:rsidRPr="00F5797E">
        <w:t xml:space="preserve"> Levy (FAST Levy) </w:t>
      </w:r>
      <w:r w:rsidRPr="00F5797E" w:rsidR="00F100C8">
        <w:t xml:space="preserve">Financial Institution </w:t>
      </w:r>
      <w:r w:rsidRPr="00F5797E">
        <w:t xml:space="preserve">Profile forms. State child support agencies do not register for the Portal through </w:t>
      </w:r>
      <w:r w:rsidRPr="00F5797E" w:rsidR="00E844A3">
        <w:t>OCSS</w:t>
      </w:r>
      <w:r w:rsidRPr="00F5797E">
        <w:t xml:space="preserve"> because they manage and authenticate authorization for individual users via the state proxy server; however, states must provide </w:t>
      </w:r>
      <w:r w:rsidRPr="00F5797E" w:rsidR="00E844A3">
        <w:t>OCSS</w:t>
      </w:r>
      <w:r w:rsidRPr="00F5797E">
        <w:t xml:space="preserve"> with a profile form containing information for </w:t>
      </w:r>
      <w:r w:rsidRPr="00F5797E" w:rsidR="00E844A3">
        <w:t>OCSS</w:t>
      </w:r>
      <w:r w:rsidRPr="00F5797E">
        <w:t xml:space="preserve"> to establish account preferences. </w:t>
      </w:r>
    </w:p>
    <w:p w:rsidR="0067115B" w:rsidRPr="00F5797E" w:rsidP="0067115B" w14:paraId="4A150AE3" w14:textId="77777777">
      <w:pPr>
        <w:pStyle w:val="Heading3"/>
        <w:ind w:left="720"/>
      </w:pPr>
    </w:p>
    <w:p w:rsidR="0067115B" w:rsidRPr="00F5797E" w:rsidP="0067115B" w14:paraId="244F7B23" w14:textId="354080EC">
      <w:pPr>
        <w:ind w:left="720"/>
        <w:rPr>
          <w:rFonts w:ascii="Times New Roman" w:hAnsi="Times New Roman"/>
          <w:sz w:val="24"/>
          <w:szCs w:val="24"/>
        </w:rPr>
      </w:pPr>
      <w:r w:rsidRPr="00F5797E">
        <w:rPr>
          <w:rFonts w:ascii="Times New Roman" w:hAnsi="Times New Roman"/>
          <w:sz w:val="24"/>
          <w:szCs w:val="24"/>
        </w:rPr>
        <w:t xml:space="preserve">The federal Child Support Portal Registration information collection activities are authorized by 1) 42 U.S.C. § 653(m)(2), which requires the Secretary to establish and implement safeguards to restrict access to confidential information in the </w:t>
      </w:r>
      <w:r w:rsidRPr="00F5797E" w:rsidR="001D4FCB">
        <w:rPr>
          <w:rFonts w:ascii="Times New Roman" w:hAnsi="Times New Roman"/>
          <w:sz w:val="24"/>
          <w:szCs w:val="24"/>
        </w:rPr>
        <w:t xml:space="preserve">FPLS </w:t>
      </w:r>
      <w:r w:rsidRPr="00F5797E">
        <w:rPr>
          <w:rFonts w:ascii="Times New Roman" w:hAnsi="Times New Roman"/>
          <w:sz w:val="24"/>
          <w:szCs w:val="24"/>
        </w:rPr>
        <w:t xml:space="preserve">to authorized persons and to restrict use of such information to authorized purposes; 2) E-Government Act of 2002 and Office of Management and Budget (OMB) Circular 03-22, </w:t>
      </w:r>
      <w:r w:rsidRPr="00F5797E">
        <w:rPr>
          <w:rFonts w:ascii="Times New Roman" w:hAnsi="Times New Roman"/>
          <w:i/>
          <w:iCs/>
          <w:sz w:val="24"/>
          <w:szCs w:val="24"/>
        </w:rPr>
        <w:t xml:space="preserve">Guidance for Implementing the Privacy Provisions of the E-Government Act of 2002, </w:t>
      </w:r>
      <w:r w:rsidRPr="00F5797E">
        <w:rPr>
          <w:rFonts w:ascii="Times New Roman" w:hAnsi="Times New Roman"/>
          <w:sz w:val="24"/>
          <w:szCs w:val="24"/>
        </w:rPr>
        <w:t xml:space="preserve">which requires agencies to ensure program integrity by verifying access to data; and 3) 44 U.S.C. § 3554, which requires </w:t>
      </w:r>
      <w:r w:rsidRPr="00F5797E" w:rsidR="00E844A3">
        <w:rPr>
          <w:rFonts w:ascii="Times New Roman" w:hAnsi="Times New Roman"/>
          <w:sz w:val="24"/>
          <w:szCs w:val="24"/>
        </w:rPr>
        <w:t>OCSS</w:t>
      </w:r>
      <w:r w:rsidRPr="00F5797E">
        <w:rPr>
          <w:rFonts w:ascii="Times New Roman" w:hAnsi="Times New Roman"/>
          <w:sz w:val="24"/>
          <w:szCs w:val="24"/>
        </w:rPr>
        <w:t xml:space="preserve"> to implement security protections to prevent unauthorized access to information maintained by </w:t>
      </w:r>
      <w:r w:rsidRPr="00F5797E" w:rsidR="00E844A3">
        <w:rPr>
          <w:rFonts w:ascii="Times New Roman" w:hAnsi="Times New Roman"/>
          <w:sz w:val="24"/>
          <w:szCs w:val="24"/>
        </w:rPr>
        <w:t>OCSS</w:t>
      </w:r>
      <w:r w:rsidRPr="00F5797E">
        <w:rPr>
          <w:rFonts w:ascii="Times New Roman" w:hAnsi="Times New Roman"/>
          <w:sz w:val="24"/>
          <w:szCs w:val="24"/>
        </w:rPr>
        <w:t xml:space="preserve">. </w:t>
      </w:r>
    </w:p>
    <w:p w:rsidR="0067115B" w:rsidRPr="00F5797E" w:rsidP="0067115B" w14:paraId="1833AAEF" w14:textId="77777777">
      <w:pPr>
        <w:ind w:left="720"/>
        <w:rPr>
          <w:rFonts w:ascii="Times New Roman" w:hAnsi="Times New Roman"/>
          <w:sz w:val="24"/>
          <w:szCs w:val="24"/>
        </w:rPr>
      </w:pPr>
    </w:p>
    <w:p w:rsidR="0067115B" w:rsidRPr="005475AF" w:rsidP="0067115B" w14:paraId="7B2ED0B4" w14:textId="77777777">
      <w:pPr>
        <w:ind w:left="720"/>
        <w:rPr>
          <w:rFonts w:ascii="Times New Roman" w:hAnsi="Times New Roman"/>
          <w:sz w:val="24"/>
          <w:szCs w:val="24"/>
        </w:rPr>
      </w:pPr>
      <w:r w:rsidRPr="00F5797E">
        <w:rPr>
          <w:rFonts w:ascii="Times New Roman" w:hAnsi="Times New Roman"/>
          <w:sz w:val="24"/>
          <w:szCs w:val="24"/>
        </w:rPr>
        <w:t xml:space="preserve">This request is for a revision of a currently approved collection. See A.15 for an explanation of changes. </w:t>
      </w:r>
      <w:bookmarkStart w:id="0" w:name="_Hlk82168098"/>
    </w:p>
    <w:p w:rsidR="0067115B" w:rsidRPr="005475AF" w:rsidP="0067115B" w14:paraId="77429097" w14:textId="77777777">
      <w:pPr>
        <w:ind w:left="720"/>
        <w:rPr>
          <w:rFonts w:ascii="Times New Roman" w:hAnsi="Times New Roman"/>
          <w:sz w:val="24"/>
          <w:szCs w:val="24"/>
        </w:rPr>
      </w:pPr>
    </w:p>
    <w:p w:rsidR="0067115B" w:rsidRPr="005475AF" w:rsidP="005475AF" w14:paraId="5CA2FCAB" w14:textId="395DA2F8">
      <w:pPr>
        <w:pStyle w:val="ListParagraph"/>
        <w:numPr>
          <w:ilvl w:val="0"/>
          <w:numId w:val="22"/>
        </w:numPr>
        <w:spacing w:after="120"/>
        <w:rPr>
          <w:rFonts w:ascii="Times New Roman" w:hAnsi="Times New Roman"/>
          <w:sz w:val="24"/>
          <w:szCs w:val="24"/>
        </w:rPr>
      </w:pPr>
      <w:r w:rsidRPr="00F5797E">
        <w:rPr>
          <w:rFonts w:ascii="Times New Roman" w:hAnsi="Times New Roman"/>
          <w:b/>
          <w:snapToGrid/>
          <w:sz w:val="24"/>
          <w:szCs w:val="24"/>
        </w:rPr>
        <w:t xml:space="preserve">Purpose and Use of the Information Collection </w:t>
      </w:r>
      <w:bookmarkEnd w:id="0"/>
    </w:p>
    <w:p w:rsidR="0067115B" w:rsidRPr="00F5797E" w:rsidP="0067115B" w14:paraId="73C42547" w14:textId="14194DE4">
      <w:pPr>
        <w:pStyle w:val="Heading3"/>
        <w:ind w:left="720"/>
        <w:rPr>
          <w:strike/>
        </w:rPr>
      </w:pPr>
      <w:r w:rsidRPr="00F5797E">
        <w:t>OCSS</w:t>
      </w:r>
      <w:r w:rsidRPr="00F5797E">
        <w:t xml:space="preserve"> creates secure profiles for employers, insurers, and financial institutions based on information provided in the ES </w:t>
      </w:r>
      <w:r w:rsidRPr="00F5797E" w:rsidR="00F100C8">
        <w:t xml:space="preserve">Profile </w:t>
      </w:r>
      <w:r w:rsidRPr="00F5797E">
        <w:t xml:space="preserve">and IM Agreement and Profile forms. </w:t>
      </w:r>
      <w:r w:rsidRPr="00F5797E" w:rsidR="00D66EF3">
        <w:t xml:space="preserve">After </w:t>
      </w:r>
      <w:r w:rsidRPr="00F5797E">
        <w:t xml:space="preserve">a profile is created and an authorized user registers, </w:t>
      </w:r>
      <w:r w:rsidRPr="00F5797E" w:rsidR="00C706F9">
        <w:t>an automated process authenticate</w:t>
      </w:r>
      <w:r w:rsidRPr="00F5797E" w:rsidR="00CE305F">
        <w:t>s</w:t>
      </w:r>
      <w:r w:rsidRPr="00F5797E" w:rsidR="00C706F9">
        <w:t xml:space="preserve"> the </w:t>
      </w:r>
      <w:r w:rsidRPr="00F5797E" w:rsidR="004A406B">
        <w:t>user</w:t>
      </w:r>
      <w:r w:rsidRPr="00F5797E" w:rsidR="00F92C7A">
        <w:t>’</w:t>
      </w:r>
      <w:r w:rsidRPr="00F5797E" w:rsidR="004A406B">
        <w:t>s identi</w:t>
      </w:r>
      <w:r w:rsidRPr="00F5797E" w:rsidR="00CE305F">
        <w:t>t</w:t>
      </w:r>
      <w:r w:rsidRPr="00F5797E" w:rsidR="004A406B">
        <w:t>y</w:t>
      </w:r>
      <w:r w:rsidRPr="00F5797E" w:rsidR="00C706F9">
        <w:t xml:space="preserve">. If automated authentication </w:t>
      </w:r>
      <w:r w:rsidRPr="00F5797E" w:rsidR="00A3029E">
        <w:t xml:space="preserve">fails, </w:t>
      </w:r>
      <w:r w:rsidRPr="00F5797E">
        <w:t>OCSS</w:t>
      </w:r>
      <w:r w:rsidRPr="00F5797E">
        <w:t xml:space="preserve"> a</w:t>
      </w:r>
      <w:r w:rsidRPr="00F5797E" w:rsidR="00D66EF3">
        <w:t>dministrative staff a</w:t>
      </w:r>
      <w:r w:rsidRPr="00F5797E">
        <w:t xml:space="preserve">uthenticates the registrant. To do so, information obtained during the registration process is compared to information in the National Directory of New Hires (NDNH) to verify the authorized user’s name, Social Security number, and employment information. </w:t>
      </w:r>
    </w:p>
    <w:p w:rsidR="0067115B" w:rsidRPr="00F5797E" w:rsidP="0067115B" w14:paraId="46D709FB" w14:textId="77777777">
      <w:pPr>
        <w:widowControl/>
        <w:ind w:left="720"/>
        <w:rPr>
          <w:rFonts w:ascii="Times New Roman" w:hAnsi="Times New Roman"/>
          <w:sz w:val="24"/>
          <w:szCs w:val="24"/>
        </w:rPr>
      </w:pPr>
    </w:p>
    <w:p w:rsidR="0067115B" w:rsidRPr="00F5797E" w:rsidP="0067115B" w14:paraId="42A6BF52" w14:textId="7AE2E687">
      <w:pPr>
        <w:pStyle w:val="ListNumber"/>
        <w:numPr>
          <w:ilvl w:val="0"/>
          <w:numId w:val="0"/>
        </w:numPr>
        <w:spacing w:before="60" w:after="60"/>
        <w:ind w:left="720"/>
        <w:contextualSpacing/>
        <w:rPr>
          <w:szCs w:val="24"/>
        </w:rPr>
      </w:pPr>
      <w:bookmarkStart w:id="1" w:name="_Hlk82167518"/>
      <w:r w:rsidRPr="00F5797E">
        <w:rPr>
          <w:szCs w:val="24"/>
        </w:rPr>
        <w:t xml:space="preserve">After verifying an authorized user’s information, </w:t>
      </w:r>
      <w:r w:rsidRPr="00F5797E" w:rsidR="00C706F9">
        <w:rPr>
          <w:szCs w:val="24"/>
        </w:rPr>
        <w:t xml:space="preserve">the Portal automation process or </w:t>
      </w:r>
      <w:r w:rsidRPr="00F5797E" w:rsidR="00E844A3">
        <w:rPr>
          <w:szCs w:val="24"/>
        </w:rPr>
        <w:t>OCSS</w:t>
      </w:r>
      <w:r w:rsidRPr="00F5797E">
        <w:rPr>
          <w:szCs w:val="24"/>
        </w:rPr>
        <w:t xml:space="preserve"> administrative staff set the account to “verified” status for Portal access and notify the authorized user via email to activate the account. Instructions and security procedures for </w:t>
      </w:r>
      <w:r w:rsidRPr="00F5797E">
        <w:rPr>
          <w:szCs w:val="24"/>
        </w:rPr>
        <w:t xml:space="preserve">account activation are provided in the email notification. If a registration authentication fails, the email notification will contain a notification of denial. </w:t>
      </w:r>
    </w:p>
    <w:bookmarkEnd w:id="1"/>
    <w:p w:rsidR="0067115B" w:rsidRPr="00F5797E" w:rsidP="0067115B" w14:paraId="12067E2A" w14:textId="77777777">
      <w:pPr>
        <w:pStyle w:val="ListNumber"/>
        <w:numPr>
          <w:ilvl w:val="0"/>
          <w:numId w:val="0"/>
        </w:numPr>
        <w:spacing w:before="60" w:after="60"/>
        <w:ind w:left="720"/>
        <w:contextualSpacing/>
        <w:rPr>
          <w:szCs w:val="24"/>
        </w:rPr>
      </w:pPr>
    </w:p>
    <w:p w:rsidR="0067115B" w:rsidRPr="00F5797E" w:rsidP="0067115B" w14:paraId="1E22CEC7" w14:textId="74F260A6">
      <w:pPr>
        <w:pStyle w:val="BodyText"/>
        <w:ind w:left="720"/>
        <w:jc w:val="left"/>
        <w:rPr>
          <w:szCs w:val="24"/>
        </w:rPr>
      </w:pPr>
      <w:bookmarkStart w:id="2" w:name="_Hlk82168470"/>
      <w:r w:rsidRPr="00F5797E">
        <w:rPr>
          <w:szCs w:val="24"/>
        </w:rPr>
        <w:t xml:space="preserve">Upon activation of the account, the authorized user can log </w:t>
      </w:r>
      <w:r w:rsidRPr="00F5797E" w:rsidR="00D66EF3">
        <w:rPr>
          <w:szCs w:val="24"/>
        </w:rPr>
        <w:t xml:space="preserve">on </w:t>
      </w:r>
      <w:r w:rsidRPr="00F5797E">
        <w:rPr>
          <w:szCs w:val="24"/>
        </w:rPr>
        <w:t>to the Portal using the FPLS Security Framework to access specific Portal programs for which the authorized user is approved. The log</w:t>
      </w:r>
      <w:r w:rsidRPr="00F5797E" w:rsidR="00D66EF3">
        <w:rPr>
          <w:szCs w:val="24"/>
        </w:rPr>
        <w:t xml:space="preserve"> on</w:t>
      </w:r>
      <w:r w:rsidRPr="00F5797E">
        <w:rPr>
          <w:szCs w:val="24"/>
        </w:rPr>
        <w:t xml:space="preserve"> process accepts user credentials (user ID, password, and access code) and then validates credentials against a data store, which is a table of authorized users. If the credentials are valid, access to the Portal is permitted. If the credentials are not valid, the log</w:t>
      </w:r>
      <w:r w:rsidRPr="00F5797E" w:rsidR="00D66EF3">
        <w:rPr>
          <w:szCs w:val="24"/>
        </w:rPr>
        <w:t>-on</w:t>
      </w:r>
      <w:r w:rsidRPr="00F5797E">
        <w:rPr>
          <w:szCs w:val="24"/>
        </w:rPr>
        <w:t xml:space="preserve"> page displays an “access denied” alert and prevents access.  </w:t>
      </w:r>
    </w:p>
    <w:p w:rsidR="0067115B" w:rsidRPr="00F5797E" w:rsidP="0067115B" w14:paraId="386360A4" w14:textId="77777777">
      <w:pPr>
        <w:pStyle w:val="BodyText"/>
        <w:ind w:left="720"/>
        <w:jc w:val="left"/>
        <w:rPr>
          <w:szCs w:val="24"/>
        </w:rPr>
      </w:pPr>
    </w:p>
    <w:bookmarkEnd w:id="2"/>
    <w:p w:rsidR="00740E7C" w:rsidRPr="00F5797E" w:rsidP="0067115B" w14:paraId="061D4ABC" w14:textId="74B59363">
      <w:pPr>
        <w:ind w:left="720"/>
        <w:rPr>
          <w:rFonts w:ascii="Times New Roman" w:hAnsi="Times New Roman"/>
          <w:sz w:val="24"/>
          <w:szCs w:val="24"/>
        </w:rPr>
      </w:pPr>
      <w:r w:rsidRPr="00F5797E">
        <w:rPr>
          <w:rFonts w:ascii="Times New Roman" w:hAnsi="Times New Roman"/>
          <w:sz w:val="24"/>
          <w:szCs w:val="24"/>
        </w:rPr>
        <w:t xml:space="preserve">In addition to creating authorized user profiles and accounts from the ES and IM Agreement and Profile forms information, </w:t>
      </w:r>
      <w:r w:rsidRPr="00F5797E" w:rsidR="00E844A3">
        <w:rPr>
          <w:rFonts w:ascii="Times New Roman" w:hAnsi="Times New Roman"/>
          <w:sz w:val="24"/>
          <w:szCs w:val="24"/>
        </w:rPr>
        <w:t>OCSS</w:t>
      </w:r>
      <w:r w:rsidRPr="00F5797E">
        <w:rPr>
          <w:rFonts w:ascii="Times New Roman" w:hAnsi="Times New Roman"/>
          <w:sz w:val="24"/>
          <w:szCs w:val="24"/>
        </w:rPr>
        <w:t xml:space="preserve"> developed the e-NMSN, e-IWO, and FAST Levy Profile forms to set up authorized users’ process and capture preferences based on information collected from these program-specific profile forms. </w:t>
      </w:r>
      <w:r w:rsidRPr="005475AF">
        <w:rPr>
          <w:rFonts w:ascii="Times New Roman" w:hAnsi="Times New Roman"/>
          <w:sz w:val="24"/>
          <w:szCs w:val="24"/>
        </w:rPr>
        <w:t xml:space="preserve"> </w:t>
      </w:r>
      <w:r w:rsidRPr="00F5797E" w:rsidR="00E844A3">
        <w:rPr>
          <w:rFonts w:ascii="Times New Roman" w:hAnsi="Times New Roman"/>
          <w:sz w:val="24"/>
          <w:szCs w:val="24"/>
        </w:rPr>
        <w:t>OCSS</w:t>
      </w:r>
      <w:r w:rsidRPr="00F5797E">
        <w:rPr>
          <w:rFonts w:ascii="Times New Roman" w:hAnsi="Times New Roman"/>
          <w:sz w:val="24"/>
          <w:szCs w:val="24"/>
        </w:rPr>
        <w:t xml:space="preserve"> also created a </w:t>
      </w:r>
      <w:r w:rsidRPr="00F5797E" w:rsidR="00D66EF3">
        <w:rPr>
          <w:rFonts w:ascii="Times New Roman" w:hAnsi="Times New Roman"/>
          <w:sz w:val="24"/>
          <w:szCs w:val="24"/>
        </w:rPr>
        <w:t>S</w:t>
      </w:r>
      <w:r w:rsidRPr="00F5797E">
        <w:rPr>
          <w:rFonts w:ascii="Times New Roman" w:hAnsi="Times New Roman"/>
          <w:sz w:val="24"/>
          <w:szCs w:val="24"/>
        </w:rPr>
        <w:t xml:space="preserve">tate </w:t>
      </w:r>
      <w:r w:rsidRPr="00F5797E" w:rsidR="00D66EF3">
        <w:rPr>
          <w:rFonts w:ascii="Times New Roman" w:hAnsi="Times New Roman"/>
          <w:sz w:val="24"/>
          <w:szCs w:val="24"/>
        </w:rPr>
        <w:t>P</w:t>
      </w:r>
      <w:r w:rsidRPr="00F5797E">
        <w:rPr>
          <w:rFonts w:ascii="Times New Roman" w:hAnsi="Times New Roman"/>
          <w:sz w:val="24"/>
          <w:szCs w:val="24"/>
        </w:rPr>
        <w:t>rofile form and uses information collected from states to establish certain process and capture preferences</w:t>
      </w:r>
      <w:r w:rsidRPr="00F5797E">
        <w:rPr>
          <w:rFonts w:ascii="Times New Roman" w:hAnsi="Times New Roman"/>
          <w:sz w:val="24"/>
          <w:szCs w:val="24"/>
        </w:rPr>
        <w:t xml:space="preserve">. </w:t>
      </w:r>
    </w:p>
    <w:p w:rsidR="00740E7C" w:rsidRPr="00F5797E" w:rsidP="0067115B" w14:paraId="48607015" w14:textId="77777777">
      <w:pPr>
        <w:ind w:left="720"/>
        <w:rPr>
          <w:rFonts w:ascii="Times New Roman" w:hAnsi="Times New Roman"/>
          <w:sz w:val="24"/>
          <w:szCs w:val="24"/>
        </w:rPr>
      </w:pPr>
    </w:p>
    <w:p w:rsidR="0067115B" w:rsidRPr="00F5797E" w:rsidP="0067115B" w14:paraId="4F99934D" w14:textId="703CCCB2">
      <w:pPr>
        <w:ind w:left="720"/>
        <w:rPr>
          <w:rFonts w:ascii="Times New Roman" w:hAnsi="Times New Roman"/>
          <w:spacing w:val="-3"/>
          <w:sz w:val="24"/>
          <w:szCs w:val="24"/>
        </w:rPr>
      </w:pPr>
      <w:r w:rsidRPr="00F5797E">
        <w:rPr>
          <w:rFonts w:ascii="Times New Roman" w:hAnsi="Times New Roman"/>
          <w:sz w:val="24"/>
          <w:szCs w:val="24"/>
        </w:rPr>
        <w:t xml:space="preserve">OCSS uses the </w:t>
      </w:r>
      <w:r w:rsidRPr="00F5797E">
        <w:rPr>
          <w:rFonts w:ascii="Times New Roman" w:hAnsi="Times New Roman"/>
          <w:sz w:val="24"/>
          <w:szCs w:val="24"/>
        </w:rPr>
        <w:t xml:space="preserve">Portal registration </w:t>
      </w:r>
      <w:r w:rsidRPr="00F5797E">
        <w:rPr>
          <w:rFonts w:ascii="Times New Roman" w:hAnsi="Times New Roman"/>
          <w:sz w:val="24"/>
          <w:szCs w:val="24"/>
        </w:rPr>
        <w:t xml:space="preserve">information </w:t>
      </w:r>
      <w:r w:rsidRPr="00F5797E">
        <w:rPr>
          <w:rFonts w:ascii="Times New Roman" w:hAnsi="Times New Roman"/>
          <w:sz w:val="24"/>
          <w:szCs w:val="24"/>
        </w:rPr>
        <w:t>to track login activity, provide general account and technical support, and to conduct an a</w:t>
      </w:r>
      <w:r w:rsidRPr="00F5797E">
        <w:rPr>
          <w:rFonts w:ascii="Times New Roman" w:hAnsi="Times New Roman"/>
          <w:spacing w:val="-3"/>
          <w:sz w:val="24"/>
          <w:szCs w:val="24"/>
        </w:rPr>
        <w:t>nnual certification process against information in the NDNH</w:t>
      </w:r>
      <w:r w:rsidRPr="00F5797E" w:rsidR="001411D0">
        <w:rPr>
          <w:rFonts w:ascii="Times New Roman" w:hAnsi="Times New Roman"/>
          <w:spacing w:val="-3"/>
          <w:sz w:val="24"/>
          <w:szCs w:val="24"/>
        </w:rPr>
        <w:t xml:space="preserve">. This certification </w:t>
      </w:r>
      <w:r w:rsidRPr="00F5797E">
        <w:rPr>
          <w:rFonts w:ascii="Times New Roman" w:hAnsi="Times New Roman"/>
          <w:spacing w:val="-3"/>
          <w:sz w:val="24"/>
          <w:szCs w:val="24"/>
        </w:rPr>
        <w:t>verif</w:t>
      </w:r>
      <w:r w:rsidRPr="00F5797E" w:rsidR="00740E7C">
        <w:rPr>
          <w:rFonts w:ascii="Times New Roman" w:hAnsi="Times New Roman"/>
          <w:spacing w:val="-3"/>
          <w:sz w:val="24"/>
          <w:szCs w:val="24"/>
        </w:rPr>
        <w:t>ies</w:t>
      </w:r>
      <w:r w:rsidRPr="00F5797E">
        <w:rPr>
          <w:rFonts w:ascii="Times New Roman" w:hAnsi="Times New Roman"/>
          <w:spacing w:val="-3"/>
          <w:sz w:val="24"/>
          <w:szCs w:val="24"/>
        </w:rPr>
        <w:t xml:space="preserve"> users </w:t>
      </w:r>
      <w:r w:rsidRPr="00F5797E" w:rsidR="001411D0">
        <w:rPr>
          <w:rFonts w:ascii="Times New Roman" w:hAnsi="Times New Roman"/>
          <w:spacing w:val="-3"/>
          <w:sz w:val="24"/>
          <w:szCs w:val="24"/>
        </w:rPr>
        <w:t xml:space="preserve">who </w:t>
      </w:r>
      <w:r w:rsidRPr="00F5797E">
        <w:rPr>
          <w:rFonts w:ascii="Times New Roman" w:hAnsi="Times New Roman"/>
          <w:spacing w:val="-3"/>
          <w:sz w:val="24"/>
          <w:szCs w:val="24"/>
        </w:rPr>
        <w:t xml:space="preserve">are active on the Portal but whose last certification date is greater than a year. A list of users with unverifiable information is sent to the Portal </w:t>
      </w:r>
      <w:r w:rsidRPr="00F5797E" w:rsidR="00D66EF3">
        <w:rPr>
          <w:rFonts w:ascii="Times New Roman" w:hAnsi="Times New Roman"/>
          <w:spacing w:val="-3"/>
          <w:sz w:val="24"/>
          <w:szCs w:val="24"/>
        </w:rPr>
        <w:t>H</w:t>
      </w:r>
      <w:r w:rsidRPr="00F5797E">
        <w:rPr>
          <w:rFonts w:ascii="Times New Roman" w:hAnsi="Times New Roman"/>
          <w:spacing w:val="-3"/>
          <w:sz w:val="24"/>
          <w:szCs w:val="24"/>
        </w:rPr>
        <w:t xml:space="preserve">elp </w:t>
      </w:r>
      <w:r w:rsidRPr="00F5797E" w:rsidR="00D66EF3">
        <w:rPr>
          <w:rFonts w:ascii="Times New Roman" w:hAnsi="Times New Roman"/>
          <w:spacing w:val="-3"/>
          <w:sz w:val="24"/>
          <w:szCs w:val="24"/>
        </w:rPr>
        <w:t>D</w:t>
      </w:r>
      <w:r w:rsidRPr="00F5797E">
        <w:rPr>
          <w:rFonts w:ascii="Times New Roman" w:hAnsi="Times New Roman"/>
          <w:spacing w:val="-3"/>
          <w:sz w:val="24"/>
          <w:szCs w:val="24"/>
        </w:rPr>
        <w:t>esk for manual intervention.</w:t>
      </w:r>
    </w:p>
    <w:p w:rsidR="00D60543" w:rsidRPr="00F5797E" w:rsidP="00D7443D" w14:paraId="689974F1" w14:textId="77777777">
      <w:pPr>
        <w:widowControl/>
        <w:tabs>
          <w:tab w:val="num" w:pos="360"/>
        </w:tabs>
        <w:ind w:left="360"/>
        <w:rPr>
          <w:rFonts w:ascii="Times New Roman" w:hAnsi="Times New Roman"/>
          <w:snapToGrid/>
          <w:sz w:val="24"/>
          <w:szCs w:val="24"/>
        </w:rPr>
      </w:pPr>
    </w:p>
    <w:p w:rsidR="002C3C4F" w:rsidRPr="00F5797E" w:rsidP="0067115B" w14:paraId="6DDB8C59" w14:textId="77777777">
      <w:pPr>
        <w:widowControl/>
        <w:numPr>
          <w:ilvl w:val="0"/>
          <w:numId w:val="22"/>
        </w:numPr>
        <w:spacing w:after="120"/>
        <w:rPr>
          <w:rFonts w:ascii="Times New Roman" w:hAnsi="Times New Roman"/>
          <w:b/>
          <w:snapToGrid/>
          <w:sz w:val="24"/>
          <w:szCs w:val="24"/>
        </w:rPr>
      </w:pPr>
      <w:r w:rsidRPr="00F5797E">
        <w:rPr>
          <w:rFonts w:ascii="Times New Roman" w:hAnsi="Times New Roman"/>
          <w:b/>
          <w:snapToGrid/>
          <w:sz w:val="24"/>
          <w:szCs w:val="24"/>
        </w:rPr>
        <w:t xml:space="preserve">Use of Improved Information Technology and Burden Reduction </w:t>
      </w:r>
    </w:p>
    <w:p w:rsidR="0067115B" w:rsidRPr="00F5797E" w:rsidP="0067115B" w14:paraId="784CC292" w14:textId="1063327B">
      <w:pPr>
        <w:pStyle w:val="BodyText"/>
        <w:ind w:left="720"/>
        <w:jc w:val="left"/>
        <w:rPr>
          <w:szCs w:val="24"/>
        </w:rPr>
      </w:pPr>
      <w:r w:rsidRPr="00F5797E">
        <w:rPr>
          <w:szCs w:val="24"/>
        </w:rPr>
        <w:t xml:space="preserve">The technology used to complete the ES and IM Agreement and Profile forms, and the e-NMSN, e-IWO, and FAST Levy Profile forms minimizes respondents’ hourly burden because users </w:t>
      </w:r>
      <w:r w:rsidRPr="00F5797E" w:rsidR="005801A9">
        <w:rPr>
          <w:szCs w:val="24"/>
        </w:rPr>
        <w:t xml:space="preserve">may </w:t>
      </w:r>
      <w:r w:rsidRPr="00F5797E">
        <w:rPr>
          <w:szCs w:val="24"/>
        </w:rPr>
        <w:t>populate the forms electronically</w:t>
      </w:r>
      <w:r w:rsidRPr="00F5797E" w:rsidR="0011255F">
        <w:rPr>
          <w:szCs w:val="24"/>
        </w:rPr>
        <w:t>. This</w:t>
      </w:r>
      <w:r w:rsidRPr="00F5797E">
        <w:rPr>
          <w:szCs w:val="24"/>
        </w:rPr>
        <w:t xml:space="preserve"> </w:t>
      </w:r>
      <w:r w:rsidRPr="00F5797E" w:rsidR="005801A9">
        <w:rPr>
          <w:szCs w:val="24"/>
        </w:rPr>
        <w:t xml:space="preserve">reduces </w:t>
      </w:r>
      <w:r w:rsidRPr="00F5797E">
        <w:rPr>
          <w:szCs w:val="24"/>
        </w:rPr>
        <w:t xml:space="preserve">the need to populate time-consuming paper forms or contact the </w:t>
      </w:r>
      <w:r w:rsidRPr="00F5797E" w:rsidR="00D66EF3">
        <w:rPr>
          <w:szCs w:val="24"/>
        </w:rPr>
        <w:t>H</w:t>
      </w:r>
      <w:r w:rsidRPr="00F5797E">
        <w:rPr>
          <w:szCs w:val="24"/>
        </w:rPr>
        <w:t xml:space="preserve">elp </w:t>
      </w:r>
      <w:r w:rsidRPr="00F5797E" w:rsidR="00D66EF3">
        <w:rPr>
          <w:szCs w:val="24"/>
        </w:rPr>
        <w:t>D</w:t>
      </w:r>
      <w:r w:rsidRPr="00F5797E">
        <w:rPr>
          <w:szCs w:val="24"/>
        </w:rPr>
        <w:t xml:space="preserve">esk to provide the profile information. </w:t>
      </w:r>
      <w:r w:rsidRPr="00F5797E" w:rsidR="00E844A3">
        <w:rPr>
          <w:szCs w:val="24"/>
        </w:rPr>
        <w:t>OCSS</w:t>
      </w:r>
      <w:r w:rsidRPr="00F5797E">
        <w:rPr>
          <w:szCs w:val="24"/>
        </w:rPr>
        <w:t xml:space="preserve"> can quickly create user registration profiles and authenticate the user from key information provided on the </w:t>
      </w:r>
      <w:r w:rsidRPr="00F5797E" w:rsidR="00D66EF3">
        <w:rPr>
          <w:szCs w:val="24"/>
        </w:rPr>
        <w:t>P</w:t>
      </w:r>
      <w:r w:rsidRPr="00F5797E">
        <w:rPr>
          <w:szCs w:val="24"/>
        </w:rPr>
        <w:t xml:space="preserve">rofile form. Additionally, the automated registration process immediately captures information from the registration screens </w:t>
      </w:r>
      <w:r w:rsidRPr="00F5797E" w:rsidR="0011255F">
        <w:rPr>
          <w:szCs w:val="24"/>
        </w:rPr>
        <w:t xml:space="preserve">to verify </w:t>
      </w:r>
      <w:r w:rsidRPr="00F5797E">
        <w:rPr>
          <w:szCs w:val="24"/>
        </w:rPr>
        <w:t xml:space="preserve">the authorized user, </w:t>
      </w:r>
      <w:r w:rsidRPr="00F5797E" w:rsidR="00D66EF3">
        <w:rPr>
          <w:szCs w:val="24"/>
        </w:rPr>
        <w:t>which</w:t>
      </w:r>
      <w:r w:rsidRPr="00F5797E">
        <w:rPr>
          <w:szCs w:val="24"/>
        </w:rPr>
        <w:t xml:space="preserve"> eliminat</w:t>
      </w:r>
      <w:r w:rsidRPr="00F5797E" w:rsidR="00D66EF3">
        <w:rPr>
          <w:szCs w:val="24"/>
        </w:rPr>
        <w:t>es</w:t>
      </w:r>
      <w:r w:rsidRPr="00F5797E">
        <w:rPr>
          <w:szCs w:val="24"/>
        </w:rPr>
        <w:t xml:space="preserve"> the costs for users to mail paper forms.      </w:t>
      </w:r>
    </w:p>
    <w:p w:rsidR="0067115B" w:rsidRPr="00F5797E" w:rsidP="0067115B" w14:paraId="33D14331" w14:textId="77777777">
      <w:pPr>
        <w:pStyle w:val="BodyText"/>
        <w:ind w:left="720"/>
        <w:jc w:val="left"/>
        <w:rPr>
          <w:szCs w:val="24"/>
        </w:rPr>
      </w:pPr>
    </w:p>
    <w:p w:rsidR="002C3C4F" w:rsidRPr="00F5797E" w:rsidP="0067115B" w14:paraId="5E0F08A1" w14:textId="77777777">
      <w:pPr>
        <w:widowControl/>
        <w:numPr>
          <w:ilvl w:val="0"/>
          <w:numId w:val="22"/>
        </w:numPr>
        <w:spacing w:after="120"/>
        <w:rPr>
          <w:rFonts w:ascii="Times New Roman" w:hAnsi="Times New Roman"/>
          <w:b/>
          <w:snapToGrid/>
          <w:sz w:val="24"/>
          <w:szCs w:val="24"/>
        </w:rPr>
      </w:pPr>
      <w:r w:rsidRPr="00F5797E">
        <w:rPr>
          <w:rFonts w:ascii="Times New Roman" w:hAnsi="Times New Roman"/>
          <w:b/>
          <w:snapToGrid/>
          <w:sz w:val="24"/>
          <w:szCs w:val="24"/>
        </w:rPr>
        <w:t xml:space="preserve">Efforts to Identify Duplication and Use of Similar Information </w:t>
      </w:r>
    </w:p>
    <w:p w:rsidR="00905BD5" w:rsidP="0067115B" w14:paraId="747B1866" w14:textId="6CB174D4">
      <w:pPr>
        <w:pStyle w:val="ListParagraph"/>
        <w:rPr>
          <w:rFonts w:ascii="Times New Roman" w:hAnsi="Times New Roman"/>
          <w:sz w:val="24"/>
          <w:szCs w:val="24"/>
        </w:rPr>
      </w:pPr>
      <w:r w:rsidRPr="00F5797E">
        <w:rPr>
          <w:rFonts w:ascii="Times New Roman" w:hAnsi="Times New Roman"/>
          <w:sz w:val="24"/>
          <w:szCs w:val="24"/>
        </w:rPr>
        <w:t xml:space="preserve">The ES and IM Agreement and Profile, and the e-NMSN, e-IWO, and FAST Levy Profile forms request some of the same information that </w:t>
      </w:r>
      <w:r w:rsidRPr="00F5797E" w:rsidR="00E844A3">
        <w:rPr>
          <w:rFonts w:ascii="Times New Roman" w:hAnsi="Times New Roman"/>
          <w:sz w:val="24"/>
          <w:szCs w:val="24"/>
        </w:rPr>
        <w:t>OCSS</w:t>
      </w:r>
      <w:r w:rsidRPr="00F5797E">
        <w:rPr>
          <w:rFonts w:ascii="Times New Roman" w:hAnsi="Times New Roman"/>
          <w:sz w:val="24"/>
          <w:szCs w:val="24"/>
        </w:rPr>
        <w:t xml:space="preserve"> requests for other program requirements, such as name, employer, address, etc.; however, </w:t>
      </w:r>
      <w:r w:rsidRPr="00F5797E" w:rsidR="00E844A3">
        <w:rPr>
          <w:rFonts w:ascii="Times New Roman" w:hAnsi="Times New Roman"/>
          <w:sz w:val="24"/>
          <w:szCs w:val="24"/>
        </w:rPr>
        <w:t>OCSS</w:t>
      </w:r>
      <w:r w:rsidRPr="00F5797E">
        <w:rPr>
          <w:rFonts w:ascii="Times New Roman" w:hAnsi="Times New Roman"/>
          <w:sz w:val="24"/>
          <w:szCs w:val="24"/>
        </w:rPr>
        <w:t xml:space="preserve"> requires the information to creat</w:t>
      </w:r>
      <w:r w:rsidR="00F5797E">
        <w:rPr>
          <w:rFonts w:ascii="Times New Roman" w:hAnsi="Times New Roman"/>
          <w:sz w:val="24"/>
          <w:szCs w:val="24"/>
        </w:rPr>
        <w:t>e</w:t>
      </w:r>
      <w:r w:rsidRPr="00F5797E">
        <w:rPr>
          <w:rFonts w:ascii="Times New Roman" w:hAnsi="Times New Roman"/>
          <w:sz w:val="24"/>
          <w:szCs w:val="24"/>
        </w:rPr>
        <w:t xml:space="preserve"> Portal profiles, authentica</w:t>
      </w:r>
      <w:r w:rsidRPr="00F5797E" w:rsidR="00D66EF3">
        <w:rPr>
          <w:rFonts w:ascii="Times New Roman" w:hAnsi="Times New Roman"/>
          <w:sz w:val="24"/>
          <w:szCs w:val="24"/>
        </w:rPr>
        <w:t>te</w:t>
      </w:r>
      <w:r w:rsidRPr="00F5797E">
        <w:rPr>
          <w:rFonts w:ascii="Times New Roman" w:hAnsi="Times New Roman"/>
          <w:sz w:val="24"/>
          <w:szCs w:val="24"/>
        </w:rPr>
        <w:t xml:space="preserve"> Portal users, and establish user preference</w:t>
      </w:r>
      <w:r w:rsidRPr="00F5797E" w:rsidR="00740E7C">
        <w:rPr>
          <w:rFonts w:ascii="Times New Roman" w:hAnsi="Times New Roman"/>
          <w:sz w:val="24"/>
          <w:szCs w:val="24"/>
        </w:rPr>
        <w:t>s</w:t>
      </w:r>
      <w:r w:rsidRPr="00F5797E">
        <w:rPr>
          <w:rFonts w:ascii="Times New Roman" w:hAnsi="Times New Roman"/>
          <w:sz w:val="24"/>
          <w:szCs w:val="24"/>
        </w:rPr>
        <w:t xml:space="preserve">. There is no possibility for duplication or use of similar information for the Portal registration and profile process because the Portal is unique to </w:t>
      </w:r>
      <w:r w:rsidRPr="00F5797E" w:rsidR="00E844A3">
        <w:rPr>
          <w:rFonts w:ascii="Times New Roman" w:hAnsi="Times New Roman"/>
          <w:sz w:val="24"/>
          <w:szCs w:val="24"/>
        </w:rPr>
        <w:t>OCSS</w:t>
      </w:r>
      <w:r w:rsidRPr="00F5797E">
        <w:rPr>
          <w:rFonts w:ascii="Times New Roman" w:hAnsi="Times New Roman"/>
          <w:sz w:val="24"/>
          <w:szCs w:val="24"/>
        </w:rPr>
        <w:t xml:space="preserve"> and allows only one account per authorized user.   </w:t>
      </w:r>
    </w:p>
    <w:p w:rsidR="00905BD5" w14:paraId="6EDBE5B2" w14:textId="77777777">
      <w:pPr>
        <w:widowControl/>
        <w:rPr>
          <w:rFonts w:ascii="Times New Roman" w:hAnsi="Times New Roman"/>
          <w:sz w:val="24"/>
          <w:szCs w:val="24"/>
        </w:rPr>
      </w:pPr>
      <w:r>
        <w:rPr>
          <w:rFonts w:ascii="Times New Roman" w:hAnsi="Times New Roman"/>
          <w:sz w:val="24"/>
          <w:szCs w:val="24"/>
        </w:rPr>
        <w:br w:type="page"/>
      </w:r>
    </w:p>
    <w:p w:rsidR="002C3C4F" w:rsidRPr="00F5797E" w:rsidP="0067115B" w14:paraId="5A812530" w14:textId="77777777">
      <w:pPr>
        <w:widowControl/>
        <w:numPr>
          <w:ilvl w:val="0"/>
          <w:numId w:val="22"/>
        </w:numPr>
        <w:spacing w:after="120"/>
        <w:rPr>
          <w:rFonts w:ascii="Times New Roman" w:hAnsi="Times New Roman"/>
          <w:b/>
          <w:snapToGrid/>
          <w:sz w:val="24"/>
          <w:szCs w:val="24"/>
        </w:rPr>
      </w:pPr>
      <w:r w:rsidRPr="00F5797E">
        <w:rPr>
          <w:rFonts w:ascii="Times New Roman" w:hAnsi="Times New Roman"/>
          <w:b/>
          <w:snapToGrid/>
          <w:sz w:val="24"/>
          <w:szCs w:val="24"/>
        </w:rPr>
        <w:t xml:space="preserve">Impact on Small Businesses or Other Small Entities </w:t>
      </w:r>
    </w:p>
    <w:p w:rsidR="0067115B" w:rsidRPr="00F5797E" w:rsidP="0067115B" w14:paraId="1D586E19" w14:textId="77777777">
      <w:pPr>
        <w:tabs>
          <w:tab w:val="left" w:pos="-720"/>
          <w:tab w:val="left" w:pos="0"/>
        </w:tabs>
        <w:suppressAutoHyphens/>
        <w:ind w:left="720"/>
        <w:rPr>
          <w:rFonts w:ascii="Times New Roman" w:hAnsi="Times New Roman"/>
          <w:iCs/>
          <w:sz w:val="24"/>
          <w:szCs w:val="24"/>
        </w:rPr>
      </w:pPr>
      <w:r w:rsidRPr="00F5797E">
        <w:rPr>
          <w:rFonts w:ascii="Times New Roman" w:hAnsi="Times New Roman"/>
          <w:iCs/>
          <w:sz w:val="24"/>
          <w:szCs w:val="24"/>
        </w:rPr>
        <w:t xml:space="preserve">There is no impact on small businesses or other small entities. </w:t>
      </w:r>
    </w:p>
    <w:p w:rsidR="00D60543" w:rsidRPr="00F5797E" w:rsidP="00022586" w14:paraId="7A03161C" w14:textId="77777777">
      <w:pPr>
        <w:widowControl/>
        <w:tabs>
          <w:tab w:val="num" w:pos="360"/>
        </w:tabs>
        <w:ind w:left="360"/>
        <w:rPr>
          <w:rFonts w:ascii="Times New Roman" w:hAnsi="Times New Roman"/>
          <w:snapToGrid/>
          <w:sz w:val="24"/>
          <w:szCs w:val="24"/>
        </w:rPr>
      </w:pPr>
    </w:p>
    <w:p w:rsidR="002C3C4F" w:rsidRPr="00F5797E" w:rsidP="0067115B" w14:paraId="6374389D" w14:textId="77777777">
      <w:pPr>
        <w:widowControl/>
        <w:numPr>
          <w:ilvl w:val="0"/>
          <w:numId w:val="22"/>
        </w:numPr>
        <w:spacing w:after="120"/>
        <w:rPr>
          <w:rFonts w:ascii="Times New Roman" w:hAnsi="Times New Roman"/>
          <w:b/>
          <w:snapToGrid/>
          <w:sz w:val="24"/>
          <w:szCs w:val="24"/>
        </w:rPr>
      </w:pPr>
      <w:r w:rsidRPr="00F5797E">
        <w:rPr>
          <w:rFonts w:ascii="Times New Roman" w:hAnsi="Times New Roman"/>
          <w:b/>
          <w:snapToGrid/>
          <w:sz w:val="24"/>
          <w:szCs w:val="24"/>
        </w:rPr>
        <w:t xml:space="preserve">Consequences of Collecting the Information Less Frequently </w:t>
      </w:r>
    </w:p>
    <w:p w:rsidR="009F5543" w:rsidRPr="00F5797E" w:rsidP="0067115B" w14:paraId="7CACD664" w14:textId="3724D852">
      <w:pPr>
        <w:widowControl/>
        <w:tabs>
          <w:tab w:val="num" w:pos="360"/>
        </w:tabs>
        <w:ind w:left="720"/>
        <w:rPr>
          <w:rFonts w:ascii="Times New Roman" w:hAnsi="Times New Roman"/>
          <w:snapToGrid/>
          <w:sz w:val="24"/>
          <w:szCs w:val="24"/>
        </w:rPr>
      </w:pPr>
      <w:r w:rsidRPr="00F5797E">
        <w:rPr>
          <w:rFonts w:ascii="Times New Roman" w:hAnsi="Times New Roman"/>
          <w:snapToGrid/>
          <w:sz w:val="24"/>
          <w:szCs w:val="24"/>
        </w:rPr>
        <w:t xml:space="preserve">Submitting the </w:t>
      </w:r>
      <w:r w:rsidRPr="00F5797E" w:rsidR="001D4FCB">
        <w:rPr>
          <w:rFonts w:ascii="Times New Roman" w:hAnsi="Times New Roman"/>
          <w:snapToGrid/>
          <w:sz w:val="24"/>
          <w:szCs w:val="24"/>
        </w:rPr>
        <w:t>a</w:t>
      </w:r>
      <w:r w:rsidRPr="00F5797E">
        <w:rPr>
          <w:rFonts w:ascii="Times New Roman" w:hAnsi="Times New Roman"/>
          <w:snapToGrid/>
          <w:sz w:val="24"/>
          <w:szCs w:val="24"/>
        </w:rPr>
        <w:t xml:space="preserve">greement and </w:t>
      </w:r>
      <w:r w:rsidRPr="00F5797E" w:rsidR="001D4FCB">
        <w:rPr>
          <w:rFonts w:ascii="Times New Roman" w:hAnsi="Times New Roman"/>
          <w:snapToGrid/>
          <w:sz w:val="24"/>
          <w:szCs w:val="24"/>
        </w:rPr>
        <w:t>p</w:t>
      </w:r>
      <w:r w:rsidRPr="00F5797E">
        <w:rPr>
          <w:rFonts w:ascii="Times New Roman" w:hAnsi="Times New Roman"/>
          <w:snapToGrid/>
          <w:sz w:val="24"/>
          <w:szCs w:val="24"/>
        </w:rPr>
        <w:t xml:space="preserve">rofile, preferences </w:t>
      </w:r>
      <w:r w:rsidRPr="00F5797E" w:rsidR="001D4FCB">
        <w:rPr>
          <w:rFonts w:ascii="Times New Roman" w:hAnsi="Times New Roman"/>
          <w:snapToGrid/>
          <w:sz w:val="24"/>
          <w:szCs w:val="24"/>
        </w:rPr>
        <w:t>p</w:t>
      </w:r>
      <w:r w:rsidRPr="00F5797E">
        <w:rPr>
          <w:rFonts w:ascii="Times New Roman" w:hAnsi="Times New Roman"/>
          <w:snapToGrid/>
          <w:sz w:val="24"/>
          <w:szCs w:val="24"/>
        </w:rPr>
        <w:t xml:space="preserve">rofile forms, and registering for Portal access is a one-time process. Not collecting the information will prevent </w:t>
      </w:r>
      <w:r w:rsidRPr="00F5797E" w:rsidR="00E844A3">
        <w:rPr>
          <w:rFonts w:ascii="Times New Roman" w:hAnsi="Times New Roman"/>
          <w:snapToGrid/>
          <w:sz w:val="24"/>
          <w:szCs w:val="24"/>
        </w:rPr>
        <w:t>OCSS</w:t>
      </w:r>
      <w:r w:rsidRPr="00F5797E">
        <w:rPr>
          <w:rFonts w:ascii="Times New Roman" w:hAnsi="Times New Roman"/>
          <w:snapToGrid/>
          <w:sz w:val="24"/>
          <w:szCs w:val="24"/>
        </w:rPr>
        <w:t xml:space="preserve"> </w:t>
      </w:r>
      <w:r w:rsidRPr="00F5797E" w:rsidR="00246CD0">
        <w:rPr>
          <w:rStyle w:val="cf01"/>
          <w:rFonts w:ascii="Times New Roman" w:hAnsi="Times New Roman" w:cs="Times New Roman"/>
          <w:sz w:val="24"/>
          <w:szCs w:val="24"/>
        </w:rPr>
        <w:t xml:space="preserve">from verifying the identity and preferences of authorized users and </w:t>
      </w:r>
      <w:r w:rsidRPr="00F5797E">
        <w:rPr>
          <w:rFonts w:ascii="Times New Roman" w:hAnsi="Times New Roman"/>
          <w:snapToGrid/>
          <w:sz w:val="24"/>
          <w:szCs w:val="24"/>
        </w:rPr>
        <w:t>fulfilling a statutory requirement to restrict access to confidential information</w:t>
      </w:r>
      <w:r w:rsidRPr="00F5797E" w:rsidR="00246CD0">
        <w:rPr>
          <w:rFonts w:ascii="Times New Roman" w:hAnsi="Times New Roman"/>
          <w:snapToGrid/>
          <w:sz w:val="24"/>
          <w:szCs w:val="24"/>
        </w:rPr>
        <w:t>.</w:t>
      </w:r>
      <w:r w:rsidRPr="00F5797E">
        <w:rPr>
          <w:rFonts w:ascii="Times New Roman" w:hAnsi="Times New Roman"/>
          <w:snapToGrid/>
          <w:sz w:val="24"/>
          <w:szCs w:val="24"/>
        </w:rPr>
        <w:t xml:space="preserve">  Consequently, this will increase the risk of unauthorized access to and use of sensitive child support case information and personally identifiable information.</w:t>
      </w:r>
    </w:p>
    <w:p w:rsidR="00DE529D" w:rsidRPr="00F5797E" w:rsidP="00022586" w14:paraId="2744D4F5" w14:textId="77777777">
      <w:pPr>
        <w:widowControl/>
        <w:tabs>
          <w:tab w:val="num" w:pos="360"/>
        </w:tabs>
        <w:ind w:left="360"/>
        <w:rPr>
          <w:rFonts w:ascii="Times New Roman" w:hAnsi="Times New Roman"/>
          <w:snapToGrid/>
          <w:sz w:val="24"/>
          <w:szCs w:val="24"/>
        </w:rPr>
      </w:pPr>
    </w:p>
    <w:p w:rsidR="002C3C4F" w:rsidRPr="00F5797E" w:rsidP="0067115B" w14:paraId="16AA9585" w14:textId="77777777">
      <w:pPr>
        <w:widowControl/>
        <w:numPr>
          <w:ilvl w:val="0"/>
          <w:numId w:val="22"/>
        </w:numPr>
        <w:spacing w:after="120"/>
        <w:rPr>
          <w:rFonts w:ascii="Times New Roman" w:hAnsi="Times New Roman"/>
          <w:b/>
          <w:snapToGrid/>
          <w:sz w:val="24"/>
          <w:szCs w:val="24"/>
        </w:rPr>
      </w:pPr>
      <w:r w:rsidRPr="00F5797E">
        <w:rPr>
          <w:rFonts w:ascii="Times New Roman" w:hAnsi="Times New Roman"/>
          <w:b/>
          <w:snapToGrid/>
          <w:sz w:val="24"/>
          <w:szCs w:val="24"/>
        </w:rPr>
        <w:t xml:space="preserve">Special Circumstances Relating to the Guidelines of 5 CFR 1320.5 </w:t>
      </w:r>
    </w:p>
    <w:p w:rsidR="004C6F9D" w:rsidRPr="00F5797E" w:rsidP="004C6F9D" w14:paraId="0898C7D1" w14:textId="77777777">
      <w:pPr>
        <w:tabs>
          <w:tab w:val="left" w:pos="-720"/>
          <w:tab w:val="left" w:pos="0"/>
        </w:tabs>
        <w:suppressAutoHyphens/>
        <w:ind w:left="720"/>
        <w:rPr>
          <w:rFonts w:ascii="Times New Roman" w:hAnsi="Times New Roman"/>
          <w:iCs/>
          <w:sz w:val="24"/>
          <w:szCs w:val="24"/>
        </w:rPr>
      </w:pPr>
      <w:r w:rsidRPr="00F5797E">
        <w:rPr>
          <w:rFonts w:ascii="Times New Roman" w:hAnsi="Times New Roman"/>
          <w:iCs/>
          <w:sz w:val="24"/>
          <w:szCs w:val="24"/>
        </w:rPr>
        <w:t>There are no special circumstances.</w:t>
      </w:r>
    </w:p>
    <w:p w:rsidR="009C2DE1" w:rsidRPr="00F5797E" w:rsidP="00022586" w14:paraId="2936D2FA" w14:textId="77777777">
      <w:pPr>
        <w:widowControl/>
        <w:tabs>
          <w:tab w:val="num" w:pos="360"/>
        </w:tabs>
        <w:ind w:left="360"/>
        <w:rPr>
          <w:rFonts w:ascii="Times New Roman" w:hAnsi="Times New Roman"/>
          <w:snapToGrid/>
          <w:sz w:val="24"/>
          <w:szCs w:val="24"/>
        </w:rPr>
      </w:pPr>
    </w:p>
    <w:p w:rsidR="009C2DE1" w:rsidRPr="00F5797E" w:rsidP="004C6F9D" w14:paraId="69CB726C" w14:textId="234C3CBB">
      <w:pPr>
        <w:widowControl/>
        <w:numPr>
          <w:ilvl w:val="0"/>
          <w:numId w:val="22"/>
        </w:numPr>
        <w:spacing w:after="120"/>
        <w:rPr>
          <w:rFonts w:ascii="Times New Roman" w:hAnsi="Times New Roman"/>
          <w:snapToGrid/>
          <w:sz w:val="24"/>
          <w:szCs w:val="24"/>
        </w:rPr>
      </w:pPr>
      <w:r w:rsidRPr="00F5797E">
        <w:rPr>
          <w:rFonts w:ascii="Times New Roman" w:hAnsi="Times New Roman"/>
          <w:b/>
          <w:snapToGrid/>
          <w:sz w:val="24"/>
          <w:szCs w:val="24"/>
        </w:rPr>
        <w:t xml:space="preserve">Comments in Response to the Federal Register Notice and Efforts to Consult Outside the Agency </w:t>
      </w:r>
    </w:p>
    <w:p w:rsidR="004C6F9D" w:rsidRPr="00F5797E" w:rsidP="004C6F9D" w14:paraId="48B57706" w14:textId="46C51946">
      <w:pPr>
        <w:tabs>
          <w:tab w:val="left" w:pos="-720"/>
          <w:tab w:val="left" w:pos="0"/>
        </w:tabs>
        <w:suppressAutoHyphens/>
        <w:ind w:left="720"/>
        <w:rPr>
          <w:rFonts w:ascii="Times New Roman" w:hAnsi="Times New Roman"/>
          <w:iCs/>
          <w:spacing w:val="-3"/>
          <w:sz w:val="24"/>
          <w:szCs w:val="24"/>
        </w:rPr>
      </w:pPr>
      <w:r w:rsidRPr="00F5797E">
        <w:rPr>
          <w:rFonts w:ascii="Times New Roman" w:hAnsi="Times New Roman"/>
          <w:iCs/>
          <w:sz w:val="24"/>
          <w:szCs w:val="24"/>
        </w:rPr>
        <w:t>In accordance with the Paperwork Reduction Act of 1995 (Pub. L. 104-13) and OMB</w:t>
      </w:r>
      <w:r w:rsidRPr="00F5797E" w:rsidR="001D4FCB">
        <w:rPr>
          <w:rFonts w:ascii="Times New Roman" w:hAnsi="Times New Roman"/>
          <w:iCs/>
          <w:sz w:val="24"/>
          <w:szCs w:val="24"/>
        </w:rPr>
        <w:t xml:space="preserve"> </w:t>
      </w:r>
      <w:r w:rsidRPr="00F5797E">
        <w:rPr>
          <w:rFonts w:ascii="Times New Roman" w:hAnsi="Times New Roman"/>
          <w:iCs/>
          <w:sz w:val="24"/>
          <w:szCs w:val="24"/>
        </w:rPr>
        <w:t>regulations at 5 CFR Part 1320 (60 FR 44978, August</w:t>
      </w:r>
      <w:r w:rsidRPr="00F5797E" w:rsidR="001D4FCB">
        <w:rPr>
          <w:rFonts w:ascii="Times New Roman" w:hAnsi="Times New Roman"/>
          <w:iCs/>
          <w:sz w:val="24"/>
          <w:szCs w:val="24"/>
        </w:rPr>
        <w:t> </w:t>
      </w:r>
      <w:r w:rsidRPr="00F5797E">
        <w:rPr>
          <w:rFonts w:ascii="Times New Roman" w:hAnsi="Times New Roman"/>
          <w:iCs/>
          <w:sz w:val="24"/>
          <w:szCs w:val="24"/>
        </w:rPr>
        <w:t xml:space="preserve">29, 1995), </w:t>
      </w:r>
      <w:r w:rsidRPr="00F5797E" w:rsidR="00E844A3">
        <w:rPr>
          <w:rFonts w:ascii="Times New Roman" w:hAnsi="Times New Roman"/>
          <w:iCs/>
          <w:sz w:val="24"/>
          <w:szCs w:val="24"/>
        </w:rPr>
        <w:t>OCSS</w:t>
      </w:r>
      <w:r w:rsidRPr="00F5797E">
        <w:rPr>
          <w:rFonts w:ascii="Times New Roman" w:hAnsi="Times New Roman"/>
          <w:iCs/>
          <w:sz w:val="24"/>
          <w:szCs w:val="24"/>
        </w:rPr>
        <w:t xml:space="preserve"> published a notice in the Federal Register at 89 FR 58165 on July</w:t>
      </w:r>
      <w:r w:rsidRPr="00F5797E" w:rsidR="001D4FCB">
        <w:rPr>
          <w:rFonts w:ascii="Times New Roman" w:hAnsi="Times New Roman"/>
          <w:iCs/>
          <w:sz w:val="24"/>
          <w:szCs w:val="24"/>
        </w:rPr>
        <w:t> </w:t>
      </w:r>
      <w:r w:rsidRPr="00F5797E">
        <w:rPr>
          <w:rFonts w:ascii="Times New Roman" w:hAnsi="Times New Roman"/>
          <w:iCs/>
          <w:sz w:val="24"/>
          <w:szCs w:val="24"/>
        </w:rPr>
        <w:t xml:space="preserve">17, 2024. The notice announced </w:t>
      </w:r>
      <w:r w:rsidRPr="00F5797E" w:rsidR="008D7D1A">
        <w:rPr>
          <w:rFonts w:ascii="Times New Roman" w:hAnsi="Times New Roman"/>
          <w:iCs/>
          <w:sz w:val="24"/>
          <w:szCs w:val="24"/>
        </w:rPr>
        <w:t xml:space="preserve">that </w:t>
      </w:r>
      <w:r w:rsidRPr="00F5797E" w:rsidR="00E844A3">
        <w:rPr>
          <w:rFonts w:ascii="Times New Roman" w:hAnsi="Times New Roman"/>
          <w:iCs/>
          <w:sz w:val="24"/>
          <w:szCs w:val="24"/>
        </w:rPr>
        <w:t>OCSS</w:t>
      </w:r>
      <w:r w:rsidRPr="00F5797E">
        <w:rPr>
          <w:rFonts w:ascii="Times New Roman" w:hAnsi="Times New Roman"/>
          <w:iCs/>
          <w:sz w:val="24"/>
          <w:szCs w:val="24"/>
        </w:rPr>
        <w:t xml:space="preserve"> inten</w:t>
      </w:r>
      <w:r w:rsidRPr="00F5797E" w:rsidR="008D7D1A">
        <w:rPr>
          <w:rFonts w:ascii="Times New Roman" w:hAnsi="Times New Roman"/>
          <w:iCs/>
          <w:sz w:val="24"/>
          <w:szCs w:val="24"/>
        </w:rPr>
        <w:t>ds</w:t>
      </w:r>
      <w:r w:rsidRPr="00F5797E">
        <w:rPr>
          <w:rFonts w:ascii="Times New Roman" w:hAnsi="Times New Roman"/>
          <w:iCs/>
          <w:sz w:val="24"/>
          <w:szCs w:val="24"/>
        </w:rPr>
        <w:t xml:space="preserve"> to seek OMB approval of collection of information and to </w:t>
      </w:r>
      <w:r w:rsidRPr="00F5797E">
        <w:rPr>
          <w:rFonts w:ascii="Times New Roman" w:hAnsi="Times New Roman"/>
          <w:iCs/>
          <w:sz w:val="24"/>
          <w:szCs w:val="24"/>
        </w:rPr>
        <w:t>provide</w:t>
      </w:r>
      <w:r w:rsidRPr="00F5797E" w:rsidR="008D7D1A">
        <w:rPr>
          <w:rFonts w:ascii="Times New Roman" w:hAnsi="Times New Roman"/>
          <w:iCs/>
          <w:sz w:val="24"/>
          <w:szCs w:val="24"/>
        </w:rPr>
        <w:t>d</w:t>
      </w:r>
      <w:r w:rsidRPr="00F5797E">
        <w:rPr>
          <w:rFonts w:ascii="Times New Roman" w:hAnsi="Times New Roman"/>
          <w:iCs/>
          <w:sz w:val="24"/>
          <w:szCs w:val="24"/>
        </w:rPr>
        <w:t xml:space="preserve"> a 60-day comment period for the public to submit written comments about this information collection activity</w:t>
      </w:r>
      <w:r w:rsidRPr="00F5797E">
        <w:rPr>
          <w:rFonts w:ascii="Times New Roman" w:hAnsi="Times New Roman"/>
          <w:iCs/>
          <w:spacing w:val="-3"/>
          <w:sz w:val="24"/>
          <w:szCs w:val="24"/>
        </w:rPr>
        <w:t xml:space="preserve">. </w:t>
      </w:r>
      <w:r w:rsidRPr="00F5797E" w:rsidR="00E844A3">
        <w:rPr>
          <w:rFonts w:ascii="Times New Roman" w:hAnsi="Times New Roman"/>
          <w:iCs/>
          <w:spacing w:val="-3"/>
          <w:sz w:val="24"/>
          <w:szCs w:val="24"/>
        </w:rPr>
        <w:t>OCSS</w:t>
      </w:r>
      <w:r w:rsidRPr="00F5797E">
        <w:rPr>
          <w:rFonts w:ascii="Times New Roman" w:hAnsi="Times New Roman"/>
          <w:iCs/>
          <w:spacing w:val="-3"/>
          <w:sz w:val="24"/>
          <w:szCs w:val="24"/>
        </w:rPr>
        <w:t xml:space="preserve"> did not receive comments</w:t>
      </w:r>
      <w:r w:rsidRPr="00F5797E" w:rsidR="00DC4B6B">
        <w:rPr>
          <w:rFonts w:ascii="Times New Roman" w:hAnsi="Times New Roman"/>
          <w:iCs/>
          <w:spacing w:val="-3"/>
          <w:sz w:val="24"/>
          <w:szCs w:val="24"/>
        </w:rPr>
        <w:t>.</w:t>
      </w:r>
    </w:p>
    <w:p w:rsidR="00022586" w:rsidRPr="00F5797E" w:rsidP="00022586" w14:paraId="2EDB417E" w14:textId="77777777">
      <w:pPr>
        <w:widowControl/>
        <w:tabs>
          <w:tab w:val="num" w:pos="360"/>
        </w:tabs>
        <w:ind w:left="360"/>
        <w:rPr>
          <w:rFonts w:ascii="Times New Roman" w:hAnsi="Times New Roman"/>
          <w:snapToGrid/>
          <w:sz w:val="24"/>
          <w:szCs w:val="24"/>
        </w:rPr>
      </w:pPr>
    </w:p>
    <w:p w:rsidR="002C3C4F" w:rsidRPr="00F5797E" w:rsidP="0067115B" w14:paraId="2C6C564B" w14:textId="77777777">
      <w:pPr>
        <w:widowControl/>
        <w:numPr>
          <w:ilvl w:val="0"/>
          <w:numId w:val="22"/>
        </w:numPr>
        <w:spacing w:after="120"/>
        <w:rPr>
          <w:rFonts w:ascii="Times New Roman" w:hAnsi="Times New Roman"/>
          <w:b/>
          <w:snapToGrid/>
          <w:sz w:val="24"/>
          <w:szCs w:val="24"/>
        </w:rPr>
      </w:pPr>
      <w:r w:rsidRPr="00F5797E">
        <w:rPr>
          <w:rFonts w:ascii="Times New Roman" w:hAnsi="Times New Roman"/>
          <w:b/>
          <w:snapToGrid/>
          <w:sz w:val="24"/>
          <w:szCs w:val="24"/>
        </w:rPr>
        <w:t xml:space="preserve">Explanation of Any Payment or Gift to Respondents </w:t>
      </w:r>
    </w:p>
    <w:p w:rsidR="00CB1A12" w:rsidRPr="00F5797E" w:rsidP="004C6F9D" w14:paraId="533734B7" w14:textId="733E16C7">
      <w:pPr>
        <w:widowControl/>
        <w:ind w:left="720"/>
        <w:rPr>
          <w:rFonts w:ascii="Times New Roman" w:hAnsi="Times New Roman"/>
          <w:snapToGrid/>
          <w:sz w:val="24"/>
          <w:szCs w:val="24"/>
        </w:rPr>
      </w:pPr>
      <w:r w:rsidRPr="00F5797E">
        <w:rPr>
          <w:rFonts w:ascii="Times New Roman" w:hAnsi="Times New Roman"/>
          <w:snapToGrid/>
          <w:sz w:val="24"/>
          <w:szCs w:val="24"/>
        </w:rPr>
        <w:t>Not applicable.</w:t>
      </w:r>
    </w:p>
    <w:p w:rsidR="00D60543" w:rsidRPr="00F5797E" w:rsidP="00DE529D" w14:paraId="62113040" w14:textId="77777777">
      <w:pPr>
        <w:widowControl/>
        <w:tabs>
          <w:tab w:val="num" w:pos="360"/>
        </w:tabs>
        <w:ind w:left="360"/>
        <w:rPr>
          <w:rFonts w:ascii="Times New Roman" w:hAnsi="Times New Roman"/>
          <w:snapToGrid/>
          <w:sz w:val="24"/>
          <w:szCs w:val="24"/>
        </w:rPr>
      </w:pPr>
    </w:p>
    <w:p w:rsidR="002C3C4F" w:rsidRPr="00F5797E" w:rsidP="004C6F9D" w14:paraId="4874FACA" w14:textId="77777777">
      <w:pPr>
        <w:widowControl/>
        <w:numPr>
          <w:ilvl w:val="0"/>
          <w:numId w:val="22"/>
        </w:numPr>
        <w:spacing w:after="120"/>
        <w:rPr>
          <w:rFonts w:ascii="Times New Roman" w:hAnsi="Times New Roman"/>
          <w:b/>
          <w:snapToGrid/>
          <w:sz w:val="24"/>
          <w:szCs w:val="24"/>
        </w:rPr>
      </w:pPr>
      <w:r w:rsidRPr="00F5797E">
        <w:rPr>
          <w:rFonts w:ascii="Times New Roman" w:hAnsi="Times New Roman"/>
          <w:b/>
          <w:bCs/>
          <w:snapToGrid/>
          <w:sz w:val="24"/>
          <w:szCs w:val="24"/>
        </w:rPr>
        <w:t xml:space="preserve">Assurance of Confidentiality Provided to Respondents </w:t>
      </w:r>
    </w:p>
    <w:p w:rsidR="00AF098E" w:rsidRPr="00F5797E" w:rsidP="00F100C8" w14:paraId="37D36F15" w14:textId="069EA871">
      <w:pPr>
        <w:pStyle w:val="ListParagraph"/>
        <w:tabs>
          <w:tab w:val="left" w:pos="-720"/>
        </w:tabs>
        <w:suppressAutoHyphens/>
        <w:rPr>
          <w:rFonts w:ascii="Times New Roman" w:eastAsia="Calibri" w:hAnsi="Times New Roman"/>
          <w:iCs/>
          <w:snapToGrid/>
          <w:sz w:val="24"/>
          <w:szCs w:val="24"/>
        </w:rPr>
      </w:pPr>
      <w:r w:rsidRPr="00F5797E">
        <w:rPr>
          <w:rFonts w:ascii="Times New Roman" w:eastAsia="Calibri" w:hAnsi="Times New Roman"/>
          <w:iCs/>
          <w:snapToGrid/>
          <w:sz w:val="24"/>
          <w:szCs w:val="24"/>
        </w:rPr>
        <w:t xml:space="preserve">OCSS </w:t>
      </w:r>
      <w:r w:rsidRPr="00F5797E" w:rsidR="00762151">
        <w:rPr>
          <w:rFonts w:ascii="Times New Roman" w:eastAsia="Calibri" w:hAnsi="Times New Roman"/>
          <w:iCs/>
          <w:snapToGrid/>
          <w:sz w:val="24"/>
          <w:szCs w:val="24"/>
        </w:rPr>
        <w:t xml:space="preserve">is </w:t>
      </w:r>
      <w:r w:rsidRPr="00F5797E" w:rsidR="009A7446">
        <w:rPr>
          <w:rFonts w:ascii="Times New Roman" w:eastAsia="Calibri" w:hAnsi="Times New Roman"/>
          <w:iCs/>
          <w:snapToGrid/>
          <w:sz w:val="24"/>
          <w:szCs w:val="24"/>
        </w:rPr>
        <w:t xml:space="preserve">required </w:t>
      </w:r>
      <w:r w:rsidRPr="00F5797E" w:rsidR="00762151">
        <w:rPr>
          <w:rFonts w:ascii="Times New Roman" w:eastAsia="Calibri" w:hAnsi="Times New Roman"/>
          <w:iCs/>
          <w:snapToGrid/>
          <w:sz w:val="24"/>
          <w:szCs w:val="24"/>
        </w:rPr>
        <w:t xml:space="preserve">to </w:t>
      </w:r>
      <w:r w:rsidRPr="00F5797E" w:rsidR="00157D6E">
        <w:rPr>
          <w:rFonts w:ascii="Times New Roman" w:eastAsia="Calibri" w:hAnsi="Times New Roman"/>
          <w:iCs/>
          <w:snapToGrid/>
          <w:sz w:val="24"/>
          <w:szCs w:val="24"/>
        </w:rPr>
        <w:t>protect respondent information in accordance with</w:t>
      </w:r>
      <w:r w:rsidRPr="00F5797E" w:rsidR="00762151">
        <w:rPr>
          <w:rFonts w:ascii="Times New Roman" w:eastAsia="Calibri" w:hAnsi="Times New Roman"/>
          <w:iCs/>
          <w:snapToGrid/>
          <w:sz w:val="24"/>
          <w:szCs w:val="24"/>
        </w:rPr>
        <w:t xml:space="preserve"> the Confidential Information Protection and Statistical Efficiency Act of 2002 (CIPSEA); </w:t>
      </w:r>
      <w:r w:rsidRPr="00F5797E" w:rsidR="00157D6E">
        <w:rPr>
          <w:rFonts w:ascii="Times New Roman" w:eastAsia="Calibri" w:hAnsi="Times New Roman"/>
          <w:iCs/>
          <w:snapToGrid/>
          <w:sz w:val="24"/>
          <w:szCs w:val="24"/>
        </w:rPr>
        <w:t>the Privacy Act, as amended</w:t>
      </w:r>
      <w:r w:rsidRPr="00F5797E" w:rsidR="009A7446">
        <w:rPr>
          <w:rFonts w:ascii="Times New Roman" w:eastAsia="Calibri" w:hAnsi="Times New Roman"/>
          <w:iCs/>
          <w:snapToGrid/>
          <w:sz w:val="24"/>
          <w:szCs w:val="24"/>
        </w:rPr>
        <w:t xml:space="preserve"> in 1988</w:t>
      </w:r>
      <w:r w:rsidRPr="00F5797E" w:rsidR="00157D6E">
        <w:rPr>
          <w:rFonts w:ascii="Times New Roman" w:eastAsia="Calibri" w:hAnsi="Times New Roman"/>
          <w:iCs/>
          <w:snapToGrid/>
          <w:sz w:val="24"/>
          <w:szCs w:val="24"/>
        </w:rPr>
        <w:t xml:space="preserve">; </w:t>
      </w:r>
      <w:r w:rsidRPr="00F5797E" w:rsidR="00157D6E">
        <w:rPr>
          <w:rFonts w:ascii="Times New Roman" w:hAnsi="Times New Roman"/>
          <w:sz w:val="24"/>
          <w:szCs w:val="24"/>
        </w:rPr>
        <w:t xml:space="preserve">the Federal Information Security Modernization Act of 2014 (FISMA); and </w:t>
      </w:r>
      <w:r w:rsidRPr="00F5797E" w:rsidR="00157D6E">
        <w:rPr>
          <w:rFonts w:ascii="Times New Roman" w:eastAsia="Calibri" w:hAnsi="Times New Roman"/>
          <w:iCs/>
          <w:snapToGrid/>
          <w:sz w:val="24"/>
          <w:szCs w:val="24"/>
        </w:rPr>
        <w:t xml:space="preserve">42 U.S.C. § 653(m)(2), which requires </w:t>
      </w:r>
      <w:r w:rsidRPr="00F5797E" w:rsidR="00024A46">
        <w:rPr>
          <w:rFonts w:ascii="Times New Roman" w:eastAsia="Calibri" w:hAnsi="Times New Roman"/>
          <w:iCs/>
          <w:snapToGrid/>
          <w:sz w:val="24"/>
          <w:szCs w:val="24"/>
        </w:rPr>
        <w:t>the Secretary of HHS to establish and implement safeguards to restrict access to and use of confidential information to authorized persons.</w:t>
      </w:r>
      <w:r w:rsidRPr="00F5797E" w:rsidR="00157D6E">
        <w:rPr>
          <w:rFonts w:ascii="Times New Roman" w:eastAsia="Calibri" w:hAnsi="Times New Roman"/>
          <w:iCs/>
          <w:snapToGrid/>
          <w:sz w:val="24"/>
          <w:szCs w:val="24"/>
        </w:rPr>
        <w:t xml:space="preserve"> OCSS </w:t>
      </w:r>
      <w:r w:rsidRPr="00F5797E" w:rsidR="00762151">
        <w:rPr>
          <w:rFonts w:ascii="Times New Roman" w:eastAsia="Calibri" w:hAnsi="Times New Roman"/>
          <w:iCs/>
          <w:snapToGrid/>
          <w:sz w:val="24"/>
          <w:szCs w:val="24"/>
        </w:rPr>
        <w:t xml:space="preserve">maintains </w:t>
      </w:r>
      <w:r w:rsidRPr="00F5797E" w:rsidR="00157D6E">
        <w:rPr>
          <w:rFonts w:ascii="Times New Roman" w:eastAsia="Calibri" w:hAnsi="Times New Roman"/>
          <w:iCs/>
          <w:snapToGrid/>
          <w:sz w:val="24"/>
          <w:szCs w:val="24"/>
        </w:rPr>
        <w:t>the proper security controls to secure the information (87 FR 3550; January</w:t>
      </w:r>
      <w:r w:rsidRPr="00F5797E" w:rsidR="001D4FCB">
        <w:rPr>
          <w:rFonts w:ascii="Times New Roman" w:eastAsia="Calibri" w:hAnsi="Times New Roman"/>
          <w:iCs/>
          <w:snapToGrid/>
          <w:sz w:val="24"/>
          <w:szCs w:val="24"/>
        </w:rPr>
        <w:t> </w:t>
      </w:r>
      <w:r w:rsidRPr="00F5797E" w:rsidR="00157D6E">
        <w:rPr>
          <w:rFonts w:ascii="Times New Roman" w:eastAsia="Calibri" w:hAnsi="Times New Roman"/>
          <w:iCs/>
          <w:snapToGrid/>
          <w:sz w:val="24"/>
          <w:szCs w:val="24"/>
        </w:rPr>
        <w:t xml:space="preserve">24, 2022) </w:t>
      </w:r>
      <w:r w:rsidRPr="00F5797E" w:rsidR="00762151">
        <w:rPr>
          <w:rFonts w:ascii="Times New Roman" w:eastAsia="Calibri" w:hAnsi="Times New Roman"/>
          <w:iCs/>
          <w:snapToGrid/>
          <w:sz w:val="24"/>
          <w:szCs w:val="24"/>
        </w:rPr>
        <w:t xml:space="preserve">and maintains a current Privacy Impact Assessment for the Portal (PIA: P-6339911-476655). </w:t>
      </w:r>
    </w:p>
    <w:p w:rsidR="00BE265D" w:rsidRPr="00F5797E" w:rsidP="00F100C8" w14:paraId="7C3B8328" w14:textId="77777777">
      <w:pPr>
        <w:pStyle w:val="ListParagraph"/>
        <w:tabs>
          <w:tab w:val="left" w:pos="-720"/>
        </w:tabs>
        <w:suppressAutoHyphens/>
        <w:rPr>
          <w:rFonts w:ascii="Times New Roman" w:eastAsia="Calibri" w:hAnsi="Times New Roman"/>
          <w:iCs/>
          <w:snapToGrid/>
          <w:sz w:val="24"/>
          <w:szCs w:val="24"/>
        </w:rPr>
      </w:pPr>
    </w:p>
    <w:p w:rsidR="00CB1A12" w:rsidRPr="00F5797E" w:rsidP="009A7446" w14:paraId="297D6DEB" w14:textId="4F41A850">
      <w:pPr>
        <w:pStyle w:val="ListParagraph"/>
        <w:numPr>
          <w:ilvl w:val="0"/>
          <w:numId w:val="22"/>
        </w:numPr>
        <w:rPr>
          <w:rFonts w:ascii="Times New Roman" w:hAnsi="Times New Roman"/>
          <w:snapToGrid/>
          <w:sz w:val="24"/>
          <w:szCs w:val="24"/>
        </w:rPr>
      </w:pPr>
      <w:r w:rsidRPr="00F5797E">
        <w:rPr>
          <w:rFonts w:ascii="Times New Roman" w:hAnsi="Times New Roman"/>
          <w:b/>
          <w:snapToGrid/>
          <w:sz w:val="24"/>
          <w:szCs w:val="24"/>
        </w:rPr>
        <w:t xml:space="preserve">Justification for Sensitive Questions </w:t>
      </w:r>
    </w:p>
    <w:p w:rsidR="004C6F9D" w:rsidP="004C6F9D" w14:paraId="1857B5B7" w14:textId="66E33928">
      <w:pPr>
        <w:tabs>
          <w:tab w:val="left" w:pos="-720"/>
          <w:tab w:val="left" w:pos="0"/>
        </w:tabs>
        <w:suppressAutoHyphens/>
        <w:spacing w:before="120"/>
        <w:ind w:left="720"/>
        <w:rPr>
          <w:rFonts w:ascii="Times New Roman" w:hAnsi="Times New Roman"/>
          <w:spacing w:val="-3"/>
          <w:sz w:val="24"/>
          <w:szCs w:val="24"/>
        </w:rPr>
      </w:pPr>
      <w:r w:rsidRPr="00F5797E">
        <w:rPr>
          <w:rFonts w:ascii="Times New Roman" w:hAnsi="Times New Roman"/>
          <w:sz w:val="24"/>
          <w:szCs w:val="24"/>
        </w:rPr>
        <w:t xml:space="preserve">The </w:t>
      </w:r>
      <w:r w:rsidRPr="00F5797E" w:rsidR="00E844A3">
        <w:rPr>
          <w:rFonts w:ascii="Times New Roman" w:hAnsi="Times New Roman"/>
          <w:sz w:val="24"/>
          <w:szCs w:val="24"/>
        </w:rPr>
        <w:t>OCSS</w:t>
      </w:r>
      <w:r w:rsidRPr="00F5797E">
        <w:rPr>
          <w:rFonts w:ascii="Times New Roman" w:hAnsi="Times New Roman"/>
          <w:sz w:val="24"/>
          <w:szCs w:val="24"/>
        </w:rPr>
        <w:t xml:space="preserve"> operation of the FPLS is a federal requirement for the primary purpose of helping child support agencies locate, establish, enforce, and collect child support. Sensitive information, if any, is justified because states are required to obtain sensitive information</w:t>
      </w:r>
      <w:r w:rsidRPr="00F5797E" w:rsidR="006B32D2">
        <w:rPr>
          <w:rFonts w:ascii="Times New Roman" w:hAnsi="Times New Roman"/>
          <w:sz w:val="24"/>
          <w:szCs w:val="24"/>
        </w:rPr>
        <w:t xml:space="preserve"> regarding</w:t>
      </w:r>
      <w:r w:rsidRPr="00F5797E">
        <w:rPr>
          <w:rFonts w:ascii="Times New Roman" w:hAnsi="Times New Roman"/>
          <w:sz w:val="24"/>
          <w:szCs w:val="24"/>
        </w:rPr>
        <w:t xml:space="preserve"> the establishment of parentage and the establishment, modification, and enforcement of support obligations.</w:t>
      </w:r>
      <w:r w:rsidRPr="00F5797E">
        <w:rPr>
          <w:rFonts w:ascii="Times New Roman" w:hAnsi="Times New Roman"/>
          <w:spacing w:val="-3"/>
          <w:sz w:val="24"/>
          <w:szCs w:val="24"/>
        </w:rPr>
        <w:t xml:space="preserve"> </w:t>
      </w:r>
    </w:p>
    <w:p w:rsidR="008B7F51" w:rsidRPr="00F5797E" w:rsidP="004C6F9D" w14:paraId="16AE76CB" w14:textId="77777777">
      <w:pPr>
        <w:tabs>
          <w:tab w:val="left" w:pos="-720"/>
          <w:tab w:val="left" w:pos="0"/>
        </w:tabs>
        <w:suppressAutoHyphens/>
        <w:spacing w:before="120"/>
        <w:ind w:left="720"/>
        <w:rPr>
          <w:rFonts w:ascii="Times New Roman" w:hAnsi="Times New Roman"/>
          <w:spacing w:val="-3"/>
          <w:sz w:val="24"/>
          <w:szCs w:val="24"/>
        </w:rPr>
      </w:pPr>
    </w:p>
    <w:p w:rsidR="004C6F9D" w:rsidRPr="00F5797E" w:rsidP="004C6F9D" w14:paraId="5943E17D" w14:textId="757422ED">
      <w:pPr>
        <w:tabs>
          <w:tab w:val="left" w:pos="-720"/>
          <w:tab w:val="left" w:pos="0"/>
        </w:tabs>
        <w:suppressAutoHyphens/>
        <w:ind w:left="720"/>
        <w:rPr>
          <w:rFonts w:ascii="Times New Roman" w:hAnsi="Times New Roman"/>
          <w:b/>
          <w:spacing w:val="-3"/>
          <w:sz w:val="24"/>
          <w:szCs w:val="24"/>
        </w:rPr>
      </w:pPr>
      <w:r w:rsidRPr="00F5797E">
        <w:rPr>
          <w:rFonts w:ascii="Times New Roman" w:hAnsi="Times New Roman"/>
          <w:spacing w:val="-3"/>
          <w:sz w:val="24"/>
          <w:szCs w:val="24"/>
        </w:rPr>
        <w:t xml:space="preserve">The </w:t>
      </w:r>
      <w:r w:rsidRPr="00F5797E" w:rsidR="008D7D1A">
        <w:rPr>
          <w:rFonts w:ascii="Times New Roman" w:hAnsi="Times New Roman"/>
          <w:spacing w:val="-3"/>
          <w:sz w:val="24"/>
          <w:szCs w:val="24"/>
        </w:rPr>
        <w:t xml:space="preserve">last four digits of an authorized user’s </w:t>
      </w:r>
      <w:r w:rsidRPr="00F5797E">
        <w:rPr>
          <w:rFonts w:ascii="Times New Roman" w:hAnsi="Times New Roman"/>
          <w:spacing w:val="-3"/>
          <w:sz w:val="24"/>
          <w:szCs w:val="24"/>
        </w:rPr>
        <w:t xml:space="preserve">Social Security number (last four digits) </w:t>
      </w:r>
      <w:r w:rsidRPr="00F5797E" w:rsidR="008D7D1A">
        <w:rPr>
          <w:rFonts w:ascii="Times New Roman" w:hAnsi="Times New Roman"/>
          <w:spacing w:val="-3"/>
          <w:sz w:val="24"/>
          <w:szCs w:val="24"/>
        </w:rPr>
        <w:t>i</w:t>
      </w:r>
      <w:r w:rsidRPr="00F5797E">
        <w:rPr>
          <w:rFonts w:ascii="Times New Roman" w:hAnsi="Times New Roman"/>
          <w:spacing w:val="-3"/>
          <w:sz w:val="24"/>
          <w:szCs w:val="24"/>
        </w:rPr>
        <w:t xml:space="preserve">s collected during the registration process to verify the individual user’s employment information through the NDNH. </w:t>
      </w:r>
      <w:r w:rsidRPr="00F5797E" w:rsidR="008D7D1A">
        <w:rPr>
          <w:rFonts w:ascii="Times New Roman" w:hAnsi="Times New Roman"/>
          <w:spacing w:val="-3"/>
          <w:sz w:val="24"/>
          <w:szCs w:val="24"/>
        </w:rPr>
        <w:t xml:space="preserve">The user’s </w:t>
      </w:r>
      <w:r w:rsidRPr="00F5797E">
        <w:rPr>
          <w:rFonts w:ascii="Times New Roman" w:hAnsi="Times New Roman"/>
          <w:spacing w:val="-3"/>
          <w:sz w:val="24"/>
          <w:szCs w:val="24"/>
        </w:rPr>
        <w:t>name, date of birth, and employer information</w:t>
      </w:r>
      <w:r w:rsidRPr="00F5797E" w:rsidR="008D7D1A">
        <w:rPr>
          <w:rFonts w:ascii="Times New Roman" w:hAnsi="Times New Roman"/>
          <w:spacing w:val="-3"/>
          <w:sz w:val="24"/>
          <w:szCs w:val="24"/>
        </w:rPr>
        <w:t xml:space="preserve"> is also collected</w:t>
      </w:r>
      <w:r w:rsidRPr="00F5797E">
        <w:rPr>
          <w:rFonts w:ascii="Times New Roman" w:hAnsi="Times New Roman"/>
          <w:spacing w:val="-3"/>
          <w:sz w:val="24"/>
          <w:szCs w:val="24"/>
        </w:rPr>
        <w:t xml:space="preserve"> to ensure proper verification of individuals before creating an access account. </w:t>
      </w:r>
    </w:p>
    <w:p w:rsidR="00093558" w:rsidRPr="00F5797E" w:rsidP="00022586" w14:paraId="4CBD36BF" w14:textId="77777777">
      <w:pPr>
        <w:widowControl/>
        <w:tabs>
          <w:tab w:val="num" w:pos="360"/>
        </w:tabs>
        <w:ind w:left="360"/>
        <w:rPr>
          <w:rFonts w:ascii="Times New Roman" w:hAnsi="Times New Roman"/>
          <w:snapToGrid/>
          <w:sz w:val="24"/>
          <w:szCs w:val="24"/>
        </w:rPr>
      </w:pPr>
    </w:p>
    <w:p w:rsidR="009A7446" w:rsidP="0067115B" w14:paraId="1BD9198F" w14:textId="77777777">
      <w:pPr>
        <w:widowControl/>
        <w:numPr>
          <w:ilvl w:val="0"/>
          <w:numId w:val="22"/>
        </w:numPr>
        <w:spacing w:after="120"/>
        <w:rPr>
          <w:rFonts w:ascii="Times New Roman" w:hAnsi="Times New Roman"/>
          <w:b/>
          <w:snapToGrid/>
          <w:sz w:val="24"/>
          <w:szCs w:val="24"/>
        </w:rPr>
      </w:pPr>
      <w:r w:rsidRPr="00F5797E">
        <w:rPr>
          <w:rFonts w:ascii="Times New Roman" w:hAnsi="Times New Roman"/>
          <w:b/>
          <w:snapToGrid/>
          <w:sz w:val="24"/>
          <w:szCs w:val="24"/>
        </w:rPr>
        <w:t>Estimates of Annualized Burden Hours and Costs</w:t>
      </w:r>
    </w:p>
    <w:p w:rsidR="001D62C8" w:rsidP="008B7F51" w14:paraId="661AE643" w14:textId="77777777">
      <w:pPr>
        <w:pStyle w:val="ListParagraph"/>
        <w:spacing w:after="60"/>
        <w:rPr>
          <w:rFonts w:ascii="Times New Roman" w:hAnsi="Times New Roman"/>
          <w:sz w:val="24"/>
          <w:szCs w:val="24"/>
        </w:rPr>
      </w:pPr>
      <w:r w:rsidRPr="00031190">
        <w:rPr>
          <w:rFonts w:ascii="Times New Roman" w:hAnsi="Times New Roman"/>
          <w:i/>
          <w:iCs/>
          <w:sz w:val="24"/>
          <w:szCs w:val="24"/>
        </w:rPr>
        <w:t>Estimated Burden Hours</w:t>
      </w:r>
    </w:p>
    <w:p w:rsidR="00031190" w:rsidRPr="00192CB7" w:rsidP="00031190" w14:paraId="32442ABB" w14:textId="29879A32">
      <w:pPr>
        <w:pStyle w:val="ListParagraph"/>
        <w:rPr>
          <w:rFonts w:ascii="Times New Roman" w:hAnsi="Times New Roman"/>
          <w:snapToGrid/>
          <w:sz w:val="24"/>
          <w:szCs w:val="24"/>
        </w:rPr>
      </w:pPr>
      <w:r w:rsidRPr="00192CB7">
        <w:rPr>
          <w:rFonts w:ascii="Times New Roman" w:hAnsi="Times New Roman"/>
          <w:iCs/>
          <w:sz w:val="24"/>
          <w:szCs w:val="24"/>
        </w:rPr>
        <w:t xml:space="preserve">Four OCSS employees </w:t>
      </w:r>
      <w:r w:rsidRPr="001D62C8" w:rsidR="00192CB7">
        <w:rPr>
          <w:rFonts w:ascii="Times New Roman" w:hAnsi="Times New Roman"/>
          <w:sz w:val="24"/>
          <w:szCs w:val="24"/>
        </w:rPr>
        <w:t xml:space="preserve">populated the forms themselves and provided the estimated time per </w:t>
      </w:r>
      <w:r w:rsidRPr="001D62C8" w:rsidR="00192CB7">
        <w:rPr>
          <w:rFonts w:ascii="Times New Roman" w:hAnsi="Times New Roman"/>
          <w:sz w:val="24"/>
          <w:szCs w:val="24"/>
        </w:rPr>
        <w:t>respons</w:t>
      </w:r>
      <w:r w:rsidR="001D62C8">
        <w:rPr>
          <w:rFonts w:ascii="Times New Roman" w:hAnsi="Times New Roman"/>
          <w:sz w:val="24"/>
          <w:szCs w:val="24"/>
        </w:rPr>
        <w:t xml:space="preserve">.  </w:t>
      </w:r>
      <w:r w:rsidR="001D62C8">
        <w:rPr>
          <w:rFonts w:ascii="Times New Roman" w:hAnsi="Times New Roman"/>
          <w:iCs/>
          <w:sz w:val="24"/>
          <w:szCs w:val="24"/>
        </w:rPr>
        <w:t>Th</w:t>
      </w:r>
      <w:r w:rsidRPr="00192CB7" w:rsidR="00192CB7">
        <w:rPr>
          <w:rFonts w:ascii="Times New Roman" w:hAnsi="Times New Roman"/>
          <w:iCs/>
          <w:sz w:val="24"/>
          <w:szCs w:val="24"/>
        </w:rPr>
        <w:t xml:space="preserve">e </w:t>
      </w:r>
      <w:r w:rsidRPr="00192CB7">
        <w:rPr>
          <w:rFonts w:ascii="Times New Roman" w:hAnsi="Times New Roman"/>
          <w:iCs/>
          <w:sz w:val="24"/>
          <w:szCs w:val="24"/>
        </w:rPr>
        <w:t>average</w:t>
      </w:r>
      <w:r w:rsidRPr="00192CB7" w:rsidR="00192CB7">
        <w:rPr>
          <w:rFonts w:ascii="Times New Roman" w:hAnsi="Times New Roman"/>
          <w:iCs/>
          <w:sz w:val="24"/>
          <w:szCs w:val="24"/>
        </w:rPr>
        <w:t xml:space="preserve"> of</w:t>
      </w:r>
      <w:r w:rsidRPr="00192CB7">
        <w:rPr>
          <w:rFonts w:ascii="Times New Roman" w:hAnsi="Times New Roman"/>
          <w:iCs/>
          <w:sz w:val="24"/>
          <w:szCs w:val="24"/>
        </w:rPr>
        <w:t xml:space="preserve"> those outcomes </w:t>
      </w:r>
      <w:r w:rsidR="001D62C8">
        <w:rPr>
          <w:rFonts w:ascii="Times New Roman" w:hAnsi="Times New Roman"/>
          <w:iCs/>
          <w:sz w:val="24"/>
          <w:szCs w:val="24"/>
        </w:rPr>
        <w:t>are</w:t>
      </w:r>
      <w:r w:rsidRPr="00192CB7">
        <w:rPr>
          <w:rFonts w:ascii="Times New Roman" w:hAnsi="Times New Roman"/>
          <w:iCs/>
          <w:sz w:val="24"/>
          <w:szCs w:val="24"/>
        </w:rPr>
        <w:t xml:space="preserve"> the hourly </w:t>
      </w:r>
      <w:r w:rsidRPr="00192CB7">
        <w:rPr>
          <w:rFonts w:ascii="Times New Roman" w:hAnsi="Times New Roman"/>
          <w:iCs/>
          <w:sz w:val="24"/>
          <w:szCs w:val="24"/>
        </w:rPr>
        <w:t>buren</w:t>
      </w:r>
      <w:r w:rsidR="001D62C8">
        <w:rPr>
          <w:rFonts w:ascii="Times New Roman" w:hAnsi="Times New Roman"/>
          <w:iCs/>
          <w:sz w:val="24"/>
          <w:szCs w:val="24"/>
        </w:rPr>
        <w:t xml:space="preserve"> estimates</w:t>
      </w:r>
      <w:r w:rsidRPr="00192CB7">
        <w:rPr>
          <w:rFonts w:ascii="Times New Roman" w:hAnsi="Times New Roman"/>
          <w:iCs/>
          <w:sz w:val="24"/>
          <w:szCs w:val="24"/>
        </w:rPr>
        <w:t>.</w:t>
      </w:r>
    </w:p>
    <w:p w:rsidR="00031190" w:rsidRPr="00031190" w:rsidP="00031190" w14:paraId="095DE2AB" w14:textId="4DF2AEAC">
      <w:pPr>
        <w:pStyle w:val="ListParagraph"/>
        <w:rPr>
          <w:rFonts w:ascii="Times New Roman" w:hAnsi="Times New Roman"/>
          <w:sz w:val="24"/>
          <w:szCs w:val="24"/>
        </w:rPr>
      </w:pPr>
    </w:p>
    <w:p w:rsidR="001D62C8" w:rsidP="008B7F51" w14:paraId="56AE547F" w14:textId="523347E8">
      <w:pPr>
        <w:pStyle w:val="ListParagraph"/>
        <w:spacing w:after="60"/>
        <w:rPr>
          <w:rFonts w:ascii="Times New Roman" w:hAnsi="Times New Roman"/>
          <w:sz w:val="24"/>
          <w:szCs w:val="24"/>
        </w:rPr>
      </w:pPr>
      <w:r w:rsidRPr="00031190">
        <w:rPr>
          <w:rFonts w:ascii="Times New Roman" w:hAnsi="Times New Roman"/>
          <w:i/>
          <w:iCs/>
          <w:sz w:val="24"/>
          <w:szCs w:val="24"/>
        </w:rPr>
        <w:t>Estimated Cost to Respondents</w:t>
      </w:r>
    </w:p>
    <w:p w:rsidR="009A7446" w:rsidRPr="00F5797E" w:rsidP="00031190" w14:paraId="79DFB714" w14:textId="651E482E">
      <w:pPr>
        <w:pStyle w:val="ListParagraph"/>
        <w:rPr>
          <w:rFonts w:ascii="Times New Roman" w:hAnsi="Times New Roman"/>
          <w:iCs/>
          <w:snapToGrid/>
          <w:sz w:val="24"/>
          <w:szCs w:val="24"/>
        </w:rPr>
      </w:pPr>
      <w:r>
        <w:rPr>
          <w:rFonts w:ascii="Times New Roman" w:hAnsi="Times New Roman"/>
          <w:iCs/>
          <w:sz w:val="24"/>
          <w:szCs w:val="24"/>
        </w:rPr>
        <w:t xml:space="preserve">OCSS </w:t>
      </w:r>
      <w:r w:rsidRPr="00F5797E">
        <w:rPr>
          <w:rFonts w:ascii="Times New Roman" w:hAnsi="Times New Roman"/>
          <w:iCs/>
          <w:sz w:val="24"/>
          <w:szCs w:val="24"/>
        </w:rPr>
        <w:t xml:space="preserve">calculated the hourly burden cost to respondents using the Bureau of Labor Statistics (BLS) </w:t>
      </w:r>
      <w:r w:rsidRPr="00F5797E">
        <w:rPr>
          <w:rFonts w:ascii="Times New Roman" w:hAnsi="Times New Roman"/>
          <w:iCs/>
          <w:snapToGrid/>
          <w:sz w:val="24"/>
          <w:szCs w:val="24"/>
        </w:rPr>
        <w:t xml:space="preserve">job code for Social and Human Services Assistants [21-1093] and wage data from May 2023, which is $21.27 per hour. </w:t>
      </w:r>
    </w:p>
    <w:p w:rsidR="009A7446" w:rsidRPr="00F5797E" w:rsidP="009A7446" w14:paraId="167F6C16" w14:textId="5732A9CA">
      <w:pPr>
        <w:ind w:left="720"/>
        <w:rPr>
          <w:rFonts w:ascii="Times New Roman" w:hAnsi="Times New Roman"/>
          <w:iCs/>
          <w:snapToGrid/>
          <w:sz w:val="24"/>
          <w:szCs w:val="24"/>
        </w:rPr>
      </w:pPr>
    </w:p>
    <w:p w:rsidR="009A7446" w:rsidRPr="00F5797E" w:rsidP="004E0AC0" w14:paraId="3162382C" w14:textId="036CD949">
      <w:pPr>
        <w:ind w:left="720"/>
        <w:rPr>
          <w:rFonts w:ascii="Times New Roman" w:hAnsi="Times New Roman"/>
          <w:iCs/>
          <w:spacing w:val="-3"/>
          <w:sz w:val="24"/>
          <w:szCs w:val="24"/>
        </w:rPr>
      </w:pPr>
      <w:r w:rsidRPr="00F5797E">
        <w:rPr>
          <w:rFonts w:ascii="Times New Roman" w:hAnsi="Times New Roman"/>
          <w:iCs/>
          <w:spacing w:val="-3"/>
          <w:sz w:val="24"/>
          <w:szCs w:val="24"/>
        </w:rPr>
        <w:t xml:space="preserve">The increase in the total annualized costs from the previous approval is due to an increase in the hourly wage rate estimate derived from the most current BLS figures </w:t>
      </w:r>
      <w:r w:rsidRPr="00EB00CE">
        <w:rPr>
          <w:rFonts w:ascii="Times New Roman" w:hAnsi="Times New Roman"/>
          <w:iCs/>
          <w:spacing w:val="-3"/>
          <w:sz w:val="24"/>
          <w:szCs w:val="24"/>
        </w:rPr>
        <w:t>(</w:t>
      </w:r>
      <w:hyperlink r:id="rId10" w:history="1">
        <w:r w:rsidRPr="00F3648B" w:rsidR="004E0AC0">
          <w:rPr>
            <w:rStyle w:val="Hyperlink"/>
            <w:rFonts w:ascii="Times New Roman" w:hAnsi="Times New Roman"/>
            <w:iCs/>
            <w:spacing w:val="-3"/>
            <w:sz w:val="24"/>
            <w:szCs w:val="24"/>
          </w:rPr>
          <w:t>https://www.bls.gov/oes/2023/may/oes211093.htm</w:t>
        </w:r>
      </w:hyperlink>
      <w:r w:rsidRPr="00EB00CE">
        <w:rPr>
          <w:rFonts w:ascii="Times New Roman" w:hAnsi="Times New Roman"/>
          <w:iCs/>
          <w:sz w:val="24"/>
          <w:szCs w:val="24"/>
        </w:rPr>
        <w:t xml:space="preserve">) </w:t>
      </w:r>
      <w:r w:rsidRPr="00F5797E">
        <w:rPr>
          <w:rFonts w:ascii="Times New Roman" w:hAnsi="Times New Roman"/>
          <w:iCs/>
          <w:sz w:val="24"/>
          <w:szCs w:val="24"/>
        </w:rPr>
        <w:t xml:space="preserve">and the inclusion of fringe benefits and overhead. To account for fringe benefits and overhead, OCSS multiplied the hourly rate by two, </w:t>
      </w:r>
      <w:r w:rsidRPr="00F5797E" w:rsidR="008D7D1A">
        <w:rPr>
          <w:rFonts w:ascii="Times New Roman" w:hAnsi="Times New Roman"/>
          <w:iCs/>
          <w:sz w:val="24"/>
          <w:szCs w:val="24"/>
        </w:rPr>
        <w:t>totaling</w:t>
      </w:r>
      <w:r w:rsidRPr="00F5797E" w:rsidR="00A778F1">
        <w:rPr>
          <w:rFonts w:ascii="Times New Roman" w:hAnsi="Times New Roman"/>
          <w:iCs/>
          <w:sz w:val="24"/>
          <w:szCs w:val="24"/>
        </w:rPr>
        <w:t xml:space="preserve"> </w:t>
      </w:r>
      <w:r w:rsidRPr="00F5797E">
        <w:rPr>
          <w:rFonts w:ascii="Times New Roman" w:hAnsi="Times New Roman"/>
          <w:iCs/>
          <w:sz w:val="24"/>
          <w:szCs w:val="24"/>
        </w:rPr>
        <w:t>$42.54.</w:t>
      </w:r>
    </w:p>
    <w:p w:rsidR="00CB1A12" w:rsidRPr="00F5797E" w:rsidP="00DE529D" w14:paraId="055034F3" w14:textId="77777777">
      <w:pPr>
        <w:widowControl/>
        <w:ind w:left="360"/>
        <w:rPr>
          <w:rFonts w:ascii="Times New Roman" w:hAnsi="Times New Roman"/>
          <w:snapToGrid/>
          <w:sz w:val="24"/>
          <w:szCs w:val="24"/>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0"/>
        <w:gridCol w:w="1260"/>
        <w:gridCol w:w="1440"/>
        <w:gridCol w:w="1080"/>
        <w:gridCol w:w="990"/>
        <w:gridCol w:w="1260"/>
        <w:gridCol w:w="1260"/>
      </w:tblGrid>
      <w:tr w14:paraId="230FE56D" w14:textId="77777777" w:rsidTr="005475AF">
        <w:tblPrEx>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65"/>
          <w:jc w:val="center"/>
        </w:trPr>
        <w:tc>
          <w:tcPr>
            <w:tcW w:w="1800" w:type="dxa"/>
            <w:shd w:val="clear" w:color="auto" w:fill="BFBFBF"/>
            <w:vAlign w:val="center"/>
          </w:tcPr>
          <w:p w:rsidR="009F418F" w:rsidRPr="00F5797E" w:rsidP="004110F5" w14:paraId="710C0652" w14:textId="77777777">
            <w:pPr>
              <w:jc w:val="center"/>
              <w:rPr>
                <w:rFonts w:ascii="Times New Roman" w:hAnsi="Times New Roman"/>
              </w:rPr>
            </w:pPr>
            <w:r w:rsidRPr="00F5797E">
              <w:rPr>
                <w:rFonts w:ascii="Times New Roman" w:hAnsi="Times New Roman"/>
              </w:rPr>
              <w:t>Information Collection Title</w:t>
            </w:r>
          </w:p>
        </w:tc>
        <w:tc>
          <w:tcPr>
            <w:tcW w:w="1260" w:type="dxa"/>
            <w:shd w:val="clear" w:color="auto" w:fill="BFBFBF"/>
            <w:vAlign w:val="center"/>
          </w:tcPr>
          <w:p w:rsidR="009F418F" w:rsidRPr="00F5797E" w:rsidP="004F7B95" w14:paraId="755B72E5" w14:textId="0FB0AE34">
            <w:pPr>
              <w:jc w:val="center"/>
              <w:rPr>
                <w:rFonts w:ascii="Times New Roman" w:hAnsi="Times New Roman"/>
              </w:rPr>
            </w:pPr>
            <w:r w:rsidRPr="00F5797E">
              <w:rPr>
                <w:rFonts w:ascii="Times New Roman" w:hAnsi="Times New Roman"/>
              </w:rPr>
              <w:t>Annual Number of Respondents</w:t>
            </w:r>
          </w:p>
        </w:tc>
        <w:tc>
          <w:tcPr>
            <w:tcW w:w="1440" w:type="dxa"/>
            <w:shd w:val="clear" w:color="auto" w:fill="BFBFBF"/>
            <w:vAlign w:val="center"/>
          </w:tcPr>
          <w:p w:rsidR="009F418F" w:rsidRPr="00F5797E" w:rsidP="004F7B95" w14:paraId="5053A5D0" w14:textId="0817A862">
            <w:pPr>
              <w:jc w:val="center"/>
              <w:rPr>
                <w:rFonts w:ascii="Times New Roman" w:hAnsi="Times New Roman"/>
              </w:rPr>
            </w:pPr>
            <w:r w:rsidRPr="00F5797E">
              <w:rPr>
                <w:rFonts w:ascii="Times New Roman" w:hAnsi="Times New Roman"/>
              </w:rPr>
              <w:t>Annual Number of Responses Per Respondent</w:t>
            </w:r>
          </w:p>
        </w:tc>
        <w:tc>
          <w:tcPr>
            <w:tcW w:w="1080" w:type="dxa"/>
            <w:shd w:val="clear" w:color="auto" w:fill="BFBFBF"/>
            <w:vAlign w:val="center"/>
          </w:tcPr>
          <w:p w:rsidR="009F418F" w:rsidRPr="00F5797E" w:rsidP="004F7B95" w14:paraId="340D08AF" w14:textId="0B8879FC">
            <w:pPr>
              <w:jc w:val="center"/>
              <w:rPr>
                <w:rFonts w:ascii="Times New Roman" w:hAnsi="Times New Roman"/>
              </w:rPr>
            </w:pPr>
            <w:r w:rsidRPr="00F5797E">
              <w:rPr>
                <w:rFonts w:ascii="Times New Roman" w:hAnsi="Times New Roman"/>
              </w:rPr>
              <w:t>Average Burden Hours Per Response</w:t>
            </w:r>
          </w:p>
        </w:tc>
        <w:tc>
          <w:tcPr>
            <w:tcW w:w="990" w:type="dxa"/>
            <w:shd w:val="clear" w:color="auto" w:fill="BFBFBF"/>
            <w:vAlign w:val="center"/>
          </w:tcPr>
          <w:p w:rsidR="009F418F" w:rsidRPr="00F5797E" w:rsidP="004F7B95" w14:paraId="7312FF88" w14:textId="0EA36084">
            <w:pPr>
              <w:jc w:val="center"/>
              <w:rPr>
                <w:rFonts w:ascii="Times New Roman" w:hAnsi="Times New Roman"/>
              </w:rPr>
            </w:pPr>
            <w:r w:rsidRPr="00F5797E">
              <w:rPr>
                <w:rFonts w:ascii="Times New Roman" w:hAnsi="Times New Roman"/>
              </w:rPr>
              <w:t>Annual Burden Hours</w:t>
            </w:r>
          </w:p>
        </w:tc>
        <w:tc>
          <w:tcPr>
            <w:tcW w:w="1260" w:type="dxa"/>
            <w:shd w:val="clear" w:color="auto" w:fill="BFBFBF"/>
            <w:vAlign w:val="center"/>
          </w:tcPr>
          <w:p w:rsidR="009F418F" w:rsidRPr="00F5797E" w:rsidP="004F7B95" w14:paraId="0A8FF52A" w14:textId="77777777">
            <w:pPr>
              <w:jc w:val="center"/>
              <w:rPr>
                <w:rFonts w:ascii="Times New Roman" w:hAnsi="Times New Roman"/>
              </w:rPr>
            </w:pPr>
            <w:r w:rsidRPr="00F5797E">
              <w:rPr>
                <w:rFonts w:ascii="Times New Roman" w:hAnsi="Times New Roman"/>
                <w:bCs/>
              </w:rPr>
              <w:t>Average Hourly Wage</w:t>
            </w:r>
          </w:p>
        </w:tc>
        <w:tc>
          <w:tcPr>
            <w:tcW w:w="1260" w:type="dxa"/>
            <w:shd w:val="clear" w:color="auto" w:fill="BFBFBF"/>
            <w:vAlign w:val="center"/>
          </w:tcPr>
          <w:p w:rsidR="009F418F" w:rsidRPr="00F5797E" w:rsidP="004F7B95" w14:paraId="4FBD0FB1" w14:textId="2CBA622D">
            <w:pPr>
              <w:jc w:val="center"/>
              <w:rPr>
                <w:rFonts w:ascii="Times New Roman" w:hAnsi="Times New Roman"/>
              </w:rPr>
            </w:pPr>
            <w:r w:rsidRPr="00F5797E">
              <w:rPr>
                <w:rFonts w:ascii="Times New Roman" w:hAnsi="Times New Roman"/>
                <w:bCs/>
              </w:rPr>
              <w:t>Annual Cost</w:t>
            </w:r>
          </w:p>
        </w:tc>
      </w:tr>
      <w:tr w14:paraId="5140B154" w14:textId="77777777" w:rsidTr="005475AF">
        <w:tblPrEx>
          <w:tblW w:w="9090" w:type="dxa"/>
          <w:jc w:val="center"/>
          <w:tblLayout w:type="fixed"/>
          <w:tblLook w:val="00A0"/>
        </w:tblPrEx>
        <w:trPr>
          <w:trHeight w:val="432"/>
          <w:jc w:val="center"/>
        </w:trPr>
        <w:tc>
          <w:tcPr>
            <w:tcW w:w="1800" w:type="dxa"/>
          </w:tcPr>
          <w:p w:rsidR="00194C96" w:rsidRPr="005475AF" w:rsidP="00194C96" w14:paraId="33E13E32" w14:textId="6CD99836">
            <w:pPr>
              <w:tabs>
                <w:tab w:val="center" w:pos="4320"/>
                <w:tab w:val="right" w:pos="8640"/>
              </w:tabs>
              <w:rPr>
                <w:rFonts w:ascii="Times New Roman" w:hAnsi="Times New Roman"/>
              </w:rPr>
            </w:pPr>
            <w:r w:rsidRPr="005475AF">
              <w:rPr>
                <w:rFonts w:ascii="Times New Roman" w:hAnsi="Times New Roman"/>
              </w:rPr>
              <w:t xml:space="preserve">Portal Registration Screens </w:t>
            </w:r>
          </w:p>
        </w:tc>
        <w:tc>
          <w:tcPr>
            <w:tcW w:w="1260" w:type="dxa"/>
            <w:vAlign w:val="center"/>
          </w:tcPr>
          <w:p w:rsidR="00194C96" w:rsidRPr="00F5797E" w:rsidP="00F5797E" w14:paraId="631BD576" w14:textId="72F92BA1">
            <w:pPr>
              <w:tabs>
                <w:tab w:val="center" w:pos="4320"/>
                <w:tab w:val="right" w:pos="8640"/>
              </w:tabs>
              <w:jc w:val="center"/>
              <w:rPr>
                <w:rFonts w:ascii="Times New Roman" w:hAnsi="Times New Roman"/>
              </w:rPr>
            </w:pPr>
            <w:r w:rsidRPr="00F5797E">
              <w:rPr>
                <w:rFonts w:ascii="Times New Roman" w:hAnsi="Times New Roman"/>
              </w:rPr>
              <w:t>16,268</w:t>
            </w:r>
          </w:p>
        </w:tc>
        <w:tc>
          <w:tcPr>
            <w:tcW w:w="1440" w:type="dxa"/>
            <w:vAlign w:val="center"/>
          </w:tcPr>
          <w:p w:rsidR="00194C96" w:rsidRPr="00F5797E" w:rsidP="00194C96" w14:paraId="3DD8ECC7" w14:textId="694AAB5C">
            <w:pPr>
              <w:tabs>
                <w:tab w:val="center" w:pos="4320"/>
                <w:tab w:val="right" w:pos="8640"/>
              </w:tabs>
              <w:jc w:val="center"/>
              <w:rPr>
                <w:rFonts w:ascii="Times New Roman" w:hAnsi="Times New Roman"/>
              </w:rPr>
            </w:pPr>
            <w:r w:rsidRPr="005475AF">
              <w:rPr>
                <w:rFonts w:ascii="Times New Roman" w:hAnsi="Times New Roman"/>
              </w:rPr>
              <w:t>1</w:t>
            </w:r>
          </w:p>
        </w:tc>
        <w:tc>
          <w:tcPr>
            <w:tcW w:w="1080" w:type="dxa"/>
            <w:vAlign w:val="center"/>
          </w:tcPr>
          <w:p w:rsidR="00194C96" w:rsidRPr="00F5797E" w:rsidP="00194C96" w14:paraId="46007120" w14:textId="709CCCAC">
            <w:pPr>
              <w:tabs>
                <w:tab w:val="center" w:pos="4320"/>
                <w:tab w:val="right" w:pos="8640"/>
              </w:tabs>
              <w:jc w:val="center"/>
              <w:rPr>
                <w:rFonts w:ascii="Times New Roman" w:hAnsi="Times New Roman"/>
              </w:rPr>
            </w:pPr>
            <w:r w:rsidRPr="005475AF">
              <w:rPr>
                <w:rFonts w:ascii="Times New Roman" w:hAnsi="Times New Roman"/>
              </w:rPr>
              <w:t>0.15</w:t>
            </w:r>
          </w:p>
        </w:tc>
        <w:tc>
          <w:tcPr>
            <w:tcW w:w="990" w:type="dxa"/>
            <w:vAlign w:val="center"/>
          </w:tcPr>
          <w:p w:rsidR="00194C96" w:rsidRPr="00F5797E" w:rsidP="00194C96" w14:paraId="1A00A282" w14:textId="3F5D72D9">
            <w:pPr>
              <w:tabs>
                <w:tab w:val="center" w:pos="4320"/>
                <w:tab w:val="right" w:pos="8640"/>
              </w:tabs>
              <w:jc w:val="center"/>
              <w:rPr>
                <w:rFonts w:ascii="Times New Roman" w:hAnsi="Times New Roman"/>
              </w:rPr>
            </w:pPr>
            <w:r w:rsidRPr="00F5797E">
              <w:rPr>
                <w:rFonts w:ascii="Times New Roman" w:hAnsi="Times New Roman"/>
              </w:rPr>
              <w:t>2,440.2</w:t>
            </w:r>
            <w:r w:rsidRPr="00F5797E" w:rsidR="00404794">
              <w:rPr>
                <w:rFonts w:ascii="Times New Roman" w:hAnsi="Times New Roman"/>
              </w:rPr>
              <w:t>0</w:t>
            </w:r>
          </w:p>
        </w:tc>
        <w:tc>
          <w:tcPr>
            <w:tcW w:w="1260" w:type="dxa"/>
            <w:vAlign w:val="center"/>
          </w:tcPr>
          <w:p w:rsidR="00194C96" w:rsidRPr="00F5797E" w:rsidP="00194C96" w14:paraId="7D556C98" w14:textId="03889963">
            <w:pPr>
              <w:tabs>
                <w:tab w:val="center" w:pos="4320"/>
                <w:tab w:val="right" w:pos="8640"/>
              </w:tabs>
              <w:jc w:val="center"/>
              <w:rPr>
                <w:rFonts w:ascii="Times New Roman" w:hAnsi="Times New Roman"/>
              </w:rPr>
            </w:pPr>
            <w:r w:rsidRPr="00F5797E">
              <w:rPr>
                <w:rFonts w:ascii="Times New Roman" w:hAnsi="Times New Roman"/>
              </w:rPr>
              <w:t>$42.54</w:t>
            </w:r>
          </w:p>
        </w:tc>
        <w:tc>
          <w:tcPr>
            <w:tcW w:w="1260" w:type="dxa"/>
            <w:shd w:val="clear" w:color="auto" w:fill="auto"/>
            <w:vAlign w:val="center"/>
          </w:tcPr>
          <w:p w:rsidR="00194C96" w:rsidRPr="00F5797E" w:rsidP="00194C96" w14:paraId="5133F4BC" w14:textId="207CBA15">
            <w:pPr>
              <w:tabs>
                <w:tab w:val="center" w:pos="4320"/>
                <w:tab w:val="right" w:pos="8640"/>
              </w:tabs>
              <w:jc w:val="center"/>
              <w:rPr>
                <w:rFonts w:ascii="Times New Roman" w:hAnsi="Times New Roman"/>
              </w:rPr>
            </w:pPr>
            <w:r w:rsidRPr="005475AF">
              <w:rPr>
                <w:rFonts w:ascii="Times New Roman" w:hAnsi="Times New Roman"/>
              </w:rPr>
              <w:t>$</w:t>
            </w:r>
            <w:r w:rsidRPr="005475AF" w:rsidR="00DC4B6B">
              <w:rPr>
                <w:rFonts w:ascii="Times New Roman" w:hAnsi="Times New Roman"/>
              </w:rPr>
              <w:t>103,106.11</w:t>
            </w:r>
          </w:p>
        </w:tc>
      </w:tr>
      <w:tr w14:paraId="66E3DD67" w14:textId="77777777" w:rsidTr="005475AF">
        <w:tblPrEx>
          <w:tblW w:w="9090" w:type="dxa"/>
          <w:jc w:val="center"/>
          <w:tblLayout w:type="fixed"/>
          <w:tblLook w:val="00A0"/>
        </w:tblPrEx>
        <w:trPr>
          <w:trHeight w:val="432"/>
          <w:jc w:val="center"/>
        </w:trPr>
        <w:tc>
          <w:tcPr>
            <w:tcW w:w="1800" w:type="dxa"/>
          </w:tcPr>
          <w:p w:rsidR="00194C96" w:rsidRPr="005475AF" w:rsidP="00194C96" w14:paraId="39DFC5F9" w14:textId="7ED52762">
            <w:pPr>
              <w:tabs>
                <w:tab w:val="center" w:pos="4320"/>
                <w:tab w:val="right" w:pos="8640"/>
              </w:tabs>
              <w:rPr>
                <w:rFonts w:ascii="Times New Roman" w:hAnsi="Times New Roman"/>
              </w:rPr>
            </w:pPr>
            <w:r w:rsidRPr="005475AF">
              <w:rPr>
                <w:rFonts w:ascii="Times New Roman" w:hAnsi="Times New Roman"/>
              </w:rPr>
              <w:t>Employer Services Profile</w:t>
            </w:r>
          </w:p>
        </w:tc>
        <w:tc>
          <w:tcPr>
            <w:tcW w:w="1260" w:type="dxa"/>
            <w:vAlign w:val="center"/>
          </w:tcPr>
          <w:p w:rsidR="00194C96" w:rsidRPr="00F5797E" w:rsidP="00194C96" w14:paraId="58BAAEDB" w14:textId="50C908D9">
            <w:pPr>
              <w:tabs>
                <w:tab w:val="center" w:pos="4320"/>
                <w:tab w:val="right" w:pos="8640"/>
              </w:tabs>
              <w:jc w:val="center"/>
              <w:rPr>
                <w:rFonts w:ascii="Times New Roman" w:hAnsi="Times New Roman"/>
              </w:rPr>
            </w:pPr>
            <w:r w:rsidRPr="00F5797E">
              <w:rPr>
                <w:rFonts w:ascii="Times New Roman" w:hAnsi="Times New Roman"/>
              </w:rPr>
              <w:t>20,040</w:t>
            </w:r>
          </w:p>
        </w:tc>
        <w:tc>
          <w:tcPr>
            <w:tcW w:w="1440" w:type="dxa"/>
            <w:vAlign w:val="center"/>
          </w:tcPr>
          <w:p w:rsidR="00194C96" w:rsidRPr="00F5797E" w:rsidP="00194C96" w14:paraId="0CD2F9C1" w14:textId="4B655701">
            <w:pPr>
              <w:tabs>
                <w:tab w:val="center" w:pos="4320"/>
                <w:tab w:val="right" w:pos="8640"/>
              </w:tabs>
              <w:jc w:val="center"/>
              <w:rPr>
                <w:rFonts w:ascii="Times New Roman" w:hAnsi="Times New Roman"/>
              </w:rPr>
            </w:pPr>
            <w:r w:rsidRPr="005475AF">
              <w:rPr>
                <w:rFonts w:ascii="Times New Roman" w:hAnsi="Times New Roman"/>
              </w:rPr>
              <w:t>1</w:t>
            </w:r>
          </w:p>
        </w:tc>
        <w:tc>
          <w:tcPr>
            <w:tcW w:w="1080" w:type="dxa"/>
            <w:vAlign w:val="center"/>
          </w:tcPr>
          <w:p w:rsidR="00194C96" w:rsidRPr="00F5797E" w:rsidP="00194C96" w14:paraId="14C40DB3" w14:textId="09C7A9F8">
            <w:pPr>
              <w:tabs>
                <w:tab w:val="center" w:pos="4320"/>
                <w:tab w:val="right" w:pos="8640"/>
              </w:tabs>
              <w:jc w:val="center"/>
              <w:rPr>
                <w:rFonts w:ascii="Times New Roman" w:hAnsi="Times New Roman"/>
              </w:rPr>
            </w:pPr>
            <w:r w:rsidRPr="005475AF">
              <w:rPr>
                <w:rFonts w:ascii="Times New Roman" w:hAnsi="Times New Roman"/>
              </w:rPr>
              <w:t>0.08</w:t>
            </w:r>
          </w:p>
        </w:tc>
        <w:tc>
          <w:tcPr>
            <w:tcW w:w="990" w:type="dxa"/>
            <w:vAlign w:val="center"/>
          </w:tcPr>
          <w:p w:rsidR="00194C96" w:rsidRPr="00F5797E" w:rsidP="00194C96" w14:paraId="404E426D" w14:textId="4BD03216">
            <w:pPr>
              <w:tabs>
                <w:tab w:val="center" w:pos="4320"/>
                <w:tab w:val="right" w:pos="8640"/>
              </w:tabs>
              <w:jc w:val="center"/>
              <w:rPr>
                <w:rFonts w:ascii="Times New Roman" w:hAnsi="Times New Roman"/>
              </w:rPr>
            </w:pPr>
            <w:r w:rsidRPr="00F5797E">
              <w:rPr>
                <w:rFonts w:ascii="Times New Roman" w:hAnsi="Times New Roman"/>
              </w:rPr>
              <w:t>1,603.20</w:t>
            </w:r>
          </w:p>
        </w:tc>
        <w:tc>
          <w:tcPr>
            <w:tcW w:w="1260" w:type="dxa"/>
            <w:vAlign w:val="center"/>
          </w:tcPr>
          <w:p w:rsidR="00194C96" w:rsidRPr="00F5797E" w:rsidP="00194C96" w14:paraId="4B1FC7E5" w14:textId="49090390">
            <w:pPr>
              <w:tabs>
                <w:tab w:val="center" w:pos="4320"/>
                <w:tab w:val="right" w:pos="8640"/>
              </w:tabs>
              <w:jc w:val="center"/>
              <w:rPr>
                <w:rFonts w:ascii="Times New Roman" w:hAnsi="Times New Roman"/>
              </w:rPr>
            </w:pPr>
            <w:r w:rsidRPr="00F5797E">
              <w:rPr>
                <w:rFonts w:ascii="Times New Roman" w:hAnsi="Times New Roman"/>
              </w:rPr>
              <w:t>$42.54</w:t>
            </w:r>
          </w:p>
        </w:tc>
        <w:tc>
          <w:tcPr>
            <w:tcW w:w="1260" w:type="dxa"/>
            <w:shd w:val="clear" w:color="auto" w:fill="auto"/>
            <w:vAlign w:val="center"/>
          </w:tcPr>
          <w:p w:rsidR="00194C96" w:rsidRPr="00F5797E" w:rsidP="00194C96" w14:paraId="1D447908" w14:textId="4E66516F">
            <w:pPr>
              <w:tabs>
                <w:tab w:val="center" w:pos="4320"/>
                <w:tab w:val="right" w:pos="8640"/>
              </w:tabs>
              <w:jc w:val="center"/>
              <w:rPr>
                <w:rFonts w:ascii="Times New Roman" w:hAnsi="Times New Roman"/>
              </w:rPr>
            </w:pPr>
            <w:r w:rsidRPr="005475AF">
              <w:rPr>
                <w:rFonts w:ascii="Times New Roman" w:hAnsi="Times New Roman"/>
              </w:rPr>
              <w:t>$68,200.13</w:t>
            </w:r>
          </w:p>
        </w:tc>
      </w:tr>
      <w:tr w14:paraId="05F5BE72" w14:textId="77777777" w:rsidTr="005475AF">
        <w:tblPrEx>
          <w:tblW w:w="9090" w:type="dxa"/>
          <w:jc w:val="center"/>
          <w:tblLayout w:type="fixed"/>
          <w:tblLook w:val="00A0"/>
        </w:tblPrEx>
        <w:trPr>
          <w:trHeight w:val="432"/>
          <w:jc w:val="center"/>
        </w:trPr>
        <w:tc>
          <w:tcPr>
            <w:tcW w:w="1800" w:type="dxa"/>
          </w:tcPr>
          <w:p w:rsidR="00925B09" w:rsidRPr="005475AF" w:rsidP="00194C96" w14:paraId="4C57E1D3" w14:textId="77777777">
            <w:pPr>
              <w:rPr>
                <w:rFonts w:ascii="Times New Roman" w:hAnsi="Times New Roman"/>
              </w:rPr>
            </w:pPr>
            <w:r w:rsidRPr="005475AF">
              <w:rPr>
                <w:rFonts w:ascii="Times New Roman" w:hAnsi="Times New Roman"/>
              </w:rPr>
              <w:t>e-NMSN: Employer</w:t>
            </w:r>
          </w:p>
          <w:p w:rsidR="00925B09" w:rsidRPr="005475AF" w:rsidP="00194C96" w14:paraId="4E4C0126" w14:textId="615FB91E">
            <w:pPr>
              <w:tabs>
                <w:tab w:val="center" w:pos="4320"/>
                <w:tab w:val="right" w:pos="8640"/>
              </w:tabs>
              <w:rPr>
                <w:rFonts w:ascii="Times New Roman" w:hAnsi="Times New Roman"/>
              </w:rPr>
            </w:pPr>
            <w:r w:rsidRPr="005475AF">
              <w:rPr>
                <w:rFonts w:ascii="Times New Roman" w:hAnsi="Times New Roman"/>
              </w:rPr>
              <w:t>Profile</w:t>
            </w:r>
          </w:p>
        </w:tc>
        <w:tc>
          <w:tcPr>
            <w:tcW w:w="1260" w:type="dxa"/>
            <w:vAlign w:val="center"/>
          </w:tcPr>
          <w:p w:rsidR="00925B09" w:rsidRPr="00F5797E" w:rsidP="00194C96" w14:paraId="54D4DFF3" w14:textId="304D990E">
            <w:pPr>
              <w:tabs>
                <w:tab w:val="center" w:pos="4320"/>
                <w:tab w:val="right" w:pos="8640"/>
              </w:tabs>
              <w:jc w:val="center"/>
              <w:rPr>
                <w:rFonts w:ascii="Times New Roman" w:hAnsi="Times New Roman"/>
              </w:rPr>
            </w:pPr>
            <w:r w:rsidRPr="00F5797E">
              <w:rPr>
                <w:rFonts w:ascii="Times New Roman" w:hAnsi="Times New Roman"/>
              </w:rPr>
              <w:t>20</w:t>
            </w:r>
          </w:p>
        </w:tc>
        <w:tc>
          <w:tcPr>
            <w:tcW w:w="1440" w:type="dxa"/>
            <w:vAlign w:val="center"/>
          </w:tcPr>
          <w:p w:rsidR="00925B09" w:rsidRPr="00F5797E" w:rsidP="00194C96" w14:paraId="05A0629E" w14:textId="2BF569CE">
            <w:pPr>
              <w:tabs>
                <w:tab w:val="center" w:pos="4320"/>
                <w:tab w:val="right" w:pos="8640"/>
              </w:tabs>
              <w:jc w:val="center"/>
              <w:rPr>
                <w:rFonts w:ascii="Times New Roman" w:hAnsi="Times New Roman"/>
              </w:rPr>
            </w:pPr>
            <w:r w:rsidRPr="005475AF">
              <w:rPr>
                <w:rFonts w:ascii="Times New Roman" w:hAnsi="Times New Roman"/>
              </w:rPr>
              <w:t>1</w:t>
            </w:r>
          </w:p>
        </w:tc>
        <w:tc>
          <w:tcPr>
            <w:tcW w:w="1080" w:type="dxa"/>
            <w:vAlign w:val="center"/>
          </w:tcPr>
          <w:p w:rsidR="00925B09" w:rsidRPr="00F5797E" w:rsidP="00194C96" w14:paraId="74F40C1B" w14:textId="00E8D4C3">
            <w:pPr>
              <w:tabs>
                <w:tab w:val="center" w:pos="4320"/>
                <w:tab w:val="right" w:pos="8640"/>
              </w:tabs>
              <w:jc w:val="center"/>
              <w:rPr>
                <w:rFonts w:ascii="Times New Roman" w:hAnsi="Times New Roman"/>
              </w:rPr>
            </w:pPr>
            <w:r w:rsidRPr="005475AF">
              <w:rPr>
                <w:rFonts w:ascii="Times New Roman" w:hAnsi="Times New Roman"/>
              </w:rPr>
              <w:t>0.22</w:t>
            </w:r>
          </w:p>
        </w:tc>
        <w:tc>
          <w:tcPr>
            <w:tcW w:w="990" w:type="dxa"/>
            <w:vAlign w:val="center"/>
          </w:tcPr>
          <w:p w:rsidR="00925B09" w:rsidRPr="00F5797E" w:rsidP="00194C96" w14:paraId="5181574D" w14:textId="7F36F6E8">
            <w:pPr>
              <w:tabs>
                <w:tab w:val="center" w:pos="4320"/>
                <w:tab w:val="right" w:pos="8640"/>
              </w:tabs>
              <w:jc w:val="center"/>
              <w:rPr>
                <w:rFonts w:ascii="Times New Roman" w:hAnsi="Times New Roman"/>
              </w:rPr>
            </w:pPr>
            <w:r w:rsidRPr="00F5797E">
              <w:rPr>
                <w:rFonts w:ascii="Times New Roman" w:hAnsi="Times New Roman"/>
              </w:rPr>
              <w:t>4.40</w:t>
            </w:r>
          </w:p>
        </w:tc>
        <w:tc>
          <w:tcPr>
            <w:tcW w:w="1260" w:type="dxa"/>
            <w:vAlign w:val="center"/>
          </w:tcPr>
          <w:p w:rsidR="00925B09" w:rsidRPr="00F5797E" w:rsidP="00194C96" w14:paraId="69FF0999" w14:textId="7AAB19B7">
            <w:pPr>
              <w:tabs>
                <w:tab w:val="center" w:pos="4320"/>
                <w:tab w:val="right" w:pos="8640"/>
              </w:tabs>
              <w:jc w:val="center"/>
              <w:rPr>
                <w:rFonts w:ascii="Times New Roman" w:hAnsi="Times New Roman"/>
              </w:rPr>
            </w:pPr>
            <w:r w:rsidRPr="00F5797E">
              <w:rPr>
                <w:rFonts w:ascii="Times New Roman" w:hAnsi="Times New Roman"/>
              </w:rPr>
              <w:t>$42.54</w:t>
            </w:r>
          </w:p>
        </w:tc>
        <w:tc>
          <w:tcPr>
            <w:tcW w:w="1260" w:type="dxa"/>
            <w:shd w:val="clear" w:color="auto" w:fill="auto"/>
            <w:vAlign w:val="center"/>
          </w:tcPr>
          <w:p w:rsidR="00925B09" w:rsidRPr="00F5797E" w:rsidP="00194C96" w14:paraId="7820309C" w14:textId="469C8228">
            <w:pPr>
              <w:tabs>
                <w:tab w:val="center" w:pos="4320"/>
                <w:tab w:val="right" w:pos="8640"/>
              </w:tabs>
              <w:jc w:val="center"/>
              <w:rPr>
                <w:rFonts w:ascii="Times New Roman" w:hAnsi="Times New Roman"/>
              </w:rPr>
            </w:pPr>
            <w:r w:rsidRPr="005475AF">
              <w:rPr>
                <w:rFonts w:ascii="Times New Roman" w:hAnsi="Times New Roman"/>
              </w:rPr>
              <w:t>$187.18</w:t>
            </w:r>
          </w:p>
        </w:tc>
      </w:tr>
      <w:tr w14:paraId="02694D68" w14:textId="77777777" w:rsidTr="005475AF">
        <w:tblPrEx>
          <w:tblW w:w="9090" w:type="dxa"/>
          <w:jc w:val="center"/>
          <w:tblLayout w:type="fixed"/>
          <w:tblLook w:val="00A0"/>
        </w:tblPrEx>
        <w:trPr>
          <w:trHeight w:val="432"/>
          <w:jc w:val="center"/>
        </w:trPr>
        <w:tc>
          <w:tcPr>
            <w:tcW w:w="1800" w:type="dxa"/>
          </w:tcPr>
          <w:p w:rsidR="00925B09" w:rsidRPr="005475AF" w:rsidP="005475AF" w14:paraId="6E937218" w14:textId="60E330BC">
            <w:pPr>
              <w:rPr>
                <w:rFonts w:ascii="Times New Roman" w:hAnsi="Times New Roman"/>
              </w:rPr>
            </w:pPr>
            <w:r w:rsidRPr="005475AF">
              <w:rPr>
                <w:rFonts w:ascii="Times New Roman" w:hAnsi="Times New Roman"/>
              </w:rPr>
              <w:t>e-NMSN: State Profile</w:t>
            </w:r>
          </w:p>
        </w:tc>
        <w:tc>
          <w:tcPr>
            <w:tcW w:w="1260" w:type="dxa"/>
            <w:vAlign w:val="center"/>
          </w:tcPr>
          <w:p w:rsidR="00925B09" w:rsidRPr="00F5797E" w:rsidP="00194C96" w14:paraId="298CFFA0" w14:textId="44B49FF8">
            <w:pPr>
              <w:tabs>
                <w:tab w:val="center" w:pos="4320"/>
                <w:tab w:val="right" w:pos="8640"/>
              </w:tabs>
              <w:jc w:val="center"/>
              <w:rPr>
                <w:rFonts w:ascii="Times New Roman" w:hAnsi="Times New Roman"/>
              </w:rPr>
            </w:pPr>
            <w:r w:rsidRPr="00F5797E">
              <w:rPr>
                <w:rFonts w:ascii="Times New Roman" w:hAnsi="Times New Roman"/>
              </w:rPr>
              <w:t>4</w:t>
            </w:r>
          </w:p>
        </w:tc>
        <w:tc>
          <w:tcPr>
            <w:tcW w:w="1440" w:type="dxa"/>
            <w:vAlign w:val="center"/>
          </w:tcPr>
          <w:p w:rsidR="00925B09" w:rsidRPr="00F5797E" w:rsidP="00194C96" w14:paraId="21376F2C" w14:textId="6069D099">
            <w:pPr>
              <w:tabs>
                <w:tab w:val="center" w:pos="4320"/>
                <w:tab w:val="right" w:pos="8640"/>
              </w:tabs>
              <w:jc w:val="center"/>
              <w:rPr>
                <w:rFonts w:ascii="Times New Roman" w:hAnsi="Times New Roman"/>
              </w:rPr>
            </w:pPr>
            <w:r w:rsidRPr="005475AF">
              <w:rPr>
                <w:rFonts w:ascii="Times New Roman" w:hAnsi="Times New Roman"/>
              </w:rPr>
              <w:t>1</w:t>
            </w:r>
          </w:p>
        </w:tc>
        <w:tc>
          <w:tcPr>
            <w:tcW w:w="1080" w:type="dxa"/>
            <w:vAlign w:val="center"/>
          </w:tcPr>
          <w:p w:rsidR="00925B09" w:rsidRPr="00F5797E" w:rsidP="00194C96" w14:paraId="66B0C0DA" w14:textId="56745FD0">
            <w:pPr>
              <w:tabs>
                <w:tab w:val="center" w:pos="4320"/>
                <w:tab w:val="right" w:pos="8640"/>
              </w:tabs>
              <w:jc w:val="center"/>
              <w:rPr>
                <w:rFonts w:ascii="Times New Roman" w:hAnsi="Times New Roman"/>
              </w:rPr>
            </w:pPr>
            <w:r w:rsidRPr="005475AF">
              <w:rPr>
                <w:rFonts w:ascii="Times New Roman" w:hAnsi="Times New Roman"/>
              </w:rPr>
              <w:t>0.22</w:t>
            </w:r>
          </w:p>
        </w:tc>
        <w:tc>
          <w:tcPr>
            <w:tcW w:w="990" w:type="dxa"/>
            <w:vAlign w:val="center"/>
          </w:tcPr>
          <w:p w:rsidR="00925B09" w:rsidRPr="00F5797E" w:rsidP="00194C96" w14:paraId="25E34B2E" w14:textId="498C8D6C">
            <w:pPr>
              <w:tabs>
                <w:tab w:val="center" w:pos="4320"/>
                <w:tab w:val="right" w:pos="8640"/>
              </w:tabs>
              <w:jc w:val="center"/>
              <w:rPr>
                <w:rFonts w:ascii="Times New Roman" w:hAnsi="Times New Roman"/>
              </w:rPr>
            </w:pPr>
            <w:r w:rsidRPr="00F5797E">
              <w:rPr>
                <w:rFonts w:ascii="Times New Roman" w:hAnsi="Times New Roman"/>
              </w:rPr>
              <w:t>0.88</w:t>
            </w:r>
          </w:p>
        </w:tc>
        <w:tc>
          <w:tcPr>
            <w:tcW w:w="1260" w:type="dxa"/>
            <w:vAlign w:val="center"/>
          </w:tcPr>
          <w:p w:rsidR="00925B09" w:rsidRPr="00F5797E" w:rsidP="00194C96" w14:paraId="1BC7F157" w14:textId="301A406D">
            <w:pPr>
              <w:tabs>
                <w:tab w:val="center" w:pos="4320"/>
                <w:tab w:val="right" w:pos="8640"/>
              </w:tabs>
              <w:jc w:val="center"/>
              <w:rPr>
                <w:rFonts w:ascii="Times New Roman" w:hAnsi="Times New Roman"/>
              </w:rPr>
            </w:pPr>
            <w:r w:rsidRPr="00F5797E">
              <w:rPr>
                <w:rFonts w:ascii="Times New Roman" w:hAnsi="Times New Roman"/>
              </w:rPr>
              <w:t>$42.54</w:t>
            </w:r>
          </w:p>
        </w:tc>
        <w:tc>
          <w:tcPr>
            <w:tcW w:w="1260" w:type="dxa"/>
            <w:shd w:val="clear" w:color="auto" w:fill="auto"/>
            <w:vAlign w:val="center"/>
          </w:tcPr>
          <w:p w:rsidR="00925B09" w:rsidRPr="00F5797E" w:rsidP="00194C96" w14:paraId="608250F9" w14:textId="7A26676B">
            <w:pPr>
              <w:tabs>
                <w:tab w:val="center" w:pos="4320"/>
                <w:tab w:val="right" w:pos="8640"/>
              </w:tabs>
              <w:jc w:val="center"/>
              <w:rPr>
                <w:rFonts w:ascii="Times New Roman" w:hAnsi="Times New Roman"/>
              </w:rPr>
            </w:pPr>
            <w:r w:rsidRPr="005475AF">
              <w:rPr>
                <w:rFonts w:ascii="Times New Roman" w:hAnsi="Times New Roman"/>
              </w:rPr>
              <w:t>$37.44</w:t>
            </w:r>
          </w:p>
        </w:tc>
      </w:tr>
      <w:tr w14:paraId="4687345D" w14:textId="77777777" w:rsidTr="005475AF">
        <w:tblPrEx>
          <w:tblW w:w="9090" w:type="dxa"/>
          <w:jc w:val="center"/>
          <w:tblLayout w:type="fixed"/>
          <w:tblLook w:val="00A0"/>
        </w:tblPrEx>
        <w:trPr>
          <w:trHeight w:val="432"/>
          <w:jc w:val="center"/>
        </w:trPr>
        <w:tc>
          <w:tcPr>
            <w:tcW w:w="1800" w:type="dxa"/>
          </w:tcPr>
          <w:p w:rsidR="00925B09" w:rsidRPr="005475AF" w:rsidP="00194C96" w14:paraId="4EB1ACC8" w14:textId="5B697995">
            <w:pPr>
              <w:tabs>
                <w:tab w:val="center" w:pos="4320"/>
                <w:tab w:val="right" w:pos="8640"/>
              </w:tabs>
              <w:rPr>
                <w:rFonts w:ascii="Times New Roman" w:hAnsi="Times New Roman"/>
              </w:rPr>
            </w:pPr>
            <w:r w:rsidRPr="005475AF">
              <w:rPr>
                <w:rFonts w:ascii="Times New Roman" w:hAnsi="Times New Roman"/>
              </w:rPr>
              <w:t>e-IWO Employer/Payroll Provider Profile</w:t>
            </w:r>
          </w:p>
        </w:tc>
        <w:tc>
          <w:tcPr>
            <w:tcW w:w="1260" w:type="dxa"/>
            <w:vAlign w:val="center"/>
          </w:tcPr>
          <w:p w:rsidR="00925B09" w:rsidRPr="00F5797E" w:rsidP="00194C96" w14:paraId="113E51DF" w14:textId="786A42F6">
            <w:pPr>
              <w:tabs>
                <w:tab w:val="center" w:pos="4320"/>
                <w:tab w:val="right" w:pos="8640"/>
              </w:tabs>
              <w:jc w:val="center"/>
              <w:rPr>
                <w:rFonts w:ascii="Times New Roman" w:hAnsi="Times New Roman"/>
              </w:rPr>
            </w:pPr>
            <w:r w:rsidRPr="00F5797E">
              <w:rPr>
                <w:rFonts w:ascii="Times New Roman" w:hAnsi="Times New Roman"/>
              </w:rPr>
              <w:t>117</w:t>
            </w:r>
          </w:p>
        </w:tc>
        <w:tc>
          <w:tcPr>
            <w:tcW w:w="1440" w:type="dxa"/>
            <w:vAlign w:val="center"/>
          </w:tcPr>
          <w:p w:rsidR="00925B09" w:rsidRPr="00F5797E" w:rsidP="00194C96" w14:paraId="1ED789FE" w14:textId="1F97BE8C">
            <w:pPr>
              <w:tabs>
                <w:tab w:val="center" w:pos="4320"/>
                <w:tab w:val="right" w:pos="8640"/>
              </w:tabs>
              <w:jc w:val="center"/>
              <w:rPr>
                <w:rFonts w:ascii="Times New Roman" w:hAnsi="Times New Roman"/>
              </w:rPr>
            </w:pPr>
            <w:r w:rsidRPr="005475AF">
              <w:rPr>
                <w:rFonts w:ascii="Times New Roman" w:hAnsi="Times New Roman"/>
              </w:rPr>
              <w:t>1</w:t>
            </w:r>
          </w:p>
        </w:tc>
        <w:tc>
          <w:tcPr>
            <w:tcW w:w="1080" w:type="dxa"/>
            <w:vAlign w:val="center"/>
          </w:tcPr>
          <w:p w:rsidR="00925B09" w:rsidRPr="00F5797E" w:rsidP="00194C96" w14:paraId="4DD58EAB" w14:textId="1B75B8FC">
            <w:pPr>
              <w:tabs>
                <w:tab w:val="center" w:pos="4320"/>
                <w:tab w:val="right" w:pos="8640"/>
              </w:tabs>
              <w:jc w:val="center"/>
              <w:rPr>
                <w:rFonts w:ascii="Times New Roman" w:hAnsi="Times New Roman"/>
              </w:rPr>
            </w:pPr>
            <w:r w:rsidRPr="005475AF">
              <w:rPr>
                <w:rFonts w:ascii="Times New Roman" w:hAnsi="Times New Roman"/>
              </w:rPr>
              <w:t>0.08</w:t>
            </w:r>
          </w:p>
        </w:tc>
        <w:tc>
          <w:tcPr>
            <w:tcW w:w="990" w:type="dxa"/>
            <w:vAlign w:val="center"/>
          </w:tcPr>
          <w:p w:rsidR="00925B09" w:rsidRPr="00F5797E" w:rsidP="00194C96" w14:paraId="14CF1535" w14:textId="0E4650E6">
            <w:pPr>
              <w:tabs>
                <w:tab w:val="center" w:pos="4320"/>
                <w:tab w:val="right" w:pos="8640"/>
              </w:tabs>
              <w:jc w:val="center"/>
              <w:rPr>
                <w:rFonts w:ascii="Times New Roman" w:hAnsi="Times New Roman"/>
              </w:rPr>
            </w:pPr>
            <w:r w:rsidRPr="00F5797E">
              <w:rPr>
                <w:rFonts w:ascii="Times New Roman" w:hAnsi="Times New Roman"/>
              </w:rPr>
              <w:t>9.36</w:t>
            </w:r>
          </w:p>
        </w:tc>
        <w:tc>
          <w:tcPr>
            <w:tcW w:w="1260" w:type="dxa"/>
            <w:vAlign w:val="center"/>
          </w:tcPr>
          <w:p w:rsidR="00925B09" w:rsidRPr="00F5797E" w:rsidP="00194C96" w14:paraId="68FBA75E" w14:textId="3A9A479E">
            <w:pPr>
              <w:tabs>
                <w:tab w:val="center" w:pos="4320"/>
                <w:tab w:val="right" w:pos="8640"/>
              </w:tabs>
              <w:jc w:val="center"/>
              <w:rPr>
                <w:rFonts w:ascii="Times New Roman" w:hAnsi="Times New Roman"/>
              </w:rPr>
            </w:pPr>
            <w:r w:rsidRPr="00F5797E">
              <w:rPr>
                <w:rFonts w:ascii="Times New Roman" w:hAnsi="Times New Roman"/>
              </w:rPr>
              <w:t>$42.54</w:t>
            </w:r>
          </w:p>
        </w:tc>
        <w:tc>
          <w:tcPr>
            <w:tcW w:w="1260" w:type="dxa"/>
            <w:shd w:val="clear" w:color="auto" w:fill="auto"/>
            <w:vAlign w:val="center"/>
          </w:tcPr>
          <w:p w:rsidR="00925B09" w:rsidRPr="00F5797E" w:rsidP="00194C96" w14:paraId="1950A99A" w14:textId="4BBA5DDA">
            <w:pPr>
              <w:tabs>
                <w:tab w:val="center" w:pos="4320"/>
                <w:tab w:val="right" w:pos="8640"/>
              </w:tabs>
              <w:jc w:val="center"/>
              <w:rPr>
                <w:rFonts w:ascii="Times New Roman" w:hAnsi="Times New Roman"/>
              </w:rPr>
            </w:pPr>
            <w:r w:rsidRPr="005475AF">
              <w:rPr>
                <w:rFonts w:ascii="Times New Roman" w:hAnsi="Times New Roman"/>
              </w:rPr>
              <w:t>$398.17</w:t>
            </w:r>
          </w:p>
        </w:tc>
      </w:tr>
      <w:tr w14:paraId="0FF255B2" w14:textId="77777777" w:rsidTr="005475AF">
        <w:tblPrEx>
          <w:tblW w:w="9090" w:type="dxa"/>
          <w:jc w:val="center"/>
          <w:tblLayout w:type="fixed"/>
          <w:tblLook w:val="00A0"/>
        </w:tblPrEx>
        <w:trPr>
          <w:trHeight w:val="432"/>
          <w:jc w:val="center"/>
        </w:trPr>
        <w:tc>
          <w:tcPr>
            <w:tcW w:w="1800" w:type="dxa"/>
          </w:tcPr>
          <w:p w:rsidR="00925B09" w:rsidRPr="005475AF" w:rsidP="00194C96" w14:paraId="4BF0AF33" w14:textId="47AF4BC9">
            <w:pPr>
              <w:tabs>
                <w:tab w:val="center" w:pos="4320"/>
                <w:tab w:val="right" w:pos="8640"/>
              </w:tabs>
              <w:rPr>
                <w:rFonts w:ascii="Times New Roman" w:hAnsi="Times New Roman"/>
              </w:rPr>
            </w:pPr>
            <w:r w:rsidRPr="005475AF">
              <w:rPr>
                <w:rFonts w:ascii="Times New Roman" w:hAnsi="Times New Roman"/>
              </w:rPr>
              <w:t xml:space="preserve">FAST Levy Financial Institution Profile </w:t>
            </w:r>
          </w:p>
        </w:tc>
        <w:tc>
          <w:tcPr>
            <w:tcW w:w="1260" w:type="dxa"/>
            <w:vAlign w:val="center"/>
          </w:tcPr>
          <w:p w:rsidR="00925B09" w:rsidRPr="00F5797E" w:rsidP="00194C96" w14:paraId="6B7E0214" w14:textId="7E101773">
            <w:pPr>
              <w:tabs>
                <w:tab w:val="center" w:pos="4320"/>
                <w:tab w:val="right" w:pos="8640"/>
              </w:tabs>
              <w:jc w:val="center"/>
              <w:rPr>
                <w:rFonts w:ascii="Times New Roman" w:hAnsi="Times New Roman"/>
              </w:rPr>
            </w:pPr>
            <w:r w:rsidRPr="00F5797E">
              <w:rPr>
                <w:rFonts w:ascii="Times New Roman" w:hAnsi="Times New Roman"/>
              </w:rPr>
              <w:t>2</w:t>
            </w:r>
          </w:p>
        </w:tc>
        <w:tc>
          <w:tcPr>
            <w:tcW w:w="1440" w:type="dxa"/>
            <w:vAlign w:val="center"/>
          </w:tcPr>
          <w:p w:rsidR="00925B09" w:rsidRPr="00F5797E" w:rsidP="00194C96" w14:paraId="5C22AF34" w14:textId="4A608226">
            <w:pPr>
              <w:tabs>
                <w:tab w:val="center" w:pos="4320"/>
                <w:tab w:val="right" w:pos="8640"/>
              </w:tabs>
              <w:jc w:val="center"/>
              <w:rPr>
                <w:rFonts w:ascii="Times New Roman" w:hAnsi="Times New Roman"/>
              </w:rPr>
            </w:pPr>
            <w:r w:rsidRPr="005475AF">
              <w:rPr>
                <w:rFonts w:ascii="Times New Roman" w:hAnsi="Times New Roman"/>
              </w:rPr>
              <w:t>1</w:t>
            </w:r>
          </w:p>
        </w:tc>
        <w:tc>
          <w:tcPr>
            <w:tcW w:w="1080" w:type="dxa"/>
            <w:vAlign w:val="center"/>
          </w:tcPr>
          <w:p w:rsidR="00925B09" w:rsidRPr="00F5797E" w:rsidP="00194C96" w14:paraId="39A83422" w14:textId="736DD0E1">
            <w:pPr>
              <w:tabs>
                <w:tab w:val="center" w:pos="4320"/>
                <w:tab w:val="right" w:pos="8640"/>
              </w:tabs>
              <w:jc w:val="center"/>
              <w:rPr>
                <w:rFonts w:ascii="Times New Roman" w:hAnsi="Times New Roman"/>
              </w:rPr>
            </w:pPr>
            <w:r w:rsidRPr="005475AF">
              <w:rPr>
                <w:rFonts w:ascii="Times New Roman" w:hAnsi="Times New Roman"/>
              </w:rPr>
              <w:t>0.08</w:t>
            </w:r>
          </w:p>
        </w:tc>
        <w:tc>
          <w:tcPr>
            <w:tcW w:w="990" w:type="dxa"/>
            <w:vAlign w:val="center"/>
          </w:tcPr>
          <w:p w:rsidR="00925B09" w:rsidRPr="00F5797E" w:rsidP="00194C96" w14:paraId="04E4D8D1" w14:textId="56F34937">
            <w:pPr>
              <w:tabs>
                <w:tab w:val="center" w:pos="4320"/>
                <w:tab w:val="right" w:pos="8640"/>
              </w:tabs>
              <w:jc w:val="center"/>
              <w:rPr>
                <w:rFonts w:ascii="Times New Roman" w:hAnsi="Times New Roman"/>
              </w:rPr>
            </w:pPr>
            <w:r w:rsidRPr="00F5797E">
              <w:rPr>
                <w:rFonts w:ascii="Times New Roman" w:hAnsi="Times New Roman"/>
              </w:rPr>
              <w:t>0.16</w:t>
            </w:r>
          </w:p>
        </w:tc>
        <w:tc>
          <w:tcPr>
            <w:tcW w:w="1260" w:type="dxa"/>
            <w:vAlign w:val="center"/>
          </w:tcPr>
          <w:p w:rsidR="00925B09" w:rsidRPr="00F5797E" w:rsidP="00194C96" w14:paraId="76D26084" w14:textId="4E4C9806">
            <w:pPr>
              <w:tabs>
                <w:tab w:val="center" w:pos="4320"/>
                <w:tab w:val="right" w:pos="8640"/>
              </w:tabs>
              <w:jc w:val="center"/>
              <w:rPr>
                <w:rFonts w:ascii="Times New Roman" w:hAnsi="Times New Roman"/>
              </w:rPr>
            </w:pPr>
            <w:r w:rsidRPr="00F5797E">
              <w:rPr>
                <w:rFonts w:ascii="Times New Roman" w:hAnsi="Times New Roman"/>
              </w:rPr>
              <w:t>$42.54</w:t>
            </w:r>
          </w:p>
        </w:tc>
        <w:tc>
          <w:tcPr>
            <w:tcW w:w="1260" w:type="dxa"/>
            <w:shd w:val="clear" w:color="auto" w:fill="auto"/>
            <w:vAlign w:val="center"/>
          </w:tcPr>
          <w:p w:rsidR="00925B09" w:rsidRPr="00F5797E" w:rsidP="00194C96" w14:paraId="7FCDA9A7" w14:textId="6B70FE3C">
            <w:pPr>
              <w:tabs>
                <w:tab w:val="center" w:pos="4320"/>
                <w:tab w:val="right" w:pos="8640"/>
              </w:tabs>
              <w:jc w:val="center"/>
              <w:rPr>
                <w:rFonts w:ascii="Times New Roman" w:hAnsi="Times New Roman"/>
              </w:rPr>
            </w:pPr>
            <w:r w:rsidRPr="005475AF">
              <w:rPr>
                <w:rFonts w:ascii="Times New Roman" w:hAnsi="Times New Roman"/>
              </w:rPr>
              <w:t>$6.81</w:t>
            </w:r>
          </w:p>
        </w:tc>
      </w:tr>
      <w:tr w14:paraId="24D5F093" w14:textId="77777777" w:rsidTr="005475AF">
        <w:tblPrEx>
          <w:tblW w:w="9090" w:type="dxa"/>
          <w:jc w:val="center"/>
          <w:tblLayout w:type="fixed"/>
          <w:tblLook w:val="00A0"/>
        </w:tblPrEx>
        <w:trPr>
          <w:trHeight w:val="432"/>
          <w:jc w:val="center"/>
        </w:trPr>
        <w:tc>
          <w:tcPr>
            <w:tcW w:w="1800" w:type="dxa"/>
          </w:tcPr>
          <w:p w:rsidR="00925B09" w:rsidRPr="005475AF" w:rsidP="00194C96" w14:paraId="10171EAA" w14:textId="68D63EC1">
            <w:pPr>
              <w:tabs>
                <w:tab w:val="center" w:pos="4320"/>
                <w:tab w:val="right" w:pos="8640"/>
              </w:tabs>
              <w:rPr>
                <w:rFonts w:ascii="Times New Roman" w:hAnsi="Times New Roman"/>
              </w:rPr>
            </w:pPr>
            <w:r w:rsidRPr="005475AF">
              <w:rPr>
                <w:rFonts w:ascii="Times New Roman" w:hAnsi="Times New Roman"/>
              </w:rPr>
              <w:t>Insurance Match Debt Inquiry Agreement and Profile</w:t>
            </w:r>
          </w:p>
        </w:tc>
        <w:tc>
          <w:tcPr>
            <w:tcW w:w="1260" w:type="dxa"/>
            <w:vAlign w:val="center"/>
          </w:tcPr>
          <w:p w:rsidR="00925B09" w:rsidRPr="00F5797E" w:rsidP="00194C96" w14:paraId="62000765" w14:textId="7E324ECC">
            <w:pPr>
              <w:tabs>
                <w:tab w:val="center" w:pos="4320"/>
                <w:tab w:val="right" w:pos="8640"/>
              </w:tabs>
              <w:jc w:val="center"/>
              <w:rPr>
                <w:rFonts w:ascii="Times New Roman" w:hAnsi="Times New Roman"/>
              </w:rPr>
            </w:pPr>
            <w:r w:rsidRPr="00F5797E">
              <w:rPr>
                <w:rFonts w:ascii="Times New Roman" w:hAnsi="Times New Roman"/>
              </w:rPr>
              <w:t>6</w:t>
            </w:r>
          </w:p>
        </w:tc>
        <w:tc>
          <w:tcPr>
            <w:tcW w:w="1440" w:type="dxa"/>
            <w:vAlign w:val="center"/>
          </w:tcPr>
          <w:p w:rsidR="00925B09" w:rsidRPr="00F5797E" w:rsidP="00194C96" w14:paraId="36288AE7" w14:textId="6B05DC65">
            <w:pPr>
              <w:tabs>
                <w:tab w:val="center" w:pos="4320"/>
                <w:tab w:val="right" w:pos="8640"/>
              </w:tabs>
              <w:jc w:val="center"/>
              <w:rPr>
                <w:rFonts w:ascii="Times New Roman" w:hAnsi="Times New Roman"/>
              </w:rPr>
            </w:pPr>
            <w:r w:rsidRPr="005475AF">
              <w:rPr>
                <w:rFonts w:ascii="Times New Roman" w:hAnsi="Times New Roman"/>
              </w:rPr>
              <w:t>1</w:t>
            </w:r>
          </w:p>
        </w:tc>
        <w:tc>
          <w:tcPr>
            <w:tcW w:w="1080" w:type="dxa"/>
            <w:vAlign w:val="center"/>
          </w:tcPr>
          <w:p w:rsidR="00925B09" w:rsidRPr="00F5797E" w:rsidP="00194C96" w14:paraId="4C659842" w14:textId="5AE50B4C">
            <w:pPr>
              <w:tabs>
                <w:tab w:val="center" w:pos="4320"/>
                <w:tab w:val="right" w:pos="8640"/>
              </w:tabs>
              <w:jc w:val="center"/>
              <w:rPr>
                <w:rFonts w:ascii="Times New Roman" w:hAnsi="Times New Roman"/>
              </w:rPr>
            </w:pPr>
            <w:r w:rsidRPr="005475AF">
              <w:rPr>
                <w:rFonts w:ascii="Times New Roman" w:hAnsi="Times New Roman"/>
              </w:rPr>
              <w:t>0.08</w:t>
            </w:r>
          </w:p>
        </w:tc>
        <w:tc>
          <w:tcPr>
            <w:tcW w:w="990" w:type="dxa"/>
            <w:vAlign w:val="center"/>
          </w:tcPr>
          <w:p w:rsidR="00925B09" w:rsidRPr="00F5797E" w:rsidP="00194C96" w14:paraId="708EFBBB" w14:textId="1FEF3F26">
            <w:pPr>
              <w:tabs>
                <w:tab w:val="center" w:pos="4320"/>
                <w:tab w:val="right" w:pos="8640"/>
              </w:tabs>
              <w:jc w:val="center"/>
              <w:rPr>
                <w:rFonts w:ascii="Times New Roman" w:hAnsi="Times New Roman"/>
              </w:rPr>
            </w:pPr>
            <w:r w:rsidRPr="00F5797E">
              <w:rPr>
                <w:rFonts w:ascii="Times New Roman" w:hAnsi="Times New Roman"/>
              </w:rPr>
              <w:t>0.48</w:t>
            </w:r>
          </w:p>
        </w:tc>
        <w:tc>
          <w:tcPr>
            <w:tcW w:w="1260" w:type="dxa"/>
            <w:vAlign w:val="center"/>
          </w:tcPr>
          <w:p w:rsidR="00925B09" w:rsidRPr="00F5797E" w:rsidP="00194C96" w14:paraId="385C3A62" w14:textId="385654CB">
            <w:pPr>
              <w:tabs>
                <w:tab w:val="center" w:pos="4320"/>
                <w:tab w:val="right" w:pos="8640"/>
              </w:tabs>
              <w:jc w:val="center"/>
              <w:rPr>
                <w:rFonts w:ascii="Times New Roman" w:hAnsi="Times New Roman"/>
              </w:rPr>
            </w:pPr>
            <w:r w:rsidRPr="00F5797E">
              <w:rPr>
                <w:rFonts w:ascii="Times New Roman" w:hAnsi="Times New Roman"/>
              </w:rPr>
              <w:t>$42.54</w:t>
            </w:r>
          </w:p>
        </w:tc>
        <w:tc>
          <w:tcPr>
            <w:tcW w:w="1260" w:type="dxa"/>
            <w:shd w:val="clear" w:color="auto" w:fill="auto"/>
            <w:vAlign w:val="center"/>
          </w:tcPr>
          <w:p w:rsidR="00925B09" w:rsidRPr="00F5797E" w:rsidP="00194C96" w14:paraId="45388869" w14:textId="62FFCE3B">
            <w:pPr>
              <w:tabs>
                <w:tab w:val="center" w:pos="4320"/>
                <w:tab w:val="right" w:pos="8640"/>
              </w:tabs>
              <w:jc w:val="center"/>
              <w:rPr>
                <w:rFonts w:ascii="Times New Roman" w:hAnsi="Times New Roman"/>
              </w:rPr>
            </w:pPr>
            <w:r w:rsidRPr="005475AF">
              <w:rPr>
                <w:rFonts w:ascii="Times New Roman" w:hAnsi="Times New Roman"/>
              </w:rPr>
              <w:t>$20.42</w:t>
            </w:r>
          </w:p>
        </w:tc>
      </w:tr>
      <w:tr w14:paraId="68F71184" w14:textId="77777777" w:rsidTr="004E7E45">
        <w:tblPrEx>
          <w:tblW w:w="9090" w:type="dxa"/>
          <w:jc w:val="center"/>
          <w:tblLayout w:type="fixed"/>
          <w:tblLook w:val="00A0"/>
        </w:tblPrEx>
        <w:trPr>
          <w:jc w:val="center"/>
        </w:trPr>
        <w:tc>
          <w:tcPr>
            <w:tcW w:w="5580" w:type="dxa"/>
            <w:gridSpan w:val="4"/>
            <w:vAlign w:val="center"/>
          </w:tcPr>
          <w:p w:rsidR="00B25C8E" w:rsidRPr="00F5797E" w:rsidP="004F7B95" w14:paraId="0D73105D" w14:textId="38FB6425">
            <w:pPr>
              <w:tabs>
                <w:tab w:val="center" w:pos="4320"/>
                <w:tab w:val="right" w:pos="8640"/>
              </w:tabs>
              <w:jc w:val="right"/>
              <w:rPr>
                <w:rFonts w:ascii="Times New Roman" w:hAnsi="Times New Roman"/>
                <w:b/>
              </w:rPr>
            </w:pPr>
            <w:r w:rsidRPr="00F5797E">
              <w:rPr>
                <w:rFonts w:ascii="Times New Roman" w:hAnsi="Times New Roman"/>
                <w:b/>
              </w:rPr>
              <w:t xml:space="preserve">Estimated Annual Burden Total:  </w:t>
            </w:r>
          </w:p>
        </w:tc>
        <w:tc>
          <w:tcPr>
            <w:tcW w:w="990" w:type="dxa"/>
            <w:vAlign w:val="center"/>
          </w:tcPr>
          <w:p w:rsidR="00B25C8E" w:rsidRPr="00F5797E" w:rsidP="004F7B95" w14:paraId="5ECE420A" w14:textId="7DFC7BD6">
            <w:pPr>
              <w:tabs>
                <w:tab w:val="center" w:pos="4320"/>
                <w:tab w:val="right" w:pos="8640"/>
              </w:tabs>
              <w:jc w:val="right"/>
              <w:rPr>
                <w:rFonts w:ascii="Times New Roman" w:hAnsi="Times New Roman"/>
                <w:b/>
              </w:rPr>
            </w:pPr>
            <w:r w:rsidRPr="00F5797E">
              <w:rPr>
                <w:rFonts w:ascii="Times New Roman" w:hAnsi="Times New Roman"/>
                <w:b/>
                <w:bCs/>
              </w:rPr>
              <w:t>4,058.68</w:t>
            </w:r>
            <w:r>
              <w:rPr>
                <w:rStyle w:val="FootnoteReference"/>
                <w:rFonts w:ascii="Times New Roman" w:hAnsi="Times New Roman"/>
                <w:b/>
                <w:bCs/>
              </w:rPr>
              <w:footnoteReference w:id="2"/>
            </w:r>
            <w:r w:rsidRPr="00F5797E">
              <w:rPr>
                <w:rFonts w:ascii="Times New Roman" w:hAnsi="Times New Roman"/>
              </w:rPr>
              <w:t xml:space="preserve"> </w:t>
            </w:r>
            <w:r w:rsidRPr="00F5797E">
              <w:rPr>
                <w:rFonts w:ascii="Times New Roman" w:hAnsi="Times New Roman"/>
                <w:b/>
              </w:rPr>
              <w:t xml:space="preserve"> </w:t>
            </w:r>
          </w:p>
        </w:tc>
        <w:tc>
          <w:tcPr>
            <w:tcW w:w="1260" w:type="dxa"/>
          </w:tcPr>
          <w:p w:rsidR="00B25C8E" w:rsidRPr="00F5797E" w:rsidP="004F7B95" w14:paraId="05063CD5" w14:textId="046D8753">
            <w:pPr>
              <w:tabs>
                <w:tab w:val="center" w:pos="4320"/>
                <w:tab w:val="right" w:pos="8640"/>
              </w:tabs>
              <w:jc w:val="center"/>
              <w:rPr>
                <w:rFonts w:ascii="Times New Roman" w:hAnsi="Times New Roman"/>
                <w:b/>
              </w:rPr>
            </w:pPr>
            <w:r w:rsidRPr="00F5797E">
              <w:rPr>
                <w:rFonts w:ascii="Times New Roman" w:hAnsi="Times New Roman"/>
                <w:b/>
              </w:rPr>
              <w:t xml:space="preserve">Estimated Annual </w:t>
            </w:r>
            <w:r w:rsidRPr="00F5797E">
              <w:rPr>
                <w:rFonts w:ascii="Times New Roman" w:hAnsi="Times New Roman"/>
                <w:b/>
              </w:rPr>
              <w:t>Cost Total:</w:t>
            </w:r>
          </w:p>
        </w:tc>
        <w:tc>
          <w:tcPr>
            <w:tcW w:w="1260" w:type="dxa"/>
            <w:vAlign w:val="center"/>
          </w:tcPr>
          <w:p w:rsidR="00B25C8E" w:rsidRPr="00F5797E" w:rsidP="004E7E45" w14:paraId="5B5863BC" w14:textId="4EE7F7A0">
            <w:pPr>
              <w:tabs>
                <w:tab w:val="center" w:pos="4320"/>
                <w:tab w:val="right" w:pos="8640"/>
              </w:tabs>
              <w:jc w:val="center"/>
              <w:rPr>
                <w:rFonts w:ascii="Times New Roman" w:hAnsi="Times New Roman"/>
                <w:b/>
              </w:rPr>
            </w:pPr>
            <w:r w:rsidRPr="00F5797E">
              <w:rPr>
                <w:rFonts w:ascii="Times New Roman" w:hAnsi="Times New Roman"/>
                <w:b/>
              </w:rPr>
              <w:t>$171,956.26</w:t>
            </w:r>
          </w:p>
        </w:tc>
      </w:tr>
    </w:tbl>
    <w:p w:rsidR="00CB1A12" w:rsidRPr="00F5797E" w:rsidP="00DE529D" w14:paraId="6967D635" w14:textId="77777777">
      <w:pPr>
        <w:widowControl/>
        <w:ind w:left="360"/>
        <w:rPr>
          <w:rFonts w:ascii="Times New Roman" w:hAnsi="Times New Roman"/>
          <w:snapToGrid/>
          <w:sz w:val="24"/>
          <w:szCs w:val="24"/>
        </w:rPr>
      </w:pPr>
    </w:p>
    <w:p w:rsidR="00D60543" w:rsidRPr="00F5797E" w:rsidP="0067115B" w14:paraId="548FE903" w14:textId="77777777">
      <w:pPr>
        <w:widowControl/>
        <w:numPr>
          <w:ilvl w:val="0"/>
          <w:numId w:val="22"/>
        </w:numPr>
        <w:spacing w:after="120"/>
        <w:rPr>
          <w:rFonts w:ascii="Times New Roman" w:hAnsi="Times New Roman"/>
          <w:b/>
          <w:snapToGrid/>
          <w:sz w:val="24"/>
          <w:szCs w:val="24"/>
        </w:rPr>
      </w:pPr>
      <w:r w:rsidRPr="00F5797E">
        <w:rPr>
          <w:rFonts w:ascii="Times New Roman" w:hAnsi="Times New Roman"/>
          <w:b/>
          <w:snapToGrid/>
          <w:sz w:val="24"/>
          <w:szCs w:val="24"/>
        </w:rPr>
        <w:t xml:space="preserve">Estimates of Other Total Annual Cost Burden to Respondents and Record Keepers </w:t>
      </w:r>
    </w:p>
    <w:p w:rsidR="00093558" w:rsidRPr="00F5797E" w:rsidP="00093558" w14:paraId="07DF0FD7" w14:textId="77777777">
      <w:pPr>
        <w:pStyle w:val="ListParagraph"/>
        <w:tabs>
          <w:tab w:val="left" w:pos="0"/>
        </w:tabs>
        <w:suppressAutoHyphens/>
        <w:rPr>
          <w:rFonts w:ascii="Times New Roman" w:hAnsi="Times New Roman"/>
          <w:sz w:val="24"/>
          <w:szCs w:val="24"/>
        </w:rPr>
      </w:pPr>
      <w:r w:rsidRPr="00F5797E">
        <w:rPr>
          <w:rFonts w:ascii="Times New Roman" w:hAnsi="Times New Roman"/>
          <w:sz w:val="24"/>
          <w:szCs w:val="24"/>
        </w:rPr>
        <w:t xml:space="preserve">Respondents and record keepers do not incur any other costs to register for the Portal.   </w:t>
      </w:r>
    </w:p>
    <w:p w:rsidR="00093558" w:rsidRPr="00F5797E" w:rsidP="005475AF" w14:paraId="68971A76" w14:textId="77777777">
      <w:pPr>
        <w:widowControl/>
        <w:ind w:left="720"/>
        <w:rPr>
          <w:rFonts w:ascii="Times New Roman" w:hAnsi="Times New Roman"/>
          <w:b/>
          <w:snapToGrid/>
          <w:sz w:val="24"/>
          <w:szCs w:val="24"/>
        </w:rPr>
      </w:pPr>
    </w:p>
    <w:p w:rsidR="00093558" w:rsidRPr="00F5797E" w:rsidP="00093558" w14:paraId="6E083394" w14:textId="2C0B6749">
      <w:pPr>
        <w:pStyle w:val="ListParagraph"/>
        <w:widowControl/>
        <w:numPr>
          <w:ilvl w:val="0"/>
          <w:numId w:val="22"/>
        </w:numPr>
        <w:spacing w:after="120"/>
        <w:rPr>
          <w:rFonts w:ascii="Times New Roman" w:hAnsi="Times New Roman"/>
          <w:b/>
          <w:snapToGrid/>
          <w:sz w:val="24"/>
          <w:szCs w:val="24"/>
        </w:rPr>
      </w:pPr>
      <w:r w:rsidRPr="00F5797E">
        <w:rPr>
          <w:rFonts w:ascii="Times New Roman" w:hAnsi="Times New Roman"/>
          <w:b/>
          <w:snapToGrid/>
          <w:sz w:val="24"/>
          <w:szCs w:val="24"/>
        </w:rPr>
        <w:t xml:space="preserve">Annualized Cost to the Federal Government </w:t>
      </w:r>
    </w:p>
    <w:p w:rsidR="00093558" w:rsidRPr="00F5797E" w:rsidP="00093558" w14:paraId="4BAFA070" w14:textId="5819DFB8">
      <w:pPr>
        <w:pStyle w:val="BodyText"/>
        <w:ind w:left="720"/>
        <w:jc w:val="left"/>
        <w:rPr>
          <w:spacing w:val="-3"/>
        </w:rPr>
      </w:pPr>
      <w:bookmarkStart w:id="4" w:name="_Hlk80881171"/>
      <w:r w:rsidRPr="00F5797E">
        <w:rPr>
          <w:spacing w:val="-3"/>
        </w:rPr>
        <w:t>OCSS</w:t>
      </w:r>
      <w:r w:rsidRPr="00F5797E">
        <w:rPr>
          <w:spacing w:val="-3"/>
        </w:rPr>
        <w:t xml:space="preserve"> maintains the registration screens and oversees the authentication process as part of the Portal system, which is a small part of the overall operational activities and cost. Costs for the annual operations, maintenance, and ongoing enhancements of the Portal framework and infrastructure include federal salaries and benefits of $</w:t>
      </w:r>
      <w:r w:rsidRPr="00F5797E" w:rsidR="00E23E08">
        <w:rPr>
          <w:spacing w:val="-3"/>
        </w:rPr>
        <w:t xml:space="preserve">881,001 </w:t>
      </w:r>
      <w:r w:rsidRPr="00F5797E">
        <w:rPr>
          <w:spacing w:val="-3"/>
        </w:rPr>
        <w:t>and contractor and hardware/software costs of $</w:t>
      </w:r>
      <w:r w:rsidRPr="00F5797E" w:rsidR="00E23E08">
        <w:rPr>
          <w:spacing w:val="-3"/>
        </w:rPr>
        <w:t>6,192,633</w:t>
      </w:r>
      <w:r w:rsidRPr="00F5797E" w:rsidR="00EB00CE">
        <w:rPr>
          <w:spacing w:val="-3"/>
        </w:rPr>
        <w:t xml:space="preserve">. </w:t>
      </w:r>
      <w:r w:rsidRPr="00F5797E" w:rsidR="008D7D1A">
        <w:rPr>
          <w:spacing w:val="-3"/>
        </w:rPr>
        <w:t xml:space="preserve">The </w:t>
      </w:r>
      <w:r w:rsidRPr="00F5797E" w:rsidR="008D7D1A">
        <w:t>t</w:t>
      </w:r>
      <w:r w:rsidRPr="00F5797E">
        <w:t xml:space="preserve">otal </w:t>
      </w:r>
      <w:r w:rsidRPr="00F5797E" w:rsidR="008D7D1A">
        <w:t>e</w:t>
      </w:r>
      <w:r w:rsidRPr="00F5797E">
        <w:t xml:space="preserve">stimated </w:t>
      </w:r>
      <w:r w:rsidRPr="00F5797E" w:rsidR="008D7D1A">
        <w:t>a</w:t>
      </w:r>
      <w:r w:rsidRPr="00F5797E">
        <w:t xml:space="preserve">nnualized </w:t>
      </w:r>
      <w:r w:rsidRPr="00F5797E" w:rsidR="008D7D1A">
        <w:t>c</w:t>
      </w:r>
      <w:r w:rsidRPr="00F5797E">
        <w:t xml:space="preserve">ost for the Portal system to the federal government is </w:t>
      </w:r>
      <w:r w:rsidRPr="00F5797E">
        <w:rPr>
          <w:spacing w:val="-3"/>
        </w:rPr>
        <w:t>$</w:t>
      </w:r>
      <w:r w:rsidRPr="00F5797E" w:rsidR="00E23E08">
        <w:rPr>
          <w:spacing w:val="-3"/>
        </w:rPr>
        <w:t>7,073,634</w:t>
      </w:r>
      <w:r w:rsidRPr="00F5797E" w:rsidR="008E4382">
        <w:rPr>
          <w:spacing w:val="-3"/>
        </w:rPr>
        <w:t>.</w:t>
      </w:r>
    </w:p>
    <w:p w:rsidR="00246CD0" w:rsidRPr="00F5797E" w:rsidP="00093558" w14:paraId="64914AE6" w14:textId="77777777">
      <w:pPr>
        <w:tabs>
          <w:tab w:val="left" w:pos="-720"/>
        </w:tabs>
        <w:suppressAutoHyphens/>
        <w:ind w:left="720"/>
        <w:rPr>
          <w:rFonts w:ascii="Times New Roman" w:hAnsi="Times New Roman"/>
          <w:iCs/>
          <w:sz w:val="24"/>
          <w:szCs w:val="24"/>
        </w:rPr>
      </w:pPr>
      <w:bookmarkStart w:id="5" w:name="_Hlk174525951"/>
      <w:bookmarkEnd w:id="4"/>
    </w:p>
    <w:bookmarkEnd w:id="5"/>
    <w:p w:rsidR="002C3C4F" w:rsidRPr="00F5797E" w:rsidP="0067115B" w14:paraId="34A74A36" w14:textId="77777777">
      <w:pPr>
        <w:widowControl/>
        <w:numPr>
          <w:ilvl w:val="0"/>
          <w:numId w:val="22"/>
        </w:numPr>
        <w:spacing w:after="120"/>
        <w:rPr>
          <w:rFonts w:ascii="Times New Roman" w:hAnsi="Times New Roman"/>
          <w:b/>
          <w:snapToGrid/>
          <w:sz w:val="24"/>
          <w:szCs w:val="24"/>
        </w:rPr>
      </w:pPr>
      <w:r w:rsidRPr="00F5797E">
        <w:rPr>
          <w:rFonts w:ascii="Times New Roman" w:hAnsi="Times New Roman"/>
          <w:b/>
          <w:snapToGrid/>
          <w:sz w:val="24"/>
          <w:szCs w:val="24"/>
        </w:rPr>
        <w:t xml:space="preserve">Explanation for Program Changes or Adjustments </w:t>
      </w:r>
    </w:p>
    <w:p w:rsidR="00047067" w:rsidRPr="00F5797E" w:rsidP="004A3C8E" w14:paraId="0529CE59" w14:textId="71E828E7">
      <w:pPr>
        <w:pStyle w:val="BodyText"/>
        <w:ind w:left="720"/>
        <w:jc w:val="left"/>
        <w:rPr>
          <w:spacing w:val="-3"/>
          <w:szCs w:val="24"/>
        </w:rPr>
      </w:pPr>
      <w:r w:rsidRPr="00F5797E">
        <w:rPr>
          <w:spacing w:val="-3"/>
          <w:szCs w:val="24"/>
        </w:rPr>
        <w:t xml:space="preserve">The number of Portal registrations and </w:t>
      </w:r>
      <w:r w:rsidRPr="00F5797E" w:rsidR="00017ACB">
        <w:rPr>
          <w:spacing w:val="-3"/>
          <w:szCs w:val="24"/>
        </w:rPr>
        <w:t>total number of</w:t>
      </w:r>
      <w:r w:rsidRPr="00F5797E">
        <w:rPr>
          <w:spacing w:val="-3"/>
          <w:szCs w:val="24"/>
        </w:rPr>
        <w:t xml:space="preserve"> profile submissions increased from the previous approval. These adjustments resulted in an increase in the burden. </w:t>
      </w:r>
      <w:r w:rsidR="002220BA">
        <w:rPr>
          <w:spacing w:val="-3"/>
          <w:szCs w:val="24"/>
        </w:rPr>
        <w:t xml:space="preserve">OCSS consolidated </w:t>
      </w:r>
      <w:r w:rsidR="004A3C8E">
        <w:rPr>
          <w:spacing w:val="-3"/>
          <w:szCs w:val="24"/>
        </w:rPr>
        <w:t xml:space="preserve">the </w:t>
      </w:r>
      <w:r w:rsidR="002220BA">
        <w:rPr>
          <w:spacing w:val="-3"/>
          <w:szCs w:val="24"/>
        </w:rPr>
        <w:t xml:space="preserve">“e-IWO S2S” and “e-IWO NPO” </w:t>
      </w:r>
      <w:r w:rsidR="004A3C8E">
        <w:rPr>
          <w:spacing w:val="-3"/>
          <w:szCs w:val="24"/>
        </w:rPr>
        <w:t xml:space="preserve">from the previous approval </w:t>
      </w:r>
      <w:r w:rsidR="002220BA">
        <w:rPr>
          <w:spacing w:val="-3"/>
          <w:szCs w:val="24"/>
        </w:rPr>
        <w:t>to fall under the “</w:t>
      </w:r>
      <w:r w:rsidRPr="005475AF" w:rsidR="002220BA">
        <w:t>e-IWO Employer/Payroll Provider Profile</w:t>
      </w:r>
      <w:r w:rsidR="002220BA">
        <w:t>” because</w:t>
      </w:r>
      <w:r w:rsidR="00465A1C">
        <w:t xml:space="preserve"> all “e-IWO” </w:t>
      </w:r>
      <w:r w:rsidR="004A3C8E">
        <w:t xml:space="preserve">respondents used the </w:t>
      </w:r>
      <w:r w:rsidR="00465A1C">
        <w:t xml:space="preserve">same form to provide OCSS information and the burden to do so is the same. OCSS previously identified the respondents by their file processing preference, rather than the instrument used.  </w:t>
      </w:r>
      <w:r w:rsidR="004A3C8E">
        <w:t xml:space="preserve">Page 6 of the previous and current </w:t>
      </w:r>
      <w:r w:rsidRPr="005475AF" w:rsidR="004A3C8E">
        <w:t>e-IWO Employer/Payroll Provider Profile</w:t>
      </w:r>
      <w:r w:rsidR="004A3C8E">
        <w:t xml:space="preserve"> form provides </w:t>
      </w:r>
      <w:r w:rsidR="00465A1C">
        <w:t xml:space="preserve">respondents the two options for file </w:t>
      </w:r>
      <w:r w:rsidR="005D08B8">
        <w:t xml:space="preserve">processing </w:t>
      </w:r>
      <w:r w:rsidR="00465A1C">
        <w:t xml:space="preserve">preferences. </w:t>
      </w:r>
      <w:r w:rsidR="004A3C8E">
        <w:t xml:space="preserve"> </w:t>
      </w:r>
    </w:p>
    <w:p w:rsidR="00047067" w:rsidRPr="00F5797E" w:rsidP="00047067" w14:paraId="36EEE78A" w14:textId="77777777">
      <w:pPr>
        <w:pStyle w:val="BodyText"/>
        <w:ind w:left="720"/>
        <w:jc w:val="left"/>
        <w:rPr>
          <w:spacing w:val="-3"/>
          <w:szCs w:val="24"/>
        </w:rPr>
      </w:pPr>
    </w:p>
    <w:p w:rsidR="00340190" w:rsidRPr="00F5797E" w:rsidP="00340190" w14:paraId="2C49B4F3" w14:textId="2F00B078">
      <w:pPr>
        <w:pStyle w:val="BodyText"/>
        <w:ind w:left="720"/>
        <w:jc w:val="left"/>
        <w:rPr>
          <w:szCs w:val="24"/>
        </w:rPr>
      </w:pPr>
      <w:r w:rsidRPr="00F5797E">
        <w:rPr>
          <w:szCs w:val="24"/>
        </w:rPr>
        <w:t>The information OCSS collects for the Portal registration and profiles remains the same</w:t>
      </w:r>
      <w:r w:rsidRPr="00F5797E" w:rsidR="003B7E87">
        <w:rPr>
          <w:szCs w:val="24"/>
        </w:rPr>
        <w:t>,</w:t>
      </w:r>
      <w:r w:rsidRPr="00F5797E">
        <w:rPr>
          <w:szCs w:val="24"/>
        </w:rPr>
        <w:t xml:space="preserve"> but the</w:t>
      </w:r>
      <w:r w:rsidRPr="00F5797E" w:rsidR="00047067">
        <w:rPr>
          <w:szCs w:val="24"/>
        </w:rPr>
        <w:t xml:space="preserve"> instruments </w:t>
      </w:r>
      <w:r w:rsidRPr="00F5797E">
        <w:rPr>
          <w:szCs w:val="24"/>
        </w:rPr>
        <w:t>underwent minor clarification revisions and edits to update “Office of Child Support Enforcement (</w:t>
      </w:r>
      <w:r w:rsidRPr="00F5797E" w:rsidR="00E844A3">
        <w:rPr>
          <w:szCs w:val="24"/>
        </w:rPr>
        <w:t>OCS</w:t>
      </w:r>
      <w:r w:rsidRPr="00F5797E" w:rsidR="001D4FCB">
        <w:rPr>
          <w:szCs w:val="24"/>
        </w:rPr>
        <w:t>E</w:t>
      </w:r>
      <w:r w:rsidRPr="00F5797E">
        <w:rPr>
          <w:szCs w:val="24"/>
        </w:rPr>
        <w:t xml:space="preserve">)” to </w:t>
      </w:r>
      <w:r w:rsidRPr="00F5797E" w:rsidR="00B012D9">
        <w:rPr>
          <w:szCs w:val="24"/>
        </w:rPr>
        <w:t>“</w:t>
      </w:r>
      <w:r w:rsidRPr="00F5797E">
        <w:rPr>
          <w:szCs w:val="24"/>
        </w:rPr>
        <w:t>Office of Child Support Services (OCSS)”</w:t>
      </w:r>
      <w:r w:rsidRPr="00F5797E" w:rsidR="00925B09">
        <w:rPr>
          <w:szCs w:val="24"/>
        </w:rPr>
        <w:t xml:space="preserve"> </w:t>
      </w:r>
      <w:r w:rsidRPr="00F5797E" w:rsidR="00A778F1">
        <w:rPr>
          <w:szCs w:val="24"/>
        </w:rPr>
        <w:t xml:space="preserve">and </w:t>
      </w:r>
      <w:r w:rsidRPr="00F5797E" w:rsidR="00925B09">
        <w:rPr>
          <w:szCs w:val="24"/>
        </w:rPr>
        <w:t>to remove “agreement” from the Employer Services Profile form</w:t>
      </w:r>
      <w:r w:rsidRPr="00F5797E" w:rsidR="00C63E66">
        <w:rPr>
          <w:szCs w:val="24"/>
        </w:rPr>
        <w:t xml:space="preserve">. OCSS also removed </w:t>
      </w:r>
      <w:r w:rsidRPr="00F5797E" w:rsidR="00925B09">
        <w:rPr>
          <w:szCs w:val="24"/>
        </w:rPr>
        <w:t>the e-NMSN Plan Administrator form</w:t>
      </w:r>
      <w:r w:rsidRPr="00F5797E" w:rsidR="00C63E66">
        <w:rPr>
          <w:szCs w:val="24"/>
        </w:rPr>
        <w:t xml:space="preserve"> because there are no respondents. </w:t>
      </w:r>
      <w:r w:rsidRPr="00F5797E" w:rsidR="00047067">
        <w:rPr>
          <w:szCs w:val="24"/>
        </w:rPr>
        <w:t>Th</w:t>
      </w:r>
      <w:r w:rsidRPr="00F5797E" w:rsidR="00925B09">
        <w:rPr>
          <w:szCs w:val="24"/>
        </w:rPr>
        <w:t>e</w:t>
      </w:r>
      <w:r w:rsidRPr="00F5797E" w:rsidR="00047067">
        <w:rPr>
          <w:szCs w:val="24"/>
        </w:rPr>
        <w:t>s</w:t>
      </w:r>
      <w:r w:rsidRPr="00F5797E" w:rsidR="00925B09">
        <w:rPr>
          <w:szCs w:val="24"/>
        </w:rPr>
        <w:t>e</w:t>
      </w:r>
      <w:r w:rsidRPr="00F5797E" w:rsidR="00047067">
        <w:rPr>
          <w:szCs w:val="24"/>
        </w:rPr>
        <w:t xml:space="preserve"> program change</w:t>
      </w:r>
      <w:r w:rsidRPr="00F5797E" w:rsidR="00925B09">
        <w:rPr>
          <w:szCs w:val="24"/>
        </w:rPr>
        <w:t>s</w:t>
      </w:r>
      <w:r w:rsidRPr="00F5797E" w:rsidR="00047067">
        <w:rPr>
          <w:szCs w:val="24"/>
        </w:rPr>
        <w:t xml:space="preserve"> do not impact the burden. </w:t>
      </w:r>
    </w:p>
    <w:p w:rsidR="00340190" w:rsidRPr="005475AF" w:rsidP="00340190" w14:paraId="7B2F1239" w14:textId="77777777">
      <w:pPr>
        <w:ind w:left="720"/>
        <w:rPr>
          <w:rFonts w:ascii="Times New Roman" w:hAnsi="Times New Roman"/>
          <w:sz w:val="24"/>
          <w:szCs w:val="24"/>
        </w:rPr>
      </w:pPr>
    </w:p>
    <w:p w:rsidR="00340190" w:rsidRPr="00F5797E" w:rsidP="00340190" w14:paraId="57DB1AFA" w14:textId="0430293B">
      <w:pPr>
        <w:pStyle w:val="BodyText"/>
        <w:ind w:left="720"/>
        <w:jc w:val="left"/>
        <w:rPr>
          <w:i/>
        </w:rPr>
      </w:pPr>
      <w:r w:rsidRPr="00F5797E">
        <w:rPr>
          <w:spacing w:val="-3"/>
          <w:szCs w:val="24"/>
        </w:rPr>
        <w:t>Changes to the federal government’s annual cost from the previous information collection approval pertain to general increases to operate, maintain, and enhance the Portal framework. Ongoing Portal enhancements improve the services available to authorized users; however, they do not impact the respondent’s overall burden to complete the registration process that must first be completed to obtain access to the applications maintained in the Portal system.</w:t>
      </w:r>
    </w:p>
    <w:p w:rsidR="00340190" w:rsidRPr="00F5797E" w:rsidP="00340190" w14:paraId="1A667DF6" w14:textId="77777777">
      <w:pPr>
        <w:widowControl/>
        <w:ind w:left="720"/>
        <w:rPr>
          <w:rFonts w:ascii="Times New Roman" w:hAnsi="Times New Roman"/>
          <w:b/>
          <w:snapToGrid/>
          <w:sz w:val="24"/>
          <w:szCs w:val="24"/>
        </w:rPr>
      </w:pPr>
    </w:p>
    <w:p w:rsidR="00340190" w:rsidRPr="00F5797E" w:rsidP="00340190" w14:paraId="68FB0C93" w14:textId="24456200">
      <w:pPr>
        <w:pStyle w:val="ListParagraph"/>
        <w:widowControl/>
        <w:numPr>
          <w:ilvl w:val="0"/>
          <w:numId w:val="22"/>
        </w:numPr>
        <w:spacing w:after="120"/>
        <w:rPr>
          <w:rFonts w:ascii="Times New Roman" w:hAnsi="Times New Roman"/>
          <w:b/>
          <w:snapToGrid/>
          <w:sz w:val="24"/>
          <w:szCs w:val="24"/>
        </w:rPr>
      </w:pPr>
      <w:r w:rsidRPr="00F5797E">
        <w:rPr>
          <w:rFonts w:ascii="Times New Roman" w:hAnsi="Times New Roman"/>
          <w:b/>
          <w:snapToGrid/>
          <w:sz w:val="24"/>
          <w:szCs w:val="24"/>
        </w:rPr>
        <w:t xml:space="preserve">Plans for Tabulation and Publication and Project Time Schedule </w:t>
      </w:r>
    </w:p>
    <w:p w:rsidR="00340190" w:rsidRPr="00F5797E" w:rsidP="00340190" w14:paraId="021E44D0" w14:textId="4E4F9E47">
      <w:pPr>
        <w:pStyle w:val="CommentText"/>
        <w:tabs>
          <w:tab w:val="left" w:pos="-720"/>
        </w:tabs>
        <w:suppressAutoHyphens/>
        <w:ind w:left="720"/>
        <w:rPr>
          <w:rFonts w:ascii="Times New Roman" w:hAnsi="Times New Roman"/>
          <w:iCs/>
          <w:sz w:val="24"/>
        </w:rPr>
      </w:pPr>
      <w:r w:rsidRPr="00F5797E">
        <w:rPr>
          <w:rFonts w:ascii="Times New Roman" w:hAnsi="Times New Roman"/>
          <w:iCs/>
          <w:sz w:val="24"/>
        </w:rPr>
        <w:t>Not applicable.</w:t>
      </w:r>
      <w:r w:rsidRPr="00F5797E">
        <w:rPr>
          <w:rFonts w:ascii="Times New Roman" w:hAnsi="Times New Roman"/>
          <w:iCs/>
          <w:sz w:val="24"/>
        </w:rPr>
        <w:tab/>
      </w:r>
    </w:p>
    <w:p w:rsidR="00340190" w:rsidRPr="00F5797E" w:rsidP="00340190" w14:paraId="3BD32F83" w14:textId="77777777">
      <w:pPr>
        <w:tabs>
          <w:tab w:val="left" w:pos="-720"/>
          <w:tab w:val="left" w:pos="0"/>
          <w:tab w:val="left" w:pos="720"/>
        </w:tabs>
        <w:suppressAutoHyphens/>
        <w:rPr>
          <w:rFonts w:ascii="Times New Roman" w:hAnsi="Times New Roman"/>
          <w:b/>
          <w:sz w:val="24"/>
        </w:rPr>
      </w:pPr>
    </w:p>
    <w:p w:rsidR="00340190" w:rsidRPr="00F5797E" w:rsidP="00340190" w14:paraId="2FD2994B" w14:textId="77777777">
      <w:pPr>
        <w:widowControl/>
        <w:numPr>
          <w:ilvl w:val="0"/>
          <w:numId w:val="22"/>
        </w:numPr>
        <w:tabs>
          <w:tab w:val="num" w:pos="720"/>
        </w:tabs>
        <w:spacing w:after="120"/>
        <w:rPr>
          <w:rFonts w:ascii="Times New Roman" w:hAnsi="Times New Roman"/>
          <w:b/>
          <w:snapToGrid/>
          <w:sz w:val="24"/>
          <w:szCs w:val="24"/>
        </w:rPr>
      </w:pPr>
      <w:r w:rsidRPr="00F5797E">
        <w:rPr>
          <w:rFonts w:ascii="Times New Roman" w:hAnsi="Times New Roman"/>
          <w:b/>
          <w:snapToGrid/>
          <w:sz w:val="24"/>
          <w:szCs w:val="24"/>
        </w:rPr>
        <w:t xml:space="preserve">Reason(s) Display of OMB Expiration Date Is Inappropriate </w:t>
      </w:r>
    </w:p>
    <w:p w:rsidR="00905BD5" w:rsidP="00340190" w14:paraId="3D4FB0E2" w14:textId="1FDA5D63">
      <w:pPr>
        <w:pStyle w:val="CommentText"/>
        <w:tabs>
          <w:tab w:val="left" w:pos="-720"/>
        </w:tabs>
        <w:suppressAutoHyphens/>
        <w:ind w:left="720"/>
        <w:rPr>
          <w:rFonts w:ascii="Times New Roman" w:hAnsi="Times New Roman"/>
          <w:iCs/>
          <w:sz w:val="24"/>
        </w:rPr>
      </w:pPr>
      <w:r w:rsidRPr="00F5797E">
        <w:rPr>
          <w:rFonts w:ascii="Times New Roman" w:hAnsi="Times New Roman"/>
          <w:iCs/>
          <w:sz w:val="24"/>
        </w:rPr>
        <w:t>Not applicable.</w:t>
      </w:r>
    </w:p>
    <w:p w:rsidR="00905BD5" w14:paraId="173D5FC8" w14:textId="43FD2729">
      <w:pPr>
        <w:widowControl/>
        <w:rPr>
          <w:rFonts w:ascii="Times New Roman" w:hAnsi="Times New Roman"/>
          <w:iCs/>
          <w:sz w:val="24"/>
        </w:rPr>
      </w:pPr>
    </w:p>
    <w:p w:rsidR="00340190" w:rsidRPr="00F5797E" w:rsidP="00340190" w14:paraId="7862D501" w14:textId="77777777">
      <w:pPr>
        <w:widowControl/>
        <w:numPr>
          <w:ilvl w:val="0"/>
          <w:numId w:val="22"/>
        </w:numPr>
        <w:tabs>
          <w:tab w:val="num" w:pos="720"/>
        </w:tabs>
        <w:spacing w:after="120"/>
        <w:rPr>
          <w:rFonts w:ascii="Times New Roman" w:hAnsi="Times New Roman"/>
          <w:b/>
          <w:snapToGrid/>
          <w:sz w:val="24"/>
          <w:szCs w:val="24"/>
        </w:rPr>
      </w:pPr>
      <w:r w:rsidRPr="00F5797E">
        <w:rPr>
          <w:rFonts w:ascii="Times New Roman" w:hAnsi="Times New Roman"/>
          <w:b/>
          <w:snapToGrid/>
          <w:sz w:val="24"/>
          <w:szCs w:val="24"/>
        </w:rPr>
        <w:t>Exceptions to Certification for Paperwork Reduction Act Submissions</w:t>
      </w:r>
    </w:p>
    <w:p w:rsidR="00D60543" w:rsidRPr="00F5797E" w:rsidP="001D62C8" w14:paraId="1CCB7D8F" w14:textId="00B1DA4D">
      <w:pPr>
        <w:pStyle w:val="CommentText"/>
        <w:tabs>
          <w:tab w:val="left" w:pos="-720"/>
        </w:tabs>
        <w:suppressAutoHyphens/>
        <w:ind w:left="720"/>
        <w:rPr>
          <w:rFonts w:ascii="Times New Roman" w:hAnsi="Times New Roman"/>
          <w:snapToGrid/>
          <w:sz w:val="24"/>
          <w:szCs w:val="24"/>
        </w:rPr>
      </w:pPr>
      <w:r w:rsidRPr="00F5797E">
        <w:rPr>
          <w:rFonts w:ascii="Times New Roman" w:hAnsi="Times New Roman"/>
          <w:iCs/>
          <w:sz w:val="24"/>
        </w:rPr>
        <w:t>Not applicable.</w:t>
      </w:r>
      <w:r w:rsidR="001D62C8">
        <w:rPr>
          <w:rFonts w:ascii="Times New Roman" w:hAnsi="Times New Roman"/>
          <w:iCs/>
          <w:sz w:val="24"/>
        </w:rPr>
        <w:t xml:space="preserve"> </w:t>
      </w:r>
    </w:p>
    <w:sectPr w:rsidSect="001D62C8">
      <w:footerReference w:type="default" r:id="rId11"/>
      <w:endnotePr>
        <w:numFmt w:val="decimal"/>
      </w:endnotePr>
      <w:pgSz w:w="12240" w:h="15840"/>
      <w:pgMar w:top="1440" w:right="1440" w:bottom="1080" w:left="1440" w:header="1440" w:footer="81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47CC2" w14:paraId="7E3283E8" w14:textId="77777777">
      <w:pPr>
        <w:spacing w:line="20" w:lineRule="exact"/>
        <w:rPr>
          <w:sz w:val="24"/>
        </w:rPr>
      </w:pPr>
    </w:p>
  </w:endnote>
  <w:endnote w:type="continuationSeparator" w:id="1">
    <w:p w:rsidR="00947CC2" w14:paraId="2D483485" w14:textId="77777777">
      <w:r>
        <w:rPr>
          <w:sz w:val="24"/>
        </w:rPr>
        <w:t xml:space="preserve"> </w:t>
      </w:r>
    </w:p>
  </w:endnote>
  <w:endnote w:type="continuationNotice" w:id="2">
    <w:p w:rsidR="00947CC2" w14:paraId="7AAC589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65DD8555">
    <w:pPr>
      <w:tabs>
        <w:tab w:val="left" w:pos="-72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7CC2" w14:paraId="6EBBFE27" w14:textId="77777777">
      <w:r>
        <w:rPr>
          <w:sz w:val="24"/>
        </w:rPr>
        <w:separator/>
      </w:r>
    </w:p>
  </w:footnote>
  <w:footnote w:type="continuationSeparator" w:id="1">
    <w:p w:rsidR="00947CC2" w14:paraId="7A2CBF61" w14:textId="77777777">
      <w:r>
        <w:continuationSeparator/>
      </w:r>
    </w:p>
  </w:footnote>
  <w:footnote w:id="2">
    <w:p w:rsidR="004E7E45" w:rsidRPr="004E7E45" w14:paraId="5A27CE81" w14:textId="1E44E316">
      <w:pPr>
        <w:pStyle w:val="FootnoteText"/>
        <w:rPr>
          <w:rFonts w:ascii="Times New Roman" w:hAnsi="Times New Roman"/>
        </w:rPr>
      </w:pPr>
      <w:r w:rsidRPr="004E7E45">
        <w:rPr>
          <w:rStyle w:val="FootnoteReference"/>
          <w:rFonts w:ascii="Times New Roman" w:hAnsi="Times New Roman"/>
          <w:sz w:val="20"/>
          <w:szCs w:val="16"/>
        </w:rPr>
        <w:footnoteRef/>
      </w:r>
      <w:r w:rsidRPr="004E7E45">
        <w:rPr>
          <w:rFonts w:ascii="Times New Roman" w:hAnsi="Times New Roman"/>
          <w:sz w:val="20"/>
          <w:szCs w:val="16"/>
        </w:rPr>
        <w:t xml:space="preserve"> </w:t>
      </w:r>
      <w:bookmarkStart w:id="3" w:name="_Hlk184107669"/>
      <w:r w:rsidRPr="004E7E45">
        <w:rPr>
          <w:rFonts w:ascii="Times New Roman" w:hAnsi="Times New Roman"/>
          <w:sz w:val="20"/>
          <w:szCs w:val="16"/>
        </w:rPr>
        <w:t xml:space="preserve">Note that the total in ROCIS is </w:t>
      </w:r>
      <w:r>
        <w:rPr>
          <w:rFonts w:ascii="Times New Roman" w:hAnsi="Times New Roman"/>
          <w:sz w:val="20"/>
          <w:szCs w:val="16"/>
        </w:rPr>
        <w:t xml:space="preserve">4,057 due to rounding. </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9C137B"/>
    <w:multiLevelType w:val="multilevel"/>
    <w:tmpl w:val="EF90FE3E"/>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B05DEB"/>
    <w:multiLevelType w:val="hybridMultilevel"/>
    <w:tmpl w:val="A0184AE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2020EF9"/>
    <w:multiLevelType w:val="hybridMultilevel"/>
    <w:tmpl w:val="8DF09AEE"/>
    <w:lvl w:ilvl="0">
      <w:start w:val="1"/>
      <w:numFmt w:val="decimal"/>
      <w:pStyle w:val="ListNumber"/>
      <w:lvlText w:val="%1."/>
      <w:lvlJc w:val="left"/>
      <w:pPr>
        <w:tabs>
          <w:tab w:val="num" w:pos="360"/>
        </w:tabs>
        <w:ind w:left="360" w:firstLine="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416C59"/>
    <w:multiLevelType w:val="hybridMultilevel"/>
    <w:tmpl w:val="595EE8AE"/>
    <w:lvl w:ilvl="0">
      <w:start w:val="1"/>
      <w:numFmt w:val="decimal"/>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78142968">
    <w:abstractNumId w:val="15"/>
  </w:num>
  <w:num w:numId="2" w16cid:durableId="1555851946">
    <w:abstractNumId w:val="16"/>
  </w:num>
  <w:num w:numId="3" w16cid:durableId="124272757">
    <w:abstractNumId w:val="18"/>
  </w:num>
  <w:num w:numId="4" w16cid:durableId="10844783">
    <w:abstractNumId w:val="8"/>
  </w:num>
  <w:num w:numId="5" w16cid:durableId="1338464226">
    <w:abstractNumId w:val="10"/>
  </w:num>
  <w:num w:numId="6" w16cid:durableId="1906605876">
    <w:abstractNumId w:val="14"/>
  </w:num>
  <w:num w:numId="7" w16cid:durableId="600190117">
    <w:abstractNumId w:val="3"/>
  </w:num>
  <w:num w:numId="8" w16cid:durableId="455828673">
    <w:abstractNumId w:val="13"/>
  </w:num>
  <w:num w:numId="9" w16cid:durableId="1484345257">
    <w:abstractNumId w:val="19"/>
  </w:num>
  <w:num w:numId="10" w16cid:durableId="926889121">
    <w:abstractNumId w:val="12"/>
  </w:num>
  <w:num w:numId="11" w16cid:durableId="1547454085">
    <w:abstractNumId w:val="9"/>
  </w:num>
  <w:num w:numId="12" w16cid:durableId="124204465">
    <w:abstractNumId w:val="0"/>
  </w:num>
  <w:num w:numId="13" w16cid:durableId="1466696760">
    <w:abstractNumId w:val="21"/>
  </w:num>
  <w:num w:numId="14" w16cid:durableId="395665392">
    <w:abstractNumId w:val="1"/>
  </w:num>
  <w:num w:numId="15" w16cid:durableId="1221358942">
    <w:abstractNumId w:val="6"/>
  </w:num>
  <w:num w:numId="16" w16cid:durableId="1818646854">
    <w:abstractNumId w:val="17"/>
  </w:num>
  <w:num w:numId="17" w16cid:durableId="1511605466">
    <w:abstractNumId w:val="22"/>
  </w:num>
  <w:num w:numId="18" w16cid:durableId="1406760833">
    <w:abstractNumId w:val="7"/>
  </w:num>
  <w:num w:numId="19" w16cid:durableId="207495597">
    <w:abstractNumId w:val="23"/>
  </w:num>
  <w:num w:numId="20" w16cid:durableId="947853563">
    <w:abstractNumId w:val="20"/>
  </w:num>
  <w:num w:numId="21" w16cid:durableId="567764868">
    <w:abstractNumId w:val="5"/>
  </w:num>
  <w:num w:numId="22" w16cid:durableId="1108353097">
    <w:abstractNumId w:val="11"/>
  </w:num>
  <w:num w:numId="23" w16cid:durableId="2019964391">
    <w:abstractNumId w:val="2"/>
  </w:num>
  <w:num w:numId="24" w16cid:durableId="760637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17ACB"/>
    <w:rsid w:val="00022586"/>
    <w:rsid w:val="00024A46"/>
    <w:rsid w:val="00030889"/>
    <w:rsid w:val="00031190"/>
    <w:rsid w:val="00037DC9"/>
    <w:rsid w:val="00046E1B"/>
    <w:rsid w:val="00047067"/>
    <w:rsid w:val="00056C4B"/>
    <w:rsid w:val="00062D52"/>
    <w:rsid w:val="00065858"/>
    <w:rsid w:val="000717C0"/>
    <w:rsid w:val="00075889"/>
    <w:rsid w:val="0009007E"/>
    <w:rsid w:val="00093558"/>
    <w:rsid w:val="000F069F"/>
    <w:rsid w:val="000F75DB"/>
    <w:rsid w:val="00102200"/>
    <w:rsid w:val="0011255F"/>
    <w:rsid w:val="001212D7"/>
    <w:rsid w:val="00124936"/>
    <w:rsid w:val="001337B5"/>
    <w:rsid w:val="001411D0"/>
    <w:rsid w:val="0014145B"/>
    <w:rsid w:val="00157D6E"/>
    <w:rsid w:val="00160621"/>
    <w:rsid w:val="00165236"/>
    <w:rsid w:val="00186385"/>
    <w:rsid w:val="00192CB7"/>
    <w:rsid w:val="00194C96"/>
    <w:rsid w:val="001A333A"/>
    <w:rsid w:val="001B23B0"/>
    <w:rsid w:val="001C483C"/>
    <w:rsid w:val="001C66E4"/>
    <w:rsid w:val="001C69F1"/>
    <w:rsid w:val="001C7FFE"/>
    <w:rsid w:val="001D1651"/>
    <w:rsid w:val="001D4FCB"/>
    <w:rsid w:val="001D62C8"/>
    <w:rsid w:val="001E6172"/>
    <w:rsid w:val="002015BC"/>
    <w:rsid w:val="00202673"/>
    <w:rsid w:val="002220BA"/>
    <w:rsid w:val="00222C7F"/>
    <w:rsid w:val="00226C42"/>
    <w:rsid w:val="00234235"/>
    <w:rsid w:val="002464EB"/>
    <w:rsid w:val="00246CD0"/>
    <w:rsid w:val="002509BD"/>
    <w:rsid w:val="00290A1C"/>
    <w:rsid w:val="0029589B"/>
    <w:rsid w:val="00296012"/>
    <w:rsid w:val="00296738"/>
    <w:rsid w:val="002B5408"/>
    <w:rsid w:val="002C3C4F"/>
    <w:rsid w:val="002D527F"/>
    <w:rsid w:val="002E10D1"/>
    <w:rsid w:val="002F6622"/>
    <w:rsid w:val="00305827"/>
    <w:rsid w:val="00340190"/>
    <w:rsid w:val="003405A4"/>
    <w:rsid w:val="00354319"/>
    <w:rsid w:val="0038131B"/>
    <w:rsid w:val="0038209B"/>
    <w:rsid w:val="00394260"/>
    <w:rsid w:val="003B7A50"/>
    <w:rsid w:val="003B7E87"/>
    <w:rsid w:val="003C1D6E"/>
    <w:rsid w:val="003C2187"/>
    <w:rsid w:val="003E6EA3"/>
    <w:rsid w:val="00402D24"/>
    <w:rsid w:val="00404794"/>
    <w:rsid w:val="00405C10"/>
    <w:rsid w:val="004110F5"/>
    <w:rsid w:val="00422E1D"/>
    <w:rsid w:val="004602FE"/>
    <w:rsid w:val="00465A1C"/>
    <w:rsid w:val="00467954"/>
    <w:rsid w:val="004753BB"/>
    <w:rsid w:val="00476C1F"/>
    <w:rsid w:val="00480072"/>
    <w:rsid w:val="00481056"/>
    <w:rsid w:val="00490457"/>
    <w:rsid w:val="0049119A"/>
    <w:rsid w:val="004943E0"/>
    <w:rsid w:val="004A3C8E"/>
    <w:rsid w:val="004A406B"/>
    <w:rsid w:val="004A414C"/>
    <w:rsid w:val="004B094D"/>
    <w:rsid w:val="004C4A03"/>
    <w:rsid w:val="004C6DC9"/>
    <w:rsid w:val="004C6F9D"/>
    <w:rsid w:val="004E0AC0"/>
    <w:rsid w:val="004E54A4"/>
    <w:rsid w:val="004E7E45"/>
    <w:rsid w:val="004F45CE"/>
    <w:rsid w:val="004F7B95"/>
    <w:rsid w:val="00504769"/>
    <w:rsid w:val="0051278C"/>
    <w:rsid w:val="00522C18"/>
    <w:rsid w:val="00541E51"/>
    <w:rsid w:val="005475AF"/>
    <w:rsid w:val="005520C3"/>
    <w:rsid w:val="00556056"/>
    <w:rsid w:val="005801A9"/>
    <w:rsid w:val="005824BD"/>
    <w:rsid w:val="00582CB6"/>
    <w:rsid w:val="00594FC9"/>
    <w:rsid w:val="00597E7F"/>
    <w:rsid w:val="005A59D0"/>
    <w:rsid w:val="005A6D3E"/>
    <w:rsid w:val="005B00FC"/>
    <w:rsid w:val="005B22D4"/>
    <w:rsid w:val="005C60F1"/>
    <w:rsid w:val="005D08B8"/>
    <w:rsid w:val="005D1B7E"/>
    <w:rsid w:val="005D274E"/>
    <w:rsid w:val="005D61DB"/>
    <w:rsid w:val="005E0B35"/>
    <w:rsid w:val="005F0ED4"/>
    <w:rsid w:val="00603498"/>
    <w:rsid w:val="0061329C"/>
    <w:rsid w:val="00634E1D"/>
    <w:rsid w:val="00640565"/>
    <w:rsid w:val="00651F0F"/>
    <w:rsid w:val="00654B09"/>
    <w:rsid w:val="00671034"/>
    <w:rsid w:val="0067115B"/>
    <w:rsid w:val="0067172C"/>
    <w:rsid w:val="00681E38"/>
    <w:rsid w:val="00693F06"/>
    <w:rsid w:val="006B1006"/>
    <w:rsid w:val="006B2726"/>
    <w:rsid w:val="006B32D2"/>
    <w:rsid w:val="006C4EE0"/>
    <w:rsid w:val="006D1444"/>
    <w:rsid w:val="006D1643"/>
    <w:rsid w:val="006E6629"/>
    <w:rsid w:val="006F589F"/>
    <w:rsid w:val="006F68BE"/>
    <w:rsid w:val="00707AFB"/>
    <w:rsid w:val="0072527C"/>
    <w:rsid w:val="00727A2F"/>
    <w:rsid w:val="00740E7C"/>
    <w:rsid w:val="0075232C"/>
    <w:rsid w:val="00762151"/>
    <w:rsid w:val="00762C40"/>
    <w:rsid w:val="00786793"/>
    <w:rsid w:val="00790D2C"/>
    <w:rsid w:val="007929C4"/>
    <w:rsid w:val="007935D5"/>
    <w:rsid w:val="007A0FBE"/>
    <w:rsid w:val="007E48CC"/>
    <w:rsid w:val="0080325F"/>
    <w:rsid w:val="008069D7"/>
    <w:rsid w:val="00817E2B"/>
    <w:rsid w:val="008349EE"/>
    <w:rsid w:val="00841BDF"/>
    <w:rsid w:val="0084609A"/>
    <w:rsid w:val="00846E18"/>
    <w:rsid w:val="008900A8"/>
    <w:rsid w:val="008955AC"/>
    <w:rsid w:val="008B7F51"/>
    <w:rsid w:val="008D4767"/>
    <w:rsid w:val="008D7D1A"/>
    <w:rsid w:val="008E4382"/>
    <w:rsid w:val="008F7221"/>
    <w:rsid w:val="00905BD5"/>
    <w:rsid w:val="009113FF"/>
    <w:rsid w:val="00912F6B"/>
    <w:rsid w:val="009256C1"/>
    <w:rsid w:val="00925B09"/>
    <w:rsid w:val="009349A4"/>
    <w:rsid w:val="00936A53"/>
    <w:rsid w:val="009451B1"/>
    <w:rsid w:val="00945B72"/>
    <w:rsid w:val="00947CC2"/>
    <w:rsid w:val="00957799"/>
    <w:rsid w:val="00962045"/>
    <w:rsid w:val="00966622"/>
    <w:rsid w:val="0097488B"/>
    <w:rsid w:val="009A2D91"/>
    <w:rsid w:val="009A7446"/>
    <w:rsid w:val="009C2DE1"/>
    <w:rsid w:val="009C5213"/>
    <w:rsid w:val="009D789F"/>
    <w:rsid w:val="009E6157"/>
    <w:rsid w:val="009F418F"/>
    <w:rsid w:val="009F5543"/>
    <w:rsid w:val="009F58E1"/>
    <w:rsid w:val="00A04EF3"/>
    <w:rsid w:val="00A05B31"/>
    <w:rsid w:val="00A160B5"/>
    <w:rsid w:val="00A24F55"/>
    <w:rsid w:val="00A3029E"/>
    <w:rsid w:val="00A336E3"/>
    <w:rsid w:val="00A34BD7"/>
    <w:rsid w:val="00A61AC0"/>
    <w:rsid w:val="00A778F1"/>
    <w:rsid w:val="00A77AC0"/>
    <w:rsid w:val="00A8773D"/>
    <w:rsid w:val="00A918E4"/>
    <w:rsid w:val="00AA7B9B"/>
    <w:rsid w:val="00AD5ED7"/>
    <w:rsid w:val="00AF098E"/>
    <w:rsid w:val="00AF399C"/>
    <w:rsid w:val="00AF4347"/>
    <w:rsid w:val="00AF5FE7"/>
    <w:rsid w:val="00B012D9"/>
    <w:rsid w:val="00B14349"/>
    <w:rsid w:val="00B25C8E"/>
    <w:rsid w:val="00B27347"/>
    <w:rsid w:val="00B84243"/>
    <w:rsid w:val="00B90B4C"/>
    <w:rsid w:val="00BB1F31"/>
    <w:rsid w:val="00BD378C"/>
    <w:rsid w:val="00BE265D"/>
    <w:rsid w:val="00BE3660"/>
    <w:rsid w:val="00BE7564"/>
    <w:rsid w:val="00BF0BA0"/>
    <w:rsid w:val="00C015CC"/>
    <w:rsid w:val="00C02282"/>
    <w:rsid w:val="00C0661E"/>
    <w:rsid w:val="00C13BA6"/>
    <w:rsid w:val="00C22D3C"/>
    <w:rsid w:val="00C63E66"/>
    <w:rsid w:val="00C706F9"/>
    <w:rsid w:val="00CA7F08"/>
    <w:rsid w:val="00CB1A12"/>
    <w:rsid w:val="00CE305F"/>
    <w:rsid w:val="00CE53AB"/>
    <w:rsid w:val="00CE6182"/>
    <w:rsid w:val="00CF1182"/>
    <w:rsid w:val="00D01719"/>
    <w:rsid w:val="00D02EF1"/>
    <w:rsid w:val="00D176EB"/>
    <w:rsid w:val="00D203FE"/>
    <w:rsid w:val="00D344B2"/>
    <w:rsid w:val="00D35828"/>
    <w:rsid w:val="00D518E3"/>
    <w:rsid w:val="00D60543"/>
    <w:rsid w:val="00D66EF3"/>
    <w:rsid w:val="00D67D80"/>
    <w:rsid w:val="00D7443D"/>
    <w:rsid w:val="00D806D3"/>
    <w:rsid w:val="00D9648C"/>
    <w:rsid w:val="00D9720E"/>
    <w:rsid w:val="00DB2443"/>
    <w:rsid w:val="00DC1C23"/>
    <w:rsid w:val="00DC4B6B"/>
    <w:rsid w:val="00DE529D"/>
    <w:rsid w:val="00E01B4E"/>
    <w:rsid w:val="00E133DE"/>
    <w:rsid w:val="00E23166"/>
    <w:rsid w:val="00E23E08"/>
    <w:rsid w:val="00E30B8C"/>
    <w:rsid w:val="00E368FB"/>
    <w:rsid w:val="00E4383A"/>
    <w:rsid w:val="00E56118"/>
    <w:rsid w:val="00E844A3"/>
    <w:rsid w:val="00EB00CE"/>
    <w:rsid w:val="00EC26A5"/>
    <w:rsid w:val="00EC698B"/>
    <w:rsid w:val="00ED782E"/>
    <w:rsid w:val="00F02021"/>
    <w:rsid w:val="00F100C8"/>
    <w:rsid w:val="00F10B17"/>
    <w:rsid w:val="00F210CA"/>
    <w:rsid w:val="00F32452"/>
    <w:rsid w:val="00F3648B"/>
    <w:rsid w:val="00F451D5"/>
    <w:rsid w:val="00F5797E"/>
    <w:rsid w:val="00F60081"/>
    <w:rsid w:val="00F83116"/>
    <w:rsid w:val="00F90652"/>
    <w:rsid w:val="00F92C7A"/>
    <w:rsid w:val="00FA5092"/>
    <w:rsid w:val="00FB4221"/>
    <w:rsid w:val="00FB7547"/>
    <w:rsid w:val="00FC1C9E"/>
    <w:rsid w:val="00FE0FDC"/>
    <w:rsid w:val="00FF7CE7"/>
    <w:rsid w:val="049BC524"/>
    <w:rsid w:val="0EF57BEA"/>
    <w:rsid w:val="3C16D1C5"/>
    <w:rsid w:val="43DCFA87"/>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89ED33"/>
  <w15:docId w15:val="{946507B1-3CDD-448B-81EC-4DA8858F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3">
    <w:name w:val="heading 3"/>
    <w:basedOn w:val="Normal"/>
    <w:link w:val="Heading3Char"/>
    <w:uiPriority w:val="1"/>
    <w:qFormat/>
    <w:rsid w:val="0067115B"/>
    <w:pPr>
      <w:ind w:left="120"/>
      <w:outlineLvl w:val="2"/>
    </w:pPr>
    <w:rPr>
      <w:rFonts w:ascii="Times New Roman" w:hAnsi="Times New Roman"/>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3Char">
    <w:name w:val="Heading 3 Char"/>
    <w:basedOn w:val="DefaultParagraphFont"/>
    <w:link w:val="Heading3"/>
    <w:uiPriority w:val="1"/>
    <w:rsid w:val="0067115B"/>
    <w:rPr>
      <w:sz w:val="24"/>
      <w:szCs w:val="24"/>
    </w:rPr>
  </w:style>
  <w:style w:type="paragraph" w:styleId="BodyText">
    <w:name w:val="Body Text"/>
    <w:basedOn w:val="Normal"/>
    <w:link w:val="BodyTextChar"/>
    <w:rsid w:val="0067115B"/>
    <w:pPr>
      <w:tabs>
        <w:tab w:val="left" w:pos="-720"/>
      </w:tabs>
      <w:suppressAutoHyphens/>
      <w:jc w:val="center"/>
    </w:pPr>
    <w:rPr>
      <w:rFonts w:ascii="Times New Roman" w:hAnsi="Times New Roman"/>
      <w:snapToGrid/>
      <w:sz w:val="24"/>
    </w:rPr>
  </w:style>
  <w:style w:type="character" w:customStyle="1" w:styleId="BodyTextChar">
    <w:name w:val="Body Text Char"/>
    <w:basedOn w:val="DefaultParagraphFont"/>
    <w:link w:val="BodyText"/>
    <w:rsid w:val="0067115B"/>
    <w:rPr>
      <w:sz w:val="24"/>
    </w:rPr>
  </w:style>
  <w:style w:type="paragraph" w:styleId="ListNumber">
    <w:name w:val="List Number"/>
    <w:basedOn w:val="Normal"/>
    <w:rsid w:val="0067115B"/>
    <w:pPr>
      <w:widowControl/>
      <w:numPr>
        <w:numId w:val="21"/>
      </w:numPr>
    </w:pPr>
    <w:rPr>
      <w:rFonts w:ascii="Times New Roman" w:hAnsi="Times New Roman"/>
      <w:snapToGrid/>
      <w:sz w:val="24"/>
    </w:rPr>
  </w:style>
  <w:style w:type="numbering" w:customStyle="1" w:styleId="CurrentList1">
    <w:name w:val="Current List1"/>
    <w:uiPriority w:val="99"/>
    <w:rsid w:val="0067115B"/>
    <w:pPr>
      <w:numPr>
        <w:numId w:val="23"/>
      </w:numPr>
    </w:pPr>
  </w:style>
  <w:style w:type="character" w:styleId="UnresolvedMention">
    <w:name w:val="Unresolved Mention"/>
    <w:basedOn w:val="DefaultParagraphFont"/>
    <w:uiPriority w:val="99"/>
    <w:semiHidden/>
    <w:unhideWhenUsed/>
    <w:rsid w:val="004E0AC0"/>
    <w:rPr>
      <w:color w:val="605E5C"/>
      <w:shd w:val="clear" w:color="auto" w:fill="E1DFDD"/>
    </w:rPr>
  </w:style>
  <w:style w:type="character" w:customStyle="1" w:styleId="cf01">
    <w:name w:val="cf01"/>
    <w:basedOn w:val="DefaultParagraphFont"/>
    <w:rsid w:val="00246C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23/may/oes211093.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Hocker, Annette (ACF) (CTR)</DisplayName>
        <AccountId>174</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Please review and routed for federal manager approval.  </Special_x0020_Instructions>
    <DFS_x0020_Approvals_x0020_Required xmlns="cf66350c-e5f5-496e-8baa-e79729714339">
      <Value>Linda Boyer</Value>
      <Value>Lynnetta Thompson</Value>
      <Value>Robyn Large</Value>
      <Value>Venkata Kondapolu</Value>
      <Value>Other</Value>
    </DFS_x0020_Approvals_x0020_Required>
    <Status xmlns="cf66350c-e5f5-496e-8baa-e79729714339">Under Author review</Status>
    <Type_x0020_of_x0020_Document xmlns="cf66350c-e5f5-496e-8baa-e79729714339">PRA</Type_x0020_of_x0020_Document>
    <Hard_x0020_Deadline xmlns="cf66350c-e5f5-496e-8baa-e79729714339">2024-11-01T04:00:00+00:00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Author review</PreviousStatus>
    <Web_x0020_Submittal xmlns="cf66350c-e5f5-496e-8baa-e79729714339">No</Web_x0020_Submitt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2" ma:contentTypeDescription="Create a new document." ma:contentTypeScope="" ma:versionID="926daa36d25ae1e45f167028801a91cf">
  <xsd:schema xmlns:xsd="http://www.w3.org/2001/XMLSchema" xmlns:xs="http://www.w3.org/2001/XMLSchema" xmlns:p="http://schemas.microsoft.com/office/2006/metadata/properties" xmlns:ns2="cf66350c-e5f5-496e-8baa-e79729714339" xmlns:ns3="5b6770cc-54b7-4120-aa23-48b175e07461" targetNamespace="http://schemas.microsoft.com/office/2006/metadata/properties" ma:root="true" ma:fieldsID="dd5bf7b711cf4e7c67046b7077d60e09" ns2:_="" ns3:_="">
    <xsd:import namespace="cf66350c-e5f5-496e-8baa-e79729714339"/>
    <xsd:import namespace="5b6770cc-54b7-4120-aa23-48b175e07461"/>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Angela Kasey-Henry"/>
                    <xsd:enumeration value="Charlotte Hancock"/>
                    <xsd:enumeration value="Kerry Newcombe"/>
                    <xsd:enumeration value="Linda Boyer"/>
                    <xsd:enumeration value="Lynnetta Thompson"/>
                    <xsd:enumeration value="Robyn Large"/>
                    <xsd:enumeration value="Scott Hale"/>
                    <xsd:enumeration value="Sherri Grigsby"/>
                    <xsd:enumeration value="Venkata Kondapolu"/>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cf66350c-e5f5-496e-8baa-e79729714339"/>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F854EE58-A6A8-42AD-8F46-19E693804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2024-12-03T11:28:00Z</dcterms:created>
  <dcterms:modified xsi:type="dcterms:W3CDTF">2024-12-03T13:41:00Z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84288adf-2eae-4a7b-bbe1-b46b3a49f265,4;cf5b8c4f-96ec-485c-a290-7fa7fffafd05,8;cf5b8c4f-96ec-485c-a290-7fa7fffafd05,15;</vt:lpwstr>
  </property>
</Properties>
</file>