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E0D" w:rsidRPr="008A4E0D" w:rsidP="008A4E0D" w14:paraId="725FAC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bCs/>
          <w:sz w:val="32"/>
          <w:szCs w:val="32"/>
        </w:rPr>
      </w:pPr>
      <w:r w:rsidRPr="008A4E0D">
        <w:rPr>
          <w:rFonts w:ascii="Times New Roman" w:eastAsia="Times New Roman" w:hAnsi="Times New Roman" w:cs="Times New Roman"/>
          <w:b/>
          <w:bCs/>
          <w:sz w:val="32"/>
          <w:szCs w:val="32"/>
        </w:rPr>
        <w:t xml:space="preserve">Supporting Statement A </w:t>
      </w:r>
    </w:p>
    <w:p w:rsidR="008A4E0D" w:rsidRPr="008A4E0D" w:rsidP="008A4E0D" w14:paraId="5B71C40B" w14:textId="77777777">
      <w:pPr>
        <w:tabs>
          <w:tab w:val="center" w:pos="4680"/>
        </w:tabs>
        <w:autoSpaceDE w:val="0"/>
        <w:autoSpaceDN w:val="0"/>
        <w:adjustRightInd w:val="0"/>
        <w:spacing w:after="0" w:line="240" w:lineRule="auto"/>
        <w:jc w:val="center"/>
        <w:rPr>
          <w:rFonts w:ascii="Times New Roman" w:eastAsia="Times New Roman" w:hAnsi="Times New Roman" w:cs="Times New Roman"/>
          <w:b/>
          <w:sz w:val="32"/>
          <w:szCs w:val="32"/>
        </w:rPr>
      </w:pPr>
      <w:r w:rsidRPr="008A4E0D">
        <w:rPr>
          <w:rFonts w:ascii="Times New Roman" w:eastAsia="Times New Roman" w:hAnsi="Times New Roman" w:cs="Times New Roman"/>
          <w:b/>
          <w:sz w:val="32"/>
          <w:szCs w:val="32"/>
        </w:rPr>
        <w:t>30 CFR Part 800 - Bond and Insurance Requirements for</w:t>
      </w:r>
    </w:p>
    <w:p w:rsidR="008A4E0D" w:rsidRPr="008A4E0D" w:rsidP="008A4E0D" w14:paraId="367AB2A3" w14:textId="77777777">
      <w:pPr>
        <w:tabs>
          <w:tab w:val="center" w:pos="4680"/>
        </w:tabs>
        <w:autoSpaceDE w:val="0"/>
        <w:autoSpaceDN w:val="0"/>
        <w:adjustRightInd w:val="0"/>
        <w:spacing w:after="0" w:line="240" w:lineRule="auto"/>
        <w:jc w:val="center"/>
        <w:rPr>
          <w:rFonts w:ascii="Times New Roman" w:eastAsia="Times New Roman" w:hAnsi="Times New Roman" w:cs="Times New Roman"/>
          <w:b/>
          <w:sz w:val="32"/>
          <w:szCs w:val="32"/>
        </w:rPr>
      </w:pPr>
      <w:r w:rsidRPr="008A4E0D">
        <w:rPr>
          <w:rFonts w:ascii="Times New Roman" w:eastAsia="Times New Roman" w:hAnsi="Times New Roman" w:cs="Times New Roman"/>
          <w:b/>
          <w:sz w:val="32"/>
          <w:szCs w:val="32"/>
        </w:rPr>
        <w:t xml:space="preserve">Surface Coal Mining and Reclamation Operations </w:t>
      </w:r>
    </w:p>
    <w:p w:rsidR="008A4E0D" w:rsidRPr="008A4E0D" w:rsidP="008A4E0D" w14:paraId="1C23EC7C" w14:textId="77777777">
      <w:pPr>
        <w:tabs>
          <w:tab w:val="center" w:pos="4680"/>
        </w:tabs>
        <w:autoSpaceDE w:val="0"/>
        <w:autoSpaceDN w:val="0"/>
        <w:adjustRightInd w:val="0"/>
        <w:spacing w:after="0" w:line="240" w:lineRule="auto"/>
        <w:jc w:val="center"/>
        <w:rPr>
          <w:rFonts w:ascii="Times New Roman" w:eastAsia="Times New Roman" w:hAnsi="Times New Roman" w:cs="Times New Roman"/>
          <w:b/>
          <w:sz w:val="32"/>
          <w:szCs w:val="32"/>
        </w:rPr>
      </w:pPr>
      <w:r w:rsidRPr="008A4E0D">
        <w:rPr>
          <w:rFonts w:ascii="Times New Roman" w:eastAsia="Times New Roman" w:hAnsi="Times New Roman" w:cs="Times New Roman"/>
          <w:b/>
          <w:sz w:val="32"/>
          <w:szCs w:val="32"/>
        </w:rPr>
        <w:t>under Regulatory Programs</w:t>
      </w:r>
    </w:p>
    <w:p w:rsidR="008A4E0D" w:rsidRPr="008A4E0D" w:rsidP="008A4E0D" w14:paraId="29341F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8"/>
          <w:szCs w:val="28"/>
        </w:rPr>
      </w:pPr>
    </w:p>
    <w:p w:rsidR="008A4E0D" w:rsidRPr="008A4E0D" w:rsidP="008A4E0D" w14:paraId="4FAEEB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sz w:val="28"/>
          <w:szCs w:val="28"/>
        </w:rPr>
      </w:pPr>
      <w:r w:rsidRPr="008A4E0D">
        <w:rPr>
          <w:rFonts w:ascii="Times New Roman" w:eastAsia="Times New Roman" w:hAnsi="Times New Roman" w:cs="Times New Roman"/>
          <w:b/>
          <w:bCs/>
          <w:sz w:val="28"/>
          <w:szCs w:val="28"/>
        </w:rPr>
        <w:t>OMB Control Number 1029-0043</w:t>
      </w:r>
    </w:p>
    <w:p w:rsidR="008A4E0D" w:rsidRPr="008A4E0D" w:rsidP="008A4E0D" w14:paraId="048EC4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rsidR="008A4E0D" w:rsidRPr="008A4E0D" w:rsidP="008A4E0D" w14:paraId="74156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r w:rsidRPr="008A4E0D">
        <w:rPr>
          <w:rFonts w:ascii="Times New Roman" w:eastAsia="Times New Roman" w:hAnsi="Times New Roman" w:cs="Times New Roman"/>
          <w:b/>
          <w:bCs/>
          <w:sz w:val="24"/>
          <w:szCs w:val="24"/>
        </w:rPr>
        <w:t>Terms of Clearance:  None</w:t>
      </w:r>
    </w:p>
    <w:p w:rsidR="008A4E0D" w:rsidRPr="008A4E0D" w:rsidP="008A4E0D" w14:paraId="74CE75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rsidR="00ED6168" w:rsidRPr="008A4E0D" w:rsidP="00ED6168" w14:paraId="5D275B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b/>
          <w:sz w:val="24"/>
          <w:szCs w:val="24"/>
        </w:rPr>
        <w:t>Introduction</w:t>
      </w:r>
    </w:p>
    <w:p w:rsidR="00ED6168" w:rsidRPr="008A4E0D" w:rsidP="00ED6168" w14:paraId="49FF0EEE" w14:textId="77777777">
      <w:pPr>
        <w:autoSpaceDE w:val="0"/>
        <w:autoSpaceDN w:val="0"/>
        <w:adjustRightInd w:val="0"/>
        <w:spacing w:after="0" w:line="240" w:lineRule="auto"/>
        <w:rPr>
          <w:rFonts w:ascii="Times New Roman" w:eastAsia="Times New Roman" w:hAnsi="Times New Roman" w:cs="Times New Roman"/>
          <w:sz w:val="24"/>
          <w:szCs w:val="24"/>
        </w:rPr>
      </w:pPr>
    </w:p>
    <w:p w:rsidR="00ED6168" w:rsidRPr="008A4E0D" w:rsidP="00ED6168" w14:paraId="58ECAD41" w14:textId="77777777">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Office of Surface Mining Reclamation and Enforcement (OSM</w:t>
      </w:r>
      <w:r>
        <w:rPr>
          <w:rFonts w:ascii="Times New Roman" w:eastAsia="Times New Roman" w:hAnsi="Times New Roman" w:cs="Times New Roman"/>
          <w:sz w:val="24"/>
          <w:szCs w:val="24"/>
        </w:rPr>
        <w:t>RE or we) are</w:t>
      </w:r>
      <w:r w:rsidRPr="008A4E0D">
        <w:rPr>
          <w:rFonts w:ascii="Times New Roman" w:eastAsia="Times New Roman" w:hAnsi="Times New Roman" w:cs="Times New Roman"/>
          <w:sz w:val="24"/>
          <w:szCs w:val="24"/>
        </w:rPr>
        <w:t xml:space="preserve"> submitting this information collection clearance request to renew </w:t>
      </w:r>
      <w:r>
        <w:rPr>
          <w:rFonts w:ascii="Times New Roman" w:eastAsia="Times New Roman" w:hAnsi="Times New Roman" w:cs="Times New Roman"/>
          <w:sz w:val="24"/>
          <w:szCs w:val="24"/>
        </w:rPr>
        <w:t>our</w:t>
      </w:r>
      <w:r w:rsidRPr="008A4E0D">
        <w:rPr>
          <w:rFonts w:ascii="Times New Roman" w:eastAsia="Times New Roman" w:hAnsi="Times New Roman" w:cs="Times New Roman"/>
          <w:sz w:val="24"/>
          <w:szCs w:val="24"/>
        </w:rPr>
        <w:t xml:space="preserve"> authority to collect information for 30 CFR Part 800 - Bond and Insurance Requirements for Surface Coal Mining and Reclamation Operations under Regulatory Programs.  The Office of Management and Budget (OMB) previously reviewed and approved this collection of information and assigned it control number 1029-0043.</w:t>
      </w:r>
    </w:p>
    <w:p w:rsidR="00ED6168" w:rsidRPr="008A4E0D" w:rsidP="00ED6168" w14:paraId="0ABF8CEE" w14:textId="77777777">
      <w:pPr>
        <w:autoSpaceDE w:val="0"/>
        <w:autoSpaceDN w:val="0"/>
        <w:adjustRightInd w:val="0"/>
        <w:spacing w:after="0" w:line="240" w:lineRule="auto"/>
        <w:rPr>
          <w:rFonts w:ascii="Times New Roman" w:eastAsia="Times New Roman" w:hAnsi="Times New Roman" w:cs="Times New Roman"/>
          <w:sz w:val="24"/>
          <w:szCs w:val="24"/>
        </w:rPr>
      </w:pPr>
    </w:p>
    <w:p w:rsidR="00ED6168" w:rsidRPr="008A4E0D" w:rsidP="00ED6168" w14:paraId="718E32AA" w14:textId="3EF54F5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regulations at 30 CFR Part 800 primarily implement §509 of the Surface Mining Control and Reclamation Act of 1977 (SMCRA or the Act), which requires that persons planning to conduct surface coal mining operations first post a performance bond to guarantee fulfillment of all reclamation obligations under the approved permit.  The regulations also establish bond release requirements and procedures consistent with §519 of the Act, liability insurance requirements pursuant to §507(f) of the Act, and procedures for bond forfeiture should the permittee default on reclamation obligations.</w:t>
      </w:r>
      <w:r w:rsidRPr="00CD0EA6">
        <w:rPr>
          <w:rFonts w:ascii="Times New Roman" w:eastAsia="Times New Roman" w:hAnsi="Times New Roman" w:cs="Times New Roman"/>
          <w:color w:val="000000" w:themeColor="text1"/>
          <w:sz w:val="24"/>
          <w:szCs w:val="24"/>
        </w:rPr>
        <w:t xml:space="preserve"> </w:t>
      </w:r>
    </w:p>
    <w:p w:rsidR="00ED6168" w:rsidRPr="008A4E0D" w:rsidP="00ED6168" w14:paraId="773AAA67" w14:textId="77777777">
      <w:pPr>
        <w:autoSpaceDE w:val="0"/>
        <w:autoSpaceDN w:val="0"/>
        <w:adjustRightInd w:val="0"/>
        <w:spacing w:after="0" w:line="240" w:lineRule="auto"/>
        <w:rPr>
          <w:rFonts w:ascii="Times New Roman" w:eastAsia="Times New Roman" w:hAnsi="Times New Roman" w:cs="Times New Roman"/>
          <w:sz w:val="24"/>
          <w:szCs w:val="24"/>
        </w:rPr>
      </w:pPr>
    </w:p>
    <w:p w:rsidR="003E2285" w:rsidP="00ED6168" w14:paraId="42AB488D" w14:textId="400B1DF8">
      <w:pPr>
        <w:autoSpaceDE w:val="0"/>
        <w:autoSpaceDN w:val="0"/>
        <w:adjustRightInd w:val="0"/>
        <w:spacing w:after="0" w:line="240" w:lineRule="auto"/>
        <w:rPr>
          <w:rFonts w:ascii="Times New Roman" w:eastAsia="Times New Roman" w:hAnsi="Times New Roman" w:cs="Times New Roman"/>
          <w:sz w:val="24"/>
          <w:szCs w:val="24"/>
          <w:highlight w:val="yellow"/>
        </w:rPr>
      </w:pPr>
    </w:p>
    <w:p w:rsidR="008A4E0D" w:rsidRPr="008A4E0D" w:rsidP="00ED6168" w14:paraId="2F852944" w14:textId="05B1C3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r w:rsidRPr="008A4E0D">
        <w:rPr>
          <w:rFonts w:ascii="Times New Roman" w:eastAsia="Times New Roman" w:hAnsi="Times New Roman" w:cs="Times New Roman"/>
          <w:b/>
          <w:bCs/>
          <w:i/>
          <w:sz w:val="24"/>
          <w:szCs w:val="24"/>
        </w:rPr>
        <w:t>General Instructions</w:t>
      </w:r>
      <w:r w:rsidRPr="008A4E0D">
        <w:rPr>
          <w:rFonts w:ascii="Times New Roman" w:eastAsia="Times New Roman" w:hAnsi="Times New Roman" w:cs="Times New Roman"/>
          <w:i/>
          <w:sz w:val="24"/>
          <w:szCs w:val="24"/>
        </w:rPr>
        <w:t xml:space="preserve"> </w:t>
      </w:r>
    </w:p>
    <w:p w:rsidR="008A4E0D" w:rsidRPr="008A4E0D" w:rsidP="008A4E0D" w14:paraId="228CF131" w14:textId="77777777">
      <w:pPr>
        <w:tabs>
          <w:tab w:val="left" w:pos="-1080"/>
          <w:tab w:val="left" w:pos="-720"/>
          <w:tab w:val="left" w:pos="0"/>
          <w:tab w:val="left" w:pos="2160"/>
          <w:tab w:val="left" w:pos="2880"/>
        </w:tabs>
        <w:autoSpaceDE w:val="0"/>
        <w:autoSpaceDN w:val="0"/>
        <w:adjustRightInd w:val="0"/>
        <w:spacing w:after="0" w:line="240" w:lineRule="auto"/>
        <w:rPr>
          <w:rFonts w:ascii="Times New Roman" w:eastAsia="Times New Roman" w:hAnsi="Times New Roman" w:cs="Times New Roman"/>
          <w:i/>
          <w:sz w:val="20"/>
          <w:szCs w:val="24"/>
        </w:rPr>
      </w:pPr>
      <w:r w:rsidRPr="008A4E0D">
        <w:rPr>
          <w:rFonts w:ascii="Times New Roman" w:eastAsia="Times New Roman" w:hAnsi="Times New Roman" w:cs="Times New Roman"/>
          <w:i/>
          <w:sz w:val="20"/>
          <w:szCs w:val="24"/>
        </w:rPr>
        <w:tab/>
      </w:r>
      <w:r w:rsidRPr="008A4E0D">
        <w:rPr>
          <w:rFonts w:ascii="Times New Roman" w:eastAsia="Times New Roman" w:hAnsi="Times New Roman" w:cs="Times New Roman"/>
          <w:i/>
          <w:sz w:val="20"/>
          <w:szCs w:val="24"/>
        </w:rPr>
        <w:tab/>
      </w:r>
      <w:r w:rsidRPr="008A4E0D">
        <w:rPr>
          <w:rFonts w:ascii="Times New Roman" w:eastAsia="Times New Roman" w:hAnsi="Times New Roman" w:cs="Times New Roman"/>
          <w:i/>
          <w:sz w:val="20"/>
          <w:szCs w:val="24"/>
        </w:rPr>
        <w:tab/>
      </w:r>
      <w:r w:rsidRPr="008A4E0D">
        <w:rPr>
          <w:rFonts w:ascii="Times New Roman" w:eastAsia="Times New Roman" w:hAnsi="Times New Roman" w:cs="Times New Roman"/>
          <w:i/>
          <w:sz w:val="20"/>
          <w:szCs w:val="24"/>
        </w:rPr>
        <w:tab/>
      </w:r>
      <w:r w:rsidRPr="008A4E0D">
        <w:rPr>
          <w:rFonts w:ascii="Times New Roman" w:eastAsia="Times New Roman" w:hAnsi="Times New Roman" w:cs="Times New Roman"/>
          <w:i/>
          <w:sz w:val="20"/>
          <w:szCs w:val="24"/>
        </w:rPr>
        <w:tab/>
      </w:r>
    </w:p>
    <w:p w:rsidR="008A4E0D" w:rsidRPr="008A4E0D" w:rsidP="008A4E0D" w14:paraId="140DB6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i/>
          <w:sz w:val="24"/>
          <w:szCs w:val="24"/>
        </w:rPr>
        <w:t xml:space="preserve">A completed Supporting Statement A must accompany each request for approval of a collection of information.  The Supporting Statement must be prepared in the format described </w:t>
      </w:r>
      <w:r w:rsidRPr="008A4E0D">
        <w:rPr>
          <w:rFonts w:ascii="Times New Roman" w:eastAsia="Times New Roman" w:hAnsi="Times New Roman" w:cs="Times New Roman"/>
          <w:i/>
          <w:sz w:val="24"/>
          <w:szCs w:val="24"/>
        </w:rPr>
        <w:t>below, and</w:t>
      </w:r>
      <w:r w:rsidRPr="008A4E0D">
        <w:rPr>
          <w:rFonts w:ascii="Times New Roman" w:eastAsia="Times New Roman" w:hAnsi="Times New Roman" w:cs="Times New Roman"/>
          <w:i/>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w:t>
      </w:r>
      <w:r w:rsidRPr="008A4E0D">
        <w:rPr>
          <w:rFonts w:ascii="Times New Roman" w:eastAsia="Times New Roman" w:hAnsi="Times New Roman" w:cs="Times New Roman"/>
          <w:sz w:val="24"/>
          <w:szCs w:val="24"/>
        </w:rPr>
        <w:t>information with respect to any request for approval.</w:t>
      </w:r>
    </w:p>
    <w:p w:rsidR="008A4E0D" w:rsidRPr="008A4E0D" w:rsidP="008A4E0D" w14:paraId="6D18599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P="008A4E0D" w14:paraId="5A3265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r w:rsidRPr="008A4E0D">
        <w:rPr>
          <w:rFonts w:ascii="Times New Roman" w:eastAsia="Times New Roman" w:hAnsi="Times New Roman" w:cs="Times New Roman"/>
          <w:b/>
          <w:bCs/>
          <w:i/>
          <w:sz w:val="24"/>
          <w:szCs w:val="24"/>
        </w:rPr>
        <w:t>Specific Instructions</w:t>
      </w:r>
    </w:p>
    <w:p w:rsidR="008A4E0D" w:rsidRPr="008A4E0D" w:rsidP="008A4E0D" w14:paraId="5A774E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p>
    <w:p w:rsidR="008A4E0D" w:rsidRPr="008A4E0D" w:rsidP="008A4E0D" w14:paraId="2E094C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i/>
          <w:sz w:val="24"/>
          <w:szCs w:val="24"/>
        </w:rPr>
      </w:pPr>
      <w:r w:rsidRPr="008A4E0D">
        <w:rPr>
          <w:rFonts w:ascii="Times New Roman" w:eastAsia="Times New Roman" w:hAnsi="Times New Roman" w:cs="Times New Roman"/>
          <w:b/>
          <w:bCs/>
          <w:i/>
          <w:sz w:val="24"/>
          <w:szCs w:val="24"/>
        </w:rPr>
        <w:t>Justification</w:t>
      </w:r>
    </w:p>
    <w:p w:rsidR="008A4E0D" w:rsidRPr="008A4E0D" w:rsidP="008A4E0D" w14:paraId="35C3B4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p>
    <w:p w:rsidR="00F05E30" w:rsidRPr="008A4E0D" w:rsidP="00F05E30" w14:paraId="4B915D0B" w14:textId="16E15B76">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i/>
          <w:sz w:val="24"/>
          <w:szCs w:val="24"/>
        </w:rPr>
        <w:t>1.</w:t>
      </w:r>
      <w:r w:rsidRPr="008A4E0D">
        <w:rPr>
          <w:rFonts w:ascii="Times New Roman" w:eastAsia="Times New Roman" w:hAnsi="Times New Roman" w:cs="Times New Roman"/>
          <w:i/>
          <w:sz w:val="24"/>
          <w:szCs w:val="24"/>
        </w:rPr>
        <w:tab/>
        <w:t>Explain the circumstances that make the collection of information necessary.  Identify any legal or administrative requirements that necessitate the collection.</w:t>
      </w:r>
      <w:r w:rsidR="00BC583A">
        <w:rPr>
          <w:rFonts w:ascii="Times New Roman" w:eastAsia="Times New Roman" w:hAnsi="Times New Roman" w:cs="Times New Roman"/>
          <w:i/>
          <w:sz w:val="24"/>
          <w:szCs w:val="24"/>
        </w:rPr>
        <w:br/>
      </w:r>
      <w:r w:rsidR="00BC583A">
        <w:rPr>
          <w:rFonts w:ascii="Times New Roman" w:eastAsia="Times New Roman" w:hAnsi="Times New Roman" w:cs="Times New Roman"/>
          <w:i/>
          <w:sz w:val="24"/>
          <w:szCs w:val="24"/>
        </w:rPr>
        <w:br/>
      </w:r>
      <w:r w:rsidR="00BC583A">
        <w:rPr>
          <w:rFonts w:ascii="Times New Roman" w:eastAsia="Times New Roman" w:hAnsi="Times New Roman" w:cs="Times New Roman"/>
          <w:i/>
          <w:sz w:val="24"/>
          <w:szCs w:val="24"/>
        </w:rPr>
        <w:br/>
      </w:r>
      <w:r w:rsidRPr="008A4E0D" w:rsidR="00BC583A">
        <w:rPr>
          <w:rFonts w:ascii="Times New Roman" w:eastAsia="Times New Roman" w:hAnsi="Times New Roman" w:cs="Times New Roman"/>
          <w:sz w:val="24"/>
          <w:szCs w:val="24"/>
        </w:rPr>
        <w:t>Section 509(a) of the Act and 30 CFR 800.14 of the regulations require that the regulatory authority determine the amount of bond required for surface coal mining and reclamation operations</w:t>
      </w:r>
      <w:r w:rsidR="00BC583A">
        <w:rPr>
          <w:rFonts w:ascii="Times New Roman" w:eastAsia="Times New Roman" w:hAnsi="Times New Roman" w:cs="Times New Roman"/>
          <w:sz w:val="24"/>
          <w:szCs w:val="24"/>
        </w:rPr>
        <w:br/>
      </w:r>
      <w:r w:rsidR="00BC583A">
        <w:rPr>
          <w:rFonts w:ascii="Times New Roman" w:eastAsia="Times New Roman" w:hAnsi="Times New Roman" w:cs="Times New Roman"/>
          <w:sz w:val="24"/>
          <w:szCs w:val="24"/>
        </w:rPr>
        <w:br/>
      </w:r>
      <w:r w:rsidRPr="008A4E0D">
        <w:rPr>
          <w:rFonts w:ascii="Times New Roman" w:eastAsia="Times New Roman" w:hAnsi="Times New Roman" w:cs="Times New Roman"/>
          <w:sz w:val="24"/>
          <w:szCs w:val="24"/>
        </w:rPr>
        <w:t>Section 509(e) of the Act provides that the regulatory authority must adjust the amount of bond required and the terms of acceptance from time to time as the acreage of affected land increases or decreases or the cost of future reclamation changes.  Paragraph (a) of §800.15 includes a similar provision.  Paragraph (c) clarifies that bond reductions under this provision need not be processed as bond releases.</w:t>
      </w:r>
    </w:p>
    <w:p w:rsidR="00F05E30" w:rsidRPr="008A4E0D" w:rsidP="00F05E30" w14:paraId="22AB4E15"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F05E30" w:rsidRPr="008A4E0D" w:rsidP="00F05E30" w14:paraId="20DF425D"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Paragraph (b) of §800.15 requires that, prior to ordering an adjustment, the regulatory authority notify the permittee, the surety, and any person with an interest in collateral posted as bond.  This paragraph also allows the permittee to request an informal conference on the proposed adjustment.  These provisions are intended to protect the rights of the permittee and parties with an interest in the bond.</w:t>
      </w:r>
    </w:p>
    <w:p w:rsidR="00F05E30" w:rsidRPr="008A4E0D" w:rsidP="00F05E30" w14:paraId="3001AF3F"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BF0751" w:rsidRPr="008A4E0D" w:rsidP="00BF0751" w14:paraId="1E223720"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Paragraph (d) of §800.15 requires that the regulatory authority reevaluate bond adequacy as part of the process of reviewing an application for a permit revision.  This provision is intended to ensure that the bond amount remains sufficient to complete the reclamation plan in the event of bond forfeiture, as required by §509(a) of the Act.  Section 201(c)(2) of SMCRA, which provides that the Secretary must promulgate rules and regulations to carry out the purposes and provisions of the Act, authorizes collection of this information.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8A4E0D">
        <w:rPr>
          <w:rFonts w:ascii="Times New Roman" w:eastAsia="Times New Roman" w:hAnsi="Times New Roman" w:cs="Times New Roman"/>
          <w:sz w:val="24"/>
          <w:szCs w:val="24"/>
        </w:rPr>
        <w:t>Under 30 CFR 800.16(e), a bank or surety company that underwrites a performance bond under SMCRA must promptly notify the regulatory authority and the permittee if the bank is declared insolvent, the surety company files for bankruptcy, or either entity loses its charter or license to do business.  The permittee also has an obligation to report any such incapacity to the regulatory authority, which must then notify the permittee of the need to obtain a replacement bond within 90 days.</w:t>
      </w:r>
    </w:p>
    <w:p w:rsidR="00BF0751" w:rsidRPr="008A4E0D" w:rsidP="00BF0751" w14:paraId="21A9839E"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4F3D40" w:rsidRPr="008A4E0D" w:rsidP="004F3D40" w14:paraId="61D7EA8A" w14:textId="44733121">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A4E0D" w:rsidR="00BF0751">
        <w:rPr>
          <w:rFonts w:ascii="Times New Roman" w:eastAsia="Times New Roman" w:hAnsi="Times New Roman" w:cs="Times New Roman"/>
          <w:sz w:val="24"/>
          <w:szCs w:val="24"/>
        </w:rPr>
        <w:t>These requirements are necessary to ensure that all surface coal mining and reclamation operations remain fully bonded in accordance with §509 of the Act.  Section 201(c)(2) of SMCRA, which provides that the Secretary must promulgate rules and regulations to carry out the purposes and provisions of the Act, authorizes collection of this information.</w:t>
      </w:r>
      <w:r w:rsidR="00A02E65">
        <w:rPr>
          <w:rFonts w:ascii="Times New Roman" w:eastAsia="Times New Roman" w:hAnsi="Times New Roman" w:cs="Times New Roman"/>
          <w:sz w:val="24"/>
          <w:szCs w:val="24"/>
        </w:rPr>
        <w:br/>
      </w:r>
      <w:r w:rsidR="00A02E65">
        <w:rPr>
          <w:rFonts w:ascii="Times New Roman" w:eastAsia="Times New Roman" w:hAnsi="Times New Roman" w:cs="Times New Roman"/>
          <w:sz w:val="24"/>
          <w:szCs w:val="24"/>
        </w:rPr>
        <w:br/>
      </w:r>
      <w:r w:rsidRPr="008A4E0D">
        <w:rPr>
          <w:rFonts w:ascii="Times New Roman" w:eastAsia="Times New Roman" w:hAnsi="Times New Roman" w:cs="Times New Roman"/>
          <w:sz w:val="24"/>
          <w:szCs w:val="24"/>
        </w:rPr>
        <w:t xml:space="preserve">Under §509(a) of the Act and §§800.11, 800.17, and 800.70, a person seeking a permit to conduct surface coal mining operations must file a performance bond to guarantee faithful performance of all of the requirements of the regulatory program, the permit and the reclamation plan.  The bond must be filed on a form prescribed and furnished by the regulatory authority.  The Act and regulations allow the bond to be filed on an incremental schedule as mining operations progress.  Section 509(e) of the Act and §800.15 provide that the regulatory authority must adjust the amount of bond required </w:t>
      </w:r>
      <w:r w:rsidRPr="008A4E0D">
        <w:rPr>
          <w:rFonts w:ascii="Times New Roman" w:eastAsia="Times New Roman" w:hAnsi="Times New Roman" w:cs="Times New Roman"/>
          <w:sz w:val="24"/>
          <w:szCs w:val="24"/>
        </w:rPr>
        <w:t>and the terms of acceptance from time to time as the acreage of affected land increases or decreases or the cost of future reclamation changes.  Section 800.30 allows permittees to replace bonds for any reason when authorized by the regulatory authority.</w:t>
      </w:r>
    </w:p>
    <w:p w:rsidR="004F3D40" w:rsidRPr="008A4E0D" w:rsidP="004F3D40" w14:paraId="334DADA4" w14:textId="77777777">
      <w:pPr>
        <w:autoSpaceDE w:val="0"/>
        <w:autoSpaceDN w:val="0"/>
        <w:adjustRightInd w:val="0"/>
        <w:spacing w:after="0" w:line="240" w:lineRule="auto"/>
        <w:ind w:left="1080" w:hanging="720"/>
        <w:rPr>
          <w:rFonts w:ascii="Times New Roman" w:eastAsia="Times New Roman" w:hAnsi="Times New Roman" w:cs="Times New Roman"/>
          <w:sz w:val="24"/>
          <w:szCs w:val="24"/>
        </w:rPr>
      </w:pPr>
    </w:p>
    <w:p w:rsidR="00F27E83" w:rsidRPr="008A4E0D" w:rsidP="00F27E83" w14:paraId="686D0875" w14:textId="0F118C9F">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rPr>
        <w:t>Section 509(b) of the Act and §800.12 provide that one acceptable type of bond is a surety bond.  Like §509(b) of the Act, §800.20(a) requires that a surety bond be executed between the operator and a corporate surety licensed to do business in the State in which the operation is located.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8A4E0D">
        <w:rPr>
          <w:rFonts w:ascii="Times New Roman" w:eastAsia="Times New Roman" w:hAnsi="Times New Roman" w:cs="Times New Roman"/>
          <w:sz w:val="24"/>
          <w:szCs w:val="24"/>
        </w:rPr>
        <w:t>Under §509(a) of the Act and §§800.11, 800.17, and 800.70, a person seeking a permit to conduct surface coal mining operations must file a performance bond to guarantee faithful performance of all of the requirements of the regulatory program, the permit and the reclamation plan.  The bond must be filed on a form prescribed and furnished by the regulatory authority.  The Act and regulations allow the bond to be filed on an incremental schedule as mining operations progress.  Section 509(e) of the Act and §800.15 provide that the regulatory authority must adjust the amount of bond required and the terms of acceptance from time to time as the acreage of affected land increases or decreases or the cost of future reclamation changes.  Section 800.30 allows permittees to replace bonds for any reason when authorized by the regulatory authority.</w:t>
      </w:r>
    </w:p>
    <w:p w:rsidR="00F27E83" w:rsidRPr="008A4E0D" w:rsidP="00F27E83" w14:paraId="39EA5249" w14:textId="77777777">
      <w:pPr>
        <w:autoSpaceDE w:val="0"/>
        <w:autoSpaceDN w:val="0"/>
        <w:adjustRightInd w:val="0"/>
        <w:spacing w:after="0" w:line="240" w:lineRule="auto"/>
        <w:ind w:left="1080" w:hanging="720"/>
        <w:rPr>
          <w:rFonts w:ascii="Times New Roman" w:eastAsia="Times New Roman" w:hAnsi="Times New Roman" w:cs="Times New Roman"/>
          <w:sz w:val="24"/>
          <w:szCs w:val="24"/>
        </w:rPr>
      </w:pPr>
    </w:p>
    <w:p w:rsidR="000A2E70" w:rsidRPr="008A4E0D" w:rsidP="000A2E70" w14:paraId="67E2683A" w14:textId="2F4C651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rPr>
        <w:t>Section 509(b) of the Act and §800.12 provide that one acceptable type of bond is a surety bond.  Like §509(b) of the Act, §800.20(a) requires that a surety bond be executed between the operator and a corporate surety licensed to do business in the State in which the operation is located.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8A4E0D">
        <w:rPr>
          <w:rFonts w:ascii="Times New Roman" w:eastAsia="Times New Roman" w:hAnsi="Times New Roman" w:cs="Times New Roman"/>
          <w:sz w:val="24"/>
          <w:szCs w:val="24"/>
        </w:rPr>
        <w:t>Section 509(b) of the Act provides that an operator may elect to deposit cash, negotiable State or Federal government bonds, or negotiable certificates of deposit of any bank in lieu of a surety bond.  The definition of “collateral bond” at 30 CFR 800.5(b) expands the list of acceptable alternatives to a surety bond to include municipal bonds, irrevocable letters of credit from a bank, a perfected first-lien interest in real property in favor of the regulatory authority, and certain investment-grade securities.  This expansion is based on section 509(c) of the Act, which authorizes the Secretary to approve alternatives that will meet the objectives and purposes of the bonding program.</w:t>
      </w:r>
    </w:p>
    <w:p w:rsidR="000A2E70" w:rsidRPr="008A4E0D" w:rsidP="000A2E70" w14:paraId="73C56F28" w14:textId="77777777">
      <w:pPr>
        <w:autoSpaceDE w:val="0"/>
        <w:autoSpaceDN w:val="0"/>
        <w:adjustRightInd w:val="0"/>
        <w:spacing w:after="0" w:line="240" w:lineRule="auto"/>
        <w:rPr>
          <w:rFonts w:ascii="Times New Roman" w:eastAsia="Times New Roman" w:hAnsi="Times New Roman" w:cs="Times New Roman"/>
          <w:sz w:val="24"/>
          <w:szCs w:val="24"/>
        </w:rPr>
      </w:pPr>
    </w:p>
    <w:p w:rsidR="000A2E70" w:rsidRPr="008A4E0D" w:rsidP="000A2E70" w14:paraId="7846358F"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Section 509(b) of the Act specifies that cash and the market value of securities must be equal to or greater than the amount of bond required for the bonded area. To implement this provision and to ensure that the collateral is unencumbered, financially viable, and fully accessible in the event of forfeiture, §800.21 requires that the permittee submit either the collateral itself or assorted descriptive and explanatory information to the regulatory authority.  For the same reason, §800.21(e)(2) requires that the regulatory authority reevaluate the bond value of all collateral at the time of permit renewal.  Section 201(c)(2) of SMCRA, which provides that the Secretary must promulgate rules and regulations to carry out the purposes and provisions of the Act, authorizes collection of this information.</w:t>
      </w:r>
    </w:p>
    <w:p w:rsidR="000A2E70" w:rsidRPr="008A4E0D" w:rsidP="000A2E70" w14:paraId="38819BAC" w14:textId="77777777">
      <w:pPr>
        <w:autoSpaceDE w:val="0"/>
        <w:autoSpaceDN w:val="0"/>
        <w:adjustRightInd w:val="0"/>
        <w:spacing w:after="0" w:line="240" w:lineRule="auto"/>
        <w:rPr>
          <w:rFonts w:ascii="Times New Roman" w:eastAsia="Times New Roman" w:hAnsi="Times New Roman" w:cs="Times New Roman"/>
          <w:sz w:val="24"/>
          <w:szCs w:val="24"/>
        </w:rPr>
      </w:pPr>
    </w:p>
    <w:p w:rsidR="0065683E" w:rsidRPr="008A4E0D" w:rsidP="0065683E" w14:paraId="4C631DCF" w14:textId="73DF3A90">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A4E0D" w:rsidR="000A2E70">
        <w:rPr>
          <w:rFonts w:ascii="Times New Roman" w:eastAsia="Times New Roman" w:hAnsi="Times New Roman" w:cs="Times New Roman"/>
          <w:sz w:val="24"/>
          <w:szCs w:val="24"/>
        </w:rPr>
        <w:t>Under §800.21(f), persons (normally a financial institution) with an interest in collateral posted as a bond who desire notification of regulatory authority actions concerning the bond must request such notification at the time that the collateral is offered as a bond.  This provision, which also is authorized by §201(c)(2) of the Act, is intended to ensure that the regulatory authority is aware of all persons with an interest in the collateral.</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8A4E0D">
        <w:rPr>
          <w:rFonts w:ascii="Times New Roman" w:eastAsia="Times New Roman" w:hAnsi="Times New Roman" w:cs="Times New Roman"/>
          <w:sz w:val="24"/>
          <w:szCs w:val="24"/>
        </w:rPr>
        <w:t>Section 509(b) of the Act provides that an operator may elect to deposit cash, negotiable State or Federal government bonds, or negotiable certificates of deposit of any bank in lieu of a surety bond.  The definition of “collateral bond” at 30 CFR 800.5(b) expands the list of acceptable alternatives to a surety bond to include municipal bonds, irrevocable letters of credit from a bank, a perfected first-lien interest in real property in favor of the regulatory authority, and certain investment-grade securities.  This expansion is based on section 509(c) of the Act, which authorizes the Secretary to approve alternatives that will meet the objectives and purposes of the bonding program.</w:t>
      </w:r>
    </w:p>
    <w:p w:rsidR="0065683E" w:rsidRPr="008A4E0D" w:rsidP="0065683E" w14:paraId="117B5D2D" w14:textId="77777777">
      <w:pPr>
        <w:autoSpaceDE w:val="0"/>
        <w:autoSpaceDN w:val="0"/>
        <w:adjustRightInd w:val="0"/>
        <w:spacing w:after="0" w:line="240" w:lineRule="auto"/>
        <w:rPr>
          <w:rFonts w:ascii="Times New Roman" w:eastAsia="Times New Roman" w:hAnsi="Times New Roman" w:cs="Times New Roman"/>
          <w:sz w:val="24"/>
          <w:szCs w:val="24"/>
        </w:rPr>
      </w:pPr>
    </w:p>
    <w:p w:rsidR="0065683E" w:rsidRPr="008A4E0D" w:rsidP="0065683E" w14:paraId="44B24C0F"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Section 509(b) of the Act specifies that cash and the market value of securities must be equal to or greater than the amount of bond required for the bonded area. To implement this provision and to ensure that the collateral is unencumbered, financially viable, and fully accessible in the event of forfeiture, §800.21 requires that the permittee submit either the collateral itself or assorted descriptive and explanatory information to the regulatory authority.  For the same reason, §800.21(e)(2) requires that the regulatory authority reevaluate the bond value of all collateral at the time of permit renewal.  Section 201(c)(2) of SMCRA, which provides that the Secretary must promulgate rules and regulations to carry out the purposes and provisions of the Act, authorizes collection of this information.</w:t>
      </w:r>
    </w:p>
    <w:p w:rsidR="0065683E" w:rsidRPr="008A4E0D" w:rsidP="0065683E" w14:paraId="071CA495" w14:textId="77777777">
      <w:pPr>
        <w:autoSpaceDE w:val="0"/>
        <w:autoSpaceDN w:val="0"/>
        <w:adjustRightInd w:val="0"/>
        <w:spacing w:after="0" w:line="240" w:lineRule="auto"/>
        <w:rPr>
          <w:rFonts w:ascii="Times New Roman" w:eastAsia="Times New Roman" w:hAnsi="Times New Roman" w:cs="Times New Roman"/>
          <w:sz w:val="24"/>
          <w:szCs w:val="24"/>
        </w:rPr>
      </w:pPr>
    </w:p>
    <w:p w:rsidR="0065683E" w:rsidRPr="008A4E0D" w:rsidP="0065683E" w14:paraId="1739E56A" w14:textId="42672923">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rPr>
        <w:t>Under §800.21(f), persons (normally a financial institution) with an interest in collateral posted as a bond who desire notification of regulatory authority actions concerning the bond must request such notification at the time that the collateral is offered as a bond.  This provision, which also is authorized by §201(c)(2) of the Act, is intended to ensure that the regulatory authority is aware of all persons with an interest in the collateral.</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8A4E0D">
        <w:rPr>
          <w:rFonts w:ascii="Times New Roman" w:eastAsia="Times New Roman" w:hAnsi="Times New Roman" w:cs="Times New Roman"/>
          <w:sz w:val="24"/>
          <w:szCs w:val="24"/>
        </w:rPr>
        <w:t xml:space="preserve">Section 509(c) of the Act provides that the regulatory authority may accept the bond of the applicant itself (a “self-bond”) without separate surety when the applicant demonstrates to the satisfaction of the regulatory authority the existence of a suitable agent to receive service of process and a history of financial solvency and continuous operation sufficient for authorization to self-insure or bond the requisite amount.  To implement this provision, </w:t>
      </w:r>
      <w:r>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adopted 30 CFR 800.23, which prescribes the documentation, financial statements, and affidavits that a company must submit to demonstrate that it meets the requirements for self-bonding.</w:t>
      </w:r>
    </w:p>
    <w:p w:rsidR="0065683E" w:rsidRPr="008A4E0D" w:rsidP="0065683E" w14:paraId="2322DA3E"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047D8F" w:rsidRPr="008A4E0D" w:rsidP="00047D8F" w14:paraId="2A5BE535" w14:textId="0AA20D11">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0" w:name="_Hlk81554278"/>
      <w:r w:rsidRPr="008A4E0D" w:rsidR="0065683E">
        <w:rPr>
          <w:rFonts w:ascii="Times New Roman" w:eastAsia="Times New Roman" w:hAnsi="Times New Roman" w:cs="Times New Roman"/>
          <w:sz w:val="24"/>
          <w:szCs w:val="24"/>
        </w:rPr>
        <w:t xml:space="preserve">Under §800.23(g), the permittee must notify the regulatory authority any time that the financial conditions of the permittee or corporate guarantor change in a manner that would render the pertinent entity ineligible for self-bonding.  The permittee must then obtain a replacement bond within 90 days.  These requirements are necessary to ensure </w:t>
      </w:r>
      <w:r w:rsidRPr="008A4E0D" w:rsidR="0065683E">
        <w:rPr>
          <w:rFonts w:ascii="Times New Roman" w:eastAsia="Times New Roman" w:hAnsi="Times New Roman" w:cs="Times New Roman"/>
          <w:sz w:val="24"/>
          <w:szCs w:val="24"/>
        </w:rPr>
        <w:t>that all surface coal mining and reclamation operations remain fully bonded in accordance with section 509 of the Act.  Section 201(c)(2) of SMCRA, which provides that the Secretary must promulgate rules to carry out the purposes and provisions of the Act, authorizes collection of this information.</w:t>
      </w:r>
      <w:r w:rsidR="001D1DF3">
        <w:rPr>
          <w:rFonts w:ascii="Times New Roman" w:eastAsia="Times New Roman" w:hAnsi="Times New Roman" w:cs="Times New Roman"/>
          <w:sz w:val="24"/>
          <w:szCs w:val="24"/>
        </w:rPr>
        <w:br/>
      </w:r>
      <w:bookmarkEnd w:id="0"/>
      <w:r w:rsidR="001D1DF3">
        <w:rPr>
          <w:rFonts w:ascii="Times New Roman" w:eastAsia="Times New Roman" w:hAnsi="Times New Roman" w:cs="Times New Roman"/>
          <w:sz w:val="24"/>
          <w:szCs w:val="24"/>
        </w:rPr>
        <w:br/>
      </w:r>
      <w:r w:rsidRPr="001D1DF3" w:rsidR="001D1DF3">
        <w:rPr>
          <w:rFonts w:ascii="Times New Roman" w:eastAsia="Times New Roman" w:hAnsi="Times New Roman" w:cs="Times New Roman"/>
          <w:sz w:val="24"/>
          <w:szCs w:val="24"/>
        </w:rPr>
        <w:t>Section 519 of the Act establishes numerous application and procedural requirements for release of performance bonds filed under §509 of SMCRA.  The corresponding procedural requirements in 30 CFR 800.40 essentially track these provisions, adding (1) a requirement that the permittee submit a certification that all applicable reclamation activities have been completed in accordance with the approved program and reclamation plan, and (2) an opportunity for an informal conference on a proposed bond release.  Section 201(c)(2) of SMCRA, which provides that the Secretary must promulgate rules and regulations to carry out the purposes and provisions of the Act, authorizes collection of the additional information.  Also, the informal conference provisions are consistent with §102(i) of the Act, which encourages public participation in regulatory program proceedings.</w:t>
      </w:r>
      <w:r w:rsidR="00A63996">
        <w:rPr>
          <w:rFonts w:ascii="Times New Roman" w:eastAsia="Times New Roman" w:hAnsi="Times New Roman" w:cs="Times New Roman"/>
          <w:sz w:val="24"/>
          <w:szCs w:val="24"/>
        </w:rPr>
        <w:br/>
      </w:r>
      <w:r w:rsidR="00A63996">
        <w:rPr>
          <w:rFonts w:ascii="Times New Roman" w:eastAsia="Times New Roman" w:hAnsi="Times New Roman" w:cs="Times New Roman"/>
          <w:sz w:val="24"/>
          <w:szCs w:val="24"/>
        </w:rPr>
        <w:br/>
      </w:r>
      <w:r w:rsidR="00A63996">
        <w:rPr>
          <w:rFonts w:ascii="Times New Roman" w:eastAsia="Times New Roman" w:hAnsi="Times New Roman" w:cs="Times New Roman"/>
          <w:sz w:val="24"/>
          <w:szCs w:val="24"/>
        </w:rPr>
        <w:br/>
      </w:r>
      <w:r w:rsidRPr="008A4E0D" w:rsidR="00A63996">
        <w:rPr>
          <w:rFonts w:ascii="Times New Roman" w:eastAsia="Times New Roman" w:hAnsi="Times New Roman" w:cs="Times New Roman"/>
          <w:sz w:val="24"/>
          <w:szCs w:val="24"/>
        </w:rPr>
        <w:t>Section 519 of the Act establishes numerous application and procedural requirements for release of performance bonds filed under §509 of SMCRA.  The corresponding procedural requirements in 30 CFR 800.40 essentially track these provisions, adding (1) a requirement that the permittee submit a certification that all applicable reclamation activities have been completed in accordance with the approved program and reclamation plan, and (2) an opportunity for an informal conference on a proposed bond release.  Section 201(c)(2) of SMCRA, which provides that the Secretary must promulgate rules and regulations to carry out the purposes and provisions of the Act, authorizes collection of the additional information.  Also, the informal conference provisions are consistent with §102(i) of the Act, which encourages public participation in regulatory program proceedings.</w:t>
      </w:r>
      <w:r w:rsidR="00A63996">
        <w:rPr>
          <w:rFonts w:ascii="Times New Roman" w:eastAsia="Times New Roman" w:hAnsi="Times New Roman" w:cs="Times New Roman"/>
          <w:sz w:val="24"/>
          <w:szCs w:val="24"/>
        </w:rPr>
        <w:br/>
      </w:r>
      <w:r w:rsidR="00A63996">
        <w:rPr>
          <w:rFonts w:ascii="Times New Roman" w:eastAsia="Times New Roman" w:hAnsi="Times New Roman" w:cs="Times New Roman"/>
          <w:sz w:val="24"/>
          <w:szCs w:val="24"/>
        </w:rPr>
        <w:br/>
      </w:r>
      <w:r w:rsidR="00A63996">
        <w:rPr>
          <w:rFonts w:ascii="Times New Roman" w:eastAsia="Times New Roman" w:hAnsi="Times New Roman" w:cs="Times New Roman"/>
          <w:sz w:val="24"/>
          <w:szCs w:val="24"/>
        </w:rPr>
        <w:br/>
      </w:r>
      <w:r w:rsidRPr="00A63996" w:rsidR="00A63996">
        <w:rPr>
          <w:rFonts w:ascii="Times New Roman" w:eastAsia="Times New Roman" w:hAnsi="Times New Roman" w:cs="Times New Roman"/>
          <w:sz w:val="24"/>
          <w:szCs w:val="24"/>
        </w:rPr>
        <w:t>Section 519 of the Act establishes numerous application and procedural requirements for release of performance bonds filed under §509 of SMCRA.  The corresponding procedural requirements in 30 CFR 800.40 essentially track these provisions, adding (1) a requirement that the permittee submit a certification that all applicable reclamation activities have been completed in accordance with the approved program and reclamation plan, and (2) an opportunity for an informal conference on a proposed bond release.  Section 201(c)(2) of SMCRA, which provides that the Secretary must promulgate rules and regulations to carry out the purposes and provisions of the Act, authorizes collection of the additional information.  Also, the informal conference provisions are consistent with §102(i) of the Act, which encourages public participation in regulatory program proceedings.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8A4E0D">
        <w:rPr>
          <w:rFonts w:ascii="Times New Roman" w:eastAsia="Times New Roman" w:hAnsi="Times New Roman" w:cs="Times New Roman"/>
          <w:sz w:val="24"/>
          <w:szCs w:val="24"/>
        </w:rPr>
        <w:t xml:space="preserve">Section 509(a) of the Act provides that the amount of bond required for surface coal mining and reclamation operations under SMCRA must be sufficient to assure completion of the reclamation plan if the work had to be performed by the regulatory </w:t>
      </w:r>
      <w:r w:rsidRPr="008A4E0D">
        <w:rPr>
          <w:rFonts w:ascii="Times New Roman" w:eastAsia="Times New Roman" w:hAnsi="Times New Roman" w:cs="Times New Roman"/>
          <w:sz w:val="24"/>
          <w:szCs w:val="24"/>
        </w:rPr>
        <w:t>authority in the event of forfeiture.  To implement this provision, 30 CFR 800.50 establishes notification procedures and related requirements governing forfeiture of bonds and reclamation of sites for which bonds have been forfeited.  Section 201(c)(2) of SMCRA, which provides that the Secretary must promulgate rules and regulations to carry out the purposes and provisions of the Act, authorizes collection of this information.</w:t>
      </w:r>
    </w:p>
    <w:p w:rsidR="00A63996" w:rsidRPr="00A63996" w:rsidP="00A63996" w14:paraId="213B9E5E" w14:textId="2274E372">
      <w:pPr>
        <w:autoSpaceDE w:val="0"/>
        <w:autoSpaceDN w:val="0"/>
        <w:adjustRightInd w:val="0"/>
        <w:spacing w:after="0" w:line="240" w:lineRule="auto"/>
        <w:ind w:left="720"/>
        <w:rPr>
          <w:rFonts w:ascii="Times New Roman" w:eastAsia="Times New Roman" w:hAnsi="Times New Roman" w:cs="Times New Roman"/>
          <w:sz w:val="24"/>
          <w:szCs w:val="24"/>
        </w:rPr>
      </w:pPr>
    </w:p>
    <w:p w:rsidR="0065683E" w:rsidRPr="008A4E0D" w:rsidP="0065683E" w14:paraId="70E2A664" w14:textId="7781279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Section 507(f) of SMCRA mandates collection of the information required by 30 CFR 800.60, which implements this section of the Act.  Section 507(f) specifies that each application for a surface coal mining permit must contain either a certificate of personal injury and property damage liability insurance or evidence of self-insurance.  Both this section and 30 CFR 800.60 provide that the policy must be maintained in full force and effect during the terms of the permit and any renewal, including the length of all reclamation operations.  The regulations further specify that the policy must include a rider requiring that the insurer notify the regulatory authority whenever substantive changes are made in the policy, including termination or failure to renew.</w:t>
      </w:r>
    </w:p>
    <w:p w:rsidR="000A2E70" w:rsidRPr="008A4E0D" w:rsidP="000A2E70" w14:paraId="5F3DDE8A" w14:textId="4216485C">
      <w:pPr>
        <w:autoSpaceDE w:val="0"/>
        <w:autoSpaceDN w:val="0"/>
        <w:adjustRightInd w:val="0"/>
        <w:spacing w:after="0" w:line="240" w:lineRule="auto"/>
        <w:ind w:left="720"/>
        <w:rPr>
          <w:rFonts w:ascii="Times New Roman" w:eastAsia="Times New Roman" w:hAnsi="Times New Roman" w:cs="Times New Roman"/>
          <w:sz w:val="24"/>
          <w:szCs w:val="24"/>
        </w:rPr>
      </w:pPr>
    </w:p>
    <w:p w:rsidR="00F27E83" w:rsidRPr="008A4E0D" w:rsidP="00F27E83" w14:paraId="6D6395EE" w14:textId="638F31C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F05E30" w:rsidRPr="008A4E0D" w:rsidP="00F05E30" w14:paraId="3E33C33D" w14:textId="207BBC61">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P="008A4E0D" w14:paraId="2FDD3586" w14:textId="62D5D6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P="008A4E0D" w14:paraId="545B212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A40CA6" w:rsidRPr="008A4E0D" w:rsidP="000C0D9D" w14:paraId="266F40E7" w14:textId="682CF958">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i/>
          <w:sz w:val="24"/>
          <w:szCs w:val="24"/>
        </w:rPr>
        <w:t>2.</w:t>
      </w:r>
      <w:r w:rsidRPr="008A4E0D">
        <w:rPr>
          <w:rFonts w:ascii="Times New Roman" w:eastAsia="Times New Roman" w:hAnsi="Times New Roman" w:cs="Times New Roman"/>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45659F">
        <w:rPr>
          <w:rFonts w:ascii="Times New Roman" w:eastAsia="Times New Roman" w:hAnsi="Times New Roman" w:cs="Times New Roman"/>
          <w:i/>
          <w:sz w:val="24"/>
          <w:szCs w:val="24"/>
        </w:rPr>
        <w:br/>
      </w:r>
      <w:r w:rsidR="0045659F">
        <w:rPr>
          <w:rFonts w:ascii="Times New Roman" w:eastAsia="Times New Roman" w:hAnsi="Times New Roman" w:cs="Times New Roman"/>
          <w:i/>
          <w:sz w:val="24"/>
          <w:szCs w:val="24"/>
        </w:rPr>
        <w:br/>
      </w:r>
      <w:r w:rsidR="0045659F">
        <w:rPr>
          <w:rFonts w:ascii="Times New Roman" w:eastAsia="Times New Roman" w:hAnsi="Times New Roman" w:cs="Times New Roman"/>
          <w:i/>
          <w:sz w:val="24"/>
          <w:szCs w:val="24"/>
        </w:rPr>
        <w:br/>
      </w:r>
      <w:bookmarkStart w:id="1" w:name="_Hlk78981569"/>
      <w:r w:rsidR="0045659F">
        <w:rPr>
          <w:rFonts w:ascii="Times New Roman" w:eastAsia="Times New Roman" w:hAnsi="Times New Roman" w:cs="Times New Roman"/>
          <w:sz w:val="24"/>
          <w:szCs w:val="24"/>
        </w:rPr>
        <w:t>Section 800.14</w:t>
      </w:r>
      <w:r w:rsidR="00DF3737">
        <w:rPr>
          <w:rFonts w:ascii="Times New Roman" w:eastAsia="Times New Roman" w:hAnsi="Times New Roman" w:cs="Times New Roman"/>
          <w:sz w:val="24"/>
          <w:szCs w:val="24"/>
        </w:rPr>
        <w:t>:</w:t>
      </w:r>
      <w:r w:rsidR="0045659F">
        <w:rPr>
          <w:rFonts w:ascii="Times New Roman" w:eastAsia="Times New Roman" w:hAnsi="Times New Roman" w:cs="Times New Roman"/>
          <w:sz w:val="24"/>
          <w:szCs w:val="24"/>
        </w:rPr>
        <w:t xml:space="preserve"> </w:t>
      </w:r>
      <w:bookmarkEnd w:id="1"/>
      <w:r w:rsidR="0045659F">
        <w:rPr>
          <w:rFonts w:ascii="Times New Roman" w:eastAsia="Times New Roman" w:hAnsi="Times New Roman" w:cs="Times New Roman"/>
          <w:sz w:val="24"/>
          <w:szCs w:val="24"/>
        </w:rPr>
        <w:br/>
        <w:t>OSMRE</w:t>
      </w:r>
      <w:r w:rsidRPr="008A4E0D" w:rsidR="0045659F">
        <w:rPr>
          <w:rFonts w:ascii="Times New Roman" w:eastAsia="Times New Roman" w:hAnsi="Times New Roman" w:cs="Times New Roman"/>
          <w:sz w:val="24"/>
          <w:szCs w:val="24"/>
        </w:rPr>
        <w:t xml:space="preserve"> and State regulatory authorities under SMCRA use this information to ensure that persons who conduct or intend to conduct surface coal mining and reclamation operations file the amount of performance bond required by §509(a) of the Act and §800.14; i.e., an amount sufficient to ensure completion of the reclamation plan in the event that the regulatory authority has to perform the work under conditions of bond forfeiture.</w:t>
      </w:r>
      <w:r w:rsidR="004C681B">
        <w:rPr>
          <w:rFonts w:ascii="Times New Roman" w:eastAsia="Times New Roman" w:hAnsi="Times New Roman" w:cs="Times New Roman"/>
          <w:sz w:val="24"/>
          <w:szCs w:val="24"/>
        </w:rPr>
        <w:br/>
      </w:r>
      <w:r w:rsidR="004C681B">
        <w:rPr>
          <w:rFonts w:ascii="Times New Roman" w:eastAsia="Times New Roman" w:hAnsi="Times New Roman" w:cs="Times New Roman"/>
          <w:sz w:val="24"/>
          <w:szCs w:val="24"/>
        </w:rPr>
        <w:br/>
      </w:r>
      <w:bookmarkStart w:id="2" w:name="_Hlk78981823"/>
      <w:r w:rsidR="004C681B">
        <w:rPr>
          <w:rFonts w:ascii="Times New Roman" w:eastAsia="Times New Roman" w:hAnsi="Times New Roman" w:cs="Times New Roman"/>
          <w:sz w:val="24"/>
          <w:szCs w:val="24"/>
        </w:rPr>
        <w:t>Section 800.15</w:t>
      </w:r>
      <w:r w:rsidR="00DF3737">
        <w:rPr>
          <w:rFonts w:ascii="Times New Roman" w:eastAsia="Times New Roman" w:hAnsi="Times New Roman" w:cs="Times New Roman"/>
          <w:sz w:val="24"/>
          <w:szCs w:val="24"/>
        </w:rPr>
        <w:t>:</w:t>
      </w:r>
      <w:r w:rsidR="004C681B">
        <w:rPr>
          <w:rFonts w:ascii="Times New Roman" w:eastAsia="Times New Roman" w:hAnsi="Times New Roman" w:cs="Times New Roman"/>
          <w:sz w:val="24"/>
          <w:szCs w:val="24"/>
        </w:rPr>
        <w:br/>
      </w:r>
      <w:bookmarkEnd w:id="2"/>
      <w:r w:rsidR="004C681B">
        <w:rPr>
          <w:rFonts w:ascii="Times New Roman" w:eastAsia="Times New Roman" w:hAnsi="Times New Roman" w:cs="Times New Roman"/>
          <w:sz w:val="24"/>
          <w:szCs w:val="24"/>
        </w:rPr>
        <w:t>OSMRE</w:t>
      </w:r>
      <w:r w:rsidRPr="008A4E0D" w:rsidR="004C681B">
        <w:rPr>
          <w:rFonts w:ascii="Times New Roman" w:eastAsia="Times New Roman" w:hAnsi="Times New Roman" w:cs="Times New Roman"/>
          <w:sz w:val="24"/>
          <w:szCs w:val="24"/>
        </w:rPr>
        <w:t xml:space="preserve"> and State regulatory authorities under SMCRA use this information to ensure that persons who conduct or intend to conduct surface coal mining and reclamation operations maintain the amount of performance bond required by §509(a) of the Act, i.e., an amount sufficient to ensure completion of the reclamation plan in the event that the regulatory authority has to perform the work under conditions of bond forfeiture.</w:t>
      </w:r>
      <w:r w:rsidR="000C0D9D">
        <w:rPr>
          <w:rFonts w:ascii="Times New Roman" w:eastAsia="Times New Roman" w:hAnsi="Times New Roman" w:cs="Times New Roman"/>
          <w:sz w:val="24"/>
          <w:szCs w:val="24"/>
        </w:rPr>
        <w:t xml:space="preserve"> </w:t>
      </w:r>
      <w:r w:rsidRPr="008A4E0D" w:rsidR="004C681B">
        <w:rPr>
          <w:rFonts w:ascii="Times New Roman" w:eastAsia="Times New Roman" w:hAnsi="Times New Roman" w:cs="Times New Roman"/>
          <w:sz w:val="24"/>
          <w:szCs w:val="24"/>
        </w:rPr>
        <w:t xml:space="preserve">Persons receiving notification of proposed bond adjustments pursuant to §800.15(b) use this information to protect their rights and interests.  Timely notification is essential to ensure that potentially affected parties </w:t>
      </w:r>
      <w:r w:rsidRPr="008A4E0D" w:rsidR="004C681B">
        <w:rPr>
          <w:rFonts w:ascii="Times New Roman" w:eastAsia="Times New Roman" w:hAnsi="Times New Roman" w:cs="Times New Roman"/>
          <w:sz w:val="24"/>
          <w:szCs w:val="24"/>
        </w:rPr>
        <w:t>are able to</w:t>
      </w:r>
      <w:r w:rsidRPr="008A4E0D" w:rsidR="004C681B">
        <w:rPr>
          <w:rFonts w:ascii="Times New Roman" w:eastAsia="Times New Roman" w:hAnsi="Times New Roman" w:cs="Times New Roman"/>
          <w:sz w:val="24"/>
          <w:szCs w:val="24"/>
        </w:rPr>
        <w:t xml:space="preserve"> exercise their informal review and appeal rights.</w:t>
      </w:r>
      <w:r w:rsidR="004C681B">
        <w:rPr>
          <w:rFonts w:ascii="Times New Roman" w:eastAsia="Times New Roman" w:hAnsi="Times New Roman" w:cs="Times New Roman"/>
          <w:sz w:val="24"/>
          <w:szCs w:val="24"/>
        </w:rPr>
        <w:br/>
      </w:r>
      <w:r w:rsidR="004C681B">
        <w:rPr>
          <w:rFonts w:ascii="Times New Roman" w:eastAsia="Times New Roman" w:hAnsi="Times New Roman" w:cs="Times New Roman"/>
          <w:sz w:val="24"/>
          <w:szCs w:val="24"/>
        </w:rPr>
        <w:br/>
      </w:r>
      <w:r w:rsidR="004C681B">
        <w:rPr>
          <w:rFonts w:ascii="Times New Roman" w:eastAsia="Times New Roman" w:hAnsi="Times New Roman" w:cs="Times New Roman"/>
          <w:sz w:val="24"/>
          <w:szCs w:val="24"/>
        </w:rPr>
        <w:t>Section 800.16</w:t>
      </w:r>
      <w:r w:rsidR="00DF3737">
        <w:rPr>
          <w:rFonts w:ascii="Times New Roman" w:eastAsia="Times New Roman" w:hAnsi="Times New Roman" w:cs="Times New Roman"/>
          <w:sz w:val="24"/>
          <w:szCs w:val="24"/>
        </w:rPr>
        <w:t>:</w:t>
      </w:r>
      <w:r w:rsidR="004C681B">
        <w:rPr>
          <w:rFonts w:ascii="Times New Roman" w:eastAsia="Times New Roman" w:hAnsi="Times New Roman" w:cs="Times New Roman"/>
          <w:sz w:val="24"/>
          <w:szCs w:val="24"/>
        </w:rPr>
        <w:br/>
        <w:t>OSMRE</w:t>
      </w:r>
      <w:r w:rsidRPr="008A4E0D" w:rsidR="004C681B">
        <w:rPr>
          <w:rFonts w:ascii="Times New Roman" w:eastAsia="Times New Roman" w:hAnsi="Times New Roman" w:cs="Times New Roman"/>
          <w:sz w:val="24"/>
          <w:szCs w:val="24"/>
        </w:rPr>
        <w:t xml:space="preserve"> and State regulatory authorities rely upon notifications from permittees, banks, and surety companies to determine when a properly executed surety or collateral bond ceases to be viable because of the incapacity of the bank or surety company.  Subsequent regulatory authority notification of the permittee of the need to obtain replacement coverage is essential to ensure that funds are available to complete the reclamation plan in the event of bond forfeiture, as required by §509(a) of SMCRA.</w:t>
      </w:r>
      <w:r w:rsidR="009145F8">
        <w:rPr>
          <w:rFonts w:ascii="Times New Roman" w:eastAsia="Times New Roman" w:hAnsi="Times New Roman" w:cs="Times New Roman"/>
          <w:sz w:val="24"/>
          <w:szCs w:val="24"/>
        </w:rPr>
        <w:br/>
      </w:r>
      <w:r w:rsidR="009145F8">
        <w:rPr>
          <w:rFonts w:ascii="Times New Roman" w:eastAsia="Times New Roman" w:hAnsi="Times New Roman" w:cs="Times New Roman"/>
          <w:sz w:val="24"/>
          <w:szCs w:val="24"/>
        </w:rPr>
        <w:br/>
        <w:t>Section 800.20</w:t>
      </w:r>
      <w:r w:rsidR="00DF3737">
        <w:rPr>
          <w:rFonts w:ascii="Times New Roman" w:eastAsia="Times New Roman" w:hAnsi="Times New Roman" w:cs="Times New Roman"/>
          <w:sz w:val="24"/>
          <w:szCs w:val="24"/>
        </w:rPr>
        <w:t>:</w:t>
      </w:r>
      <w:r w:rsidR="009145F8">
        <w:rPr>
          <w:rFonts w:ascii="Times New Roman" w:eastAsia="Times New Roman" w:hAnsi="Times New Roman" w:cs="Times New Roman"/>
          <w:sz w:val="24"/>
          <w:szCs w:val="24"/>
        </w:rPr>
        <w:br/>
      </w:r>
      <w:r w:rsidRPr="009145F8" w:rsidR="009145F8">
        <w:rPr>
          <w:rFonts w:ascii="Times New Roman" w:eastAsia="Times New Roman" w:hAnsi="Times New Roman" w:cs="Times New Roman"/>
          <w:sz w:val="24"/>
          <w:szCs w:val="24"/>
        </w:rPr>
        <w:t>Permittees use surety bonds to meet the performance bond requirements of the Act and regulatory program.  OSMRE and State regulatory authorities rely upon properly executed surety bonds with viable corporate surety firms to ensure that funds are available to complete the reclamation plan in the event of bond forfeiture.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bookmarkStart w:id="3" w:name="_Hlk78983724"/>
      <w:r>
        <w:rPr>
          <w:rFonts w:ascii="Times New Roman" w:eastAsia="Times New Roman" w:hAnsi="Times New Roman" w:cs="Times New Roman"/>
          <w:sz w:val="24"/>
          <w:szCs w:val="24"/>
        </w:rPr>
        <w:t>Section 800.21</w:t>
      </w:r>
      <w:r w:rsidR="00DF3737">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bookmarkEnd w:id="3"/>
      <w:r w:rsidRPr="008A4E0D">
        <w:rPr>
          <w:rFonts w:ascii="Times New Roman" w:eastAsia="Times New Roman" w:hAnsi="Times New Roman" w:cs="Times New Roman"/>
          <w:sz w:val="24"/>
          <w:szCs w:val="24"/>
        </w:rPr>
        <w:t xml:space="preserve">Permittees use collateral bonds to meet the performance bond requirements of the Act and regulatory program.  </w:t>
      </w:r>
      <w:r>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rely upon properly executed collateral bonds to ensure that funds are available to complete the reclamation plan in the event of bond forfeiture.  </w:t>
      </w:r>
      <w:r>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also rely upon the collateral documents or related information submitted by the permittee to determine the value, financial viability, liquidation costs, and accessibility of the proffered collateral.</w:t>
      </w:r>
    </w:p>
    <w:p w:rsidR="00A40CA6" w:rsidRPr="008A4E0D" w:rsidP="00A40CA6" w14:paraId="1519A3A4"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0CA6" w:rsidRPr="008A4E0D" w:rsidP="00A40CA6" w14:paraId="6889D8FE" w14:textId="05F4F3EC">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Persons with an interest in the collateral, normally a financial institution, rely upon the notification provision of §800.21(f) to ensure that they are informed of any regulatory authority actions that may affect their interest in the bond.  Timely notification is necessary to preserve that person's informal review and appeal rights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bookmarkStart w:id="4" w:name="_Hlk78983908"/>
      <w:r w:rsidRPr="00A40CA6">
        <w:rPr>
          <w:rFonts w:ascii="Times New Roman" w:eastAsia="Times New Roman" w:hAnsi="Times New Roman" w:cs="Times New Roman"/>
          <w:sz w:val="24"/>
          <w:szCs w:val="24"/>
        </w:rPr>
        <w:t>Section 800.2</w:t>
      </w:r>
      <w:r w:rsidR="00C30C93">
        <w:rPr>
          <w:rFonts w:ascii="Times New Roman" w:eastAsia="Times New Roman" w:hAnsi="Times New Roman" w:cs="Times New Roman"/>
          <w:sz w:val="24"/>
          <w:szCs w:val="24"/>
        </w:rPr>
        <w:t>3</w:t>
      </w:r>
      <w:r w:rsidR="00DF3737">
        <w:rPr>
          <w:rFonts w:ascii="Times New Roman" w:eastAsia="Times New Roman" w:hAnsi="Times New Roman" w:cs="Times New Roman"/>
          <w:sz w:val="24"/>
          <w:szCs w:val="24"/>
        </w:rPr>
        <w:t>:</w:t>
      </w:r>
      <w:r w:rsidRPr="00A40CA6">
        <w:rPr>
          <w:rFonts w:ascii="Times New Roman" w:eastAsia="Times New Roman" w:hAnsi="Times New Roman" w:cs="Times New Roman"/>
          <w:sz w:val="24"/>
          <w:szCs w:val="24"/>
        </w:rPr>
        <w:br/>
      </w:r>
      <w:bookmarkEnd w:id="4"/>
      <w:r w:rsidRPr="008A4E0D">
        <w:rPr>
          <w:rFonts w:ascii="Times New Roman" w:eastAsia="Times New Roman" w:hAnsi="Times New Roman" w:cs="Times New Roman"/>
          <w:sz w:val="24"/>
          <w:szCs w:val="24"/>
        </w:rPr>
        <w:t xml:space="preserve">Permittees use self-bonds to meet the performance bond requirements of the Act and regulatory program.  </w:t>
      </w:r>
      <w:r>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rely upon the information submitted under §800.23 to ensure that only eligible entities receive approval to self-bond and that the self-bond documents are legally binding on the permittee or corporate guarantor.  These information collection requirements are necessary to ensure that funds are available to complete the reclamation plan in the event of bond forfeiture.</w:t>
      </w:r>
    </w:p>
    <w:p w:rsidR="00A40CA6" w:rsidRPr="008A4E0D" w:rsidP="00A40CA6" w14:paraId="0B56852F"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A40CA6" w:rsidRPr="008A4E0D" w:rsidP="00A40CA6" w14:paraId="114007B0" w14:textId="77777777">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also rely upon the notification required by §800.23(g) as the most expeditious means of determining when a permittee with a properly executed self-bond ceases to be eligible for self-bonding because of changes in the financial position of the permittee or corporate guarantor.  Obtaining replacement coverage is essential to ensure that funds are available to complete the reclamation plan in the event of bond forfeiture, as required by §509(a) of SMCRA.</w:t>
      </w:r>
    </w:p>
    <w:p w:rsidR="008A4E0D" w:rsidRPr="008A4E0D" w:rsidP="00883B45" w14:paraId="4712EBD2" w14:textId="184A3D96">
      <w:pPr>
        <w:autoSpaceDE w:val="0"/>
        <w:autoSpaceDN w:val="0"/>
        <w:adjustRightInd w:val="0"/>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br/>
      </w:r>
      <w:r w:rsidRPr="00A40CA6">
        <w:rPr>
          <w:rFonts w:ascii="Times New Roman" w:eastAsia="Times New Roman" w:hAnsi="Times New Roman" w:cs="Times New Roman"/>
          <w:sz w:val="24"/>
          <w:szCs w:val="24"/>
        </w:rPr>
        <w:t>Section 800.</w:t>
      </w:r>
      <w:r>
        <w:rPr>
          <w:rFonts w:ascii="Times New Roman" w:eastAsia="Times New Roman" w:hAnsi="Times New Roman" w:cs="Times New Roman"/>
          <w:sz w:val="24"/>
          <w:szCs w:val="24"/>
        </w:rPr>
        <w:t>40</w:t>
      </w:r>
      <w:r w:rsidR="00DF3737">
        <w:rPr>
          <w:rFonts w:ascii="Times New Roman" w:eastAsia="Times New Roman" w:hAnsi="Times New Roman" w:cs="Times New Roman"/>
          <w:sz w:val="24"/>
          <w:szCs w:val="24"/>
        </w:rPr>
        <w:t>:</w:t>
      </w:r>
      <w:r w:rsidRPr="00A40CA6">
        <w:rPr>
          <w:rFonts w:ascii="Times New Roman" w:eastAsia="Times New Roman" w:hAnsi="Times New Roman" w:cs="Times New Roman"/>
          <w:sz w:val="24"/>
          <w:szCs w:val="24"/>
        </w:rPr>
        <w:br/>
      </w:r>
      <w:r>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use the information collected for §800.40 to </w:t>
      </w:r>
      <w:r w:rsidRPr="008A4E0D">
        <w:rPr>
          <w:rFonts w:ascii="Times New Roman" w:eastAsia="Times New Roman" w:hAnsi="Times New Roman" w:cs="Times New Roman"/>
          <w:sz w:val="24"/>
          <w:szCs w:val="24"/>
        </w:rPr>
        <w:t>determine whether an applicant for bond release has met all applicable release criteria, and how much of the bond must be retained to ensure completion of the remaining reclamation requirements.  Persons with an interest in the bond, property owners, local governmental bodies, planning agencies, sewage and water treatment authorities, water companies, and the public at large use the required letters of notification and newspaper notices to decide whether to participate in the bond release process or appeal the final agency decision to ensure protection of their interests.  Permittees likewise use the application, notification, and appeal processes to protect their interest in securing bond release.</w:t>
      </w:r>
      <w:r w:rsidR="00D43FEA">
        <w:rPr>
          <w:rFonts w:ascii="Times New Roman" w:eastAsia="Times New Roman" w:hAnsi="Times New Roman" w:cs="Times New Roman"/>
          <w:sz w:val="24"/>
          <w:szCs w:val="24"/>
        </w:rPr>
        <w:br/>
      </w:r>
      <w:r w:rsidR="00D43FEA">
        <w:rPr>
          <w:rFonts w:ascii="Times New Roman" w:eastAsia="Times New Roman" w:hAnsi="Times New Roman" w:cs="Times New Roman"/>
          <w:sz w:val="24"/>
          <w:szCs w:val="24"/>
        </w:rPr>
        <w:br/>
      </w:r>
      <w:r w:rsidRPr="00A40CA6" w:rsidR="00D43FEA">
        <w:rPr>
          <w:rFonts w:ascii="Times New Roman" w:eastAsia="Times New Roman" w:hAnsi="Times New Roman" w:cs="Times New Roman"/>
          <w:sz w:val="24"/>
          <w:szCs w:val="24"/>
        </w:rPr>
        <w:t>Section 800.</w:t>
      </w:r>
      <w:r w:rsidR="00D43FEA">
        <w:rPr>
          <w:rFonts w:ascii="Times New Roman" w:eastAsia="Times New Roman" w:hAnsi="Times New Roman" w:cs="Times New Roman"/>
          <w:sz w:val="24"/>
          <w:szCs w:val="24"/>
        </w:rPr>
        <w:t>50</w:t>
      </w:r>
      <w:r w:rsidR="00DF3737">
        <w:rPr>
          <w:rFonts w:ascii="Times New Roman" w:eastAsia="Times New Roman" w:hAnsi="Times New Roman" w:cs="Times New Roman"/>
          <w:sz w:val="24"/>
          <w:szCs w:val="24"/>
        </w:rPr>
        <w:t>:</w:t>
      </w:r>
      <w:r w:rsidR="00A40CA6">
        <w:rPr>
          <w:rFonts w:ascii="Times New Roman" w:eastAsia="Times New Roman" w:hAnsi="Times New Roman" w:cs="Times New Roman"/>
          <w:i/>
          <w:sz w:val="24"/>
          <w:szCs w:val="24"/>
        </w:rPr>
        <w:br/>
      </w:r>
      <w:r w:rsidR="00D43FEA">
        <w:rPr>
          <w:rFonts w:ascii="Times New Roman" w:eastAsia="Times New Roman" w:hAnsi="Times New Roman" w:cs="Times New Roman"/>
          <w:sz w:val="24"/>
          <w:szCs w:val="24"/>
        </w:rPr>
        <w:t>OSMRE</w:t>
      </w:r>
      <w:r w:rsidRPr="008A4E0D" w:rsidR="00D43FEA">
        <w:rPr>
          <w:rFonts w:ascii="Times New Roman" w:eastAsia="Times New Roman" w:hAnsi="Times New Roman" w:cs="Times New Roman"/>
          <w:sz w:val="24"/>
          <w:szCs w:val="24"/>
        </w:rPr>
        <w:t xml:space="preserve"> and State regulatory authorities under SMCRA use the information required under §800.50 to collect the funds needed to complete the reclamation plan when the regulatory authority </w:t>
      </w:r>
      <w:r w:rsidRPr="008A4E0D" w:rsidR="00D43FEA">
        <w:rPr>
          <w:rFonts w:ascii="Times New Roman" w:eastAsia="Times New Roman" w:hAnsi="Times New Roman" w:cs="Times New Roman"/>
          <w:sz w:val="24"/>
          <w:szCs w:val="24"/>
        </w:rPr>
        <w:t>has to</w:t>
      </w:r>
      <w:r w:rsidRPr="008A4E0D" w:rsidR="00D43FEA">
        <w:rPr>
          <w:rFonts w:ascii="Times New Roman" w:eastAsia="Times New Roman" w:hAnsi="Times New Roman" w:cs="Times New Roman"/>
          <w:sz w:val="24"/>
          <w:szCs w:val="24"/>
        </w:rPr>
        <w:t xml:space="preserve"> perform the work under conditions of bond forfeiture.  Other persons, such as the surety or persons with an interest in collateral posted as bond, rely upon the notifications required by §800.50(a) as a warning system that allows them to take action to avoid forfeiture if desired.</w:t>
      </w:r>
      <w:r w:rsidR="00D43FEA">
        <w:rPr>
          <w:rFonts w:ascii="Times New Roman" w:eastAsia="Times New Roman" w:hAnsi="Times New Roman" w:cs="Times New Roman"/>
          <w:sz w:val="24"/>
          <w:szCs w:val="24"/>
        </w:rPr>
        <w:br/>
      </w:r>
      <w:r w:rsidR="00D43FEA">
        <w:rPr>
          <w:rFonts w:ascii="Times New Roman" w:eastAsia="Times New Roman" w:hAnsi="Times New Roman" w:cs="Times New Roman"/>
          <w:sz w:val="24"/>
          <w:szCs w:val="24"/>
        </w:rPr>
        <w:br/>
      </w:r>
      <w:r w:rsidRPr="00A40CA6" w:rsidR="00D43FEA">
        <w:rPr>
          <w:rFonts w:ascii="Times New Roman" w:eastAsia="Times New Roman" w:hAnsi="Times New Roman" w:cs="Times New Roman"/>
          <w:sz w:val="24"/>
          <w:szCs w:val="24"/>
        </w:rPr>
        <w:t>Section 800.</w:t>
      </w:r>
      <w:r w:rsidR="00D43FEA">
        <w:rPr>
          <w:rFonts w:ascii="Times New Roman" w:eastAsia="Times New Roman" w:hAnsi="Times New Roman" w:cs="Times New Roman"/>
          <w:sz w:val="24"/>
          <w:szCs w:val="24"/>
        </w:rPr>
        <w:t>60</w:t>
      </w:r>
      <w:r w:rsidR="00DF3737">
        <w:rPr>
          <w:rFonts w:ascii="Times New Roman" w:eastAsia="Times New Roman" w:hAnsi="Times New Roman" w:cs="Times New Roman"/>
          <w:sz w:val="24"/>
          <w:szCs w:val="24"/>
        </w:rPr>
        <w:t>:</w:t>
      </w:r>
      <w:r w:rsidR="00D43FEA">
        <w:rPr>
          <w:rFonts w:ascii="Times New Roman" w:eastAsia="Times New Roman" w:hAnsi="Times New Roman" w:cs="Times New Roman"/>
          <w:i/>
          <w:sz w:val="24"/>
          <w:szCs w:val="24"/>
        </w:rPr>
        <w:br/>
      </w:r>
      <w:r w:rsidR="00D43FEA">
        <w:rPr>
          <w:rFonts w:ascii="Times New Roman" w:eastAsia="Times New Roman" w:hAnsi="Times New Roman" w:cs="Times New Roman"/>
          <w:sz w:val="24"/>
          <w:szCs w:val="24"/>
        </w:rPr>
        <w:t>OSMRE</w:t>
      </w:r>
      <w:r w:rsidRPr="008A4E0D" w:rsidR="00D43FEA">
        <w:rPr>
          <w:rFonts w:ascii="Times New Roman" w:eastAsia="Times New Roman" w:hAnsi="Times New Roman" w:cs="Times New Roman"/>
          <w:sz w:val="24"/>
          <w:szCs w:val="24"/>
        </w:rPr>
        <w:t xml:space="preserve"> and State regulatory authorities use the certificate required by this section to verify that persons conducting or proposing to conduct surface coal mining and reclamation operations have a valid insurance policy in effect to provide compensation for any personal injury or property damage that may result from surface coal mining operations, to the extent that the injured party is entitled to compensation under State law</w:t>
      </w:r>
      <w:r w:rsidR="00D43FEA">
        <w:rPr>
          <w:rFonts w:ascii="Times New Roman" w:eastAsia="Times New Roman" w:hAnsi="Times New Roman" w:cs="Times New Roman"/>
          <w:sz w:val="24"/>
          <w:szCs w:val="24"/>
        </w:rPr>
        <w:t>.</w:t>
      </w:r>
      <w:r w:rsidR="00D43FEA">
        <w:rPr>
          <w:rFonts w:ascii="Times New Roman" w:eastAsia="Times New Roman" w:hAnsi="Times New Roman" w:cs="Times New Roman"/>
          <w:sz w:val="24"/>
          <w:szCs w:val="24"/>
        </w:rPr>
        <w:br/>
      </w:r>
      <w:r w:rsidR="00D43FEA">
        <w:rPr>
          <w:rFonts w:ascii="Times New Roman" w:eastAsia="Times New Roman" w:hAnsi="Times New Roman" w:cs="Times New Roman"/>
          <w:sz w:val="24"/>
          <w:szCs w:val="24"/>
        </w:rPr>
        <w:br/>
      </w:r>
    </w:p>
    <w:p w:rsidR="008A4E0D" w:rsidRPr="008A4E0D" w:rsidP="008A4E0D" w14:paraId="3BEDA24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DC7A52" w:rsidRPr="008A4E0D" w:rsidP="00DC7A52" w14:paraId="41EBCF5A"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i/>
          <w:sz w:val="24"/>
          <w:szCs w:val="24"/>
        </w:rPr>
        <w:t>3.</w:t>
      </w:r>
      <w:r w:rsidRPr="008A4E0D">
        <w:rPr>
          <w:rFonts w:ascii="Times New Roman" w:eastAsia="Times New Roman" w:hAnsi="Times New Roman" w:cs="Times New Roman"/>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sidRPr="008A4E0D">
        <w:rPr>
          <w:rFonts w:ascii="Times New Roman" w:eastAsia="Times New Roman" w:hAnsi="Times New Roman" w:cs="Times New Roman"/>
          <w:sz w:val="24"/>
          <w:szCs w:val="24"/>
        </w:rPr>
        <w:t>Collection of information by automated methods generally is not practical because regulatory authorities, mining companies, and financial institutions normally use paper forms as bonding instruments, in part because of legal implications.  Almost all respondents are (1) individual mining companies that submit bonds and apply for bond release on an as-needed basis, or (2) State regulatory authorities that determine bond amounts, review bond documents, and process bond release applications.  An increasing number of respondents use automated media to store information relevant to the collections of information required f</w:t>
      </w:r>
      <w:r>
        <w:rPr>
          <w:rFonts w:ascii="Times New Roman" w:eastAsia="Times New Roman" w:hAnsi="Times New Roman" w:cs="Times New Roman"/>
          <w:sz w:val="24"/>
          <w:szCs w:val="24"/>
        </w:rPr>
        <w:t>or p</w:t>
      </w:r>
      <w:r w:rsidRPr="008A4E0D">
        <w:rPr>
          <w:rFonts w:ascii="Times New Roman" w:eastAsia="Times New Roman" w:hAnsi="Times New Roman" w:cs="Times New Roman"/>
          <w:sz w:val="24"/>
          <w:szCs w:val="24"/>
        </w:rPr>
        <w:t>art 800.  Some State regulatory authorities use automation to calculate bond amounts.</w:t>
      </w:r>
    </w:p>
    <w:p w:rsidR="00DC7A52" w:rsidRPr="008A4E0D" w:rsidP="00DC7A52" w14:paraId="0E7E7C5A"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P="008A4E0D" w14:paraId="2677EA45" w14:textId="2575353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P="008A4E0D" w14:paraId="6163166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P="006F4CCA" w14:paraId="5BDF9E94" w14:textId="24D98279">
      <w:pPr>
        <w:tabs>
          <w:tab w:val="left" w:pos="-144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4.</w:t>
      </w:r>
      <w:r w:rsidRPr="008A4E0D">
        <w:rPr>
          <w:rFonts w:ascii="Times New Roman" w:eastAsia="Times New Roman" w:hAnsi="Times New Roman" w:cs="Times New Roman"/>
          <w:i/>
          <w:sz w:val="24"/>
          <w:szCs w:val="24"/>
        </w:rPr>
        <w:tab/>
        <w:t>Describe efforts to identify duplication.  Show specifically why any similar information already available cannot be used or modified for use for the purposes described in Item 2 above.</w:t>
      </w:r>
      <w:r w:rsidR="00395AAF">
        <w:rPr>
          <w:rFonts w:ascii="Times New Roman" w:eastAsia="Times New Roman" w:hAnsi="Times New Roman" w:cs="Times New Roman"/>
          <w:i/>
          <w:sz w:val="24"/>
          <w:szCs w:val="24"/>
        </w:rPr>
        <w:br/>
      </w:r>
      <w:r w:rsidR="00395AAF">
        <w:rPr>
          <w:rFonts w:ascii="Times New Roman" w:eastAsia="Times New Roman" w:hAnsi="Times New Roman" w:cs="Times New Roman"/>
          <w:i/>
          <w:sz w:val="24"/>
          <w:szCs w:val="24"/>
        </w:rPr>
        <w:br/>
      </w:r>
      <w:r w:rsidRPr="008A4E0D" w:rsidR="00395AAF">
        <w:rPr>
          <w:rFonts w:ascii="Times New Roman" w:eastAsia="Times New Roman" w:hAnsi="Times New Roman" w:cs="Times New Roman"/>
          <w:sz w:val="24"/>
          <w:szCs w:val="24"/>
        </w:rPr>
        <w:t xml:space="preserve">The requested information is time-sensitive and unique to each applicant or surface coal mining operation.  Since it is collected infrequently (generally only at the time of application for a permit, permit revision, permit renewal, or release of bond), duplication is minimal.  </w:t>
      </w:r>
      <w:r w:rsidR="00395AAF">
        <w:rPr>
          <w:rFonts w:ascii="Times New Roman" w:eastAsia="Times New Roman" w:hAnsi="Times New Roman" w:cs="Times New Roman"/>
          <w:sz w:val="24"/>
          <w:szCs w:val="24"/>
        </w:rPr>
        <w:t>OSMRE</w:t>
      </w:r>
      <w:r w:rsidRPr="008A4E0D" w:rsidR="00395AAF">
        <w:rPr>
          <w:rFonts w:ascii="Times New Roman" w:eastAsia="Times New Roman" w:hAnsi="Times New Roman" w:cs="Times New Roman"/>
          <w:sz w:val="24"/>
          <w:szCs w:val="24"/>
        </w:rPr>
        <w:t xml:space="preserve"> is not aware of any other Federal agency that collects this information.  </w:t>
      </w:r>
      <w:r w:rsidR="00395AAF">
        <w:rPr>
          <w:rFonts w:ascii="Times New Roman" w:eastAsia="Times New Roman" w:hAnsi="Times New Roman" w:cs="Times New Roman"/>
          <w:sz w:val="24"/>
          <w:szCs w:val="24"/>
        </w:rPr>
        <w:t>OSMRE</w:t>
      </w:r>
      <w:r w:rsidRPr="008A4E0D" w:rsidR="00395AAF">
        <w:rPr>
          <w:rFonts w:ascii="Times New Roman" w:eastAsia="Times New Roman" w:hAnsi="Times New Roman" w:cs="Times New Roman"/>
          <w:sz w:val="24"/>
          <w:szCs w:val="24"/>
        </w:rPr>
        <w:t xml:space="preserve"> is the only Federal agency charged with implementation of SMCRA with respect to performance bonds for surface coal mining operations.</w:t>
      </w:r>
      <w:r w:rsidR="006F4CCA">
        <w:rPr>
          <w:rFonts w:ascii="Times New Roman" w:eastAsia="Times New Roman" w:hAnsi="Times New Roman" w:cs="Times New Roman"/>
          <w:sz w:val="24"/>
          <w:szCs w:val="24"/>
        </w:rPr>
        <w:br/>
      </w:r>
      <w:r w:rsidR="006F4CCA">
        <w:rPr>
          <w:rFonts w:ascii="Times New Roman" w:eastAsia="Times New Roman" w:hAnsi="Times New Roman" w:cs="Times New Roman"/>
          <w:sz w:val="24"/>
          <w:szCs w:val="24"/>
        </w:rPr>
        <w:br/>
      </w:r>
    </w:p>
    <w:p w:rsidR="006F4CCA" w:rsidRPr="008A4E0D" w:rsidP="006F4CCA" w14:paraId="0A59481C" w14:textId="6D9388AC">
      <w:pPr>
        <w:numPr>
          <w:ilvl w:val="0"/>
          <w:numId w:val="17"/>
        </w:numPr>
        <w:tabs>
          <w:tab w:val="left" w:pos="-1440"/>
          <w:tab w:val="clear" w:pos="1080"/>
          <w:tab w:val="num" w:pos="180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i/>
          <w:sz w:val="24"/>
          <w:szCs w:val="24"/>
        </w:rPr>
        <w:t>If the collection of information impacts small businesses or other small entities, describe any methods used to minimize burden.</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sidRPr="008A4E0D">
        <w:rPr>
          <w:rFonts w:ascii="Times New Roman" w:eastAsia="Times New Roman" w:hAnsi="Times New Roman" w:cs="Times New Roman"/>
          <w:sz w:val="24"/>
          <w:szCs w:val="24"/>
        </w:rPr>
        <w:t>There are no special provisions for small businesses or other small entities.  Nor are any appropriate because the requested information is essential to ensuring and maintaining the integrity of the performance bond and liability insurance required for each surface coal mining operation.</w:t>
      </w:r>
    </w:p>
    <w:p w:rsidR="008A4E0D" w:rsidRPr="008A4E0D" w:rsidP="008A4E0D" w14:paraId="460C85E3" w14:textId="4589B74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r>
    </w:p>
    <w:p w:rsidR="008A4E0D" w:rsidRPr="00D95B38" w:rsidP="008A4E0D" w14:paraId="69792556" w14:textId="4F49284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Cs/>
          <w:sz w:val="24"/>
          <w:szCs w:val="24"/>
        </w:rPr>
      </w:pPr>
      <w:r w:rsidRPr="008A4E0D">
        <w:rPr>
          <w:rFonts w:ascii="Times New Roman" w:eastAsia="Times New Roman" w:hAnsi="Times New Roman" w:cs="Times New Roman"/>
          <w:i/>
          <w:sz w:val="24"/>
          <w:szCs w:val="24"/>
        </w:rPr>
        <w:t>6.</w:t>
      </w:r>
      <w:r w:rsidRPr="008A4E0D">
        <w:rPr>
          <w:rFonts w:ascii="Times New Roman" w:eastAsia="Times New Roman" w:hAnsi="Times New Roman" w:cs="Times New Roman"/>
          <w:i/>
          <w:sz w:val="24"/>
          <w:szCs w:val="24"/>
        </w:rPr>
        <w:tab/>
        <w:t>Describe the consequence to Federal program or policy activities if the collection is not conducted or is conducted less frequently, as well as any technical or legal obstacles to reducing burden.</w:t>
      </w:r>
      <w:r w:rsidR="00D95B38">
        <w:rPr>
          <w:rFonts w:ascii="Times New Roman" w:eastAsia="Times New Roman" w:hAnsi="Times New Roman" w:cs="Times New Roman"/>
          <w:i/>
          <w:sz w:val="24"/>
          <w:szCs w:val="24"/>
        </w:rPr>
        <w:br/>
      </w:r>
      <w:r w:rsidR="00D95B38">
        <w:rPr>
          <w:rFonts w:ascii="Times New Roman" w:eastAsia="Times New Roman" w:hAnsi="Times New Roman" w:cs="Times New Roman"/>
          <w:i/>
          <w:sz w:val="24"/>
          <w:szCs w:val="24"/>
        </w:rPr>
        <w:br/>
      </w:r>
      <w:r w:rsidRPr="00D95B38" w:rsidR="00D95B38">
        <w:rPr>
          <w:rFonts w:ascii="Times New Roman" w:eastAsia="Times New Roman" w:hAnsi="Times New Roman" w:cs="Times New Roman"/>
          <w:iCs/>
          <w:sz w:val="24"/>
          <w:szCs w:val="24"/>
        </w:rPr>
        <w:t>If the requested information was not collected or was collected less frequently, OSMRE and State regulatory authorities would be less able to ensure that surface coal mining operations post and maintain viable performance bonds and liability insurance policies as required by §§509 and 507(f) of the Act.  OSMRE and State regulatory authorities also would be less able to ensure that all necessary reclamation has been completed before all or part of a bond is released in accordance with §519 of the Act.  Finally, the ability of OSMRE and State regulatory authorities to forfeit bond and reclaim the affected acreage would be adversely impacted.</w:t>
      </w:r>
    </w:p>
    <w:p w:rsidR="008A4E0D" w:rsidRPr="008A4E0D" w:rsidP="008A4E0D" w14:paraId="679A463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P="008A4E0D" w14:paraId="248443A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7.</w:t>
      </w:r>
      <w:r w:rsidRPr="008A4E0D">
        <w:rPr>
          <w:rFonts w:ascii="Times New Roman" w:eastAsia="Times New Roman" w:hAnsi="Times New Roman" w:cs="Times New Roman"/>
          <w:i/>
          <w:sz w:val="24"/>
          <w:szCs w:val="24"/>
        </w:rPr>
        <w:tab/>
        <w:t>Explain any special circumstances that would cause an information collection to be conducted in a manner:</w:t>
      </w:r>
    </w:p>
    <w:p w:rsidR="008A4E0D" w:rsidRPr="008A4E0D" w:rsidP="008A4E0D" w14:paraId="01246D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r>
      <w:r w:rsidRPr="008A4E0D">
        <w:rPr>
          <w:rFonts w:ascii="Times New Roman" w:eastAsia="Times New Roman" w:hAnsi="Times New Roman" w:cs="Times New Roman"/>
          <w:i/>
          <w:sz w:val="24"/>
          <w:szCs w:val="24"/>
        </w:rPr>
        <w:t>requiring</w:t>
      </w:r>
      <w:r w:rsidRPr="008A4E0D">
        <w:rPr>
          <w:rFonts w:ascii="Times New Roman" w:eastAsia="Times New Roman" w:hAnsi="Times New Roman" w:cs="Times New Roman"/>
          <w:i/>
          <w:sz w:val="24"/>
          <w:szCs w:val="24"/>
        </w:rPr>
        <w:t xml:space="preserve"> respondents to report information to the agency more often than quarterly;</w:t>
      </w:r>
    </w:p>
    <w:p w:rsidR="008A4E0D" w:rsidRPr="008A4E0D" w:rsidP="008A4E0D" w14:paraId="6D7C6B4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r>
      <w:r w:rsidRPr="008A4E0D">
        <w:rPr>
          <w:rFonts w:ascii="Times New Roman" w:eastAsia="Times New Roman" w:hAnsi="Times New Roman" w:cs="Times New Roman"/>
          <w:i/>
          <w:sz w:val="24"/>
          <w:szCs w:val="24"/>
        </w:rPr>
        <w:t>requiring</w:t>
      </w:r>
      <w:r w:rsidRPr="008A4E0D">
        <w:rPr>
          <w:rFonts w:ascii="Times New Roman" w:eastAsia="Times New Roman" w:hAnsi="Times New Roman" w:cs="Times New Roman"/>
          <w:i/>
          <w:sz w:val="24"/>
          <w:szCs w:val="24"/>
        </w:rPr>
        <w:t xml:space="preserve"> respondents to prepare a written response to a collection of information in fewer than 30 days after receipt of it;</w:t>
      </w:r>
    </w:p>
    <w:p w:rsidR="008A4E0D" w:rsidRPr="008A4E0D" w:rsidP="008A4E0D" w14:paraId="592D45A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r>
      <w:r w:rsidRPr="008A4E0D">
        <w:rPr>
          <w:rFonts w:ascii="Times New Roman" w:eastAsia="Times New Roman" w:hAnsi="Times New Roman" w:cs="Times New Roman"/>
          <w:i/>
          <w:sz w:val="24"/>
          <w:szCs w:val="24"/>
        </w:rPr>
        <w:t>requiring</w:t>
      </w:r>
      <w:r w:rsidRPr="008A4E0D">
        <w:rPr>
          <w:rFonts w:ascii="Times New Roman" w:eastAsia="Times New Roman" w:hAnsi="Times New Roman" w:cs="Times New Roman"/>
          <w:i/>
          <w:sz w:val="24"/>
          <w:szCs w:val="24"/>
        </w:rPr>
        <w:t xml:space="preserve"> respondents to submit more than an original and two copies of any document;</w:t>
      </w:r>
    </w:p>
    <w:p w:rsidR="008A4E0D" w:rsidRPr="008A4E0D" w:rsidP="008A4E0D" w14:paraId="38D63DE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r>
      <w:r w:rsidRPr="008A4E0D">
        <w:rPr>
          <w:rFonts w:ascii="Times New Roman" w:eastAsia="Times New Roman" w:hAnsi="Times New Roman" w:cs="Times New Roman"/>
          <w:i/>
          <w:sz w:val="24"/>
          <w:szCs w:val="24"/>
        </w:rPr>
        <w:t>requiring</w:t>
      </w:r>
      <w:r w:rsidRPr="008A4E0D">
        <w:rPr>
          <w:rFonts w:ascii="Times New Roman" w:eastAsia="Times New Roman" w:hAnsi="Times New Roman" w:cs="Times New Roman"/>
          <w:i/>
          <w:sz w:val="24"/>
          <w:szCs w:val="24"/>
        </w:rPr>
        <w:t xml:space="preserve"> respondents to retain records, other than health, medical, government contract, grant-in-aid, or tax records, for more than three years;</w:t>
      </w:r>
    </w:p>
    <w:p w:rsidR="008A4E0D" w:rsidRPr="008A4E0D" w:rsidP="008A4E0D" w14:paraId="0E12D5F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r>
      <w:r w:rsidRPr="008A4E0D">
        <w:rPr>
          <w:rFonts w:ascii="Times New Roman" w:eastAsia="Times New Roman" w:hAnsi="Times New Roman" w:cs="Times New Roman"/>
          <w:i/>
          <w:sz w:val="24"/>
          <w:szCs w:val="24"/>
        </w:rPr>
        <w:t>in</w:t>
      </w:r>
      <w:r w:rsidRPr="008A4E0D">
        <w:rPr>
          <w:rFonts w:ascii="Times New Roman" w:eastAsia="Times New Roman" w:hAnsi="Times New Roman" w:cs="Times New Roman"/>
          <w:i/>
          <w:sz w:val="24"/>
          <w:szCs w:val="24"/>
        </w:rPr>
        <w:t xml:space="preserve"> connection with a statistical survey that is not designed to produce valid and reliable results that can be generalized to the universe of study;</w:t>
      </w:r>
    </w:p>
    <w:p w:rsidR="008A4E0D" w:rsidRPr="008A4E0D" w:rsidP="008A4E0D" w14:paraId="03A80E6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r>
      <w:r w:rsidRPr="008A4E0D">
        <w:rPr>
          <w:rFonts w:ascii="Times New Roman" w:eastAsia="Times New Roman" w:hAnsi="Times New Roman" w:cs="Times New Roman"/>
          <w:i/>
          <w:sz w:val="24"/>
          <w:szCs w:val="24"/>
        </w:rPr>
        <w:t>requiring</w:t>
      </w:r>
      <w:r w:rsidRPr="008A4E0D">
        <w:rPr>
          <w:rFonts w:ascii="Times New Roman" w:eastAsia="Times New Roman" w:hAnsi="Times New Roman" w:cs="Times New Roman"/>
          <w:i/>
          <w:sz w:val="24"/>
          <w:szCs w:val="24"/>
        </w:rPr>
        <w:t xml:space="preserve"> the use of a statistical data classification that has not been reviewed and approved by OMB;</w:t>
      </w:r>
    </w:p>
    <w:p w:rsidR="008A4E0D" w:rsidRPr="008A4E0D" w:rsidP="008A4E0D" w14:paraId="613E11F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r>
      <w:r w:rsidRPr="008A4E0D">
        <w:rPr>
          <w:rFonts w:ascii="Times New Roman" w:eastAsia="Times New Roman" w:hAnsi="Times New Roman" w:cs="Times New Roman"/>
          <w:i/>
          <w:sz w:val="24"/>
          <w:szCs w:val="24"/>
        </w:rPr>
        <w:t>that</w:t>
      </w:r>
      <w:r w:rsidRPr="008A4E0D">
        <w:rPr>
          <w:rFonts w:ascii="Times New Roman" w:eastAsia="Times New Roman" w:hAnsi="Times New Roman" w:cs="Times New Roman"/>
          <w:i/>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4E0D" w:rsidRPr="004032FD" w:rsidP="008A4E0D" w14:paraId="2543E435" w14:textId="7522840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Cs/>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r>
      <w:r w:rsidRPr="008A4E0D">
        <w:rPr>
          <w:rFonts w:ascii="Times New Roman" w:eastAsia="Times New Roman" w:hAnsi="Times New Roman" w:cs="Times New Roman"/>
          <w:i/>
          <w:sz w:val="24"/>
          <w:szCs w:val="24"/>
        </w:rPr>
        <w:t>requiring</w:t>
      </w:r>
      <w:r w:rsidRPr="008A4E0D">
        <w:rPr>
          <w:rFonts w:ascii="Times New Roman" w:eastAsia="Times New Roman" w:hAnsi="Times New Roman" w:cs="Times New Roman"/>
          <w:i/>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r w:rsidR="004032FD">
        <w:rPr>
          <w:rFonts w:ascii="Times New Roman" w:eastAsia="Times New Roman" w:hAnsi="Times New Roman" w:cs="Times New Roman"/>
          <w:i/>
          <w:sz w:val="24"/>
          <w:szCs w:val="24"/>
        </w:rPr>
        <w:br/>
      </w:r>
      <w:r w:rsidR="004032FD">
        <w:rPr>
          <w:rFonts w:ascii="Times New Roman" w:eastAsia="Times New Roman" w:hAnsi="Times New Roman" w:cs="Times New Roman"/>
          <w:i/>
          <w:sz w:val="24"/>
          <w:szCs w:val="24"/>
        </w:rPr>
        <w:br/>
      </w:r>
      <w:r w:rsidR="004032FD">
        <w:rPr>
          <w:rFonts w:ascii="Times New Roman" w:eastAsia="Times New Roman" w:hAnsi="Times New Roman" w:cs="Times New Roman"/>
          <w:i/>
          <w:sz w:val="24"/>
          <w:szCs w:val="24"/>
        </w:rPr>
        <w:br/>
      </w:r>
      <w:r w:rsidRPr="008A4E0D" w:rsidR="004032FD">
        <w:rPr>
          <w:rFonts w:ascii="Times New Roman" w:eastAsia="Times New Roman" w:hAnsi="Times New Roman" w:cs="Times New Roman"/>
          <w:sz w:val="24"/>
          <w:szCs w:val="24"/>
        </w:rPr>
        <w:t xml:space="preserve">No collection of information for </w:t>
      </w:r>
      <w:r w:rsidR="004032FD">
        <w:rPr>
          <w:rFonts w:ascii="Times New Roman" w:eastAsia="Times New Roman" w:hAnsi="Times New Roman" w:cs="Times New Roman"/>
          <w:sz w:val="24"/>
          <w:szCs w:val="24"/>
        </w:rPr>
        <w:t>p</w:t>
      </w:r>
      <w:r w:rsidRPr="008A4E0D" w:rsidR="004032FD">
        <w:rPr>
          <w:rFonts w:ascii="Times New Roman" w:eastAsia="Times New Roman" w:hAnsi="Times New Roman" w:cs="Times New Roman"/>
          <w:sz w:val="24"/>
          <w:szCs w:val="24"/>
        </w:rPr>
        <w:t>art 800 is inconsistent with the guidelines at 5 CFR 1320.5(d)(2) as summarized in the instructions for this item of the supporting statement.</w:t>
      </w:r>
      <w:r w:rsidR="004032FD">
        <w:rPr>
          <w:rFonts w:ascii="Times New Roman" w:eastAsia="Times New Roman" w:hAnsi="Times New Roman" w:cs="Times New Roman"/>
          <w:i/>
          <w:sz w:val="24"/>
          <w:szCs w:val="24"/>
        </w:rPr>
        <w:br/>
      </w:r>
      <w:r w:rsidR="004032FD">
        <w:rPr>
          <w:rFonts w:ascii="Times New Roman" w:eastAsia="Times New Roman" w:hAnsi="Times New Roman" w:cs="Times New Roman"/>
          <w:i/>
          <w:sz w:val="24"/>
          <w:szCs w:val="24"/>
        </w:rPr>
        <w:br/>
      </w:r>
    </w:p>
    <w:p w:rsidR="008A4E0D" w:rsidRPr="008A4E0D" w:rsidP="008A4E0D" w14:paraId="389696E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P="008A4E0D" w14:paraId="0428DB7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8.</w:t>
      </w:r>
      <w:r w:rsidRPr="008A4E0D">
        <w:rPr>
          <w:rFonts w:ascii="Times New Roman" w:eastAsia="Times New Roman" w:hAnsi="Times New Roman" w:cs="Times New Roman"/>
          <w:i/>
          <w:sz w:val="24"/>
          <w:szCs w:val="24"/>
        </w:rPr>
        <w:tab/>
        <w:t xml:space="preserve">If applicable, provide a copy and identify the date and page number of </w:t>
      </w:r>
      <w:r w:rsidRPr="008A4E0D">
        <w:rPr>
          <w:rFonts w:ascii="Times New Roman" w:eastAsia="Times New Roman" w:hAnsi="Times New Roman" w:cs="Times New Roman"/>
          <w:i/>
          <w:sz w:val="24"/>
          <w:szCs w:val="24"/>
        </w:rPr>
        <w:t>publication</w:t>
      </w:r>
      <w:r w:rsidRPr="008A4E0D">
        <w:rPr>
          <w:rFonts w:ascii="Times New Roman" w:eastAsia="Times New Roman" w:hAnsi="Times New Roman" w:cs="Times New Roman"/>
          <w:i/>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A4E0D" w:rsidRPr="008A4E0D" w:rsidP="008A4E0D" w14:paraId="2E7918A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P="008A4E0D" w14:paraId="76B2F0F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A4E0D" w:rsidRPr="008A4E0D" w:rsidP="008A4E0D" w14:paraId="49D3261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645DE2" w:rsidRPr="00B771C9" w:rsidP="00734538" w14:paraId="3D308E8E" w14:textId="0EA60723">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contacted the following respondents to obtain their views on the information collection burden imposed by </w:t>
      </w:r>
      <w:r>
        <w:rPr>
          <w:rFonts w:ascii="Times New Roman" w:eastAsia="Times New Roman" w:hAnsi="Times New Roman" w:cs="Times New Roman"/>
          <w:sz w:val="24"/>
          <w:szCs w:val="24"/>
        </w:rPr>
        <w:t>p</w:t>
      </w:r>
      <w:r w:rsidRPr="008A4E0D">
        <w:rPr>
          <w:rFonts w:ascii="Times New Roman" w:eastAsia="Times New Roman" w:hAnsi="Times New Roman" w:cs="Times New Roman"/>
          <w:sz w:val="24"/>
          <w:szCs w:val="24"/>
        </w:rPr>
        <w:t>art 800 and the clarity of the regulations:</w:t>
      </w:r>
    </w:p>
    <w:p w:rsidR="00645DE2" w:rsidRPr="00380DF3" w:rsidP="00645DE2" w14:paraId="177293B3" w14:textId="77777777">
      <w:pPr>
        <w:shd w:val="clear" w:color="auto" w:fill="FFFFFF"/>
        <w:spacing w:after="0" w:line="240" w:lineRule="auto"/>
        <w:ind w:left="720"/>
        <w:rPr>
          <w:rFonts w:ascii="Times New Roman" w:eastAsia="Times New Roman" w:hAnsi="Times New Roman" w:cs="Times New Roman"/>
          <w:sz w:val="24"/>
          <w:szCs w:val="24"/>
        </w:rPr>
      </w:pPr>
    </w:p>
    <w:p w:rsidR="00645DE2" w:rsidRPr="00380DF3" w:rsidP="00645DE2" w14:paraId="2198E8A3" w14:textId="7D8DA2BB">
      <w:pPr>
        <w:shd w:val="clear" w:color="auto" w:fill="FFFFFF"/>
        <w:spacing w:after="0" w:line="240" w:lineRule="auto"/>
        <w:ind w:left="720"/>
        <w:rPr>
          <w:rFonts w:ascii="Times New Roman" w:eastAsia="Times New Roman" w:hAnsi="Times New Roman" w:cs="Times New Roman"/>
          <w:sz w:val="24"/>
          <w:szCs w:val="24"/>
        </w:rPr>
      </w:pPr>
      <w:r w:rsidRPr="00380DF3">
        <w:rPr>
          <w:rFonts w:ascii="Times New Roman" w:eastAsia="Times New Roman" w:hAnsi="Times New Roman" w:cs="Times New Roman"/>
          <w:sz w:val="24"/>
          <w:szCs w:val="24"/>
        </w:rPr>
        <w:t>Reclamation &amp; AML Divisions</w:t>
      </w:r>
    </w:p>
    <w:p w:rsidR="00645DE2" w:rsidRPr="00380DF3" w:rsidP="00645DE2" w14:paraId="022167F2" w14:textId="77777777">
      <w:pPr>
        <w:shd w:val="clear" w:color="auto" w:fill="FFFFFF"/>
        <w:spacing w:after="0" w:line="240" w:lineRule="auto"/>
        <w:ind w:left="720"/>
        <w:rPr>
          <w:rFonts w:ascii="Times New Roman" w:eastAsia="Times New Roman" w:hAnsi="Times New Roman" w:cs="Times New Roman"/>
          <w:sz w:val="24"/>
          <w:szCs w:val="24"/>
        </w:rPr>
      </w:pPr>
      <w:r w:rsidRPr="00380DF3">
        <w:rPr>
          <w:rFonts w:ascii="Times New Roman" w:eastAsia="Times New Roman" w:hAnsi="Times New Roman" w:cs="Times New Roman"/>
          <w:sz w:val="24"/>
          <w:szCs w:val="24"/>
        </w:rPr>
        <w:t>North Dakota Public Service Commission</w:t>
      </w:r>
    </w:p>
    <w:p w:rsidR="00645DE2" w:rsidP="00645DE2" w14:paraId="569D6144" w14:textId="27EE3310">
      <w:pPr>
        <w:shd w:val="clear" w:color="auto" w:fill="FFFFFF"/>
        <w:spacing w:after="0" w:line="240" w:lineRule="auto"/>
        <w:ind w:left="720"/>
        <w:rPr>
          <w:rFonts w:ascii="Times New Roman" w:eastAsia="Times New Roman" w:hAnsi="Times New Roman" w:cs="Times New Roman"/>
          <w:sz w:val="24"/>
          <w:szCs w:val="24"/>
        </w:rPr>
      </w:pPr>
      <w:r w:rsidRPr="00380DF3">
        <w:rPr>
          <w:rFonts w:ascii="Times New Roman" w:eastAsia="Times New Roman" w:hAnsi="Times New Roman" w:cs="Times New Roman"/>
          <w:sz w:val="24"/>
          <w:szCs w:val="24"/>
        </w:rPr>
        <w:t>Bismarck, ND  58505</w:t>
      </w:r>
      <w:r w:rsidRPr="00D500EF">
        <w:rPr>
          <w:rFonts w:ascii="Times New Roman" w:eastAsia="Times New Roman" w:hAnsi="Times New Roman" w:cs="Times New Roman"/>
          <w:sz w:val="24"/>
          <w:szCs w:val="24"/>
        </w:rPr>
        <w:t>-0480</w:t>
      </w:r>
    </w:p>
    <w:p w:rsidR="00B34AED" w:rsidP="00645DE2" w14:paraId="7829B650" w14:textId="73442288">
      <w:pPr>
        <w:shd w:val="clear" w:color="auto" w:fill="FFFFFF"/>
        <w:spacing w:after="0" w:line="240" w:lineRule="auto"/>
        <w:ind w:left="720"/>
        <w:rPr>
          <w:rFonts w:ascii="Times New Roman" w:eastAsia="Times New Roman" w:hAnsi="Times New Roman" w:cs="Times New Roman"/>
          <w:sz w:val="24"/>
          <w:szCs w:val="24"/>
        </w:rPr>
      </w:pPr>
    </w:p>
    <w:p w:rsidR="00CD0EA6" w:rsidP="00645DE2" w14:paraId="68F8D0DB" w14:textId="2C71631C">
      <w:pPr>
        <w:shd w:val="clear" w:color="auto" w:fill="FFFFFF"/>
        <w:spacing w:after="0" w:line="240" w:lineRule="auto"/>
        <w:ind w:left="720"/>
        <w:rPr>
          <w:rFonts w:ascii="Times New Roman" w:eastAsia="Times New Roman" w:hAnsi="Times New Roman" w:cs="Times New Roman"/>
          <w:sz w:val="24"/>
          <w:szCs w:val="24"/>
        </w:rPr>
      </w:pPr>
      <w:r w:rsidRPr="00B34AED">
        <w:rPr>
          <w:rFonts w:ascii="Times New Roman" w:eastAsia="Times New Roman" w:hAnsi="Times New Roman" w:cs="Times New Roman"/>
          <w:sz w:val="24"/>
          <w:szCs w:val="24"/>
        </w:rPr>
        <w:t>Office of Surface Mining Reclamation and Enforcement </w:t>
      </w:r>
    </w:p>
    <w:p w:rsidR="00CD0EA6" w:rsidP="00645DE2" w14:paraId="3BDB200F" w14:textId="77777777">
      <w:pPr>
        <w:shd w:val="clear" w:color="auto" w:fill="FFFFFF"/>
        <w:spacing w:after="0" w:line="240" w:lineRule="auto"/>
        <w:ind w:left="720"/>
        <w:rPr>
          <w:rFonts w:ascii="Times New Roman" w:eastAsia="Times New Roman" w:hAnsi="Times New Roman" w:cs="Times New Roman"/>
          <w:sz w:val="24"/>
          <w:szCs w:val="24"/>
        </w:rPr>
      </w:pPr>
      <w:r w:rsidRPr="00B34AED">
        <w:rPr>
          <w:rFonts w:ascii="Times New Roman" w:eastAsia="Times New Roman" w:hAnsi="Times New Roman" w:cs="Times New Roman"/>
          <w:sz w:val="24"/>
          <w:szCs w:val="24"/>
        </w:rPr>
        <w:t>One Denver Federal Center, Building 41</w:t>
      </w:r>
    </w:p>
    <w:p w:rsidR="00B34AED" w:rsidRPr="00D500EF" w:rsidP="00645DE2" w14:paraId="17EDA4D5" w14:textId="6069B8B0">
      <w:pPr>
        <w:shd w:val="clear" w:color="auto" w:fill="FFFFFF"/>
        <w:spacing w:after="0" w:line="240" w:lineRule="auto"/>
        <w:ind w:left="720"/>
        <w:rPr>
          <w:rFonts w:ascii="Times New Roman" w:eastAsia="Times New Roman" w:hAnsi="Times New Roman" w:cs="Times New Roman"/>
          <w:sz w:val="24"/>
          <w:szCs w:val="24"/>
        </w:rPr>
      </w:pPr>
      <w:r w:rsidRPr="00B34AED">
        <w:rPr>
          <w:rFonts w:ascii="Times New Roman" w:eastAsia="Times New Roman" w:hAnsi="Times New Roman" w:cs="Times New Roman"/>
          <w:sz w:val="24"/>
          <w:szCs w:val="24"/>
        </w:rPr>
        <w:t>Lakewood, CO 80225-0065</w:t>
      </w:r>
    </w:p>
    <w:p w:rsidR="00645DE2" w:rsidRPr="00D500EF" w:rsidP="00645DE2" w14:paraId="6EA949F1" w14:textId="77777777">
      <w:pPr>
        <w:shd w:val="clear" w:color="auto" w:fill="FFFFFF"/>
        <w:spacing w:after="0" w:line="240" w:lineRule="auto"/>
        <w:ind w:left="720"/>
        <w:rPr>
          <w:rFonts w:ascii="Times New Roman" w:eastAsia="Times New Roman" w:hAnsi="Times New Roman" w:cs="Times New Roman"/>
          <w:sz w:val="24"/>
          <w:szCs w:val="24"/>
        </w:rPr>
      </w:pPr>
    </w:p>
    <w:p w:rsidR="00563A17" w:rsidRPr="00563A17" w:rsidP="00563A17" w14:paraId="6B846B3F"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563A17">
        <w:rPr>
          <w:rFonts w:ascii="Times New Roman" w:eastAsia="Times New Roman" w:hAnsi="Times New Roman" w:cs="Times New Roman"/>
          <w:sz w:val="24"/>
          <w:szCs w:val="24"/>
        </w:rPr>
        <w:t>Kentucky Department for Natural Resources</w:t>
      </w:r>
    </w:p>
    <w:p w:rsidR="00563A17" w:rsidRPr="00563A17" w:rsidP="00563A17" w14:paraId="52134E71"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563A17">
        <w:rPr>
          <w:rFonts w:ascii="Times New Roman" w:eastAsia="Times New Roman" w:hAnsi="Times New Roman" w:cs="Times New Roman"/>
          <w:sz w:val="24"/>
          <w:szCs w:val="24"/>
        </w:rPr>
        <w:t>Division of Mine Permits</w:t>
      </w:r>
    </w:p>
    <w:p w:rsidR="00563A17" w:rsidRPr="00563A17" w:rsidP="00563A17" w14:paraId="49B516F2"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563A17">
        <w:rPr>
          <w:rFonts w:ascii="Times New Roman" w:eastAsia="Times New Roman" w:hAnsi="Times New Roman" w:cs="Times New Roman"/>
          <w:sz w:val="24"/>
          <w:szCs w:val="24"/>
        </w:rPr>
        <w:t>2 Hudson Hollow Road</w:t>
      </w:r>
    </w:p>
    <w:p w:rsidR="00563A17" w:rsidRPr="00563A17" w:rsidP="00563A17" w14:paraId="433E3035"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563A17">
        <w:rPr>
          <w:rFonts w:ascii="Times New Roman" w:eastAsia="Times New Roman" w:hAnsi="Times New Roman" w:cs="Times New Roman"/>
          <w:sz w:val="24"/>
          <w:szCs w:val="24"/>
        </w:rPr>
        <w:t>Frankfort, KY 40601</w:t>
      </w:r>
    </w:p>
    <w:p w:rsidR="00645DE2" w:rsidRPr="00D500EF" w:rsidP="00645DE2" w14:paraId="0A190800" w14:textId="77777777">
      <w:pPr>
        <w:shd w:val="clear" w:color="auto" w:fill="FFFFFF"/>
        <w:spacing w:after="0" w:line="240" w:lineRule="auto"/>
        <w:ind w:left="720"/>
        <w:rPr>
          <w:rFonts w:ascii="Times New Roman" w:eastAsia="Times New Roman" w:hAnsi="Times New Roman" w:cs="Times New Roman"/>
          <w:sz w:val="24"/>
          <w:szCs w:val="24"/>
        </w:rPr>
      </w:pPr>
    </w:p>
    <w:p w:rsidR="00645DE2" w:rsidRPr="00D500EF" w:rsidP="00645DE2" w14:paraId="0AF6D8BF"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645DE2" w:rsidRPr="008262A0" w:rsidP="00645DE2" w14:paraId="3AE5C252"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8262A0">
        <w:rPr>
          <w:rFonts w:ascii="Times New Roman" w:eastAsia="Times New Roman" w:hAnsi="Times New Roman" w:cs="Times New Roman"/>
          <w:sz w:val="24"/>
          <w:szCs w:val="24"/>
        </w:rPr>
        <w:t>Office of Surface Mining Reclamation and Enforcement</w:t>
      </w:r>
    </w:p>
    <w:p w:rsidR="00645DE2" w:rsidRPr="001117DB" w:rsidP="00645DE2" w14:paraId="1B5CA0B4"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1117DB">
        <w:rPr>
          <w:rFonts w:ascii="Times New Roman" w:eastAsia="Times New Roman" w:hAnsi="Times New Roman" w:cs="Times New Roman"/>
          <w:sz w:val="24"/>
          <w:szCs w:val="24"/>
        </w:rPr>
        <w:t>Knoxville Field Office, Technical Group</w:t>
      </w:r>
    </w:p>
    <w:p w:rsidR="00645DE2" w:rsidRPr="00380DF3" w:rsidP="00645DE2" w14:paraId="4B8DD5DB"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380DF3">
        <w:rPr>
          <w:rFonts w:ascii="Times New Roman" w:eastAsia="Times New Roman" w:hAnsi="Times New Roman" w:cs="Times New Roman"/>
          <w:sz w:val="24"/>
          <w:szCs w:val="24"/>
        </w:rPr>
        <w:t>Knoxville, TN  37902</w:t>
      </w:r>
    </w:p>
    <w:p w:rsidR="00645DE2" w:rsidRPr="008A4E0D" w:rsidP="00645DE2" w14:paraId="1B5222CE"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rPr>
        <w:tab/>
      </w:r>
    </w:p>
    <w:p w:rsidR="00645DE2" w:rsidRPr="008A4E0D" w:rsidP="00645DE2" w14:paraId="390DF00F" w14:textId="25CE7B5F">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used information provided by these individuals as part of the process of calculating the total burden identified in the responses to items 12 and 13.  </w:t>
      </w:r>
      <w:r w:rsidR="00734538">
        <w:rPr>
          <w:rFonts w:ascii="Times New Roman" w:eastAsia="Times New Roman" w:hAnsi="Times New Roman" w:cs="Times New Roman"/>
          <w:sz w:val="24"/>
          <w:szCs w:val="24"/>
        </w:rPr>
        <w:t xml:space="preserve">All respondents indicated that self-bonding applications were dramatically reduced due to financial uncertainties. </w:t>
      </w:r>
      <w:r w:rsidRPr="008A4E0D">
        <w:rPr>
          <w:rFonts w:ascii="Times New Roman" w:eastAsia="Times New Roman" w:hAnsi="Times New Roman" w:cs="Times New Roman"/>
          <w:sz w:val="24"/>
          <w:szCs w:val="24"/>
        </w:rPr>
        <w:t>We received no comments or suggestions from these individuals regarding the availability of data, frequency of collection, clarity of instructions, nor data elements reported.</w:t>
      </w:r>
    </w:p>
    <w:p w:rsidR="00645DE2" w:rsidRPr="008A4E0D" w:rsidP="00645DE2" w14:paraId="66BF4444"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2C7CD3" w:rsidRPr="008A4E0D" w:rsidP="002C7CD3" w14:paraId="405199AF" w14:textId="068688BC">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On </w:t>
      </w:r>
      <w:r w:rsidR="007A78FD">
        <w:rPr>
          <w:rFonts w:ascii="Times New Roman" w:eastAsia="Times New Roman" w:hAnsi="Times New Roman" w:cs="Times New Roman"/>
          <w:sz w:val="24"/>
          <w:szCs w:val="24"/>
        </w:rPr>
        <w:t>December 6, 2024</w:t>
      </w:r>
      <w:r w:rsidR="00B55437">
        <w:rPr>
          <w:rFonts w:ascii="Times New Roman" w:eastAsia="Times New Roman" w:hAnsi="Times New Roman" w:cs="Times New Roman"/>
          <w:sz w:val="24"/>
          <w:szCs w:val="24"/>
        </w:rPr>
        <w:t>,</w:t>
      </w:r>
      <w:r w:rsidRPr="008A4E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published in the </w:t>
      </w:r>
      <w:r w:rsidRPr="008A4E0D">
        <w:rPr>
          <w:rFonts w:ascii="Times New Roman" w:eastAsia="Times New Roman" w:hAnsi="Times New Roman" w:cs="Times New Roman"/>
          <w:sz w:val="24"/>
          <w:szCs w:val="24"/>
          <w:u w:val="single"/>
        </w:rPr>
        <w:t>Federal</w:t>
      </w:r>
      <w:r w:rsidRPr="008A4E0D">
        <w:rPr>
          <w:rFonts w:ascii="Times New Roman" w:eastAsia="Times New Roman" w:hAnsi="Times New Roman" w:cs="Times New Roman"/>
          <w:sz w:val="24"/>
          <w:szCs w:val="24"/>
        </w:rPr>
        <w:t xml:space="preserve"> </w:t>
      </w:r>
      <w:r w:rsidRPr="008A4E0D">
        <w:rPr>
          <w:rFonts w:ascii="Times New Roman" w:eastAsia="Times New Roman" w:hAnsi="Times New Roman" w:cs="Times New Roman"/>
          <w:sz w:val="24"/>
          <w:szCs w:val="24"/>
          <w:u w:val="single"/>
        </w:rPr>
        <w:t>Register</w:t>
      </w:r>
      <w:r w:rsidRPr="008A4E0D">
        <w:rPr>
          <w:rFonts w:ascii="Times New Roman" w:eastAsia="Times New Roman" w:hAnsi="Times New Roman" w:cs="Times New Roman"/>
          <w:sz w:val="24"/>
          <w:szCs w:val="24"/>
        </w:rPr>
        <w:t xml:space="preserve"> (</w:t>
      </w:r>
      <w:r w:rsidR="0091603A">
        <w:rPr>
          <w:rFonts w:ascii="Times New Roman" w:eastAsia="Times New Roman" w:hAnsi="Times New Roman" w:cs="Times New Roman"/>
          <w:sz w:val="24"/>
          <w:szCs w:val="24"/>
        </w:rPr>
        <w:t>89</w:t>
      </w:r>
      <w:r w:rsidRPr="008A4E0D">
        <w:rPr>
          <w:rFonts w:ascii="Times New Roman" w:eastAsia="Times New Roman" w:hAnsi="Times New Roman" w:cs="Times New Roman"/>
          <w:sz w:val="24"/>
          <w:szCs w:val="24"/>
        </w:rPr>
        <w:t xml:space="preserve"> FR </w:t>
      </w:r>
      <w:r w:rsidR="007A78FD">
        <w:rPr>
          <w:rFonts w:ascii="Times New Roman" w:eastAsia="Times New Roman" w:hAnsi="Times New Roman" w:cs="Times New Roman"/>
          <w:sz w:val="24"/>
          <w:szCs w:val="24"/>
        </w:rPr>
        <w:t>235</w:t>
      </w:r>
      <w:r w:rsidRPr="008A4E0D">
        <w:rPr>
          <w:rFonts w:ascii="Times New Roman" w:eastAsia="Times New Roman" w:hAnsi="Times New Roman" w:cs="Times New Roman"/>
          <w:sz w:val="24"/>
          <w:szCs w:val="24"/>
        </w:rP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Pr>
          <w:rFonts w:ascii="Times New Roman" w:eastAsia="Times New Roman" w:hAnsi="Times New Roman" w:cs="Times New Roman"/>
          <w:sz w:val="24"/>
          <w:szCs w:val="24"/>
        </w:rPr>
        <w:t>No comments were received during this comment period</w:t>
      </w:r>
      <w:r w:rsidRPr="008A4E0D">
        <w:rPr>
          <w:rFonts w:ascii="Times New Roman" w:eastAsia="Times New Roman" w:hAnsi="Times New Roman" w:cs="Times New Roman"/>
          <w:sz w:val="24"/>
          <w:szCs w:val="24"/>
        </w:rPr>
        <w:t xml:space="preserve">.  </w:t>
      </w:r>
    </w:p>
    <w:p w:rsidR="008A4E0D" w:rsidRPr="008A4E0D" w:rsidP="008A4E0D" w14:paraId="44686192" w14:textId="7B238C7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p>
    <w:p w:rsidR="008A4E0D" w:rsidRPr="008A4E0D" w:rsidP="008A4E0D" w14:paraId="7374007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P="008A4E0D" w14:paraId="4443D58A" w14:textId="33728F3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9.</w:t>
      </w:r>
      <w:r w:rsidRPr="008A4E0D">
        <w:rPr>
          <w:rFonts w:ascii="Times New Roman" w:eastAsia="Times New Roman" w:hAnsi="Times New Roman" w:cs="Times New Roman"/>
          <w:i/>
          <w:sz w:val="24"/>
          <w:szCs w:val="24"/>
        </w:rPr>
        <w:tab/>
        <w:t>Explain any decision to provide any payment or gift to respondents, other than remuneration of contractors or grantees.</w:t>
      </w:r>
      <w:r w:rsidR="007E18FF">
        <w:rPr>
          <w:rFonts w:ascii="Times New Roman" w:eastAsia="Times New Roman" w:hAnsi="Times New Roman" w:cs="Times New Roman"/>
          <w:i/>
          <w:sz w:val="24"/>
          <w:szCs w:val="24"/>
        </w:rPr>
        <w:br/>
      </w:r>
      <w:r w:rsidR="007E18FF">
        <w:rPr>
          <w:rFonts w:ascii="Times New Roman" w:eastAsia="Times New Roman" w:hAnsi="Times New Roman" w:cs="Times New Roman"/>
          <w:i/>
          <w:sz w:val="24"/>
          <w:szCs w:val="24"/>
        </w:rPr>
        <w:br/>
      </w:r>
      <w:r w:rsidR="007E18FF">
        <w:rPr>
          <w:rFonts w:ascii="Times New Roman" w:eastAsia="Times New Roman" w:hAnsi="Times New Roman" w:cs="Times New Roman"/>
          <w:sz w:val="24"/>
          <w:szCs w:val="24"/>
        </w:rPr>
        <w:t xml:space="preserve">OSMRE </w:t>
      </w:r>
      <w:r w:rsidRPr="008A4E0D" w:rsidR="007E18FF">
        <w:rPr>
          <w:rFonts w:ascii="Times New Roman" w:eastAsia="Times New Roman" w:hAnsi="Times New Roman" w:cs="Times New Roman"/>
          <w:sz w:val="24"/>
          <w:szCs w:val="24"/>
        </w:rPr>
        <w:t>and State regulatory authorities provide no payments or gifts to respondents.</w:t>
      </w:r>
      <w:r w:rsidR="007E18FF">
        <w:rPr>
          <w:rFonts w:ascii="Times New Roman" w:eastAsia="Times New Roman" w:hAnsi="Times New Roman" w:cs="Times New Roman"/>
          <w:i/>
          <w:sz w:val="24"/>
          <w:szCs w:val="24"/>
        </w:rPr>
        <w:br/>
      </w:r>
    </w:p>
    <w:p w:rsidR="008A4E0D" w:rsidRPr="008A4E0D" w:rsidP="008A4E0D" w14:paraId="7963DB0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P="008A4E0D" w14:paraId="06D6C230" w14:textId="0B6BC95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10.</w:t>
      </w:r>
      <w:r w:rsidRPr="008A4E0D">
        <w:rPr>
          <w:rFonts w:ascii="Times New Roman" w:eastAsia="Times New Roman" w:hAnsi="Times New Roman" w:cs="Times New Roman"/>
          <w:i/>
          <w:sz w:val="24"/>
          <w:szCs w:val="24"/>
        </w:rPr>
        <w:tab/>
        <w:t>Describe any assurance of confidentiality provided to respondents and the basis for the assurance in statute, regulation, or agency policy.</w:t>
      </w:r>
      <w:r w:rsidR="007E18FF">
        <w:rPr>
          <w:rFonts w:ascii="Times New Roman" w:eastAsia="Times New Roman" w:hAnsi="Times New Roman" w:cs="Times New Roman"/>
          <w:i/>
          <w:sz w:val="24"/>
          <w:szCs w:val="24"/>
        </w:rPr>
        <w:br/>
      </w:r>
      <w:r w:rsidR="007E18FF">
        <w:rPr>
          <w:rFonts w:ascii="Times New Roman" w:eastAsia="Times New Roman" w:hAnsi="Times New Roman" w:cs="Times New Roman"/>
          <w:i/>
          <w:sz w:val="24"/>
          <w:szCs w:val="24"/>
        </w:rPr>
        <w:br/>
      </w:r>
      <w:r w:rsidR="007E18FF">
        <w:rPr>
          <w:rFonts w:ascii="Times New Roman" w:eastAsia="Times New Roman" w:hAnsi="Times New Roman" w:cs="Times New Roman"/>
          <w:i/>
          <w:sz w:val="24"/>
          <w:szCs w:val="24"/>
        </w:rPr>
        <w:br/>
      </w:r>
      <w:r w:rsidRPr="008A4E0D" w:rsidR="00AF013B">
        <w:rPr>
          <w:rFonts w:ascii="Times New Roman" w:eastAsia="Times New Roman" w:hAnsi="Times New Roman" w:cs="Times New Roman"/>
          <w:sz w:val="24"/>
          <w:szCs w:val="24"/>
        </w:rPr>
        <w:t xml:space="preserve">The Act and Federal regulations do not authorize information concerning performance bonds and insurance to be kept confidential.  Under 30 CFR 840.14(b), copies of all information obtained by the regulatory authority must be made immediately available to the public </w:t>
      </w:r>
      <w:r w:rsidRPr="008A4E0D" w:rsidR="00AF013B">
        <w:rPr>
          <w:rFonts w:ascii="Times New Roman" w:eastAsia="Times New Roman" w:hAnsi="Times New Roman" w:cs="Times New Roman"/>
          <w:sz w:val="24"/>
          <w:szCs w:val="24"/>
        </w:rPr>
        <w:t>in the area of</w:t>
      </w:r>
      <w:r w:rsidRPr="008A4E0D" w:rsidR="00AF013B">
        <w:rPr>
          <w:rFonts w:ascii="Times New Roman" w:eastAsia="Times New Roman" w:hAnsi="Times New Roman" w:cs="Times New Roman"/>
          <w:sz w:val="24"/>
          <w:szCs w:val="24"/>
        </w:rPr>
        <w:t xml:space="preserve"> mining until at least five years after expiration of the period during which the operation is active or is covered by any portion of a performance bond.  The only exceptions are for (1) information protected by other Federal laws or (2) certain permit application information specified in 30 CFR 772.15 and 773.6(d).  The latter exception does not apply to performance bonds and insurance policies.</w:t>
      </w:r>
      <w:r w:rsidR="007E18FF">
        <w:rPr>
          <w:rFonts w:ascii="Times New Roman" w:eastAsia="Times New Roman" w:hAnsi="Times New Roman" w:cs="Times New Roman"/>
          <w:i/>
          <w:sz w:val="24"/>
          <w:szCs w:val="24"/>
        </w:rPr>
        <w:br/>
      </w:r>
    </w:p>
    <w:p w:rsidR="008A4E0D" w:rsidRPr="008A4E0D" w:rsidP="008A4E0D" w14:paraId="77E45DB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2B7A27" w:rsidRPr="008A4E0D" w:rsidP="002B7A27" w14:paraId="713BBC97"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i/>
          <w:sz w:val="24"/>
          <w:szCs w:val="24"/>
        </w:rPr>
        <w:t>11.</w:t>
      </w:r>
      <w:r w:rsidRPr="008A4E0D">
        <w:rPr>
          <w:rFonts w:ascii="Times New Roman" w:eastAsia="Times New Roman" w:hAnsi="Times New Roman" w:cs="Times New Roman"/>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sidRPr="008A4E0D">
        <w:rPr>
          <w:rFonts w:ascii="Times New Roman" w:eastAsia="Times New Roman" w:hAnsi="Times New Roman" w:cs="Times New Roman"/>
          <w:sz w:val="24"/>
          <w:szCs w:val="24"/>
        </w:rPr>
        <w:t>There are no questions of a sensitive nature.</w:t>
      </w:r>
    </w:p>
    <w:p w:rsidR="008A4E0D" w:rsidRPr="008A4E0D" w:rsidP="008A4E0D" w14:paraId="0EEC0AC1" w14:textId="1BBEED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r>
    </w:p>
    <w:p w:rsidR="008A4E0D" w:rsidRPr="008A4E0D" w:rsidP="008A4E0D" w14:paraId="1065368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P="008A4E0D" w14:paraId="15E8A2A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12.</w:t>
      </w:r>
      <w:r w:rsidRPr="008A4E0D">
        <w:rPr>
          <w:rFonts w:ascii="Times New Roman" w:eastAsia="Times New Roman" w:hAnsi="Times New Roman" w:cs="Times New Roman"/>
          <w:i/>
          <w:sz w:val="24"/>
          <w:szCs w:val="24"/>
        </w:rPr>
        <w:tab/>
        <w:t>Provide estimates of the hour burden of the collection of information.  The statement should:</w:t>
      </w:r>
    </w:p>
    <w:p w:rsidR="008A4E0D" w:rsidRPr="008A4E0D" w:rsidP="008A4E0D" w14:paraId="18B54F9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A4E0D" w:rsidRPr="008A4E0D" w:rsidP="008A4E0D" w14:paraId="7EBC1D8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If this request for approval covers more than one form, provide separate hour burden estimates for each form and aggregate the hour burdens.</w:t>
      </w:r>
    </w:p>
    <w:p w:rsidR="006C3B89" w:rsidRPr="008A4E0D" w:rsidP="006C3B89" w14:paraId="359ECDA0"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B87F28">
        <w:rPr>
          <w:rFonts w:ascii="Times New Roman" w:eastAsia="Times New Roman" w:hAnsi="Times New Roman" w:cs="Times New Roman"/>
          <w:i/>
          <w:sz w:val="24"/>
          <w:szCs w:val="24"/>
        </w:rPr>
        <w:br/>
      </w:r>
      <w:r w:rsidR="00B87F28">
        <w:rPr>
          <w:rFonts w:ascii="Times New Roman" w:eastAsia="Times New Roman" w:hAnsi="Times New Roman" w:cs="Times New Roman"/>
          <w:i/>
          <w:sz w:val="24"/>
          <w:szCs w:val="24"/>
        </w:rPr>
        <w:br/>
      </w:r>
      <w:r w:rsidR="00B87F28">
        <w:rPr>
          <w:rFonts w:ascii="Times New Roman" w:eastAsia="Times New Roman" w:hAnsi="Times New Roman" w:cs="Times New Roman"/>
          <w:i/>
          <w:sz w:val="24"/>
          <w:szCs w:val="24"/>
        </w:rPr>
        <w:br/>
      </w:r>
      <w:r w:rsidR="00B87F28">
        <w:rPr>
          <w:rFonts w:ascii="Times New Roman" w:eastAsia="Times New Roman" w:hAnsi="Times New Roman" w:cs="Times New Roman"/>
          <w:i/>
          <w:sz w:val="24"/>
          <w:szCs w:val="24"/>
        </w:rPr>
        <w:br/>
      </w:r>
      <w:r w:rsidRPr="008A4E0D">
        <w:rPr>
          <w:rFonts w:ascii="Times New Roman" w:eastAsia="Times New Roman" w:hAnsi="Times New Roman" w:cs="Times New Roman"/>
          <w:sz w:val="24"/>
          <w:szCs w:val="24"/>
          <w:u w:val="single"/>
        </w:rPr>
        <w:t>Estimated Information Collection Burden</w:t>
      </w:r>
    </w:p>
    <w:p w:rsidR="006C3B89" w:rsidRPr="008A4E0D" w:rsidP="006C3B89" w14:paraId="28435057"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BA316C" w:rsidP="00CD0EA6" w14:paraId="0E38E181" w14:textId="5A90C87E">
      <w:pPr>
        <w:autoSpaceDE w:val="0"/>
        <w:autoSpaceDN w:val="0"/>
        <w:adjustRightInd w:val="0"/>
        <w:spacing w:after="0" w:line="240" w:lineRule="auto"/>
        <w:ind w:left="720" w:hanging="720"/>
        <w:rPr>
          <w:rFonts w:ascii="Times New Roman" w:eastAsia="Times New Roman" w:hAnsi="Times New Roman" w:cs="Times New Roman"/>
          <w:sz w:val="24"/>
          <w:szCs w:val="24"/>
          <w:highlight w:val="yellow"/>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rsidR="00F92D69" w:rsidRPr="00F92D69" w:rsidP="00F92D69" w14:paraId="1CAC3476" w14:textId="77777777">
      <w:pPr>
        <w:keepNext/>
        <w:keepLines/>
        <w:autoSpaceDE w:val="0"/>
        <w:autoSpaceDN w:val="0"/>
        <w:adjustRightInd w:val="0"/>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Permitting activity for bond insurance is comprised of four components: (1) bonds for new permits, (2) bond adjustment related to permit revisions without acreage change, (3) bond adjustments </w:t>
      </w:r>
      <w:r w:rsidR="002B7D89">
        <w:rPr>
          <w:rFonts w:ascii="Times New Roman" w:eastAsia="Times New Roman" w:hAnsi="Times New Roman" w:cs="Times New Roman"/>
          <w:color w:val="000000" w:themeColor="text1"/>
          <w:sz w:val="24"/>
          <w:szCs w:val="24"/>
        </w:rPr>
        <w:t xml:space="preserve">with </w:t>
      </w:r>
      <w:r>
        <w:rPr>
          <w:rFonts w:ascii="Times New Roman" w:eastAsia="Times New Roman" w:hAnsi="Times New Roman" w:cs="Times New Roman"/>
          <w:color w:val="000000" w:themeColor="text1"/>
          <w:sz w:val="24"/>
          <w:szCs w:val="24"/>
        </w:rPr>
        <w:t>acreage</w:t>
      </w:r>
      <w:r w:rsidR="002B7D89">
        <w:rPr>
          <w:rFonts w:ascii="Times New Roman" w:eastAsia="Times New Roman" w:hAnsi="Times New Roman" w:cs="Times New Roman"/>
          <w:color w:val="000000" w:themeColor="text1"/>
          <w:sz w:val="24"/>
          <w:szCs w:val="24"/>
        </w:rPr>
        <w:t xml:space="preserve"> revisions</w:t>
      </w:r>
      <w:r>
        <w:rPr>
          <w:rFonts w:ascii="Times New Roman" w:eastAsia="Times New Roman" w:hAnsi="Times New Roman" w:cs="Times New Roman"/>
          <w:color w:val="000000" w:themeColor="text1"/>
          <w:sz w:val="24"/>
          <w:szCs w:val="24"/>
        </w:rPr>
        <w:t xml:space="preserve">, and (4) </w:t>
      </w:r>
      <w:r w:rsidRPr="00DB7F9E">
        <w:rPr>
          <w:rFonts w:ascii="Times New Roman" w:eastAsia="Times New Roman" w:hAnsi="Times New Roman" w:cs="Times New Roman"/>
          <w:color w:val="000000" w:themeColor="text1"/>
          <w:sz w:val="24"/>
          <w:szCs w:val="24"/>
        </w:rPr>
        <w:t>replacement bonds for the transfer, assignment, or sale of permit rights.</w:t>
      </w:r>
      <w:r>
        <w:rPr>
          <w:rFonts w:ascii="Times New Roman" w:eastAsia="Times New Roman" w:hAnsi="Times New Roman" w:cs="Times New Roman"/>
          <w:color w:val="000000" w:themeColor="text1"/>
          <w:sz w:val="24"/>
          <w:szCs w:val="24"/>
        </w:rPr>
        <w:t xml:space="preserve">  </w:t>
      </w:r>
      <w:r w:rsidR="00CD0EA6">
        <w:rPr>
          <w:rFonts w:ascii="Times New Roman" w:eastAsia="Times New Roman" w:hAnsi="Times New Roman" w:cs="Times New Roman"/>
          <w:color w:val="000000" w:themeColor="text1"/>
          <w:sz w:val="24"/>
          <w:szCs w:val="24"/>
        </w:rPr>
        <w:br/>
      </w:r>
      <w:r w:rsidR="00CD0EA6">
        <w:rPr>
          <w:rFonts w:ascii="Times New Roman" w:eastAsia="Times New Roman" w:hAnsi="Times New Roman" w:cs="Times New Roman"/>
          <w:color w:val="000000" w:themeColor="text1"/>
          <w:sz w:val="24"/>
          <w:szCs w:val="24"/>
        </w:rPr>
        <w:br/>
      </w:r>
      <w:r w:rsidRPr="00F92D69">
        <w:rPr>
          <w:rFonts w:ascii="Times New Roman" w:eastAsia="Times New Roman" w:hAnsi="Times New Roman" w:cs="Times New Roman"/>
          <w:color w:val="000000" w:themeColor="text1"/>
          <w:sz w:val="24"/>
          <w:szCs w:val="24"/>
        </w:rPr>
        <w:t xml:space="preserve">The total estimated responses per year depend on the number of active permits. The total number of active mining permits under bond insurance is </w:t>
      </w:r>
      <w:r w:rsidRPr="009D6CD7">
        <w:rPr>
          <w:rFonts w:ascii="Times New Roman" w:eastAsia="Times New Roman" w:hAnsi="Times New Roman" w:cs="Times New Roman"/>
          <w:b/>
          <w:bCs/>
          <w:color w:val="000000" w:themeColor="text1"/>
          <w:sz w:val="24"/>
          <w:szCs w:val="24"/>
        </w:rPr>
        <w:t>5,628</w:t>
      </w:r>
      <w:r w:rsidRPr="00F92D69">
        <w:rPr>
          <w:rFonts w:ascii="Times New Roman" w:eastAsia="Times New Roman" w:hAnsi="Times New Roman" w:cs="Times New Roman"/>
          <w:color w:val="000000" w:themeColor="text1"/>
          <w:sz w:val="24"/>
          <w:szCs w:val="24"/>
        </w:rPr>
        <w:t xml:space="preserve">.  This is a result of those permits released from bonds that satisfy reclamation requirements exceeding the number of newly bonded permits. According to state annual reports, 60 permit applications are issued annually.  This reduction in current permits and new permits directly affects the estimated number of annual responses for both the permittees and State Regulatory Authorities.  </w:t>
      </w:r>
    </w:p>
    <w:p w:rsidR="00F92D69" w:rsidRPr="00F92D69" w:rsidP="00F92D69" w14:paraId="15654898" w14:textId="77777777">
      <w:pPr>
        <w:keepNext/>
        <w:keepLines/>
        <w:autoSpaceDE w:val="0"/>
        <w:autoSpaceDN w:val="0"/>
        <w:adjustRightInd w:val="0"/>
        <w:spacing w:after="0" w:line="240" w:lineRule="auto"/>
        <w:ind w:left="720"/>
        <w:rPr>
          <w:rFonts w:ascii="Times New Roman" w:eastAsia="Times New Roman" w:hAnsi="Times New Roman" w:cs="Times New Roman"/>
          <w:color w:val="000000" w:themeColor="text1"/>
          <w:sz w:val="24"/>
          <w:szCs w:val="24"/>
        </w:rPr>
      </w:pPr>
    </w:p>
    <w:p w:rsidR="00B921CB" w:rsidP="00B921CB" w14:paraId="7A679B34" w14:textId="6D496E80">
      <w:pPr>
        <w:keepNext/>
        <w:keepLines/>
        <w:autoSpaceDE w:val="0"/>
        <w:autoSpaceDN w:val="0"/>
        <w:adjustRightInd w:val="0"/>
        <w:spacing w:after="0" w:line="240" w:lineRule="auto"/>
        <w:ind w:left="720"/>
        <w:rPr>
          <w:rFonts w:ascii="Times New Roman" w:eastAsia="Times New Roman" w:hAnsi="Times New Roman" w:cs="Times New Roman"/>
          <w:color w:val="000000" w:themeColor="text1"/>
          <w:sz w:val="24"/>
          <w:szCs w:val="24"/>
        </w:rPr>
      </w:pPr>
      <w:r w:rsidRPr="00F92D69">
        <w:rPr>
          <w:rFonts w:ascii="Times New Roman" w:eastAsia="Times New Roman" w:hAnsi="Times New Roman" w:cs="Times New Roman"/>
          <w:color w:val="000000" w:themeColor="text1"/>
          <w:sz w:val="24"/>
          <w:szCs w:val="24"/>
        </w:rPr>
        <w:t xml:space="preserve">Accordingly, the total responses are </w:t>
      </w:r>
      <w:r w:rsidRPr="009D6CD7">
        <w:rPr>
          <w:rFonts w:ascii="Times New Roman" w:eastAsia="Times New Roman" w:hAnsi="Times New Roman" w:cs="Times New Roman"/>
          <w:b/>
          <w:bCs/>
          <w:color w:val="000000" w:themeColor="text1"/>
          <w:sz w:val="24"/>
          <w:szCs w:val="24"/>
        </w:rPr>
        <w:t>8,158</w:t>
      </w:r>
      <w:r w:rsidRPr="00F92D69">
        <w:rPr>
          <w:rFonts w:ascii="Times New Roman" w:eastAsia="Times New Roman" w:hAnsi="Times New Roman" w:cs="Times New Roman"/>
          <w:color w:val="000000" w:themeColor="text1"/>
          <w:sz w:val="24"/>
          <w:szCs w:val="24"/>
        </w:rPr>
        <w:t xml:space="preserve"> (permittee 3,056 + state 5,102).  The number of permittee responses was 5. OSMRE determined that at most 5 applicants would apply for self-bonding, though it would be unlikely they would be deemed eligible under stricter financial criteria that States are imposing. </w:t>
      </w:r>
    </w:p>
    <w:p w:rsidR="00B921CB" w:rsidP="00B921CB" w14:paraId="7BB21E79" w14:textId="77777777">
      <w:pPr>
        <w:keepNext/>
        <w:keepLines/>
        <w:autoSpaceDE w:val="0"/>
        <w:autoSpaceDN w:val="0"/>
        <w:adjustRightInd w:val="0"/>
        <w:spacing w:after="0" w:line="240" w:lineRule="auto"/>
        <w:ind w:left="720"/>
        <w:rPr>
          <w:rFonts w:ascii="Times New Roman" w:eastAsia="Times New Roman" w:hAnsi="Times New Roman" w:cs="Times New Roman"/>
          <w:color w:val="000000" w:themeColor="text1"/>
          <w:sz w:val="24"/>
          <w:szCs w:val="24"/>
        </w:rPr>
      </w:pPr>
    </w:p>
    <w:tbl>
      <w:tblPr>
        <w:tblW w:w="7496" w:type="dxa"/>
        <w:tblInd w:w="899" w:type="dxa"/>
        <w:tblLook w:val="04A0"/>
      </w:tblPr>
      <w:tblGrid>
        <w:gridCol w:w="816"/>
        <w:gridCol w:w="1105"/>
        <w:gridCol w:w="916"/>
        <w:gridCol w:w="996"/>
        <w:gridCol w:w="994"/>
        <w:gridCol w:w="899"/>
        <w:gridCol w:w="894"/>
        <w:gridCol w:w="876"/>
      </w:tblGrid>
      <w:tr w14:paraId="42BEFC8A" w14:textId="77777777" w:rsidTr="00B921CB">
        <w:tblPrEx>
          <w:tblW w:w="7496" w:type="dxa"/>
          <w:tblInd w:w="899" w:type="dxa"/>
          <w:tblLook w:val="04A0"/>
        </w:tblPrEx>
        <w:trPr>
          <w:trHeight w:val="320"/>
        </w:trPr>
        <w:tc>
          <w:tcPr>
            <w:tcW w:w="7496" w:type="dxa"/>
            <w:gridSpan w:val="8"/>
            <w:tcBorders>
              <w:top w:val="double" w:sz="6" w:space="0" w:color="auto"/>
              <w:left w:val="double" w:sz="6" w:space="0" w:color="auto"/>
              <w:bottom w:val="single" w:sz="8" w:space="0" w:color="auto"/>
              <w:right w:val="double" w:sz="6" w:space="0" w:color="000000"/>
            </w:tcBorders>
            <w:shd w:val="clear" w:color="auto" w:fill="auto"/>
            <w:vAlign w:val="center"/>
            <w:hideMark/>
          </w:tcPr>
          <w:p w:rsidR="00B921CB" w:rsidRPr="00755183" w:rsidP="00B921CB" w14:paraId="73BA0782"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Burden Hour Summary by Section for CFR 800</w:t>
            </w:r>
          </w:p>
        </w:tc>
      </w:tr>
      <w:tr w14:paraId="40041336" w14:textId="77777777" w:rsidTr="00B921CB">
        <w:tblPrEx>
          <w:tblW w:w="7496" w:type="dxa"/>
          <w:tblInd w:w="899" w:type="dxa"/>
          <w:tblLook w:val="04A0"/>
        </w:tblPrEx>
        <w:trPr>
          <w:trHeight w:val="630"/>
        </w:trPr>
        <w:tc>
          <w:tcPr>
            <w:tcW w:w="816" w:type="dxa"/>
            <w:tcBorders>
              <w:top w:val="nil"/>
              <w:left w:val="double" w:sz="6" w:space="0" w:color="auto"/>
              <w:bottom w:val="single" w:sz="8" w:space="0" w:color="auto"/>
              <w:right w:val="single" w:sz="8" w:space="0" w:color="auto"/>
            </w:tcBorders>
            <w:shd w:val="clear" w:color="auto" w:fill="auto"/>
            <w:vAlign w:val="center"/>
            <w:hideMark/>
          </w:tcPr>
          <w:p w:rsidR="00B921CB" w:rsidRPr="00755183" w:rsidP="00B921CB" w14:paraId="33EB0CC8"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Section</w:t>
            </w:r>
          </w:p>
        </w:tc>
        <w:tc>
          <w:tcPr>
            <w:tcW w:w="1105" w:type="dxa"/>
            <w:tcBorders>
              <w:top w:val="nil"/>
              <w:left w:val="nil"/>
              <w:bottom w:val="single" w:sz="8" w:space="0" w:color="auto"/>
              <w:right w:val="single" w:sz="8" w:space="0" w:color="auto"/>
            </w:tcBorders>
            <w:shd w:val="clear" w:color="auto" w:fill="auto"/>
            <w:vAlign w:val="center"/>
            <w:hideMark/>
          </w:tcPr>
          <w:p w:rsidR="00B921CB" w:rsidRPr="00755183" w:rsidP="00B921CB" w14:paraId="5B56158B"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Permittee responses</w:t>
            </w:r>
          </w:p>
        </w:tc>
        <w:tc>
          <w:tcPr>
            <w:tcW w:w="916" w:type="dxa"/>
            <w:tcBorders>
              <w:top w:val="nil"/>
              <w:left w:val="nil"/>
              <w:bottom w:val="single" w:sz="8" w:space="0" w:color="auto"/>
              <w:right w:val="single" w:sz="8" w:space="0" w:color="auto"/>
            </w:tcBorders>
            <w:shd w:val="clear" w:color="auto" w:fill="auto"/>
            <w:vAlign w:val="center"/>
            <w:hideMark/>
          </w:tcPr>
          <w:p w:rsidR="00B921CB" w:rsidRPr="00755183" w:rsidP="00B921CB" w14:paraId="10855AE1"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Hours per response</w:t>
            </w:r>
          </w:p>
        </w:tc>
        <w:tc>
          <w:tcPr>
            <w:tcW w:w="996" w:type="dxa"/>
            <w:tcBorders>
              <w:top w:val="nil"/>
              <w:left w:val="nil"/>
              <w:bottom w:val="single" w:sz="8" w:space="0" w:color="auto"/>
              <w:right w:val="single" w:sz="8" w:space="0" w:color="auto"/>
            </w:tcBorders>
            <w:shd w:val="clear" w:color="auto" w:fill="auto"/>
            <w:vAlign w:val="center"/>
            <w:hideMark/>
          </w:tcPr>
          <w:p w:rsidR="00B921CB" w:rsidRPr="00755183" w:rsidP="00B921CB" w14:paraId="66FC13FF"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Permittee Hours</w:t>
            </w:r>
          </w:p>
        </w:tc>
        <w:tc>
          <w:tcPr>
            <w:tcW w:w="994" w:type="dxa"/>
            <w:tcBorders>
              <w:top w:val="nil"/>
              <w:left w:val="nil"/>
              <w:bottom w:val="single" w:sz="8" w:space="0" w:color="auto"/>
              <w:right w:val="single" w:sz="8" w:space="0" w:color="auto"/>
            </w:tcBorders>
            <w:shd w:val="clear" w:color="auto" w:fill="auto"/>
            <w:vAlign w:val="center"/>
            <w:hideMark/>
          </w:tcPr>
          <w:p w:rsidR="00B921CB" w:rsidRPr="00755183" w:rsidP="00B921CB" w14:paraId="6F98088F"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State responses</w:t>
            </w:r>
          </w:p>
        </w:tc>
        <w:tc>
          <w:tcPr>
            <w:tcW w:w="899" w:type="dxa"/>
            <w:tcBorders>
              <w:top w:val="nil"/>
              <w:left w:val="nil"/>
              <w:bottom w:val="single" w:sz="8" w:space="0" w:color="auto"/>
              <w:right w:val="single" w:sz="8" w:space="0" w:color="auto"/>
            </w:tcBorders>
            <w:shd w:val="clear" w:color="auto" w:fill="auto"/>
            <w:vAlign w:val="center"/>
            <w:hideMark/>
          </w:tcPr>
          <w:p w:rsidR="00B921CB" w:rsidRPr="00755183" w:rsidP="00B921CB" w14:paraId="368D3782"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Hours per State</w:t>
            </w:r>
          </w:p>
        </w:tc>
        <w:tc>
          <w:tcPr>
            <w:tcW w:w="894" w:type="dxa"/>
            <w:tcBorders>
              <w:top w:val="nil"/>
              <w:left w:val="nil"/>
              <w:bottom w:val="single" w:sz="8" w:space="0" w:color="auto"/>
              <w:right w:val="single" w:sz="8" w:space="0" w:color="auto"/>
            </w:tcBorders>
            <w:shd w:val="clear" w:color="auto" w:fill="auto"/>
            <w:vAlign w:val="center"/>
            <w:hideMark/>
          </w:tcPr>
          <w:p w:rsidR="00B921CB" w:rsidRPr="00755183" w:rsidP="00B921CB" w14:paraId="62973CE2"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State Hours</w:t>
            </w:r>
          </w:p>
        </w:tc>
        <w:tc>
          <w:tcPr>
            <w:tcW w:w="876" w:type="dxa"/>
            <w:tcBorders>
              <w:top w:val="nil"/>
              <w:left w:val="nil"/>
              <w:bottom w:val="single" w:sz="8" w:space="0" w:color="auto"/>
              <w:right w:val="single" w:sz="8" w:space="0" w:color="auto"/>
            </w:tcBorders>
            <w:shd w:val="clear" w:color="auto" w:fill="auto"/>
            <w:vAlign w:val="center"/>
            <w:hideMark/>
          </w:tcPr>
          <w:p w:rsidR="00B921CB" w:rsidRPr="00755183" w:rsidP="00B921CB" w14:paraId="5F078EF4"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Total hours</w:t>
            </w:r>
          </w:p>
        </w:tc>
      </w:tr>
      <w:tr w14:paraId="4FB652FC" w14:textId="77777777" w:rsidTr="00B921CB">
        <w:tblPrEx>
          <w:tblW w:w="7496" w:type="dxa"/>
          <w:tblInd w:w="899" w:type="dxa"/>
          <w:tblLook w:val="04A0"/>
        </w:tblPrEx>
        <w:trPr>
          <w:trHeight w:val="330"/>
        </w:trPr>
        <w:tc>
          <w:tcPr>
            <w:tcW w:w="816" w:type="dxa"/>
            <w:tcBorders>
              <w:top w:val="nil"/>
              <w:left w:val="double" w:sz="6" w:space="0" w:color="auto"/>
              <w:bottom w:val="single" w:sz="8" w:space="0" w:color="auto"/>
              <w:right w:val="single" w:sz="8" w:space="0" w:color="auto"/>
            </w:tcBorders>
            <w:shd w:val="clear" w:color="auto" w:fill="auto"/>
            <w:vAlign w:val="center"/>
            <w:hideMark/>
          </w:tcPr>
          <w:p w:rsidR="00B921CB" w:rsidRPr="00755183" w:rsidP="00B921CB" w14:paraId="7761E005"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800.14</w:t>
            </w:r>
          </w:p>
        </w:tc>
        <w:tc>
          <w:tcPr>
            <w:tcW w:w="1105" w:type="dxa"/>
            <w:tcBorders>
              <w:top w:val="nil"/>
              <w:left w:val="nil"/>
              <w:bottom w:val="single" w:sz="8" w:space="0" w:color="auto"/>
              <w:right w:val="single" w:sz="8" w:space="0" w:color="auto"/>
            </w:tcBorders>
            <w:shd w:val="clear" w:color="auto" w:fill="auto"/>
            <w:vAlign w:val="center"/>
            <w:hideMark/>
          </w:tcPr>
          <w:p w:rsidR="00B921CB" w:rsidRPr="00755183" w:rsidP="00B921CB" w14:paraId="00DC251E"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60</w:t>
            </w:r>
          </w:p>
        </w:tc>
        <w:tc>
          <w:tcPr>
            <w:tcW w:w="916" w:type="dxa"/>
            <w:tcBorders>
              <w:top w:val="nil"/>
              <w:left w:val="nil"/>
              <w:bottom w:val="single" w:sz="8" w:space="0" w:color="auto"/>
              <w:right w:val="single" w:sz="8" w:space="0" w:color="auto"/>
            </w:tcBorders>
            <w:shd w:val="clear" w:color="auto" w:fill="auto"/>
            <w:vAlign w:val="center"/>
            <w:hideMark/>
          </w:tcPr>
          <w:p w:rsidR="00B921CB" w:rsidRPr="00755183" w:rsidP="00B921CB" w14:paraId="1888A8C6"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25</w:t>
            </w:r>
          </w:p>
        </w:tc>
        <w:tc>
          <w:tcPr>
            <w:tcW w:w="996" w:type="dxa"/>
            <w:tcBorders>
              <w:top w:val="nil"/>
              <w:left w:val="nil"/>
              <w:bottom w:val="single" w:sz="8" w:space="0" w:color="auto"/>
              <w:right w:val="single" w:sz="8" w:space="0" w:color="auto"/>
            </w:tcBorders>
            <w:shd w:val="clear" w:color="000000" w:fill="FFFFFF"/>
            <w:vAlign w:val="center"/>
            <w:hideMark/>
          </w:tcPr>
          <w:p w:rsidR="00B921CB" w:rsidRPr="00755183" w:rsidP="00B921CB" w14:paraId="4DBF623C"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1,500</w:t>
            </w:r>
          </w:p>
        </w:tc>
        <w:tc>
          <w:tcPr>
            <w:tcW w:w="9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422886E1"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59</w:t>
            </w:r>
          </w:p>
        </w:tc>
        <w:tc>
          <w:tcPr>
            <w:tcW w:w="899" w:type="dxa"/>
            <w:tcBorders>
              <w:top w:val="nil"/>
              <w:left w:val="nil"/>
              <w:bottom w:val="single" w:sz="8" w:space="0" w:color="auto"/>
              <w:right w:val="single" w:sz="8" w:space="0" w:color="auto"/>
            </w:tcBorders>
            <w:shd w:val="clear" w:color="000000" w:fill="FFFFFF"/>
            <w:vAlign w:val="center"/>
            <w:hideMark/>
          </w:tcPr>
          <w:p w:rsidR="00B921CB" w:rsidRPr="00755183" w:rsidP="00B921CB" w14:paraId="27CB3743"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30</w:t>
            </w:r>
          </w:p>
        </w:tc>
        <w:tc>
          <w:tcPr>
            <w:tcW w:w="8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3A13D0CB"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1,770</w:t>
            </w:r>
          </w:p>
        </w:tc>
        <w:tc>
          <w:tcPr>
            <w:tcW w:w="876" w:type="dxa"/>
            <w:tcBorders>
              <w:top w:val="nil"/>
              <w:left w:val="nil"/>
              <w:bottom w:val="single" w:sz="8" w:space="0" w:color="auto"/>
              <w:right w:val="single" w:sz="8" w:space="0" w:color="auto"/>
            </w:tcBorders>
            <w:shd w:val="clear" w:color="auto" w:fill="auto"/>
            <w:vAlign w:val="center"/>
            <w:hideMark/>
          </w:tcPr>
          <w:p w:rsidR="00B921CB" w:rsidRPr="00755183" w:rsidP="00B921CB" w14:paraId="253DD237"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3,270</w:t>
            </w:r>
          </w:p>
        </w:tc>
      </w:tr>
      <w:tr w14:paraId="7BC6A215" w14:textId="77777777" w:rsidTr="00B921CB">
        <w:tblPrEx>
          <w:tblW w:w="7496" w:type="dxa"/>
          <w:tblInd w:w="899" w:type="dxa"/>
          <w:tblLook w:val="04A0"/>
        </w:tblPrEx>
        <w:trPr>
          <w:trHeight w:val="320"/>
        </w:trPr>
        <w:tc>
          <w:tcPr>
            <w:tcW w:w="816" w:type="dxa"/>
            <w:tcBorders>
              <w:top w:val="nil"/>
              <w:left w:val="double" w:sz="6" w:space="0" w:color="auto"/>
              <w:bottom w:val="single" w:sz="8" w:space="0" w:color="auto"/>
              <w:right w:val="single" w:sz="8" w:space="0" w:color="auto"/>
            </w:tcBorders>
            <w:shd w:val="clear" w:color="auto" w:fill="auto"/>
            <w:vAlign w:val="center"/>
            <w:hideMark/>
          </w:tcPr>
          <w:p w:rsidR="00B921CB" w:rsidRPr="00755183" w:rsidP="00B921CB" w14:paraId="209A6092"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800.15</w:t>
            </w:r>
          </w:p>
        </w:tc>
        <w:tc>
          <w:tcPr>
            <w:tcW w:w="1105" w:type="dxa"/>
            <w:tcBorders>
              <w:top w:val="nil"/>
              <w:left w:val="nil"/>
              <w:bottom w:val="single" w:sz="8" w:space="0" w:color="auto"/>
              <w:right w:val="single" w:sz="8" w:space="0" w:color="auto"/>
            </w:tcBorders>
            <w:shd w:val="clear" w:color="auto" w:fill="auto"/>
            <w:vAlign w:val="center"/>
            <w:hideMark/>
          </w:tcPr>
          <w:p w:rsidR="00B921CB" w:rsidRPr="00755183" w:rsidP="00B921CB" w14:paraId="5D777E67"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0</w:t>
            </w:r>
          </w:p>
        </w:tc>
        <w:tc>
          <w:tcPr>
            <w:tcW w:w="916" w:type="dxa"/>
            <w:tcBorders>
              <w:top w:val="nil"/>
              <w:left w:val="nil"/>
              <w:bottom w:val="single" w:sz="8" w:space="0" w:color="auto"/>
              <w:right w:val="single" w:sz="8" w:space="0" w:color="auto"/>
            </w:tcBorders>
            <w:shd w:val="clear" w:color="auto" w:fill="auto"/>
            <w:vAlign w:val="center"/>
            <w:hideMark/>
          </w:tcPr>
          <w:p w:rsidR="00B921CB" w:rsidRPr="00755183" w:rsidP="00B921CB" w14:paraId="4C392C8E"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0</w:t>
            </w:r>
          </w:p>
        </w:tc>
        <w:tc>
          <w:tcPr>
            <w:tcW w:w="996" w:type="dxa"/>
            <w:tcBorders>
              <w:top w:val="nil"/>
              <w:left w:val="nil"/>
              <w:bottom w:val="single" w:sz="8" w:space="0" w:color="auto"/>
              <w:right w:val="single" w:sz="8" w:space="0" w:color="auto"/>
            </w:tcBorders>
            <w:shd w:val="clear" w:color="000000" w:fill="FFFFFF"/>
            <w:vAlign w:val="center"/>
            <w:hideMark/>
          </w:tcPr>
          <w:p w:rsidR="00B921CB" w:rsidRPr="00755183" w:rsidP="00B921CB" w14:paraId="486F1615"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0</w:t>
            </w:r>
          </w:p>
        </w:tc>
        <w:tc>
          <w:tcPr>
            <w:tcW w:w="9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68AEFCF1"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3,192</w:t>
            </w:r>
          </w:p>
        </w:tc>
        <w:tc>
          <w:tcPr>
            <w:tcW w:w="899" w:type="dxa"/>
            <w:tcBorders>
              <w:top w:val="nil"/>
              <w:left w:val="nil"/>
              <w:bottom w:val="single" w:sz="8" w:space="0" w:color="auto"/>
              <w:right w:val="single" w:sz="8" w:space="0" w:color="auto"/>
            </w:tcBorders>
            <w:shd w:val="clear" w:color="000000" w:fill="FFFFFF"/>
            <w:vAlign w:val="center"/>
            <w:hideMark/>
          </w:tcPr>
          <w:p w:rsidR="00B921CB" w:rsidRPr="00755183" w:rsidP="00B921CB" w14:paraId="1C2A972C"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4</w:t>
            </w:r>
          </w:p>
        </w:tc>
        <w:tc>
          <w:tcPr>
            <w:tcW w:w="8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28F642DC"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12,768</w:t>
            </w:r>
          </w:p>
        </w:tc>
        <w:tc>
          <w:tcPr>
            <w:tcW w:w="876" w:type="dxa"/>
            <w:tcBorders>
              <w:top w:val="nil"/>
              <w:left w:val="nil"/>
              <w:bottom w:val="single" w:sz="8" w:space="0" w:color="auto"/>
              <w:right w:val="single" w:sz="8" w:space="0" w:color="auto"/>
            </w:tcBorders>
            <w:shd w:val="clear" w:color="auto" w:fill="auto"/>
            <w:vAlign w:val="center"/>
            <w:hideMark/>
          </w:tcPr>
          <w:p w:rsidR="00B921CB" w:rsidRPr="00755183" w:rsidP="00B921CB" w14:paraId="0A6FBD87"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12,768</w:t>
            </w:r>
          </w:p>
        </w:tc>
      </w:tr>
      <w:tr w14:paraId="44E9FE9D" w14:textId="77777777" w:rsidTr="00B921CB">
        <w:tblPrEx>
          <w:tblW w:w="7496" w:type="dxa"/>
          <w:tblInd w:w="899" w:type="dxa"/>
          <w:tblLook w:val="04A0"/>
        </w:tblPrEx>
        <w:trPr>
          <w:trHeight w:val="320"/>
        </w:trPr>
        <w:tc>
          <w:tcPr>
            <w:tcW w:w="816" w:type="dxa"/>
            <w:tcBorders>
              <w:top w:val="nil"/>
              <w:left w:val="double" w:sz="6" w:space="0" w:color="auto"/>
              <w:bottom w:val="single" w:sz="8" w:space="0" w:color="auto"/>
              <w:right w:val="single" w:sz="8" w:space="0" w:color="auto"/>
            </w:tcBorders>
            <w:shd w:val="clear" w:color="auto" w:fill="auto"/>
            <w:vAlign w:val="center"/>
            <w:hideMark/>
          </w:tcPr>
          <w:p w:rsidR="00B921CB" w:rsidRPr="00755183" w:rsidP="00B921CB" w14:paraId="0E44E8C2"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800.16</w:t>
            </w:r>
          </w:p>
        </w:tc>
        <w:tc>
          <w:tcPr>
            <w:tcW w:w="1105" w:type="dxa"/>
            <w:tcBorders>
              <w:top w:val="nil"/>
              <w:left w:val="nil"/>
              <w:bottom w:val="single" w:sz="8" w:space="0" w:color="auto"/>
              <w:right w:val="single" w:sz="8" w:space="0" w:color="auto"/>
            </w:tcBorders>
            <w:shd w:val="clear" w:color="auto" w:fill="auto"/>
            <w:vAlign w:val="center"/>
            <w:hideMark/>
          </w:tcPr>
          <w:p w:rsidR="00B921CB" w:rsidRPr="00755183" w:rsidP="00B921CB" w14:paraId="04A207F6"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4</w:t>
            </w:r>
          </w:p>
        </w:tc>
        <w:tc>
          <w:tcPr>
            <w:tcW w:w="916" w:type="dxa"/>
            <w:tcBorders>
              <w:top w:val="nil"/>
              <w:left w:val="nil"/>
              <w:bottom w:val="single" w:sz="8" w:space="0" w:color="auto"/>
              <w:right w:val="single" w:sz="8" w:space="0" w:color="auto"/>
            </w:tcBorders>
            <w:shd w:val="clear" w:color="auto" w:fill="auto"/>
            <w:vAlign w:val="center"/>
            <w:hideMark/>
          </w:tcPr>
          <w:p w:rsidR="00B921CB" w:rsidRPr="00755183" w:rsidP="00B921CB" w14:paraId="571825A8"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2</w:t>
            </w:r>
          </w:p>
        </w:tc>
        <w:tc>
          <w:tcPr>
            <w:tcW w:w="996" w:type="dxa"/>
            <w:tcBorders>
              <w:top w:val="nil"/>
              <w:left w:val="nil"/>
              <w:bottom w:val="single" w:sz="8" w:space="0" w:color="auto"/>
              <w:right w:val="single" w:sz="8" w:space="0" w:color="auto"/>
            </w:tcBorders>
            <w:shd w:val="clear" w:color="000000" w:fill="FFFFFF"/>
            <w:vAlign w:val="center"/>
            <w:hideMark/>
          </w:tcPr>
          <w:p w:rsidR="00B921CB" w:rsidRPr="00755183" w:rsidP="00B921CB" w14:paraId="54698E33"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8</w:t>
            </w:r>
          </w:p>
        </w:tc>
        <w:tc>
          <w:tcPr>
            <w:tcW w:w="9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70811124"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4</w:t>
            </w:r>
          </w:p>
        </w:tc>
        <w:tc>
          <w:tcPr>
            <w:tcW w:w="899" w:type="dxa"/>
            <w:tcBorders>
              <w:top w:val="nil"/>
              <w:left w:val="nil"/>
              <w:bottom w:val="single" w:sz="8" w:space="0" w:color="auto"/>
              <w:right w:val="single" w:sz="8" w:space="0" w:color="auto"/>
            </w:tcBorders>
            <w:shd w:val="clear" w:color="000000" w:fill="FFFFFF"/>
            <w:vAlign w:val="center"/>
            <w:hideMark/>
          </w:tcPr>
          <w:p w:rsidR="00B921CB" w:rsidRPr="00755183" w:rsidP="00B921CB" w14:paraId="227B9162"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2</w:t>
            </w:r>
          </w:p>
        </w:tc>
        <w:tc>
          <w:tcPr>
            <w:tcW w:w="8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79852774"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8</w:t>
            </w:r>
          </w:p>
        </w:tc>
        <w:tc>
          <w:tcPr>
            <w:tcW w:w="876" w:type="dxa"/>
            <w:tcBorders>
              <w:top w:val="nil"/>
              <w:left w:val="nil"/>
              <w:bottom w:val="single" w:sz="8" w:space="0" w:color="auto"/>
              <w:right w:val="single" w:sz="8" w:space="0" w:color="auto"/>
            </w:tcBorders>
            <w:shd w:val="clear" w:color="auto" w:fill="auto"/>
            <w:vAlign w:val="center"/>
            <w:hideMark/>
          </w:tcPr>
          <w:p w:rsidR="00B921CB" w:rsidRPr="00755183" w:rsidP="00B921CB" w14:paraId="04477897"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16</w:t>
            </w:r>
          </w:p>
        </w:tc>
      </w:tr>
      <w:tr w14:paraId="4127B696" w14:textId="77777777" w:rsidTr="00B921CB">
        <w:tblPrEx>
          <w:tblW w:w="7496" w:type="dxa"/>
          <w:tblInd w:w="899" w:type="dxa"/>
          <w:tblLook w:val="04A0"/>
        </w:tblPrEx>
        <w:trPr>
          <w:trHeight w:val="320"/>
        </w:trPr>
        <w:tc>
          <w:tcPr>
            <w:tcW w:w="816" w:type="dxa"/>
            <w:tcBorders>
              <w:top w:val="nil"/>
              <w:left w:val="double" w:sz="6" w:space="0" w:color="auto"/>
              <w:bottom w:val="single" w:sz="8" w:space="0" w:color="auto"/>
              <w:right w:val="single" w:sz="8" w:space="0" w:color="auto"/>
            </w:tcBorders>
            <w:shd w:val="clear" w:color="auto" w:fill="auto"/>
            <w:vAlign w:val="center"/>
            <w:hideMark/>
          </w:tcPr>
          <w:p w:rsidR="00B921CB" w:rsidRPr="00755183" w:rsidP="00B921CB" w14:paraId="5FD9AAFE"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800.2</w:t>
            </w:r>
          </w:p>
        </w:tc>
        <w:tc>
          <w:tcPr>
            <w:tcW w:w="1105" w:type="dxa"/>
            <w:tcBorders>
              <w:top w:val="nil"/>
              <w:left w:val="nil"/>
              <w:bottom w:val="single" w:sz="8" w:space="0" w:color="auto"/>
              <w:right w:val="single" w:sz="8" w:space="0" w:color="auto"/>
            </w:tcBorders>
            <w:shd w:val="clear" w:color="auto" w:fill="auto"/>
            <w:vAlign w:val="center"/>
            <w:hideMark/>
          </w:tcPr>
          <w:p w:rsidR="00B921CB" w:rsidRPr="00755183" w:rsidP="00B921CB" w14:paraId="3C81C9EF"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793</w:t>
            </w:r>
          </w:p>
        </w:tc>
        <w:tc>
          <w:tcPr>
            <w:tcW w:w="916" w:type="dxa"/>
            <w:tcBorders>
              <w:top w:val="nil"/>
              <w:left w:val="nil"/>
              <w:bottom w:val="single" w:sz="8" w:space="0" w:color="auto"/>
              <w:right w:val="single" w:sz="8" w:space="0" w:color="auto"/>
            </w:tcBorders>
            <w:shd w:val="clear" w:color="auto" w:fill="auto"/>
            <w:vAlign w:val="center"/>
            <w:hideMark/>
          </w:tcPr>
          <w:p w:rsidR="00B921CB" w:rsidRPr="00755183" w:rsidP="00B921CB" w14:paraId="5A2CB2BC"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12</w:t>
            </w:r>
          </w:p>
        </w:tc>
        <w:tc>
          <w:tcPr>
            <w:tcW w:w="996" w:type="dxa"/>
            <w:tcBorders>
              <w:top w:val="nil"/>
              <w:left w:val="nil"/>
              <w:bottom w:val="single" w:sz="8" w:space="0" w:color="auto"/>
              <w:right w:val="single" w:sz="8" w:space="0" w:color="auto"/>
            </w:tcBorders>
            <w:shd w:val="clear" w:color="000000" w:fill="FFFFFF"/>
            <w:vAlign w:val="center"/>
            <w:hideMark/>
          </w:tcPr>
          <w:p w:rsidR="00B921CB" w:rsidRPr="00755183" w:rsidP="00B921CB" w14:paraId="7FD1B920"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9,516</w:t>
            </w:r>
          </w:p>
        </w:tc>
        <w:tc>
          <w:tcPr>
            <w:tcW w:w="9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2BB7F0DF"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844</w:t>
            </w:r>
          </w:p>
        </w:tc>
        <w:tc>
          <w:tcPr>
            <w:tcW w:w="899" w:type="dxa"/>
            <w:tcBorders>
              <w:top w:val="nil"/>
              <w:left w:val="nil"/>
              <w:bottom w:val="single" w:sz="8" w:space="0" w:color="auto"/>
              <w:right w:val="single" w:sz="8" w:space="0" w:color="auto"/>
            </w:tcBorders>
            <w:shd w:val="clear" w:color="000000" w:fill="FFFFFF"/>
            <w:vAlign w:val="center"/>
            <w:hideMark/>
          </w:tcPr>
          <w:p w:rsidR="00B921CB" w:rsidRPr="00755183" w:rsidP="00B921CB" w14:paraId="4AA05262"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2</w:t>
            </w:r>
          </w:p>
        </w:tc>
        <w:tc>
          <w:tcPr>
            <w:tcW w:w="8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03855C5C"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1,688</w:t>
            </w:r>
          </w:p>
        </w:tc>
        <w:tc>
          <w:tcPr>
            <w:tcW w:w="876" w:type="dxa"/>
            <w:tcBorders>
              <w:top w:val="nil"/>
              <w:left w:val="nil"/>
              <w:bottom w:val="single" w:sz="8" w:space="0" w:color="auto"/>
              <w:right w:val="single" w:sz="8" w:space="0" w:color="auto"/>
            </w:tcBorders>
            <w:shd w:val="clear" w:color="auto" w:fill="auto"/>
            <w:vAlign w:val="center"/>
            <w:hideMark/>
          </w:tcPr>
          <w:p w:rsidR="00B921CB" w:rsidRPr="00755183" w:rsidP="00B921CB" w14:paraId="2E34F856"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11,204</w:t>
            </w:r>
          </w:p>
        </w:tc>
      </w:tr>
      <w:tr w14:paraId="7DF76F3B" w14:textId="77777777" w:rsidTr="00B921CB">
        <w:tblPrEx>
          <w:tblW w:w="7496" w:type="dxa"/>
          <w:tblInd w:w="899" w:type="dxa"/>
          <w:tblLook w:val="04A0"/>
        </w:tblPrEx>
        <w:trPr>
          <w:trHeight w:val="320"/>
        </w:trPr>
        <w:tc>
          <w:tcPr>
            <w:tcW w:w="816" w:type="dxa"/>
            <w:tcBorders>
              <w:top w:val="nil"/>
              <w:left w:val="double" w:sz="6" w:space="0" w:color="auto"/>
              <w:bottom w:val="single" w:sz="8" w:space="0" w:color="auto"/>
              <w:right w:val="single" w:sz="8" w:space="0" w:color="auto"/>
            </w:tcBorders>
            <w:shd w:val="clear" w:color="auto" w:fill="auto"/>
            <w:vAlign w:val="center"/>
            <w:hideMark/>
          </w:tcPr>
          <w:p w:rsidR="00B921CB" w:rsidRPr="00755183" w:rsidP="00B921CB" w14:paraId="2B946CF0"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800.21</w:t>
            </w:r>
          </w:p>
        </w:tc>
        <w:tc>
          <w:tcPr>
            <w:tcW w:w="1105" w:type="dxa"/>
            <w:tcBorders>
              <w:top w:val="nil"/>
              <w:left w:val="nil"/>
              <w:bottom w:val="single" w:sz="8" w:space="0" w:color="auto"/>
              <w:right w:val="single" w:sz="8" w:space="0" w:color="auto"/>
            </w:tcBorders>
            <w:shd w:val="clear" w:color="auto" w:fill="auto"/>
            <w:vAlign w:val="center"/>
            <w:hideMark/>
          </w:tcPr>
          <w:p w:rsidR="00B921CB" w:rsidRPr="00755183" w:rsidP="00B921CB" w14:paraId="782401DC"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317</w:t>
            </w:r>
          </w:p>
        </w:tc>
        <w:tc>
          <w:tcPr>
            <w:tcW w:w="916" w:type="dxa"/>
            <w:tcBorders>
              <w:top w:val="nil"/>
              <w:left w:val="nil"/>
              <w:bottom w:val="single" w:sz="8" w:space="0" w:color="auto"/>
              <w:right w:val="single" w:sz="8" w:space="0" w:color="auto"/>
            </w:tcBorders>
            <w:shd w:val="clear" w:color="auto" w:fill="auto"/>
            <w:vAlign w:val="center"/>
            <w:hideMark/>
          </w:tcPr>
          <w:p w:rsidR="00B921CB" w:rsidRPr="00755183" w:rsidP="00B921CB" w14:paraId="18684A7D"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12</w:t>
            </w:r>
          </w:p>
        </w:tc>
        <w:tc>
          <w:tcPr>
            <w:tcW w:w="996" w:type="dxa"/>
            <w:tcBorders>
              <w:top w:val="nil"/>
              <w:left w:val="nil"/>
              <w:bottom w:val="single" w:sz="8" w:space="0" w:color="auto"/>
              <w:right w:val="single" w:sz="8" w:space="0" w:color="auto"/>
            </w:tcBorders>
            <w:shd w:val="clear" w:color="000000" w:fill="FFFFFF"/>
            <w:vAlign w:val="center"/>
            <w:hideMark/>
          </w:tcPr>
          <w:p w:rsidR="00B921CB" w:rsidRPr="00755183" w:rsidP="00B921CB" w14:paraId="73FE50BC"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3,804</w:t>
            </w:r>
          </w:p>
        </w:tc>
        <w:tc>
          <w:tcPr>
            <w:tcW w:w="9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7E6C2664"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310</w:t>
            </w:r>
          </w:p>
        </w:tc>
        <w:tc>
          <w:tcPr>
            <w:tcW w:w="899" w:type="dxa"/>
            <w:tcBorders>
              <w:top w:val="nil"/>
              <w:left w:val="nil"/>
              <w:bottom w:val="single" w:sz="8" w:space="0" w:color="auto"/>
              <w:right w:val="single" w:sz="8" w:space="0" w:color="auto"/>
            </w:tcBorders>
            <w:shd w:val="clear" w:color="000000" w:fill="FFFFFF"/>
            <w:vAlign w:val="center"/>
            <w:hideMark/>
          </w:tcPr>
          <w:p w:rsidR="00B921CB" w:rsidRPr="00755183" w:rsidP="00B921CB" w14:paraId="1609D253"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4</w:t>
            </w:r>
          </w:p>
        </w:tc>
        <w:tc>
          <w:tcPr>
            <w:tcW w:w="8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11D687B5"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1,240</w:t>
            </w:r>
          </w:p>
        </w:tc>
        <w:tc>
          <w:tcPr>
            <w:tcW w:w="876" w:type="dxa"/>
            <w:tcBorders>
              <w:top w:val="nil"/>
              <w:left w:val="nil"/>
              <w:bottom w:val="single" w:sz="8" w:space="0" w:color="auto"/>
              <w:right w:val="single" w:sz="8" w:space="0" w:color="auto"/>
            </w:tcBorders>
            <w:shd w:val="clear" w:color="auto" w:fill="auto"/>
            <w:vAlign w:val="center"/>
            <w:hideMark/>
          </w:tcPr>
          <w:p w:rsidR="00B921CB" w:rsidRPr="00755183" w:rsidP="00B921CB" w14:paraId="6E20DE27"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5,044</w:t>
            </w:r>
          </w:p>
        </w:tc>
      </w:tr>
      <w:tr w14:paraId="1751ABD4" w14:textId="77777777" w:rsidTr="00B921CB">
        <w:tblPrEx>
          <w:tblW w:w="7496" w:type="dxa"/>
          <w:tblInd w:w="899" w:type="dxa"/>
          <w:tblLook w:val="04A0"/>
        </w:tblPrEx>
        <w:trPr>
          <w:trHeight w:val="320"/>
        </w:trPr>
        <w:tc>
          <w:tcPr>
            <w:tcW w:w="816" w:type="dxa"/>
            <w:tcBorders>
              <w:top w:val="nil"/>
              <w:left w:val="double" w:sz="6" w:space="0" w:color="auto"/>
              <w:bottom w:val="single" w:sz="8" w:space="0" w:color="auto"/>
              <w:right w:val="single" w:sz="8" w:space="0" w:color="auto"/>
            </w:tcBorders>
            <w:shd w:val="clear" w:color="auto" w:fill="auto"/>
            <w:vAlign w:val="center"/>
            <w:hideMark/>
          </w:tcPr>
          <w:p w:rsidR="00B921CB" w:rsidRPr="00755183" w:rsidP="00B921CB" w14:paraId="18732E63"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800.23</w:t>
            </w:r>
          </w:p>
        </w:tc>
        <w:tc>
          <w:tcPr>
            <w:tcW w:w="1105" w:type="dxa"/>
            <w:tcBorders>
              <w:top w:val="nil"/>
              <w:left w:val="nil"/>
              <w:bottom w:val="single" w:sz="8" w:space="0" w:color="auto"/>
              <w:right w:val="single" w:sz="8" w:space="0" w:color="auto"/>
            </w:tcBorders>
            <w:shd w:val="clear" w:color="auto" w:fill="auto"/>
            <w:vAlign w:val="center"/>
            <w:hideMark/>
          </w:tcPr>
          <w:p w:rsidR="00B921CB" w:rsidRPr="00755183" w:rsidP="00B921CB" w14:paraId="15C73A80"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5</w:t>
            </w:r>
          </w:p>
        </w:tc>
        <w:tc>
          <w:tcPr>
            <w:tcW w:w="916" w:type="dxa"/>
            <w:tcBorders>
              <w:top w:val="nil"/>
              <w:left w:val="nil"/>
              <w:bottom w:val="single" w:sz="8" w:space="0" w:color="auto"/>
              <w:right w:val="single" w:sz="8" w:space="0" w:color="auto"/>
            </w:tcBorders>
            <w:shd w:val="clear" w:color="auto" w:fill="auto"/>
            <w:vAlign w:val="center"/>
            <w:hideMark/>
          </w:tcPr>
          <w:p w:rsidR="00B921CB" w:rsidRPr="00755183" w:rsidP="00B921CB" w14:paraId="171BEC43"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16</w:t>
            </w:r>
          </w:p>
        </w:tc>
        <w:tc>
          <w:tcPr>
            <w:tcW w:w="996" w:type="dxa"/>
            <w:tcBorders>
              <w:top w:val="nil"/>
              <w:left w:val="nil"/>
              <w:bottom w:val="single" w:sz="8" w:space="0" w:color="auto"/>
              <w:right w:val="single" w:sz="8" w:space="0" w:color="auto"/>
            </w:tcBorders>
            <w:shd w:val="clear" w:color="000000" w:fill="FFFFFF"/>
            <w:vAlign w:val="center"/>
            <w:hideMark/>
          </w:tcPr>
          <w:p w:rsidR="00B921CB" w:rsidRPr="00755183" w:rsidP="00B921CB" w14:paraId="25437CD1"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80</w:t>
            </w:r>
          </w:p>
        </w:tc>
        <w:tc>
          <w:tcPr>
            <w:tcW w:w="9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2918136D"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4</w:t>
            </w:r>
          </w:p>
        </w:tc>
        <w:tc>
          <w:tcPr>
            <w:tcW w:w="899" w:type="dxa"/>
            <w:tcBorders>
              <w:top w:val="nil"/>
              <w:left w:val="nil"/>
              <w:bottom w:val="single" w:sz="8" w:space="0" w:color="auto"/>
              <w:right w:val="single" w:sz="8" w:space="0" w:color="auto"/>
            </w:tcBorders>
            <w:shd w:val="clear" w:color="000000" w:fill="FFFFFF"/>
            <w:vAlign w:val="center"/>
            <w:hideMark/>
          </w:tcPr>
          <w:p w:rsidR="00B921CB" w:rsidRPr="00755183" w:rsidP="00B921CB" w14:paraId="1BAE0A9A"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16</w:t>
            </w:r>
          </w:p>
        </w:tc>
        <w:tc>
          <w:tcPr>
            <w:tcW w:w="8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7ED96CCA"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64</w:t>
            </w:r>
          </w:p>
        </w:tc>
        <w:tc>
          <w:tcPr>
            <w:tcW w:w="876" w:type="dxa"/>
            <w:tcBorders>
              <w:top w:val="nil"/>
              <w:left w:val="nil"/>
              <w:bottom w:val="single" w:sz="8" w:space="0" w:color="auto"/>
              <w:right w:val="single" w:sz="8" w:space="0" w:color="auto"/>
            </w:tcBorders>
            <w:shd w:val="clear" w:color="auto" w:fill="auto"/>
            <w:vAlign w:val="center"/>
            <w:hideMark/>
          </w:tcPr>
          <w:p w:rsidR="00B921CB" w:rsidRPr="00755183" w:rsidP="00B921CB" w14:paraId="762F8015"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144</w:t>
            </w:r>
          </w:p>
        </w:tc>
      </w:tr>
      <w:tr w14:paraId="45697175" w14:textId="77777777" w:rsidTr="00B921CB">
        <w:tblPrEx>
          <w:tblW w:w="7496" w:type="dxa"/>
          <w:tblInd w:w="899" w:type="dxa"/>
          <w:tblLook w:val="04A0"/>
        </w:tblPrEx>
        <w:trPr>
          <w:trHeight w:val="320"/>
        </w:trPr>
        <w:tc>
          <w:tcPr>
            <w:tcW w:w="816" w:type="dxa"/>
            <w:tcBorders>
              <w:top w:val="nil"/>
              <w:left w:val="double" w:sz="6" w:space="0" w:color="auto"/>
              <w:bottom w:val="single" w:sz="8" w:space="0" w:color="auto"/>
              <w:right w:val="single" w:sz="8" w:space="0" w:color="auto"/>
            </w:tcBorders>
            <w:shd w:val="clear" w:color="auto" w:fill="auto"/>
            <w:vAlign w:val="center"/>
            <w:hideMark/>
          </w:tcPr>
          <w:p w:rsidR="00B921CB" w:rsidRPr="00755183" w:rsidP="00B921CB" w14:paraId="3339A3C8"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800.4</w:t>
            </w:r>
          </w:p>
        </w:tc>
        <w:tc>
          <w:tcPr>
            <w:tcW w:w="1105" w:type="dxa"/>
            <w:tcBorders>
              <w:top w:val="nil"/>
              <w:left w:val="nil"/>
              <w:bottom w:val="single" w:sz="8" w:space="0" w:color="auto"/>
              <w:right w:val="single" w:sz="8" w:space="0" w:color="auto"/>
            </w:tcBorders>
            <w:shd w:val="clear" w:color="auto" w:fill="auto"/>
            <w:vAlign w:val="center"/>
            <w:hideMark/>
          </w:tcPr>
          <w:p w:rsidR="00B921CB" w:rsidRPr="00755183" w:rsidP="00B921CB" w14:paraId="454CF93C"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675</w:t>
            </w:r>
          </w:p>
        </w:tc>
        <w:tc>
          <w:tcPr>
            <w:tcW w:w="916" w:type="dxa"/>
            <w:tcBorders>
              <w:top w:val="nil"/>
              <w:left w:val="nil"/>
              <w:bottom w:val="single" w:sz="8" w:space="0" w:color="auto"/>
              <w:right w:val="single" w:sz="8" w:space="0" w:color="auto"/>
            </w:tcBorders>
            <w:shd w:val="clear" w:color="auto" w:fill="auto"/>
            <w:vAlign w:val="center"/>
            <w:hideMark/>
          </w:tcPr>
          <w:p w:rsidR="00B921CB" w:rsidRPr="00755183" w:rsidP="00B921CB" w14:paraId="35025AE0"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12</w:t>
            </w:r>
          </w:p>
        </w:tc>
        <w:tc>
          <w:tcPr>
            <w:tcW w:w="996" w:type="dxa"/>
            <w:tcBorders>
              <w:top w:val="nil"/>
              <w:left w:val="nil"/>
              <w:bottom w:val="single" w:sz="8" w:space="0" w:color="auto"/>
              <w:right w:val="single" w:sz="8" w:space="0" w:color="auto"/>
            </w:tcBorders>
            <w:shd w:val="clear" w:color="000000" w:fill="FFFFFF"/>
            <w:vAlign w:val="center"/>
            <w:hideMark/>
          </w:tcPr>
          <w:p w:rsidR="00B921CB" w:rsidRPr="00755183" w:rsidP="00B921CB" w14:paraId="36650251"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8,100</w:t>
            </w:r>
          </w:p>
        </w:tc>
        <w:tc>
          <w:tcPr>
            <w:tcW w:w="9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5C16A714"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664</w:t>
            </w:r>
          </w:p>
        </w:tc>
        <w:tc>
          <w:tcPr>
            <w:tcW w:w="899" w:type="dxa"/>
            <w:tcBorders>
              <w:top w:val="nil"/>
              <w:left w:val="nil"/>
              <w:bottom w:val="single" w:sz="8" w:space="0" w:color="auto"/>
              <w:right w:val="single" w:sz="8" w:space="0" w:color="auto"/>
            </w:tcBorders>
            <w:shd w:val="clear" w:color="000000" w:fill="FFFFFF"/>
            <w:vAlign w:val="center"/>
            <w:hideMark/>
          </w:tcPr>
          <w:p w:rsidR="00B921CB" w:rsidRPr="00755183" w:rsidP="00B921CB" w14:paraId="6C14994F"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35</w:t>
            </w:r>
          </w:p>
        </w:tc>
        <w:tc>
          <w:tcPr>
            <w:tcW w:w="8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6D4A4CE1"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23,240</w:t>
            </w:r>
          </w:p>
        </w:tc>
        <w:tc>
          <w:tcPr>
            <w:tcW w:w="876" w:type="dxa"/>
            <w:tcBorders>
              <w:top w:val="nil"/>
              <w:left w:val="nil"/>
              <w:bottom w:val="single" w:sz="8" w:space="0" w:color="auto"/>
              <w:right w:val="single" w:sz="8" w:space="0" w:color="auto"/>
            </w:tcBorders>
            <w:shd w:val="clear" w:color="auto" w:fill="auto"/>
            <w:vAlign w:val="center"/>
            <w:hideMark/>
          </w:tcPr>
          <w:p w:rsidR="00B921CB" w:rsidRPr="00755183" w:rsidP="00B921CB" w14:paraId="56744434"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31,340</w:t>
            </w:r>
          </w:p>
        </w:tc>
      </w:tr>
      <w:tr w14:paraId="52F10506" w14:textId="77777777" w:rsidTr="00B921CB">
        <w:tblPrEx>
          <w:tblW w:w="7496" w:type="dxa"/>
          <w:tblInd w:w="899" w:type="dxa"/>
          <w:tblLook w:val="04A0"/>
        </w:tblPrEx>
        <w:trPr>
          <w:trHeight w:val="320"/>
        </w:trPr>
        <w:tc>
          <w:tcPr>
            <w:tcW w:w="816" w:type="dxa"/>
            <w:tcBorders>
              <w:top w:val="nil"/>
              <w:left w:val="double" w:sz="6" w:space="0" w:color="auto"/>
              <w:bottom w:val="single" w:sz="8" w:space="0" w:color="auto"/>
              <w:right w:val="single" w:sz="8" w:space="0" w:color="auto"/>
            </w:tcBorders>
            <w:shd w:val="clear" w:color="auto" w:fill="auto"/>
            <w:vAlign w:val="center"/>
            <w:hideMark/>
          </w:tcPr>
          <w:p w:rsidR="00B921CB" w:rsidRPr="00755183" w:rsidP="00B921CB" w14:paraId="793264ED"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800.5</w:t>
            </w:r>
          </w:p>
        </w:tc>
        <w:tc>
          <w:tcPr>
            <w:tcW w:w="1105" w:type="dxa"/>
            <w:tcBorders>
              <w:top w:val="nil"/>
              <w:left w:val="nil"/>
              <w:bottom w:val="single" w:sz="8" w:space="0" w:color="auto"/>
              <w:right w:val="single" w:sz="8" w:space="0" w:color="auto"/>
            </w:tcBorders>
            <w:shd w:val="clear" w:color="auto" w:fill="auto"/>
            <w:vAlign w:val="center"/>
            <w:hideMark/>
          </w:tcPr>
          <w:p w:rsidR="00B921CB" w:rsidRPr="00755183" w:rsidP="00B921CB" w14:paraId="1D56C69F"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0</w:t>
            </w:r>
          </w:p>
        </w:tc>
        <w:tc>
          <w:tcPr>
            <w:tcW w:w="916" w:type="dxa"/>
            <w:tcBorders>
              <w:top w:val="nil"/>
              <w:left w:val="nil"/>
              <w:bottom w:val="single" w:sz="8" w:space="0" w:color="auto"/>
              <w:right w:val="single" w:sz="8" w:space="0" w:color="auto"/>
            </w:tcBorders>
            <w:shd w:val="clear" w:color="auto" w:fill="auto"/>
            <w:vAlign w:val="center"/>
            <w:hideMark/>
          </w:tcPr>
          <w:p w:rsidR="00B921CB" w:rsidRPr="00755183" w:rsidP="00B921CB" w14:paraId="250E723E"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0</w:t>
            </w:r>
          </w:p>
        </w:tc>
        <w:tc>
          <w:tcPr>
            <w:tcW w:w="996" w:type="dxa"/>
            <w:tcBorders>
              <w:top w:val="nil"/>
              <w:left w:val="nil"/>
              <w:bottom w:val="single" w:sz="8" w:space="0" w:color="auto"/>
              <w:right w:val="single" w:sz="8" w:space="0" w:color="auto"/>
            </w:tcBorders>
            <w:shd w:val="clear" w:color="000000" w:fill="FFFFFF"/>
            <w:vAlign w:val="center"/>
            <w:hideMark/>
          </w:tcPr>
          <w:p w:rsidR="00B921CB" w:rsidRPr="00755183" w:rsidP="00B921CB" w14:paraId="36417C02"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0</w:t>
            </w:r>
          </w:p>
        </w:tc>
        <w:tc>
          <w:tcPr>
            <w:tcW w:w="9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093F1725"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25</w:t>
            </w:r>
          </w:p>
        </w:tc>
        <w:tc>
          <w:tcPr>
            <w:tcW w:w="899" w:type="dxa"/>
            <w:tcBorders>
              <w:top w:val="nil"/>
              <w:left w:val="nil"/>
              <w:bottom w:val="single" w:sz="8" w:space="0" w:color="auto"/>
              <w:right w:val="single" w:sz="8" w:space="0" w:color="auto"/>
            </w:tcBorders>
            <w:shd w:val="clear" w:color="000000" w:fill="FFFFFF"/>
            <w:vAlign w:val="center"/>
            <w:hideMark/>
          </w:tcPr>
          <w:p w:rsidR="00B921CB" w:rsidRPr="00755183" w:rsidP="00B921CB" w14:paraId="5467A5AE"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10</w:t>
            </w:r>
          </w:p>
        </w:tc>
        <w:tc>
          <w:tcPr>
            <w:tcW w:w="8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274BE9BE"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250</w:t>
            </w:r>
          </w:p>
        </w:tc>
        <w:tc>
          <w:tcPr>
            <w:tcW w:w="876" w:type="dxa"/>
            <w:tcBorders>
              <w:top w:val="nil"/>
              <w:left w:val="nil"/>
              <w:bottom w:val="single" w:sz="8" w:space="0" w:color="auto"/>
              <w:right w:val="single" w:sz="8" w:space="0" w:color="auto"/>
            </w:tcBorders>
            <w:shd w:val="clear" w:color="auto" w:fill="auto"/>
            <w:vAlign w:val="center"/>
            <w:hideMark/>
          </w:tcPr>
          <w:p w:rsidR="00B921CB" w:rsidRPr="00755183" w:rsidP="00B921CB" w14:paraId="2652D639"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250</w:t>
            </w:r>
          </w:p>
        </w:tc>
      </w:tr>
      <w:tr w14:paraId="3B1A9FB9" w14:textId="77777777" w:rsidTr="00B921CB">
        <w:tblPrEx>
          <w:tblW w:w="7496" w:type="dxa"/>
          <w:tblInd w:w="899" w:type="dxa"/>
          <w:tblLook w:val="04A0"/>
        </w:tblPrEx>
        <w:trPr>
          <w:trHeight w:val="320"/>
        </w:trPr>
        <w:tc>
          <w:tcPr>
            <w:tcW w:w="816" w:type="dxa"/>
            <w:tcBorders>
              <w:top w:val="nil"/>
              <w:left w:val="double" w:sz="6" w:space="0" w:color="auto"/>
              <w:bottom w:val="single" w:sz="8" w:space="0" w:color="auto"/>
              <w:right w:val="single" w:sz="8" w:space="0" w:color="auto"/>
            </w:tcBorders>
            <w:shd w:val="clear" w:color="auto" w:fill="auto"/>
            <w:vAlign w:val="center"/>
            <w:hideMark/>
          </w:tcPr>
          <w:p w:rsidR="00B921CB" w:rsidRPr="00755183" w:rsidP="00B921CB" w14:paraId="035A997D" w14:textId="77777777">
            <w:pPr>
              <w:spacing w:after="0" w:line="240" w:lineRule="auto"/>
              <w:jc w:val="center"/>
              <w:rPr>
                <w:rFonts w:ascii="Times New Roman" w:eastAsia="Times New Roman" w:hAnsi="Times New Roman" w:cs="Times New Roman"/>
                <w:color w:val="000000"/>
                <w:sz w:val="20"/>
                <w:szCs w:val="20"/>
              </w:rPr>
            </w:pPr>
            <w:r w:rsidRPr="00755183">
              <w:rPr>
                <w:rFonts w:ascii="Times New Roman" w:eastAsia="Times New Roman" w:hAnsi="Times New Roman" w:cs="Times New Roman"/>
                <w:color w:val="000000"/>
                <w:sz w:val="20"/>
                <w:szCs w:val="20"/>
              </w:rPr>
              <w:t>800.6</w:t>
            </w:r>
          </w:p>
        </w:tc>
        <w:tc>
          <w:tcPr>
            <w:tcW w:w="1105" w:type="dxa"/>
            <w:tcBorders>
              <w:top w:val="nil"/>
              <w:left w:val="nil"/>
              <w:bottom w:val="single" w:sz="8" w:space="0" w:color="auto"/>
              <w:right w:val="single" w:sz="8" w:space="0" w:color="auto"/>
            </w:tcBorders>
            <w:shd w:val="clear" w:color="auto" w:fill="auto"/>
            <w:vAlign w:val="center"/>
            <w:hideMark/>
          </w:tcPr>
          <w:p w:rsidR="00B921CB" w:rsidRPr="00755183" w:rsidP="00B921CB" w14:paraId="45BF0FE0"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1,202</w:t>
            </w:r>
          </w:p>
        </w:tc>
        <w:tc>
          <w:tcPr>
            <w:tcW w:w="916" w:type="dxa"/>
            <w:tcBorders>
              <w:top w:val="nil"/>
              <w:left w:val="nil"/>
              <w:bottom w:val="single" w:sz="8" w:space="0" w:color="auto"/>
              <w:right w:val="single" w:sz="8" w:space="0" w:color="auto"/>
            </w:tcBorders>
            <w:shd w:val="clear" w:color="auto" w:fill="auto"/>
            <w:vAlign w:val="center"/>
            <w:hideMark/>
          </w:tcPr>
          <w:p w:rsidR="00B921CB" w:rsidRPr="00755183" w:rsidP="00B921CB" w14:paraId="4DD0D872"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2</w:t>
            </w:r>
          </w:p>
        </w:tc>
        <w:tc>
          <w:tcPr>
            <w:tcW w:w="996" w:type="dxa"/>
            <w:tcBorders>
              <w:top w:val="nil"/>
              <w:left w:val="nil"/>
              <w:bottom w:val="single" w:sz="8" w:space="0" w:color="auto"/>
              <w:right w:val="single" w:sz="8" w:space="0" w:color="auto"/>
            </w:tcBorders>
            <w:shd w:val="clear" w:color="000000" w:fill="FFFFFF"/>
            <w:vAlign w:val="center"/>
            <w:hideMark/>
          </w:tcPr>
          <w:p w:rsidR="00B921CB" w:rsidRPr="00755183" w:rsidP="00B921CB" w14:paraId="600C5F9C"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2,404</w:t>
            </w:r>
          </w:p>
        </w:tc>
        <w:tc>
          <w:tcPr>
            <w:tcW w:w="9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55BCC77A"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0</w:t>
            </w:r>
          </w:p>
        </w:tc>
        <w:tc>
          <w:tcPr>
            <w:tcW w:w="899" w:type="dxa"/>
            <w:tcBorders>
              <w:top w:val="nil"/>
              <w:left w:val="nil"/>
              <w:bottom w:val="single" w:sz="8" w:space="0" w:color="auto"/>
              <w:right w:val="single" w:sz="8" w:space="0" w:color="auto"/>
            </w:tcBorders>
            <w:shd w:val="clear" w:color="000000" w:fill="FFFFFF"/>
            <w:vAlign w:val="center"/>
            <w:hideMark/>
          </w:tcPr>
          <w:p w:rsidR="00B921CB" w:rsidRPr="00755183" w:rsidP="00B921CB" w14:paraId="463D6B10"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0</w:t>
            </w:r>
          </w:p>
        </w:tc>
        <w:tc>
          <w:tcPr>
            <w:tcW w:w="894" w:type="dxa"/>
            <w:tcBorders>
              <w:top w:val="nil"/>
              <w:left w:val="nil"/>
              <w:bottom w:val="single" w:sz="8" w:space="0" w:color="auto"/>
              <w:right w:val="single" w:sz="8" w:space="0" w:color="auto"/>
            </w:tcBorders>
            <w:shd w:val="clear" w:color="000000" w:fill="FFFFFF"/>
            <w:vAlign w:val="center"/>
            <w:hideMark/>
          </w:tcPr>
          <w:p w:rsidR="00B921CB" w:rsidRPr="00755183" w:rsidP="00B921CB" w14:paraId="3D411330"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0</w:t>
            </w:r>
          </w:p>
        </w:tc>
        <w:tc>
          <w:tcPr>
            <w:tcW w:w="876" w:type="dxa"/>
            <w:tcBorders>
              <w:top w:val="nil"/>
              <w:left w:val="nil"/>
              <w:bottom w:val="single" w:sz="8" w:space="0" w:color="auto"/>
              <w:right w:val="single" w:sz="8" w:space="0" w:color="auto"/>
            </w:tcBorders>
            <w:shd w:val="clear" w:color="auto" w:fill="auto"/>
            <w:vAlign w:val="center"/>
            <w:hideMark/>
          </w:tcPr>
          <w:p w:rsidR="00B921CB" w:rsidRPr="00755183" w:rsidP="00B921CB" w14:paraId="0489F221" w14:textId="77777777">
            <w:pPr>
              <w:spacing w:after="0" w:line="240" w:lineRule="auto"/>
              <w:jc w:val="center"/>
              <w:rPr>
                <w:rFonts w:ascii="Times New Roman" w:eastAsia="Times New Roman" w:hAnsi="Times New Roman" w:cs="Times New Roman"/>
                <w:color w:val="000000"/>
                <w:sz w:val="24"/>
                <w:szCs w:val="24"/>
              </w:rPr>
            </w:pPr>
            <w:r w:rsidRPr="00755183">
              <w:rPr>
                <w:rFonts w:ascii="Times New Roman" w:eastAsia="Times New Roman" w:hAnsi="Times New Roman" w:cs="Times New Roman"/>
                <w:color w:val="000000"/>
                <w:sz w:val="24"/>
                <w:szCs w:val="24"/>
              </w:rPr>
              <w:t>2,404</w:t>
            </w:r>
          </w:p>
        </w:tc>
      </w:tr>
      <w:tr w14:paraId="162C4B1A" w14:textId="77777777" w:rsidTr="00B921CB">
        <w:tblPrEx>
          <w:tblW w:w="7496" w:type="dxa"/>
          <w:tblInd w:w="899" w:type="dxa"/>
          <w:tblLook w:val="04A0"/>
        </w:tblPrEx>
        <w:trPr>
          <w:trHeight w:val="320"/>
        </w:trPr>
        <w:tc>
          <w:tcPr>
            <w:tcW w:w="816" w:type="dxa"/>
            <w:tcBorders>
              <w:top w:val="nil"/>
              <w:left w:val="double" w:sz="6" w:space="0" w:color="auto"/>
              <w:bottom w:val="double" w:sz="6" w:space="0" w:color="auto"/>
              <w:right w:val="single" w:sz="8" w:space="0" w:color="auto"/>
            </w:tcBorders>
            <w:shd w:val="clear" w:color="auto" w:fill="auto"/>
            <w:vAlign w:val="center"/>
            <w:hideMark/>
          </w:tcPr>
          <w:p w:rsidR="00B921CB" w:rsidRPr="00755183" w:rsidP="00B921CB" w14:paraId="076E5DD8" w14:textId="77777777">
            <w:pPr>
              <w:spacing w:after="0" w:line="240" w:lineRule="auto"/>
              <w:jc w:val="center"/>
              <w:rPr>
                <w:rFonts w:ascii="Times New Roman" w:eastAsia="Times New Roman" w:hAnsi="Times New Roman" w:cs="Times New Roman"/>
                <w:b/>
                <w:bCs/>
                <w:color w:val="000000"/>
                <w:sz w:val="20"/>
                <w:szCs w:val="20"/>
              </w:rPr>
            </w:pPr>
            <w:r w:rsidRPr="00755183">
              <w:rPr>
                <w:rFonts w:ascii="Times New Roman" w:eastAsia="Times New Roman" w:hAnsi="Times New Roman" w:cs="Times New Roman"/>
                <w:b/>
                <w:bCs/>
                <w:color w:val="000000"/>
                <w:sz w:val="20"/>
                <w:szCs w:val="20"/>
              </w:rPr>
              <w:t>Totals</w:t>
            </w:r>
          </w:p>
        </w:tc>
        <w:tc>
          <w:tcPr>
            <w:tcW w:w="1105" w:type="dxa"/>
            <w:tcBorders>
              <w:top w:val="nil"/>
              <w:left w:val="nil"/>
              <w:bottom w:val="double" w:sz="6" w:space="0" w:color="auto"/>
              <w:right w:val="single" w:sz="8" w:space="0" w:color="auto"/>
            </w:tcBorders>
            <w:shd w:val="clear" w:color="auto" w:fill="auto"/>
            <w:vAlign w:val="center"/>
            <w:hideMark/>
          </w:tcPr>
          <w:p w:rsidR="00B921CB" w:rsidRPr="00755183" w:rsidP="00B921CB" w14:paraId="3012CE95" w14:textId="77777777">
            <w:pPr>
              <w:spacing w:after="0" w:line="240" w:lineRule="auto"/>
              <w:jc w:val="center"/>
              <w:rPr>
                <w:rFonts w:ascii="Times New Roman" w:eastAsia="Times New Roman" w:hAnsi="Times New Roman" w:cs="Times New Roman"/>
                <w:b/>
                <w:bCs/>
                <w:color w:val="000000"/>
                <w:sz w:val="24"/>
                <w:szCs w:val="24"/>
              </w:rPr>
            </w:pPr>
            <w:r w:rsidRPr="00755183">
              <w:rPr>
                <w:rFonts w:ascii="Times New Roman" w:eastAsia="Times New Roman" w:hAnsi="Times New Roman" w:cs="Times New Roman"/>
                <w:b/>
                <w:bCs/>
                <w:color w:val="000000"/>
                <w:sz w:val="24"/>
                <w:szCs w:val="24"/>
              </w:rPr>
              <w:t>3,056</w:t>
            </w:r>
          </w:p>
        </w:tc>
        <w:tc>
          <w:tcPr>
            <w:tcW w:w="916" w:type="dxa"/>
            <w:tcBorders>
              <w:top w:val="nil"/>
              <w:left w:val="nil"/>
              <w:bottom w:val="double" w:sz="6" w:space="0" w:color="auto"/>
              <w:right w:val="single" w:sz="8" w:space="0" w:color="auto"/>
            </w:tcBorders>
            <w:shd w:val="clear" w:color="auto" w:fill="auto"/>
            <w:vAlign w:val="center"/>
            <w:hideMark/>
          </w:tcPr>
          <w:p w:rsidR="00B921CB" w:rsidRPr="00755183" w:rsidP="00B921CB" w14:paraId="5C8BFCEC" w14:textId="37BB9AA4">
            <w:pPr>
              <w:spacing w:after="0" w:line="240" w:lineRule="auto"/>
              <w:jc w:val="center"/>
              <w:rPr>
                <w:rFonts w:ascii="Times New Roman" w:eastAsia="Times New Roman" w:hAnsi="Times New Roman" w:cs="Times New Roman"/>
                <w:b/>
                <w:bCs/>
                <w:color w:val="000000"/>
                <w:sz w:val="24"/>
                <w:szCs w:val="24"/>
              </w:rPr>
            </w:pPr>
          </w:p>
        </w:tc>
        <w:tc>
          <w:tcPr>
            <w:tcW w:w="996" w:type="dxa"/>
            <w:tcBorders>
              <w:top w:val="nil"/>
              <w:left w:val="nil"/>
              <w:bottom w:val="double" w:sz="6" w:space="0" w:color="auto"/>
              <w:right w:val="single" w:sz="8" w:space="0" w:color="auto"/>
            </w:tcBorders>
            <w:shd w:val="clear" w:color="auto" w:fill="auto"/>
            <w:vAlign w:val="center"/>
            <w:hideMark/>
          </w:tcPr>
          <w:p w:rsidR="00B921CB" w:rsidRPr="00755183" w:rsidP="00B921CB" w14:paraId="0172DEED" w14:textId="77777777">
            <w:pPr>
              <w:spacing w:after="0" w:line="240" w:lineRule="auto"/>
              <w:jc w:val="center"/>
              <w:rPr>
                <w:rFonts w:ascii="Times New Roman" w:eastAsia="Times New Roman" w:hAnsi="Times New Roman" w:cs="Times New Roman"/>
                <w:b/>
                <w:bCs/>
                <w:color w:val="000000"/>
                <w:sz w:val="24"/>
                <w:szCs w:val="24"/>
              </w:rPr>
            </w:pPr>
            <w:r w:rsidRPr="00755183">
              <w:rPr>
                <w:rFonts w:ascii="Times New Roman" w:eastAsia="Times New Roman" w:hAnsi="Times New Roman" w:cs="Times New Roman"/>
                <w:b/>
                <w:bCs/>
                <w:color w:val="000000"/>
                <w:sz w:val="24"/>
                <w:szCs w:val="24"/>
              </w:rPr>
              <w:t>25,412</w:t>
            </w:r>
          </w:p>
        </w:tc>
        <w:tc>
          <w:tcPr>
            <w:tcW w:w="994" w:type="dxa"/>
            <w:tcBorders>
              <w:top w:val="nil"/>
              <w:left w:val="nil"/>
              <w:bottom w:val="double" w:sz="6" w:space="0" w:color="auto"/>
              <w:right w:val="single" w:sz="8" w:space="0" w:color="auto"/>
            </w:tcBorders>
            <w:shd w:val="clear" w:color="auto" w:fill="auto"/>
            <w:vAlign w:val="center"/>
            <w:hideMark/>
          </w:tcPr>
          <w:p w:rsidR="00B921CB" w:rsidRPr="00755183" w:rsidP="00B921CB" w14:paraId="2EDEE0DF" w14:textId="77777777">
            <w:pPr>
              <w:spacing w:after="0" w:line="240" w:lineRule="auto"/>
              <w:jc w:val="center"/>
              <w:rPr>
                <w:rFonts w:ascii="Times New Roman" w:eastAsia="Times New Roman" w:hAnsi="Times New Roman" w:cs="Times New Roman"/>
                <w:b/>
                <w:bCs/>
                <w:color w:val="000000"/>
                <w:sz w:val="24"/>
                <w:szCs w:val="24"/>
              </w:rPr>
            </w:pPr>
            <w:r w:rsidRPr="00755183">
              <w:rPr>
                <w:rFonts w:ascii="Times New Roman" w:eastAsia="Times New Roman" w:hAnsi="Times New Roman" w:cs="Times New Roman"/>
                <w:b/>
                <w:bCs/>
                <w:color w:val="000000"/>
                <w:sz w:val="24"/>
                <w:szCs w:val="24"/>
              </w:rPr>
              <w:t>5,102</w:t>
            </w:r>
          </w:p>
        </w:tc>
        <w:tc>
          <w:tcPr>
            <w:tcW w:w="899" w:type="dxa"/>
            <w:tcBorders>
              <w:top w:val="nil"/>
              <w:left w:val="nil"/>
              <w:bottom w:val="double" w:sz="6" w:space="0" w:color="auto"/>
              <w:right w:val="single" w:sz="8" w:space="0" w:color="auto"/>
            </w:tcBorders>
            <w:shd w:val="clear" w:color="auto" w:fill="auto"/>
            <w:vAlign w:val="center"/>
            <w:hideMark/>
          </w:tcPr>
          <w:p w:rsidR="00B921CB" w:rsidRPr="00755183" w:rsidP="00B921CB" w14:paraId="37659C63" w14:textId="33284A5D">
            <w:pPr>
              <w:spacing w:after="0" w:line="240" w:lineRule="auto"/>
              <w:jc w:val="center"/>
              <w:rPr>
                <w:rFonts w:ascii="Times New Roman" w:eastAsia="Times New Roman" w:hAnsi="Times New Roman" w:cs="Times New Roman"/>
                <w:b/>
                <w:bCs/>
                <w:color w:val="000000"/>
                <w:sz w:val="24"/>
                <w:szCs w:val="24"/>
              </w:rPr>
            </w:pPr>
          </w:p>
        </w:tc>
        <w:tc>
          <w:tcPr>
            <w:tcW w:w="894" w:type="dxa"/>
            <w:tcBorders>
              <w:top w:val="nil"/>
              <w:left w:val="nil"/>
              <w:bottom w:val="double" w:sz="6" w:space="0" w:color="auto"/>
              <w:right w:val="single" w:sz="8" w:space="0" w:color="auto"/>
            </w:tcBorders>
            <w:shd w:val="clear" w:color="auto" w:fill="auto"/>
            <w:vAlign w:val="center"/>
            <w:hideMark/>
          </w:tcPr>
          <w:p w:rsidR="00B921CB" w:rsidRPr="00755183" w:rsidP="00B921CB" w14:paraId="502D4AFB" w14:textId="77777777">
            <w:pPr>
              <w:spacing w:after="0" w:line="240" w:lineRule="auto"/>
              <w:jc w:val="center"/>
              <w:rPr>
                <w:rFonts w:ascii="Times New Roman" w:eastAsia="Times New Roman" w:hAnsi="Times New Roman" w:cs="Times New Roman"/>
                <w:b/>
                <w:bCs/>
                <w:color w:val="000000"/>
                <w:sz w:val="24"/>
                <w:szCs w:val="24"/>
              </w:rPr>
            </w:pPr>
            <w:r w:rsidRPr="00755183">
              <w:rPr>
                <w:rFonts w:ascii="Times New Roman" w:eastAsia="Times New Roman" w:hAnsi="Times New Roman" w:cs="Times New Roman"/>
                <w:b/>
                <w:bCs/>
                <w:color w:val="000000"/>
                <w:sz w:val="24"/>
                <w:szCs w:val="24"/>
              </w:rPr>
              <w:t>40,830</w:t>
            </w:r>
          </w:p>
        </w:tc>
        <w:tc>
          <w:tcPr>
            <w:tcW w:w="876" w:type="dxa"/>
            <w:tcBorders>
              <w:top w:val="nil"/>
              <w:left w:val="nil"/>
              <w:bottom w:val="double" w:sz="6" w:space="0" w:color="auto"/>
              <w:right w:val="single" w:sz="8" w:space="0" w:color="auto"/>
            </w:tcBorders>
            <w:shd w:val="clear" w:color="auto" w:fill="auto"/>
            <w:vAlign w:val="center"/>
            <w:hideMark/>
          </w:tcPr>
          <w:p w:rsidR="00B921CB" w:rsidRPr="00755183" w:rsidP="00B921CB" w14:paraId="74A26C93" w14:textId="77777777">
            <w:pPr>
              <w:spacing w:after="0" w:line="240" w:lineRule="auto"/>
              <w:jc w:val="center"/>
              <w:rPr>
                <w:rFonts w:ascii="Times New Roman" w:eastAsia="Times New Roman" w:hAnsi="Times New Roman" w:cs="Times New Roman"/>
                <w:b/>
                <w:bCs/>
                <w:color w:val="000000"/>
                <w:sz w:val="24"/>
                <w:szCs w:val="24"/>
              </w:rPr>
            </w:pPr>
            <w:r w:rsidRPr="00755183">
              <w:rPr>
                <w:rFonts w:ascii="Times New Roman" w:eastAsia="Times New Roman" w:hAnsi="Times New Roman" w:cs="Times New Roman"/>
                <w:b/>
                <w:bCs/>
                <w:color w:val="000000"/>
                <w:sz w:val="24"/>
                <w:szCs w:val="24"/>
              </w:rPr>
              <w:t>66,440</w:t>
            </w:r>
          </w:p>
        </w:tc>
      </w:tr>
    </w:tbl>
    <w:p w:rsidR="00D27DA2" w:rsidRPr="00D27DA2" w:rsidP="00D27DA2" w14:paraId="29676F30" w14:textId="38991852">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br/>
      </w:r>
      <w:r w:rsidR="006C3B89">
        <w:rPr>
          <w:rFonts w:ascii="Times New Roman" w:eastAsia="Times New Roman" w:hAnsi="Times New Roman" w:cs="Times New Roman"/>
          <w:sz w:val="24"/>
          <w:szCs w:val="24"/>
        </w:rPr>
        <w:br/>
      </w:r>
      <w:r w:rsidR="006C3B89">
        <w:rPr>
          <w:rFonts w:ascii="Times New Roman" w:eastAsia="Times New Roman" w:hAnsi="Times New Roman" w:cs="Times New Roman"/>
          <w:sz w:val="24"/>
          <w:szCs w:val="24"/>
        </w:rPr>
        <w:br/>
      </w:r>
      <w:r w:rsidRPr="00D27DA2">
        <w:rPr>
          <w:rFonts w:ascii="Times New Roman" w:eastAsia="Times New Roman" w:hAnsi="Times New Roman" w:cs="Times New Roman"/>
          <w:sz w:val="24"/>
          <w:szCs w:val="24"/>
        </w:rPr>
        <w:t>b.</w:t>
      </w:r>
      <w:r w:rsidRPr="00D27DA2">
        <w:rPr>
          <w:rFonts w:ascii="Times New Roman" w:eastAsia="Times New Roman" w:hAnsi="Times New Roman" w:cs="Times New Roman"/>
          <w:sz w:val="24"/>
          <w:szCs w:val="24"/>
        </w:rPr>
        <w:tab/>
      </w:r>
      <w:r w:rsidRPr="00D27DA2">
        <w:rPr>
          <w:rFonts w:ascii="Times New Roman" w:eastAsia="Times New Roman" w:hAnsi="Times New Roman" w:cs="Times New Roman"/>
          <w:sz w:val="24"/>
          <w:szCs w:val="24"/>
          <w:u w:val="single"/>
        </w:rPr>
        <w:t>Estimated Annual Wage Cost to Respondents</w:t>
      </w:r>
    </w:p>
    <w:p w:rsidR="006C3B89" w:rsidRPr="008A4E0D" w:rsidP="006C3B89" w14:paraId="479A6B2F" w14:textId="00215E95">
      <w:pPr>
        <w:keepNext/>
        <w:keepLines/>
        <w:autoSpaceDE w:val="0"/>
        <w:autoSpaceDN w:val="0"/>
        <w:adjustRightInd w:val="0"/>
        <w:spacing w:after="0" w:line="240" w:lineRule="auto"/>
        <w:ind w:left="720"/>
        <w:rPr>
          <w:rFonts w:ascii="Times New Roman" w:eastAsia="Times New Roman" w:hAnsi="Times New Roman" w:cs="Times New Roman"/>
          <w:sz w:val="24"/>
          <w:szCs w:val="24"/>
        </w:rPr>
      </w:pPr>
    </w:p>
    <w:p w:rsidR="00BD699B" w:rsidP="00BD699B" w14:paraId="2FA64E13" w14:textId="77777777">
      <w:pPr>
        <w:spacing w:after="0"/>
        <w:ind w:left="720"/>
        <w:rPr>
          <w:rFonts w:ascii="Times New Roman" w:hAnsi="Times New Roman"/>
          <w:sz w:val="24"/>
        </w:rPr>
      </w:pPr>
      <w:r>
        <w:rPr>
          <w:rFonts w:ascii="Times New Roman" w:eastAsia="Times New Roman" w:hAnsi="Times New Roman" w:cs="Times New Roman"/>
          <w:sz w:val="24"/>
          <w:szCs w:val="24"/>
        </w:rPr>
        <w:br/>
      </w:r>
      <w:r w:rsidRPr="00D7362B" w:rsidR="00D7362B">
        <w:rPr>
          <w:rFonts w:ascii="Times New Roman" w:hAnsi="Times New Roman"/>
          <w:sz w:val="24"/>
        </w:rPr>
        <w:t xml:space="preserve">OSMRE uses the U.S. Department of Labor’s Bureau of Labor Statistics (BLS) figures for calculating </w:t>
      </w:r>
      <w:r w:rsidR="00BD4DB0">
        <w:rPr>
          <w:rFonts w:ascii="Times New Roman" w:hAnsi="Times New Roman"/>
          <w:sz w:val="24"/>
        </w:rPr>
        <w:t xml:space="preserve">the </w:t>
      </w:r>
      <w:r w:rsidRPr="00D7362B" w:rsidR="00D7362B">
        <w:rPr>
          <w:rFonts w:ascii="Times New Roman" w:hAnsi="Times New Roman"/>
          <w:sz w:val="24"/>
        </w:rPr>
        <w:t>cost burden placed on respondents.</w:t>
      </w:r>
      <w:r w:rsidR="003B34CE">
        <w:rPr>
          <w:rFonts w:ascii="Times New Roman" w:hAnsi="Times New Roman"/>
          <w:sz w:val="24"/>
        </w:rPr>
        <w:t xml:space="preserve"> Occupation cost is based on </w:t>
      </w:r>
      <w:r w:rsidRPr="003B34CE" w:rsidR="003B34CE">
        <w:rPr>
          <w:rFonts w:ascii="Times New Roman" w:hAnsi="Times New Roman"/>
          <w:sz w:val="24"/>
        </w:rPr>
        <w:t>BLS’ EMPLOYER COSTS FOR EMPLOYEE COMPENSATION</w:t>
      </w:r>
      <w:r w:rsidRPr="001A3591" w:rsidR="001A3591">
        <w:rPr>
          <w:rFonts w:ascii="Times New Roman" w:hAnsi="Times New Roman"/>
          <w:sz w:val="24"/>
        </w:rPr>
        <w:t>– MARCH 2025</w:t>
      </w:r>
      <w:r w:rsidR="003B34CE">
        <w:rPr>
          <w:rFonts w:ascii="Times New Roman" w:hAnsi="Times New Roman"/>
          <w:sz w:val="24"/>
        </w:rPr>
        <w:t xml:space="preserve">. </w:t>
      </w:r>
      <w:r w:rsidR="008E5255">
        <w:rPr>
          <w:rFonts w:ascii="Times New Roman" w:hAnsi="Times New Roman"/>
          <w:sz w:val="24"/>
        </w:rPr>
        <w:t>U</w:t>
      </w:r>
      <w:r w:rsidRPr="008E5255" w:rsidR="008E5255">
        <w:rPr>
          <w:rFonts w:ascii="Times New Roman" w:hAnsi="Times New Roman"/>
          <w:sz w:val="24"/>
        </w:rPr>
        <w:t>SDL-</w:t>
      </w:r>
      <w:r w:rsidRPr="008E5255" w:rsidR="008E5255">
        <w:rPr>
          <w:rFonts w:ascii="Times New Roman" w:hAnsi="Times New Roman"/>
          <w:sz w:val="24"/>
        </w:rPr>
        <w:t>25-0958</w:t>
      </w:r>
      <w:r w:rsidR="008E5255">
        <w:rPr>
          <w:rFonts w:ascii="Times New Roman" w:hAnsi="Times New Roman"/>
          <w:sz w:val="24"/>
        </w:rPr>
        <w:t xml:space="preserve"> (the </w:t>
      </w:r>
      <w:r w:rsidR="003B34CE">
        <w:rPr>
          <w:rFonts w:ascii="Times New Roman" w:hAnsi="Times New Roman"/>
          <w:sz w:val="24"/>
        </w:rPr>
        <w:t>current version</w:t>
      </w:r>
      <w:r w:rsidR="008E5255">
        <w:rPr>
          <w:rFonts w:ascii="Times New Roman" w:hAnsi="Times New Roman"/>
          <w:sz w:val="24"/>
        </w:rPr>
        <w:t>)</w:t>
      </w:r>
      <w:r w:rsidR="003B34CE">
        <w:rPr>
          <w:rFonts w:ascii="Times New Roman" w:hAnsi="Times New Roman"/>
          <w:sz w:val="24"/>
        </w:rPr>
        <w:t xml:space="preserve"> </w:t>
      </w:r>
      <w:r w:rsidR="008E5255">
        <w:rPr>
          <w:rFonts w:ascii="Times New Roman" w:hAnsi="Times New Roman"/>
          <w:sz w:val="24"/>
        </w:rPr>
        <w:t xml:space="preserve">is dated </w:t>
      </w:r>
      <w:r w:rsidR="001A3591">
        <w:rPr>
          <w:rFonts w:ascii="Times New Roman" w:hAnsi="Times New Roman"/>
          <w:sz w:val="24"/>
        </w:rPr>
        <w:t>J</w:t>
      </w:r>
      <w:r w:rsidRPr="001A3591" w:rsidR="001A3591">
        <w:rPr>
          <w:rFonts w:ascii="Times New Roman" w:hAnsi="Times New Roman"/>
          <w:sz w:val="24"/>
        </w:rPr>
        <w:t>une 13, 2025</w:t>
      </w:r>
      <w:r w:rsidR="001A3591">
        <w:rPr>
          <w:rFonts w:ascii="Times New Roman" w:hAnsi="Times New Roman"/>
          <w:sz w:val="24"/>
        </w:rPr>
        <w:t xml:space="preserve"> (</w:t>
      </w:r>
      <w:hyperlink r:id="rId5" w:history="1">
        <w:r w:rsidRPr="003F35AB" w:rsidR="001A3591">
          <w:rPr>
            <w:rStyle w:val="Hyperlink"/>
            <w:rFonts w:ascii="Times New Roman" w:hAnsi="Times New Roman"/>
            <w:sz w:val="24"/>
          </w:rPr>
          <w:t>https://www.bls.gov/news.release/pdf/ecec.pdf</w:t>
        </w:r>
      </w:hyperlink>
      <w:r w:rsidR="001A3591">
        <w:rPr>
          <w:rFonts w:ascii="Times New Roman" w:hAnsi="Times New Roman"/>
          <w:sz w:val="24"/>
        </w:rPr>
        <w:t>)</w:t>
      </w:r>
    </w:p>
    <w:p w:rsidR="00BD699B" w:rsidP="00BD699B" w14:paraId="2389DFB4" w14:textId="77777777">
      <w:pPr>
        <w:spacing w:after="0"/>
        <w:ind w:left="720" w:firstLine="720"/>
        <w:rPr>
          <w:rFonts w:ascii="Times New Roman" w:hAnsi="Times New Roman"/>
          <w:sz w:val="24"/>
        </w:rPr>
      </w:pPr>
    </w:p>
    <w:p w:rsidR="001A3591" w:rsidRPr="00BD699B" w:rsidP="00BD699B" w14:paraId="0AD3EC86" w14:textId="1A0DEEAB">
      <w:pPr>
        <w:spacing w:after="0"/>
        <w:ind w:left="720" w:firstLine="720"/>
        <w:rPr>
          <w:rFonts w:ascii="Times New Roman" w:hAnsi="Times New Roman"/>
          <w:sz w:val="24"/>
        </w:rPr>
      </w:pPr>
      <w:r>
        <w:rPr>
          <w:rFonts w:ascii="Times New Roman" w:hAnsi="Times New Roman"/>
          <w:sz w:val="24"/>
        </w:rPr>
        <w:t xml:space="preserve">The </w:t>
      </w:r>
      <w:r w:rsidR="00590C2E">
        <w:rPr>
          <w:rFonts w:ascii="Times New Roman" w:hAnsi="Times New Roman"/>
          <w:b/>
          <w:bCs/>
          <w:sz w:val="24"/>
        </w:rPr>
        <w:t>p</w:t>
      </w:r>
      <w:r w:rsidRPr="00C82D5E" w:rsidR="00613FD0">
        <w:rPr>
          <w:rFonts w:ascii="Times New Roman" w:hAnsi="Times New Roman"/>
          <w:b/>
          <w:bCs/>
          <w:sz w:val="24"/>
        </w:rPr>
        <w:t xml:space="preserve">rivate industry </w:t>
      </w:r>
      <w:r w:rsidRPr="00BD4DB0" w:rsidR="00D7362B">
        <w:rPr>
          <w:rFonts w:ascii="Times New Roman" w:hAnsi="Times New Roman"/>
          <w:sz w:val="24"/>
        </w:rPr>
        <w:t>occupation</w:t>
      </w:r>
      <w:r w:rsidRPr="00D7362B" w:rsidR="00D7362B">
        <w:rPr>
          <w:rFonts w:ascii="Times New Roman" w:hAnsi="Times New Roman"/>
          <w:sz w:val="24"/>
        </w:rPr>
        <w:t xml:space="preserve"> </w:t>
      </w:r>
      <w:r w:rsidR="00C82D5E">
        <w:rPr>
          <w:rFonts w:ascii="Times New Roman" w:hAnsi="Times New Roman"/>
          <w:sz w:val="24"/>
        </w:rPr>
        <w:t>cost</w:t>
      </w:r>
      <w:r>
        <w:rPr>
          <w:rFonts w:ascii="Times New Roman" w:hAnsi="Times New Roman"/>
          <w:sz w:val="24"/>
        </w:rPr>
        <w:t xml:space="preserve"> </w:t>
      </w:r>
      <w:r w:rsidR="00590C2E">
        <w:rPr>
          <w:rFonts w:ascii="Times New Roman" w:hAnsi="Times New Roman"/>
          <w:sz w:val="24"/>
        </w:rPr>
        <w:t>is</w:t>
      </w:r>
      <w:r>
        <w:rPr>
          <w:rFonts w:ascii="Times New Roman" w:hAnsi="Times New Roman"/>
          <w:sz w:val="24"/>
        </w:rPr>
        <w:t xml:space="preserve"> </w:t>
      </w:r>
      <w:r w:rsidR="00590C2E">
        <w:rPr>
          <w:rFonts w:ascii="Times New Roman" w:hAnsi="Times New Roman"/>
          <w:b/>
          <w:bCs/>
          <w:sz w:val="24"/>
        </w:rPr>
        <w:t>$64.44/hour</w:t>
      </w:r>
    </w:p>
    <w:p w:rsidR="00BD699B" w:rsidP="00BD699B" w14:paraId="601A7F89" w14:textId="77777777">
      <w:pPr>
        <w:spacing w:after="0"/>
        <w:ind w:left="720" w:firstLine="720"/>
        <w:rPr>
          <w:rFonts w:ascii="Times New Roman" w:hAnsi="Times New Roman"/>
          <w:sz w:val="24"/>
        </w:rPr>
      </w:pPr>
      <w:r w:rsidRPr="004F6E0C">
        <w:rPr>
          <w:rFonts w:ascii="Times New Roman" w:hAnsi="Times New Roman"/>
          <w:sz w:val="24"/>
        </w:rPr>
        <w:t>$45.38</w:t>
      </w:r>
      <w:r>
        <w:rPr>
          <w:rFonts w:ascii="Times New Roman" w:hAnsi="Times New Roman"/>
          <w:sz w:val="24"/>
        </w:rPr>
        <w:t>/hour x 1.42</w:t>
      </w:r>
      <w:r w:rsidR="001C5A3C">
        <w:rPr>
          <w:rFonts w:ascii="Times New Roman" w:hAnsi="Times New Roman"/>
          <w:sz w:val="24"/>
        </w:rPr>
        <w:t xml:space="preserve"> (</w:t>
      </w:r>
      <w:r w:rsidRPr="00AC3B24" w:rsidR="00AC3B24">
        <w:rPr>
          <w:rFonts w:ascii="Times New Roman" w:hAnsi="Times New Roman"/>
          <w:sz w:val="24"/>
        </w:rPr>
        <w:t>benefits factor</w:t>
      </w:r>
      <w:r w:rsidR="00AC3B24">
        <w:rPr>
          <w:rFonts w:ascii="Times New Roman" w:hAnsi="Times New Roman"/>
          <w:sz w:val="24"/>
        </w:rPr>
        <w:t xml:space="preserve"> rate</w:t>
      </w:r>
      <w:r w:rsidR="001C5A3C">
        <w:rPr>
          <w:rFonts w:ascii="Times New Roman" w:hAnsi="Times New Roman"/>
          <w:sz w:val="24"/>
        </w:rPr>
        <w:t>)</w:t>
      </w:r>
      <w:r>
        <w:rPr>
          <w:rFonts w:ascii="Times New Roman" w:hAnsi="Times New Roman"/>
          <w:sz w:val="24"/>
        </w:rPr>
        <w:t xml:space="preserve"> </w:t>
      </w:r>
    </w:p>
    <w:p w:rsidR="00BD699B" w:rsidP="00BD699B" w14:paraId="3085E2FC" w14:textId="77777777">
      <w:pPr>
        <w:spacing w:after="0"/>
        <w:ind w:left="720" w:firstLine="720"/>
        <w:rPr>
          <w:rFonts w:ascii="Times New Roman" w:hAnsi="Times New Roman"/>
          <w:sz w:val="24"/>
        </w:rPr>
      </w:pPr>
    </w:p>
    <w:p w:rsidR="00590C2E" w:rsidP="00BD699B" w14:paraId="2C737F22" w14:textId="31124633">
      <w:pPr>
        <w:spacing w:after="0"/>
        <w:ind w:left="720" w:firstLine="720"/>
        <w:rPr>
          <w:rFonts w:ascii="Times New Roman" w:hAnsi="Times New Roman"/>
          <w:sz w:val="24"/>
        </w:rPr>
      </w:pPr>
      <w:r>
        <w:rPr>
          <w:rFonts w:ascii="Times New Roman" w:hAnsi="Times New Roman"/>
          <w:sz w:val="24"/>
        </w:rPr>
        <w:t xml:space="preserve">The </w:t>
      </w:r>
      <w:r w:rsidRPr="007C4145" w:rsidR="007C4145">
        <w:rPr>
          <w:rFonts w:ascii="Times New Roman" w:hAnsi="Times New Roman"/>
          <w:b/>
          <w:bCs/>
          <w:sz w:val="24"/>
        </w:rPr>
        <w:t>state and local government</w:t>
      </w:r>
      <w:r w:rsidRPr="007C4145" w:rsidR="007C4145">
        <w:rPr>
          <w:rFonts w:ascii="Times New Roman" w:hAnsi="Times New Roman"/>
          <w:sz w:val="24"/>
        </w:rPr>
        <w:t xml:space="preserve"> occupation cost is </w:t>
      </w:r>
      <w:r w:rsidRPr="006D3B6B" w:rsidR="0053216A">
        <w:rPr>
          <w:rFonts w:ascii="Times New Roman" w:hAnsi="Times New Roman"/>
          <w:b/>
          <w:bCs/>
          <w:sz w:val="24"/>
        </w:rPr>
        <w:t>$103.68/hour</w:t>
      </w:r>
    </w:p>
    <w:p w:rsidR="00BD699B" w:rsidP="00BD699B" w14:paraId="0A24D7EC" w14:textId="6A3F093F">
      <w:pPr>
        <w:spacing w:after="0"/>
        <w:ind w:left="720" w:firstLine="720"/>
        <w:rPr>
          <w:rFonts w:ascii="Times New Roman" w:hAnsi="Times New Roman"/>
          <w:sz w:val="24"/>
        </w:rPr>
      </w:pPr>
      <w:r w:rsidRPr="00553C12">
        <w:rPr>
          <w:rFonts w:ascii="Times New Roman" w:hAnsi="Times New Roman"/>
          <w:sz w:val="24"/>
        </w:rPr>
        <w:t>$64.00</w:t>
      </w:r>
      <w:r>
        <w:rPr>
          <w:rFonts w:ascii="Times New Roman" w:hAnsi="Times New Roman"/>
          <w:sz w:val="24"/>
        </w:rPr>
        <w:t xml:space="preserve">/hour x 1.62 </w:t>
      </w:r>
      <w:r w:rsidRPr="00553C12">
        <w:rPr>
          <w:rFonts w:ascii="Times New Roman" w:hAnsi="Times New Roman"/>
          <w:sz w:val="24"/>
        </w:rPr>
        <w:t xml:space="preserve">(benefits factor rate) </w:t>
      </w:r>
    </w:p>
    <w:p w:rsidR="001A3591" w:rsidP="00D7362B" w14:paraId="5D171414" w14:textId="77777777">
      <w:pPr>
        <w:spacing w:after="0"/>
        <w:ind w:left="720"/>
        <w:rPr>
          <w:rFonts w:ascii="Times New Roman" w:hAnsi="Times New Roman"/>
          <w:sz w:val="24"/>
        </w:rPr>
      </w:pPr>
    </w:p>
    <w:p w:rsidR="001A3591" w:rsidP="00D7362B" w14:paraId="5E0F3B68" w14:textId="77777777">
      <w:pPr>
        <w:spacing w:after="0"/>
        <w:ind w:left="720"/>
        <w:rPr>
          <w:rFonts w:ascii="Times New Roman" w:hAnsi="Times New Roman"/>
          <w:sz w:val="24"/>
        </w:rPr>
      </w:pPr>
    </w:p>
    <w:p w:rsidR="001A3591" w:rsidP="00D7362B" w14:paraId="4E6B1DE9" w14:textId="77777777">
      <w:pPr>
        <w:spacing w:after="0"/>
        <w:ind w:left="720"/>
        <w:rPr>
          <w:rFonts w:ascii="Times New Roman" w:hAnsi="Times New Roman"/>
          <w:sz w:val="24"/>
        </w:rPr>
      </w:pPr>
    </w:p>
    <w:p w:rsidR="0029105B" w:rsidP="00D7362B" w14:paraId="115280A2" w14:textId="37DE6B8C">
      <w:pPr>
        <w:spacing w:after="0"/>
        <w:ind w:left="720"/>
        <w:rPr>
          <w:rFonts w:ascii="Times New Roman" w:hAnsi="Times New Roman"/>
          <w:sz w:val="24"/>
        </w:rPr>
      </w:pPr>
      <w:bookmarkStart w:id="5" w:name="_Hlk81568260"/>
      <w:r w:rsidRPr="00D7362B">
        <w:rPr>
          <w:rFonts w:ascii="Times New Roman" w:hAnsi="Times New Roman"/>
          <w:sz w:val="24"/>
        </w:rPr>
        <w:br/>
      </w:r>
      <w:bookmarkEnd w:id="5"/>
      <w:r w:rsidRPr="005C69BC" w:rsidR="000D0EA2">
        <w:rPr>
          <w:rFonts w:ascii="Times New Roman" w:hAnsi="Times New Roman"/>
          <w:sz w:val="24"/>
        </w:rPr>
        <w:t xml:space="preserve">  </w:t>
      </w:r>
      <w:r w:rsidRPr="00D7362B">
        <w:rPr>
          <w:rFonts w:ascii="Times New Roman" w:hAnsi="Times New Roman"/>
          <w:sz w:val="24"/>
        </w:rPr>
        <w:br/>
      </w:r>
      <w:r w:rsidR="001D56C5">
        <w:rPr>
          <w:rFonts w:ascii="Times New Roman" w:hAnsi="Times New Roman"/>
          <w:sz w:val="24"/>
        </w:rPr>
        <w:t>W</w:t>
      </w:r>
      <w:r w:rsidRPr="00D7362B">
        <w:rPr>
          <w:rFonts w:ascii="Times New Roman" w:hAnsi="Times New Roman"/>
          <w:sz w:val="24"/>
        </w:rPr>
        <w:t xml:space="preserve">e </w:t>
      </w:r>
      <w:r>
        <w:rPr>
          <w:rFonts w:ascii="Times New Roman" w:hAnsi="Times New Roman"/>
          <w:sz w:val="24"/>
        </w:rPr>
        <w:t xml:space="preserve">opted to </w:t>
      </w:r>
      <w:r w:rsidRPr="00D7362B">
        <w:rPr>
          <w:rFonts w:ascii="Times New Roman" w:hAnsi="Times New Roman"/>
          <w:sz w:val="24"/>
        </w:rPr>
        <w:t xml:space="preserve">use a </w:t>
      </w:r>
      <w:r w:rsidR="001D56C5">
        <w:rPr>
          <w:rFonts w:ascii="Times New Roman" w:hAnsi="Times New Roman"/>
          <w:sz w:val="24"/>
        </w:rPr>
        <w:t xml:space="preserve">simple-average </w:t>
      </w:r>
      <w:r w:rsidRPr="00D7362B">
        <w:rPr>
          <w:rFonts w:ascii="Times New Roman" w:hAnsi="Times New Roman"/>
          <w:sz w:val="24"/>
        </w:rPr>
        <w:t xml:space="preserve">wage </w:t>
      </w:r>
      <w:bookmarkStart w:id="6" w:name="_Hlk78548703"/>
      <w:r w:rsidR="001D56C5">
        <w:rPr>
          <w:rFonts w:ascii="Times New Roman" w:hAnsi="Times New Roman"/>
          <w:sz w:val="24"/>
        </w:rPr>
        <w:t xml:space="preserve">based upon representative occupations for permittee </w:t>
      </w:r>
      <w:r w:rsidR="007F200B">
        <w:rPr>
          <w:rFonts w:ascii="Times New Roman" w:hAnsi="Times New Roman"/>
          <w:sz w:val="24"/>
        </w:rPr>
        <w:t xml:space="preserve">wage cost comprised of </w:t>
      </w:r>
      <w:r w:rsidRPr="00D7362B">
        <w:rPr>
          <w:rFonts w:ascii="Times New Roman" w:hAnsi="Times New Roman"/>
          <w:sz w:val="24"/>
        </w:rPr>
        <w:t xml:space="preserve">mining </w:t>
      </w:r>
      <w:r w:rsidR="001D56C5">
        <w:rPr>
          <w:rFonts w:ascii="Times New Roman" w:hAnsi="Times New Roman"/>
          <w:sz w:val="24"/>
        </w:rPr>
        <w:t>engineers, administrative assistants, engineering technicians, management, and environmental scientists</w:t>
      </w:r>
      <w:bookmarkEnd w:id="6"/>
      <w:r w:rsidRPr="00D7362B">
        <w:rPr>
          <w:rFonts w:ascii="Times New Roman" w:hAnsi="Times New Roman"/>
          <w:sz w:val="24"/>
        </w:rPr>
        <w:t xml:space="preserve">. </w:t>
      </w:r>
      <w:r w:rsidR="005C69BC">
        <w:rPr>
          <w:rFonts w:ascii="Times New Roman" w:hAnsi="Times New Roman"/>
          <w:sz w:val="24"/>
        </w:rPr>
        <w:t xml:space="preserve"> </w:t>
      </w:r>
      <w:r w:rsidR="007F200B">
        <w:rPr>
          <w:rFonts w:ascii="Times New Roman" w:hAnsi="Times New Roman"/>
          <w:sz w:val="24"/>
        </w:rPr>
        <w:t xml:space="preserve">Similarly, for state workers we estimated the wage rate from a composite drawn from wages for state hydrologist, biological scientist, mining engineers, engineering technologist, and administrative assistants. </w:t>
      </w:r>
      <w:r w:rsidR="005C69BC">
        <w:rPr>
          <w:rFonts w:ascii="Times New Roman" w:hAnsi="Times New Roman"/>
          <w:sz w:val="24"/>
        </w:rPr>
        <w:br/>
      </w:r>
      <w:r>
        <w:rPr>
          <w:rFonts w:ascii="Times New Roman" w:hAnsi="Times New Roman"/>
          <w:sz w:val="24"/>
        </w:rPr>
        <w:br/>
      </w:r>
    </w:p>
    <w:tbl>
      <w:tblPr>
        <w:tblW w:w="5560" w:type="dxa"/>
        <w:jc w:val="center"/>
        <w:tblLook w:val="04A0"/>
      </w:tblPr>
      <w:tblGrid>
        <w:gridCol w:w="3126"/>
        <w:gridCol w:w="1023"/>
        <w:gridCol w:w="1411"/>
      </w:tblGrid>
      <w:tr w14:paraId="6B974E81" w14:textId="77777777" w:rsidTr="00693BAA">
        <w:tblPrEx>
          <w:tblW w:w="5560" w:type="dxa"/>
          <w:jc w:val="center"/>
          <w:tblLook w:val="04A0"/>
        </w:tblPrEx>
        <w:trPr>
          <w:trHeight w:val="312"/>
          <w:jc w:val="center"/>
        </w:trPr>
        <w:tc>
          <w:tcPr>
            <w:tcW w:w="5560" w:type="dxa"/>
            <w:gridSpan w:val="3"/>
            <w:tcBorders>
              <w:top w:val="double" w:sz="6" w:space="0" w:color="auto"/>
              <w:left w:val="double" w:sz="6" w:space="0" w:color="auto"/>
              <w:bottom w:val="single" w:sz="8" w:space="0" w:color="auto"/>
              <w:right w:val="double" w:sz="6" w:space="0" w:color="000000"/>
            </w:tcBorders>
            <w:shd w:val="clear" w:color="000000" w:fill="FFFFFF"/>
            <w:noWrap/>
            <w:vAlign w:val="center"/>
            <w:hideMark/>
          </w:tcPr>
          <w:p w:rsidR="001D308B" w:rsidRPr="001D308B" w:rsidP="001D308B" w14:paraId="63FC92C4"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Hourly Wage Cost for Industry</w:t>
            </w:r>
          </w:p>
        </w:tc>
      </w:tr>
      <w:tr w14:paraId="26129907" w14:textId="77777777" w:rsidTr="00693BAA">
        <w:tblPrEx>
          <w:tblW w:w="5560" w:type="dxa"/>
          <w:jc w:val="center"/>
          <w:tblLook w:val="04A0"/>
        </w:tblPrEx>
        <w:trPr>
          <w:trHeight w:val="1392"/>
          <w:jc w:val="center"/>
        </w:trPr>
        <w:tc>
          <w:tcPr>
            <w:tcW w:w="3126" w:type="dxa"/>
            <w:tcBorders>
              <w:top w:val="nil"/>
              <w:left w:val="double" w:sz="6" w:space="0" w:color="auto"/>
              <w:bottom w:val="single" w:sz="8" w:space="0" w:color="auto"/>
              <w:right w:val="nil"/>
            </w:tcBorders>
            <w:shd w:val="clear" w:color="000000" w:fill="FFFFFF"/>
            <w:noWrap/>
            <w:vAlign w:val="center"/>
            <w:hideMark/>
          </w:tcPr>
          <w:p w:rsidR="001D308B" w:rsidRPr="001D308B" w:rsidP="001D308B" w14:paraId="26AB9AE2" w14:textId="77777777">
            <w:pPr>
              <w:spacing w:after="0" w:line="240" w:lineRule="auto"/>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Occupation</w:t>
            </w:r>
          </w:p>
        </w:tc>
        <w:tc>
          <w:tcPr>
            <w:tcW w:w="1023" w:type="dxa"/>
            <w:tcBorders>
              <w:top w:val="nil"/>
              <w:left w:val="nil"/>
              <w:bottom w:val="single" w:sz="8" w:space="0" w:color="auto"/>
              <w:right w:val="nil"/>
            </w:tcBorders>
            <w:shd w:val="clear" w:color="000000" w:fill="FFFFFF"/>
            <w:vAlign w:val="center"/>
            <w:hideMark/>
          </w:tcPr>
          <w:p w:rsidR="001D308B" w:rsidRPr="001D308B" w:rsidP="001D308B" w14:paraId="206198DC"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BLS Wage Rate $</w:t>
            </w:r>
          </w:p>
        </w:tc>
        <w:tc>
          <w:tcPr>
            <w:tcW w:w="1411" w:type="dxa"/>
            <w:tcBorders>
              <w:top w:val="nil"/>
              <w:left w:val="nil"/>
              <w:bottom w:val="single" w:sz="8" w:space="0" w:color="auto"/>
              <w:right w:val="double" w:sz="6" w:space="0" w:color="auto"/>
            </w:tcBorders>
            <w:shd w:val="clear" w:color="000000" w:fill="FFFFFF"/>
            <w:vAlign w:val="center"/>
            <w:hideMark/>
          </w:tcPr>
          <w:p w:rsidR="001D308B" w:rsidRPr="001D308B" w:rsidP="001D308B" w14:paraId="5B31F1B5"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Wage rate $ with benefit (1.42)</w:t>
            </w:r>
          </w:p>
        </w:tc>
      </w:tr>
      <w:tr w14:paraId="672A4D90" w14:textId="77777777" w:rsidTr="00693BAA">
        <w:tblPrEx>
          <w:tblW w:w="5560" w:type="dxa"/>
          <w:jc w:val="center"/>
          <w:tblLook w:val="04A0"/>
        </w:tblPrEx>
        <w:trPr>
          <w:trHeight w:val="288"/>
          <w:jc w:val="center"/>
        </w:trPr>
        <w:tc>
          <w:tcPr>
            <w:tcW w:w="3126" w:type="dxa"/>
            <w:tcBorders>
              <w:top w:val="nil"/>
              <w:left w:val="double" w:sz="6" w:space="0" w:color="auto"/>
              <w:bottom w:val="nil"/>
              <w:right w:val="nil"/>
            </w:tcBorders>
            <w:shd w:val="clear" w:color="000000" w:fill="FFFFFF"/>
            <w:noWrap/>
            <w:vAlign w:val="center"/>
            <w:hideMark/>
          </w:tcPr>
          <w:p w:rsidR="001D308B" w:rsidRPr="001D308B" w:rsidP="001D308B" w14:paraId="32856714" w14:textId="77777777">
            <w:pPr>
              <w:spacing w:after="0" w:line="240" w:lineRule="auto"/>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Mining Engineers</w:t>
            </w:r>
          </w:p>
        </w:tc>
        <w:tc>
          <w:tcPr>
            <w:tcW w:w="1023" w:type="dxa"/>
            <w:tcBorders>
              <w:top w:val="nil"/>
              <w:left w:val="nil"/>
              <w:bottom w:val="nil"/>
              <w:right w:val="nil"/>
            </w:tcBorders>
            <w:shd w:val="clear" w:color="000000" w:fill="FFFFFF"/>
            <w:noWrap/>
            <w:vAlign w:val="center"/>
            <w:hideMark/>
          </w:tcPr>
          <w:p w:rsidR="001D308B" w:rsidRPr="001D308B" w:rsidP="001D308B" w14:paraId="42D03352"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$49.64</w:t>
            </w:r>
          </w:p>
        </w:tc>
        <w:tc>
          <w:tcPr>
            <w:tcW w:w="1411" w:type="dxa"/>
            <w:tcBorders>
              <w:top w:val="nil"/>
              <w:left w:val="nil"/>
              <w:bottom w:val="nil"/>
              <w:right w:val="double" w:sz="6" w:space="0" w:color="auto"/>
            </w:tcBorders>
            <w:shd w:val="clear" w:color="000000" w:fill="FFFFFF"/>
            <w:noWrap/>
            <w:vAlign w:val="center"/>
            <w:hideMark/>
          </w:tcPr>
          <w:p w:rsidR="001D308B" w:rsidRPr="001D308B" w:rsidP="001D308B" w14:paraId="484DAE73"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$70.49</w:t>
            </w:r>
          </w:p>
        </w:tc>
      </w:tr>
      <w:tr w14:paraId="1D5E7C49" w14:textId="77777777" w:rsidTr="00693BAA">
        <w:tblPrEx>
          <w:tblW w:w="5560" w:type="dxa"/>
          <w:jc w:val="center"/>
          <w:tblLook w:val="04A0"/>
        </w:tblPrEx>
        <w:trPr>
          <w:trHeight w:val="288"/>
          <w:jc w:val="center"/>
        </w:trPr>
        <w:tc>
          <w:tcPr>
            <w:tcW w:w="3126" w:type="dxa"/>
            <w:tcBorders>
              <w:top w:val="nil"/>
              <w:left w:val="double" w:sz="6" w:space="0" w:color="auto"/>
              <w:bottom w:val="nil"/>
              <w:right w:val="nil"/>
            </w:tcBorders>
            <w:shd w:val="clear" w:color="000000" w:fill="FFFFFF"/>
            <w:noWrap/>
            <w:vAlign w:val="center"/>
            <w:hideMark/>
          </w:tcPr>
          <w:p w:rsidR="001D308B" w:rsidRPr="001D308B" w:rsidP="001D308B" w14:paraId="5CEE7AB5" w14:textId="77777777">
            <w:pPr>
              <w:spacing w:after="0" w:line="240" w:lineRule="auto"/>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Administrative Assistants</w:t>
            </w:r>
          </w:p>
        </w:tc>
        <w:tc>
          <w:tcPr>
            <w:tcW w:w="1023" w:type="dxa"/>
            <w:tcBorders>
              <w:top w:val="nil"/>
              <w:left w:val="nil"/>
              <w:bottom w:val="nil"/>
              <w:right w:val="nil"/>
            </w:tcBorders>
            <w:shd w:val="clear" w:color="000000" w:fill="FFFFFF"/>
            <w:noWrap/>
            <w:vAlign w:val="center"/>
            <w:hideMark/>
          </w:tcPr>
          <w:p w:rsidR="001D308B" w:rsidRPr="001D308B" w:rsidP="001D308B" w14:paraId="43E65316"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$24.44</w:t>
            </w:r>
          </w:p>
        </w:tc>
        <w:tc>
          <w:tcPr>
            <w:tcW w:w="1411" w:type="dxa"/>
            <w:tcBorders>
              <w:top w:val="nil"/>
              <w:left w:val="nil"/>
              <w:bottom w:val="nil"/>
              <w:right w:val="double" w:sz="6" w:space="0" w:color="auto"/>
            </w:tcBorders>
            <w:shd w:val="clear" w:color="000000" w:fill="FFFFFF"/>
            <w:noWrap/>
            <w:vAlign w:val="center"/>
            <w:hideMark/>
          </w:tcPr>
          <w:p w:rsidR="001D308B" w:rsidRPr="001D308B" w:rsidP="001D308B" w14:paraId="760E4AF4"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$34.70</w:t>
            </w:r>
          </w:p>
        </w:tc>
      </w:tr>
      <w:tr w14:paraId="681B49BC" w14:textId="77777777" w:rsidTr="00693BAA">
        <w:tblPrEx>
          <w:tblW w:w="5560" w:type="dxa"/>
          <w:jc w:val="center"/>
          <w:tblLook w:val="04A0"/>
        </w:tblPrEx>
        <w:trPr>
          <w:trHeight w:val="288"/>
          <w:jc w:val="center"/>
        </w:trPr>
        <w:tc>
          <w:tcPr>
            <w:tcW w:w="3126" w:type="dxa"/>
            <w:tcBorders>
              <w:top w:val="nil"/>
              <w:left w:val="double" w:sz="6" w:space="0" w:color="auto"/>
              <w:bottom w:val="nil"/>
              <w:right w:val="nil"/>
            </w:tcBorders>
            <w:shd w:val="clear" w:color="000000" w:fill="FFFFFF"/>
            <w:noWrap/>
            <w:vAlign w:val="center"/>
            <w:hideMark/>
          </w:tcPr>
          <w:p w:rsidR="001D308B" w:rsidRPr="001D308B" w:rsidP="001D308B" w14:paraId="4CD2C9EC" w14:textId="77777777">
            <w:pPr>
              <w:spacing w:after="0" w:line="240" w:lineRule="auto"/>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Engineering Technicians,</w:t>
            </w:r>
          </w:p>
        </w:tc>
        <w:tc>
          <w:tcPr>
            <w:tcW w:w="1023" w:type="dxa"/>
            <w:tcBorders>
              <w:top w:val="nil"/>
              <w:left w:val="nil"/>
              <w:bottom w:val="nil"/>
              <w:right w:val="nil"/>
            </w:tcBorders>
            <w:shd w:val="clear" w:color="000000" w:fill="FFFFFF"/>
            <w:noWrap/>
            <w:vAlign w:val="center"/>
            <w:hideMark/>
          </w:tcPr>
          <w:p w:rsidR="001D308B" w:rsidRPr="001D308B" w:rsidP="001D308B" w14:paraId="4D992E90"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$34.84</w:t>
            </w:r>
          </w:p>
        </w:tc>
        <w:tc>
          <w:tcPr>
            <w:tcW w:w="1411" w:type="dxa"/>
            <w:tcBorders>
              <w:top w:val="nil"/>
              <w:left w:val="nil"/>
              <w:bottom w:val="nil"/>
              <w:right w:val="double" w:sz="6" w:space="0" w:color="auto"/>
            </w:tcBorders>
            <w:shd w:val="clear" w:color="000000" w:fill="FFFFFF"/>
            <w:noWrap/>
            <w:vAlign w:val="center"/>
            <w:hideMark/>
          </w:tcPr>
          <w:p w:rsidR="001D308B" w:rsidRPr="001D308B" w:rsidP="001D308B" w14:paraId="089C1D43"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$49.47</w:t>
            </w:r>
          </w:p>
        </w:tc>
      </w:tr>
      <w:tr w14:paraId="753805CA" w14:textId="77777777" w:rsidTr="00693BAA">
        <w:tblPrEx>
          <w:tblW w:w="5560" w:type="dxa"/>
          <w:jc w:val="center"/>
          <w:tblLook w:val="04A0"/>
        </w:tblPrEx>
        <w:trPr>
          <w:trHeight w:val="288"/>
          <w:jc w:val="center"/>
        </w:trPr>
        <w:tc>
          <w:tcPr>
            <w:tcW w:w="3126" w:type="dxa"/>
            <w:tcBorders>
              <w:top w:val="nil"/>
              <w:left w:val="double" w:sz="6" w:space="0" w:color="auto"/>
              <w:bottom w:val="nil"/>
              <w:right w:val="nil"/>
            </w:tcBorders>
            <w:shd w:val="clear" w:color="000000" w:fill="FFFFFF"/>
            <w:noWrap/>
            <w:vAlign w:val="center"/>
            <w:hideMark/>
          </w:tcPr>
          <w:p w:rsidR="001D308B" w:rsidRPr="001D308B" w:rsidP="001D308B" w14:paraId="79E8AC8D" w14:textId="77777777">
            <w:pPr>
              <w:spacing w:after="0" w:line="240" w:lineRule="auto"/>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Management Occupations</w:t>
            </w:r>
          </w:p>
        </w:tc>
        <w:tc>
          <w:tcPr>
            <w:tcW w:w="1023" w:type="dxa"/>
            <w:tcBorders>
              <w:top w:val="nil"/>
              <w:left w:val="nil"/>
              <w:bottom w:val="nil"/>
              <w:right w:val="nil"/>
            </w:tcBorders>
            <w:shd w:val="clear" w:color="000000" w:fill="FFFFFF"/>
            <w:noWrap/>
            <w:vAlign w:val="center"/>
            <w:hideMark/>
          </w:tcPr>
          <w:p w:rsidR="001D308B" w:rsidRPr="001D308B" w:rsidP="001D308B" w14:paraId="6E3095B4"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$79.22</w:t>
            </w:r>
          </w:p>
        </w:tc>
        <w:tc>
          <w:tcPr>
            <w:tcW w:w="1411" w:type="dxa"/>
            <w:tcBorders>
              <w:top w:val="nil"/>
              <w:left w:val="nil"/>
              <w:bottom w:val="nil"/>
              <w:right w:val="double" w:sz="6" w:space="0" w:color="auto"/>
            </w:tcBorders>
            <w:shd w:val="clear" w:color="000000" w:fill="FFFFFF"/>
            <w:noWrap/>
            <w:vAlign w:val="center"/>
            <w:hideMark/>
          </w:tcPr>
          <w:p w:rsidR="001D308B" w:rsidRPr="001D308B" w:rsidP="001D308B" w14:paraId="58EC1D97"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$112.49</w:t>
            </w:r>
          </w:p>
        </w:tc>
      </w:tr>
      <w:tr w14:paraId="71F05EA0" w14:textId="77777777" w:rsidTr="00693BAA">
        <w:tblPrEx>
          <w:tblW w:w="5560" w:type="dxa"/>
          <w:jc w:val="center"/>
          <w:tblLook w:val="04A0"/>
        </w:tblPrEx>
        <w:trPr>
          <w:trHeight w:val="288"/>
          <w:jc w:val="center"/>
        </w:trPr>
        <w:tc>
          <w:tcPr>
            <w:tcW w:w="3126" w:type="dxa"/>
            <w:tcBorders>
              <w:top w:val="nil"/>
              <w:left w:val="double" w:sz="6" w:space="0" w:color="auto"/>
              <w:bottom w:val="nil"/>
              <w:right w:val="nil"/>
            </w:tcBorders>
            <w:shd w:val="clear" w:color="000000" w:fill="FFFFFF"/>
            <w:noWrap/>
            <w:vAlign w:val="center"/>
            <w:hideMark/>
          </w:tcPr>
          <w:p w:rsidR="001D308B" w:rsidRPr="001D308B" w:rsidP="001D308B" w14:paraId="014311B8" w14:textId="77777777">
            <w:pPr>
              <w:spacing w:after="0" w:line="240" w:lineRule="auto"/>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Environmental Scientists </w:t>
            </w:r>
          </w:p>
        </w:tc>
        <w:tc>
          <w:tcPr>
            <w:tcW w:w="1023" w:type="dxa"/>
            <w:tcBorders>
              <w:top w:val="nil"/>
              <w:left w:val="nil"/>
              <w:bottom w:val="nil"/>
              <w:right w:val="nil"/>
            </w:tcBorders>
            <w:shd w:val="clear" w:color="000000" w:fill="FFFFFF"/>
            <w:noWrap/>
            <w:vAlign w:val="center"/>
            <w:hideMark/>
          </w:tcPr>
          <w:p w:rsidR="001D308B" w:rsidRPr="001D308B" w:rsidP="001D308B" w14:paraId="050B72B9"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$45.02</w:t>
            </w:r>
          </w:p>
        </w:tc>
        <w:tc>
          <w:tcPr>
            <w:tcW w:w="1411" w:type="dxa"/>
            <w:tcBorders>
              <w:top w:val="nil"/>
              <w:left w:val="nil"/>
              <w:bottom w:val="nil"/>
              <w:right w:val="double" w:sz="6" w:space="0" w:color="auto"/>
            </w:tcBorders>
            <w:shd w:val="clear" w:color="000000" w:fill="FFFFFF"/>
            <w:noWrap/>
            <w:vAlign w:val="center"/>
            <w:hideMark/>
          </w:tcPr>
          <w:p w:rsidR="001D308B" w:rsidRPr="001D308B" w:rsidP="001D308B" w14:paraId="233CE380"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$63.93</w:t>
            </w:r>
          </w:p>
        </w:tc>
      </w:tr>
      <w:tr w14:paraId="2823E59C" w14:textId="77777777" w:rsidTr="00693BAA">
        <w:tblPrEx>
          <w:tblW w:w="5560" w:type="dxa"/>
          <w:jc w:val="center"/>
          <w:tblLook w:val="04A0"/>
        </w:tblPrEx>
        <w:trPr>
          <w:trHeight w:val="300"/>
          <w:jc w:val="center"/>
        </w:trPr>
        <w:tc>
          <w:tcPr>
            <w:tcW w:w="3126" w:type="dxa"/>
            <w:tcBorders>
              <w:top w:val="nil"/>
              <w:left w:val="double" w:sz="6" w:space="0" w:color="auto"/>
              <w:bottom w:val="double" w:sz="6" w:space="0" w:color="auto"/>
              <w:right w:val="nil"/>
            </w:tcBorders>
            <w:shd w:val="clear" w:color="000000" w:fill="FFFFFF"/>
            <w:noWrap/>
            <w:vAlign w:val="center"/>
            <w:hideMark/>
          </w:tcPr>
          <w:p w:rsidR="001D308B" w:rsidRPr="001D308B" w:rsidP="001D308B" w14:paraId="2D6B18B9" w14:textId="77777777">
            <w:pPr>
              <w:spacing w:after="0" w:line="240" w:lineRule="auto"/>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 xml:space="preserve">Average </w:t>
            </w:r>
          </w:p>
        </w:tc>
        <w:tc>
          <w:tcPr>
            <w:tcW w:w="1023" w:type="dxa"/>
            <w:tcBorders>
              <w:top w:val="nil"/>
              <w:left w:val="nil"/>
              <w:bottom w:val="double" w:sz="6" w:space="0" w:color="auto"/>
              <w:right w:val="nil"/>
            </w:tcBorders>
            <w:shd w:val="clear" w:color="000000" w:fill="FFFFFF"/>
            <w:noWrap/>
            <w:vAlign w:val="center"/>
            <w:hideMark/>
          </w:tcPr>
          <w:p w:rsidR="001D308B" w:rsidRPr="001D308B" w:rsidP="001D308B" w14:paraId="00A0455B"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 </w:t>
            </w:r>
          </w:p>
        </w:tc>
        <w:tc>
          <w:tcPr>
            <w:tcW w:w="1411" w:type="dxa"/>
            <w:tcBorders>
              <w:top w:val="nil"/>
              <w:left w:val="nil"/>
              <w:bottom w:val="double" w:sz="6" w:space="0" w:color="auto"/>
              <w:right w:val="double" w:sz="6" w:space="0" w:color="auto"/>
            </w:tcBorders>
            <w:shd w:val="clear" w:color="000000" w:fill="FFFFFF"/>
            <w:noWrap/>
            <w:vAlign w:val="center"/>
            <w:hideMark/>
          </w:tcPr>
          <w:p w:rsidR="001D308B" w:rsidRPr="001D308B" w:rsidP="001D308B" w14:paraId="1F9166DD" w14:textId="77777777">
            <w:pPr>
              <w:spacing w:after="0" w:line="240" w:lineRule="auto"/>
              <w:jc w:val="center"/>
              <w:rPr>
                <w:rFonts w:ascii="Times New Roman" w:eastAsia="Times New Roman" w:hAnsi="Times New Roman" w:cs="Times New Roman"/>
                <w:color w:val="000000"/>
                <w:sz w:val="20"/>
                <w:szCs w:val="20"/>
              </w:rPr>
            </w:pPr>
            <w:r w:rsidRPr="001D308B">
              <w:rPr>
                <w:rFonts w:ascii="Times New Roman" w:eastAsia="Times New Roman" w:hAnsi="Times New Roman" w:cs="Times New Roman"/>
                <w:color w:val="000000"/>
                <w:sz w:val="20"/>
                <w:szCs w:val="20"/>
              </w:rPr>
              <w:t>$66.22</w:t>
            </w:r>
          </w:p>
        </w:tc>
      </w:tr>
    </w:tbl>
    <w:p w:rsidR="0029105B" w:rsidP="00D7362B" w14:paraId="770A58C3" w14:textId="77777777">
      <w:pPr>
        <w:spacing w:after="0"/>
        <w:ind w:left="720"/>
        <w:rPr>
          <w:rFonts w:ascii="Times New Roman" w:hAnsi="Times New Roman"/>
          <w:sz w:val="24"/>
        </w:rPr>
      </w:pPr>
    </w:p>
    <w:p w:rsidR="0029105B" w:rsidP="001D308B" w14:paraId="7ED5B178" w14:textId="11206107">
      <w:pPr>
        <w:spacing w:after="0"/>
        <w:rPr>
          <w:rFonts w:ascii="Times New Roman" w:hAnsi="Times New Roman"/>
          <w:sz w:val="24"/>
        </w:rPr>
      </w:pPr>
      <w:r>
        <w:rPr>
          <w:rFonts w:ascii="Times New Roman" w:hAnsi="Times New Roman"/>
          <w:sz w:val="24"/>
        </w:rPr>
        <w:t xml:space="preserve">(Source: </w:t>
      </w:r>
      <w:r w:rsidRPr="00E519AC" w:rsidR="00E519AC">
        <w:rPr>
          <w:rFonts w:ascii="Times New Roman" w:hAnsi="Times New Roman"/>
          <w:sz w:val="24"/>
        </w:rPr>
        <w:t>Occupational Employment and Wage Statistics</w:t>
      </w:r>
      <w:r w:rsidR="00E519AC">
        <w:rPr>
          <w:rFonts w:ascii="Times New Roman" w:hAnsi="Times New Roman"/>
          <w:sz w:val="24"/>
        </w:rPr>
        <w:t xml:space="preserve">, </w:t>
      </w:r>
      <w:r w:rsidRPr="00E519AC" w:rsidR="00E519AC">
        <w:rPr>
          <w:rFonts w:ascii="Times New Roman" w:hAnsi="Times New Roman"/>
          <w:sz w:val="24"/>
        </w:rPr>
        <w:t>Industry: Coal Minin</w:t>
      </w:r>
      <w:r w:rsidR="00E519AC">
        <w:rPr>
          <w:rFonts w:ascii="Times New Roman" w:hAnsi="Times New Roman"/>
          <w:sz w:val="24"/>
        </w:rPr>
        <w:t xml:space="preserve">g, </w:t>
      </w:r>
      <w:r w:rsidR="00AE6B08">
        <w:rPr>
          <w:rFonts w:ascii="Times New Roman" w:hAnsi="Times New Roman"/>
          <w:sz w:val="24"/>
        </w:rPr>
        <w:t>P</w:t>
      </w:r>
      <w:r w:rsidRPr="00AE6B08" w:rsidR="00AE6B08">
        <w:rPr>
          <w:rFonts w:ascii="Times New Roman" w:hAnsi="Times New Roman"/>
          <w:sz w:val="24"/>
        </w:rPr>
        <w:t>eriod: May 2024</w:t>
      </w:r>
      <w:r w:rsidR="00AE6B08">
        <w:rPr>
          <w:rFonts w:ascii="Times New Roman" w:hAnsi="Times New Roman"/>
          <w:sz w:val="24"/>
        </w:rPr>
        <w:t xml:space="preserve">, </w:t>
      </w:r>
      <w:hyperlink r:id="rId6" w:anchor="/industry/212100" w:history="1">
        <w:r w:rsidRPr="003F35AB" w:rsidR="00AE6B08">
          <w:rPr>
            <w:rStyle w:val="Hyperlink"/>
            <w:rFonts w:ascii="Times New Roman" w:hAnsi="Times New Roman"/>
            <w:sz w:val="24"/>
          </w:rPr>
          <w:t>https://data.bls.gov/oes/#/industry/212100</w:t>
        </w:r>
      </w:hyperlink>
      <w:r w:rsidR="00AE6B08">
        <w:rPr>
          <w:rFonts w:ascii="Times New Roman" w:hAnsi="Times New Roman"/>
          <w:sz w:val="24"/>
        </w:rPr>
        <w:t xml:space="preserve">) </w:t>
      </w:r>
    </w:p>
    <w:p w:rsidR="00180BC7" w:rsidP="00D7362B" w14:paraId="00F46462" w14:textId="3ABBBD4C">
      <w:pPr>
        <w:spacing w:after="0"/>
        <w:ind w:left="720"/>
        <w:rPr>
          <w:rFonts w:ascii="Times New Roman" w:hAnsi="Times New Roman"/>
          <w:sz w:val="24"/>
        </w:rPr>
      </w:pPr>
    </w:p>
    <w:tbl>
      <w:tblPr>
        <w:tblW w:w="7897" w:type="dxa"/>
        <w:jc w:val="center"/>
        <w:tblLook w:val="04A0"/>
      </w:tblPr>
      <w:tblGrid>
        <w:gridCol w:w="4432"/>
        <w:gridCol w:w="1022"/>
        <w:gridCol w:w="2443"/>
      </w:tblGrid>
      <w:tr w14:paraId="1F2613B0" w14:textId="77777777" w:rsidTr="00593630">
        <w:tblPrEx>
          <w:tblW w:w="7897" w:type="dxa"/>
          <w:jc w:val="center"/>
          <w:tblLook w:val="04A0"/>
        </w:tblPrEx>
        <w:trPr>
          <w:trHeight w:val="312"/>
          <w:jc w:val="center"/>
        </w:trPr>
        <w:tc>
          <w:tcPr>
            <w:tcW w:w="7897" w:type="dxa"/>
            <w:gridSpan w:val="3"/>
            <w:tcBorders>
              <w:top w:val="double" w:sz="6" w:space="0" w:color="auto"/>
              <w:left w:val="double" w:sz="6" w:space="0" w:color="auto"/>
              <w:bottom w:val="single" w:sz="8" w:space="0" w:color="auto"/>
              <w:right w:val="double" w:sz="6" w:space="0" w:color="000000"/>
            </w:tcBorders>
            <w:shd w:val="clear" w:color="000000" w:fill="FFFFFF"/>
            <w:noWrap/>
            <w:vAlign w:val="center"/>
            <w:hideMark/>
          </w:tcPr>
          <w:p w:rsidR="00593630" w:rsidRPr="00593630" w:rsidP="00593630" w14:paraId="3ED8D311"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Hourly Wage Cost for State Workers</w:t>
            </w:r>
          </w:p>
        </w:tc>
      </w:tr>
      <w:tr w14:paraId="2E0C6ACF" w14:textId="77777777" w:rsidTr="00593630">
        <w:tblPrEx>
          <w:tblW w:w="7897" w:type="dxa"/>
          <w:jc w:val="center"/>
          <w:tblLook w:val="04A0"/>
        </w:tblPrEx>
        <w:trPr>
          <w:trHeight w:val="1392"/>
          <w:jc w:val="center"/>
        </w:trPr>
        <w:tc>
          <w:tcPr>
            <w:tcW w:w="4432" w:type="dxa"/>
            <w:tcBorders>
              <w:top w:val="nil"/>
              <w:left w:val="double" w:sz="6" w:space="0" w:color="auto"/>
              <w:bottom w:val="single" w:sz="8" w:space="0" w:color="auto"/>
              <w:right w:val="nil"/>
            </w:tcBorders>
            <w:shd w:val="clear" w:color="000000" w:fill="FFFFFF"/>
            <w:noWrap/>
            <w:vAlign w:val="center"/>
            <w:hideMark/>
          </w:tcPr>
          <w:p w:rsidR="00593630" w:rsidRPr="00593630" w:rsidP="00593630" w14:paraId="12CDF89E" w14:textId="77777777">
            <w:pPr>
              <w:spacing w:after="0" w:line="240" w:lineRule="auto"/>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Occupation</w:t>
            </w:r>
          </w:p>
        </w:tc>
        <w:tc>
          <w:tcPr>
            <w:tcW w:w="1022" w:type="dxa"/>
            <w:tcBorders>
              <w:top w:val="nil"/>
              <w:left w:val="nil"/>
              <w:bottom w:val="single" w:sz="8" w:space="0" w:color="auto"/>
              <w:right w:val="nil"/>
            </w:tcBorders>
            <w:shd w:val="clear" w:color="000000" w:fill="FFFFFF"/>
            <w:vAlign w:val="center"/>
            <w:hideMark/>
          </w:tcPr>
          <w:p w:rsidR="00593630" w:rsidRPr="00593630" w:rsidP="00593630" w14:paraId="02C7894A"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BLS Wage Rate $</w:t>
            </w:r>
          </w:p>
        </w:tc>
        <w:tc>
          <w:tcPr>
            <w:tcW w:w="2443" w:type="dxa"/>
            <w:tcBorders>
              <w:top w:val="nil"/>
              <w:left w:val="nil"/>
              <w:bottom w:val="single" w:sz="8" w:space="0" w:color="auto"/>
              <w:right w:val="double" w:sz="6" w:space="0" w:color="auto"/>
            </w:tcBorders>
            <w:shd w:val="clear" w:color="000000" w:fill="FFFFFF"/>
            <w:vAlign w:val="center"/>
            <w:hideMark/>
          </w:tcPr>
          <w:p w:rsidR="00593630" w:rsidRPr="00593630" w:rsidP="00593630" w14:paraId="3BEA7EBA"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Wage rate $ with benefit (1.62)</w:t>
            </w:r>
          </w:p>
        </w:tc>
      </w:tr>
      <w:tr w14:paraId="0F286633" w14:textId="77777777" w:rsidTr="00593630">
        <w:tblPrEx>
          <w:tblW w:w="7897" w:type="dxa"/>
          <w:jc w:val="center"/>
          <w:tblLook w:val="04A0"/>
        </w:tblPrEx>
        <w:trPr>
          <w:trHeight w:val="312"/>
          <w:jc w:val="center"/>
        </w:trPr>
        <w:tc>
          <w:tcPr>
            <w:tcW w:w="4432" w:type="dxa"/>
            <w:tcBorders>
              <w:top w:val="nil"/>
              <w:left w:val="double" w:sz="6" w:space="0" w:color="auto"/>
              <w:bottom w:val="nil"/>
              <w:right w:val="nil"/>
            </w:tcBorders>
            <w:shd w:val="clear" w:color="000000" w:fill="FFFFFF"/>
            <w:noWrap/>
            <w:vAlign w:val="center"/>
            <w:hideMark/>
          </w:tcPr>
          <w:p w:rsidR="00593630" w:rsidRPr="00593630" w:rsidP="00593630" w14:paraId="2D6A4B63" w14:textId="77777777">
            <w:pPr>
              <w:spacing w:after="0" w:line="240" w:lineRule="auto"/>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Hydrologist</w:t>
            </w:r>
          </w:p>
        </w:tc>
        <w:tc>
          <w:tcPr>
            <w:tcW w:w="1022" w:type="dxa"/>
            <w:tcBorders>
              <w:top w:val="nil"/>
              <w:left w:val="nil"/>
              <w:bottom w:val="nil"/>
              <w:right w:val="nil"/>
            </w:tcBorders>
            <w:shd w:val="clear" w:color="000000" w:fill="FFFFFF"/>
            <w:noWrap/>
            <w:vAlign w:val="center"/>
            <w:hideMark/>
          </w:tcPr>
          <w:p w:rsidR="00593630" w:rsidRPr="00593630" w:rsidP="00593630" w14:paraId="61DAD3AE"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 xml:space="preserve"> </w:t>
            </w:r>
            <w:r w:rsidRPr="00593630">
              <w:rPr>
                <w:rFonts w:ascii="Times New Roman" w:eastAsia="Times New Roman" w:hAnsi="Times New Roman" w:cs="Times New Roman"/>
                <w:color w:val="000000"/>
                <w:sz w:val="20"/>
                <w:szCs w:val="20"/>
              </w:rPr>
              <w:t>$  44.26</w:t>
            </w:r>
            <w:r w:rsidRPr="00593630">
              <w:rPr>
                <w:rFonts w:ascii="Times New Roman" w:eastAsia="Times New Roman" w:hAnsi="Times New Roman" w:cs="Times New Roman"/>
                <w:color w:val="000000"/>
                <w:sz w:val="20"/>
                <w:szCs w:val="20"/>
              </w:rPr>
              <w:t xml:space="preserve"> </w:t>
            </w:r>
          </w:p>
        </w:tc>
        <w:tc>
          <w:tcPr>
            <w:tcW w:w="2443" w:type="dxa"/>
            <w:tcBorders>
              <w:top w:val="nil"/>
              <w:left w:val="nil"/>
              <w:bottom w:val="nil"/>
              <w:right w:val="double" w:sz="6" w:space="0" w:color="auto"/>
            </w:tcBorders>
            <w:shd w:val="clear" w:color="000000" w:fill="FFFFFF"/>
            <w:noWrap/>
            <w:vAlign w:val="center"/>
            <w:hideMark/>
          </w:tcPr>
          <w:p w:rsidR="00593630" w:rsidRPr="00593630" w:rsidP="00593630" w14:paraId="22F79553"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 xml:space="preserve"> $          71.70 </w:t>
            </w:r>
          </w:p>
        </w:tc>
      </w:tr>
      <w:tr w14:paraId="49EA0273" w14:textId="77777777" w:rsidTr="00593630">
        <w:tblPrEx>
          <w:tblW w:w="7897" w:type="dxa"/>
          <w:jc w:val="center"/>
          <w:tblLook w:val="04A0"/>
        </w:tblPrEx>
        <w:trPr>
          <w:trHeight w:val="312"/>
          <w:jc w:val="center"/>
        </w:trPr>
        <w:tc>
          <w:tcPr>
            <w:tcW w:w="4432" w:type="dxa"/>
            <w:tcBorders>
              <w:top w:val="nil"/>
              <w:left w:val="double" w:sz="6" w:space="0" w:color="auto"/>
              <w:bottom w:val="nil"/>
              <w:right w:val="nil"/>
            </w:tcBorders>
            <w:shd w:val="clear" w:color="000000" w:fill="FFFFFF"/>
            <w:noWrap/>
            <w:vAlign w:val="center"/>
            <w:hideMark/>
          </w:tcPr>
          <w:p w:rsidR="00593630" w:rsidRPr="00593630" w:rsidP="00593630" w14:paraId="1BE56C3A" w14:textId="77777777">
            <w:pPr>
              <w:spacing w:after="0" w:line="240" w:lineRule="auto"/>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Biological Scientists</w:t>
            </w:r>
          </w:p>
        </w:tc>
        <w:tc>
          <w:tcPr>
            <w:tcW w:w="1022" w:type="dxa"/>
            <w:tcBorders>
              <w:top w:val="nil"/>
              <w:left w:val="nil"/>
              <w:bottom w:val="nil"/>
              <w:right w:val="nil"/>
            </w:tcBorders>
            <w:shd w:val="clear" w:color="000000" w:fill="FFFFFF"/>
            <w:noWrap/>
            <w:vAlign w:val="center"/>
            <w:hideMark/>
          </w:tcPr>
          <w:p w:rsidR="00593630" w:rsidRPr="00593630" w:rsidP="00593630" w14:paraId="4B759B4D"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 xml:space="preserve"> </w:t>
            </w:r>
            <w:r w:rsidRPr="00593630">
              <w:rPr>
                <w:rFonts w:ascii="Times New Roman" w:eastAsia="Times New Roman" w:hAnsi="Times New Roman" w:cs="Times New Roman"/>
                <w:color w:val="000000"/>
                <w:sz w:val="20"/>
                <w:szCs w:val="20"/>
              </w:rPr>
              <w:t>$  33.80</w:t>
            </w:r>
            <w:r w:rsidRPr="00593630">
              <w:rPr>
                <w:rFonts w:ascii="Times New Roman" w:eastAsia="Times New Roman" w:hAnsi="Times New Roman" w:cs="Times New Roman"/>
                <w:color w:val="000000"/>
                <w:sz w:val="20"/>
                <w:szCs w:val="20"/>
              </w:rPr>
              <w:t xml:space="preserve"> </w:t>
            </w:r>
          </w:p>
        </w:tc>
        <w:tc>
          <w:tcPr>
            <w:tcW w:w="2443" w:type="dxa"/>
            <w:tcBorders>
              <w:top w:val="nil"/>
              <w:left w:val="nil"/>
              <w:bottom w:val="nil"/>
              <w:right w:val="double" w:sz="6" w:space="0" w:color="auto"/>
            </w:tcBorders>
            <w:shd w:val="clear" w:color="000000" w:fill="FFFFFF"/>
            <w:noWrap/>
            <w:vAlign w:val="center"/>
            <w:hideMark/>
          </w:tcPr>
          <w:p w:rsidR="00593630" w:rsidRPr="00593630" w:rsidP="00593630" w14:paraId="79D3B595"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 xml:space="preserve"> $          54.76 </w:t>
            </w:r>
          </w:p>
        </w:tc>
      </w:tr>
      <w:tr w14:paraId="711D3B4E" w14:textId="77777777" w:rsidTr="00593630">
        <w:tblPrEx>
          <w:tblW w:w="7897" w:type="dxa"/>
          <w:jc w:val="center"/>
          <w:tblLook w:val="04A0"/>
        </w:tblPrEx>
        <w:trPr>
          <w:trHeight w:val="312"/>
          <w:jc w:val="center"/>
        </w:trPr>
        <w:tc>
          <w:tcPr>
            <w:tcW w:w="4432" w:type="dxa"/>
            <w:tcBorders>
              <w:top w:val="nil"/>
              <w:left w:val="double" w:sz="6" w:space="0" w:color="auto"/>
              <w:bottom w:val="nil"/>
              <w:right w:val="nil"/>
            </w:tcBorders>
            <w:shd w:val="clear" w:color="000000" w:fill="FFFFFF"/>
            <w:noWrap/>
            <w:vAlign w:val="center"/>
            <w:hideMark/>
          </w:tcPr>
          <w:p w:rsidR="00593630" w:rsidRPr="00593630" w:rsidP="00593630" w14:paraId="316CD038" w14:textId="77777777">
            <w:pPr>
              <w:spacing w:after="0" w:line="240" w:lineRule="auto"/>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Mining Engineers</w:t>
            </w:r>
          </w:p>
        </w:tc>
        <w:tc>
          <w:tcPr>
            <w:tcW w:w="1022" w:type="dxa"/>
            <w:tcBorders>
              <w:top w:val="nil"/>
              <w:left w:val="nil"/>
              <w:bottom w:val="nil"/>
              <w:right w:val="nil"/>
            </w:tcBorders>
            <w:shd w:val="clear" w:color="000000" w:fill="FFFFFF"/>
            <w:noWrap/>
            <w:vAlign w:val="center"/>
            <w:hideMark/>
          </w:tcPr>
          <w:p w:rsidR="00593630" w:rsidRPr="00593630" w:rsidP="00593630" w14:paraId="367CB109"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 xml:space="preserve"> </w:t>
            </w:r>
            <w:r w:rsidRPr="00593630">
              <w:rPr>
                <w:rFonts w:ascii="Times New Roman" w:eastAsia="Times New Roman" w:hAnsi="Times New Roman" w:cs="Times New Roman"/>
                <w:color w:val="000000"/>
                <w:sz w:val="20"/>
                <w:szCs w:val="20"/>
              </w:rPr>
              <w:t>$  64.48</w:t>
            </w:r>
            <w:r w:rsidRPr="00593630">
              <w:rPr>
                <w:rFonts w:ascii="Times New Roman" w:eastAsia="Times New Roman" w:hAnsi="Times New Roman" w:cs="Times New Roman"/>
                <w:color w:val="000000"/>
                <w:sz w:val="20"/>
                <w:szCs w:val="20"/>
              </w:rPr>
              <w:t xml:space="preserve"> </w:t>
            </w:r>
          </w:p>
        </w:tc>
        <w:tc>
          <w:tcPr>
            <w:tcW w:w="2443" w:type="dxa"/>
            <w:tcBorders>
              <w:top w:val="nil"/>
              <w:left w:val="nil"/>
              <w:bottom w:val="nil"/>
              <w:right w:val="double" w:sz="6" w:space="0" w:color="auto"/>
            </w:tcBorders>
            <w:shd w:val="clear" w:color="000000" w:fill="FFFFFF"/>
            <w:noWrap/>
            <w:vAlign w:val="center"/>
            <w:hideMark/>
          </w:tcPr>
          <w:p w:rsidR="00593630" w:rsidRPr="00593630" w:rsidP="00593630" w14:paraId="68A0850D"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 xml:space="preserve"> $        104.46 </w:t>
            </w:r>
          </w:p>
        </w:tc>
      </w:tr>
      <w:tr w14:paraId="5FB2C8A4" w14:textId="77777777" w:rsidTr="00593630">
        <w:tblPrEx>
          <w:tblW w:w="7897" w:type="dxa"/>
          <w:jc w:val="center"/>
          <w:tblLook w:val="04A0"/>
        </w:tblPrEx>
        <w:trPr>
          <w:trHeight w:val="312"/>
          <w:jc w:val="center"/>
        </w:trPr>
        <w:tc>
          <w:tcPr>
            <w:tcW w:w="4432" w:type="dxa"/>
            <w:tcBorders>
              <w:top w:val="nil"/>
              <w:left w:val="double" w:sz="6" w:space="0" w:color="auto"/>
              <w:bottom w:val="nil"/>
              <w:right w:val="nil"/>
            </w:tcBorders>
            <w:shd w:val="clear" w:color="000000" w:fill="FFFFFF"/>
            <w:noWrap/>
            <w:vAlign w:val="center"/>
            <w:hideMark/>
          </w:tcPr>
          <w:p w:rsidR="00593630" w:rsidRPr="00593630" w:rsidP="00593630" w14:paraId="09791BA5" w14:textId="77777777">
            <w:pPr>
              <w:spacing w:after="0" w:line="240" w:lineRule="auto"/>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Engineering Technologist</w:t>
            </w:r>
          </w:p>
        </w:tc>
        <w:tc>
          <w:tcPr>
            <w:tcW w:w="1022" w:type="dxa"/>
            <w:tcBorders>
              <w:top w:val="nil"/>
              <w:left w:val="nil"/>
              <w:bottom w:val="nil"/>
              <w:right w:val="nil"/>
            </w:tcBorders>
            <w:shd w:val="clear" w:color="000000" w:fill="FFFFFF"/>
            <w:noWrap/>
            <w:vAlign w:val="center"/>
            <w:hideMark/>
          </w:tcPr>
          <w:p w:rsidR="00593630" w:rsidRPr="00593630" w:rsidP="00593630" w14:paraId="0626499C"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 xml:space="preserve"> </w:t>
            </w:r>
            <w:r w:rsidRPr="00593630">
              <w:rPr>
                <w:rFonts w:ascii="Times New Roman" w:eastAsia="Times New Roman" w:hAnsi="Times New Roman" w:cs="Times New Roman"/>
                <w:color w:val="000000"/>
                <w:sz w:val="20"/>
                <w:szCs w:val="20"/>
              </w:rPr>
              <w:t>$  36.20</w:t>
            </w:r>
            <w:r w:rsidRPr="00593630">
              <w:rPr>
                <w:rFonts w:ascii="Times New Roman" w:eastAsia="Times New Roman" w:hAnsi="Times New Roman" w:cs="Times New Roman"/>
                <w:color w:val="000000"/>
                <w:sz w:val="20"/>
                <w:szCs w:val="20"/>
              </w:rPr>
              <w:t xml:space="preserve"> </w:t>
            </w:r>
          </w:p>
        </w:tc>
        <w:tc>
          <w:tcPr>
            <w:tcW w:w="2443" w:type="dxa"/>
            <w:tcBorders>
              <w:top w:val="nil"/>
              <w:left w:val="nil"/>
              <w:bottom w:val="nil"/>
              <w:right w:val="double" w:sz="6" w:space="0" w:color="auto"/>
            </w:tcBorders>
            <w:shd w:val="clear" w:color="000000" w:fill="FFFFFF"/>
            <w:noWrap/>
            <w:vAlign w:val="center"/>
            <w:hideMark/>
          </w:tcPr>
          <w:p w:rsidR="00593630" w:rsidRPr="00593630" w:rsidP="00593630" w14:paraId="05E28FC9"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 xml:space="preserve"> $          58.64 </w:t>
            </w:r>
          </w:p>
        </w:tc>
      </w:tr>
      <w:tr w14:paraId="1C80F9E2" w14:textId="77777777" w:rsidTr="00593630">
        <w:tblPrEx>
          <w:tblW w:w="7897" w:type="dxa"/>
          <w:jc w:val="center"/>
          <w:tblLook w:val="04A0"/>
        </w:tblPrEx>
        <w:trPr>
          <w:trHeight w:val="312"/>
          <w:jc w:val="center"/>
        </w:trPr>
        <w:tc>
          <w:tcPr>
            <w:tcW w:w="4432" w:type="dxa"/>
            <w:tcBorders>
              <w:top w:val="nil"/>
              <w:left w:val="double" w:sz="6" w:space="0" w:color="auto"/>
              <w:bottom w:val="nil"/>
              <w:right w:val="nil"/>
            </w:tcBorders>
            <w:shd w:val="clear" w:color="000000" w:fill="FFFFFF"/>
            <w:noWrap/>
            <w:vAlign w:val="center"/>
            <w:hideMark/>
          </w:tcPr>
          <w:p w:rsidR="00593630" w:rsidRPr="00593630" w:rsidP="00593630" w14:paraId="68C82560" w14:textId="77777777">
            <w:pPr>
              <w:spacing w:after="0" w:line="240" w:lineRule="auto"/>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Administrative Assistants</w:t>
            </w:r>
          </w:p>
        </w:tc>
        <w:tc>
          <w:tcPr>
            <w:tcW w:w="1022" w:type="dxa"/>
            <w:tcBorders>
              <w:top w:val="nil"/>
              <w:left w:val="nil"/>
              <w:bottom w:val="nil"/>
              <w:right w:val="nil"/>
            </w:tcBorders>
            <w:shd w:val="clear" w:color="000000" w:fill="FFFFFF"/>
            <w:noWrap/>
            <w:vAlign w:val="center"/>
            <w:hideMark/>
          </w:tcPr>
          <w:p w:rsidR="00593630" w:rsidRPr="00593630" w:rsidP="00593630" w14:paraId="614EBFFF"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 xml:space="preserve"> </w:t>
            </w:r>
            <w:r w:rsidRPr="00593630">
              <w:rPr>
                <w:rFonts w:ascii="Times New Roman" w:eastAsia="Times New Roman" w:hAnsi="Times New Roman" w:cs="Times New Roman"/>
                <w:color w:val="000000"/>
                <w:sz w:val="20"/>
                <w:szCs w:val="20"/>
              </w:rPr>
              <w:t>$  27.08</w:t>
            </w:r>
            <w:r w:rsidRPr="00593630">
              <w:rPr>
                <w:rFonts w:ascii="Times New Roman" w:eastAsia="Times New Roman" w:hAnsi="Times New Roman" w:cs="Times New Roman"/>
                <w:color w:val="000000"/>
                <w:sz w:val="20"/>
                <w:szCs w:val="20"/>
              </w:rPr>
              <w:t xml:space="preserve"> </w:t>
            </w:r>
          </w:p>
        </w:tc>
        <w:tc>
          <w:tcPr>
            <w:tcW w:w="2443" w:type="dxa"/>
            <w:tcBorders>
              <w:top w:val="nil"/>
              <w:left w:val="nil"/>
              <w:bottom w:val="nil"/>
              <w:right w:val="double" w:sz="6" w:space="0" w:color="auto"/>
            </w:tcBorders>
            <w:shd w:val="clear" w:color="000000" w:fill="FFFFFF"/>
            <w:noWrap/>
            <w:vAlign w:val="center"/>
            <w:hideMark/>
          </w:tcPr>
          <w:p w:rsidR="00593630" w:rsidRPr="00593630" w:rsidP="00593630" w14:paraId="25287799"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 xml:space="preserve"> $          43.87 </w:t>
            </w:r>
          </w:p>
        </w:tc>
      </w:tr>
      <w:tr w14:paraId="7D80D4CD" w14:textId="77777777" w:rsidTr="00593630">
        <w:tblPrEx>
          <w:tblW w:w="7897" w:type="dxa"/>
          <w:jc w:val="center"/>
          <w:tblLook w:val="04A0"/>
        </w:tblPrEx>
        <w:trPr>
          <w:trHeight w:val="324"/>
          <w:jc w:val="center"/>
        </w:trPr>
        <w:tc>
          <w:tcPr>
            <w:tcW w:w="4432" w:type="dxa"/>
            <w:tcBorders>
              <w:top w:val="nil"/>
              <w:left w:val="double" w:sz="6" w:space="0" w:color="auto"/>
              <w:bottom w:val="double" w:sz="6" w:space="0" w:color="auto"/>
              <w:right w:val="nil"/>
            </w:tcBorders>
            <w:shd w:val="clear" w:color="000000" w:fill="FFFFFF"/>
            <w:noWrap/>
            <w:vAlign w:val="center"/>
            <w:hideMark/>
          </w:tcPr>
          <w:p w:rsidR="00593630" w:rsidRPr="00593630" w:rsidP="00593630" w14:paraId="1AFF09A7" w14:textId="77777777">
            <w:pPr>
              <w:spacing w:after="0" w:line="240" w:lineRule="auto"/>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 xml:space="preserve">Average </w:t>
            </w:r>
          </w:p>
        </w:tc>
        <w:tc>
          <w:tcPr>
            <w:tcW w:w="1022" w:type="dxa"/>
            <w:tcBorders>
              <w:top w:val="nil"/>
              <w:left w:val="nil"/>
              <w:bottom w:val="double" w:sz="6" w:space="0" w:color="auto"/>
              <w:right w:val="nil"/>
            </w:tcBorders>
            <w:shd w:val="clear" w:color="000000" w:fill="FFFFFF"/>
            <w:noWrap/>
            <w:vAlign w:val="center"/>
            <w:hideMark/>
          </w:tcPr>
          <w:p w:rsidR="00593630" w:rsidRPr="00593630" w:rsidP="00593630" w14:paraId="45220823"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 </w:t>
            </w:r>
          </w:p>
        </w:tc>
        <w:tc>
          <w:tcPr>
            <w:tcW w:w="2443" w:type="dxa"/>
            <w:tcBorders>
              <w:top w:val="nil"/>
              <w:left w:val="nil"/>
              <w:bottom w:val="double" w:sz="6" w:space="0" w:color="auto"/>
              <w:right w:val="double" w:sz="6" w:space="0" w:color="auto"/>
            </w:tcBorders>
            <w:shd w:val="clear" w:color="000000" w:fill="FFFFFF"/>
            <w:noWrap/>
            <w:vAlign w:val="center"/>
            <w:hideMark/>
          </w:tcPr>
          <w:p w:rsidR="00593630" w:rsidRPr="00593630" w:rsidP="00593630" w14:paraId="459EF098" w14:textId="77777777">
            <w:pPr>
              <w:spacing w:after="0" w:line="240" w:lineRule="auto"/>
              <w:jc w:val="center"/>
              <w:rPr>
                <w:rFonts w:ascii="Times New Roman" w:eastAsia="Times New Roman" w:hAnsi="Times New Roman" w:cs="Times New Roman"/>
                <w:color w:val="000000"/>
                <w:sz w:val="20"/>
                <w:szCs w:val="20"/>
              </w:rPr>
            </w:pPr>
            <w:r w:rsidRPr="00593630">
              <w:rPr>
                <w:rFonts w:ascii="Times New Roman" w:eastAsia="Times New Roman" w:hAnsi="Times New Roman" w:cs="Times New Roman"/>
                <w:color w:val="000000"/>
                <w:sz w:val="20"/>
                <w:szCs w:val="20"/>
              </w:rPr>
              <w:t xml:space="preserve"> $          66.69 </w:t>
            </w:r>
          </w:p>
        </w:tc>
      </w:tr>
    </w:tbl>
    <w:p w:rsidR="00180BC7" w:rsidP="00593630" w14:paraId="4F59E134" w14:textId="46216FF7">
      <w:pPr>
        <w:spacing w:after="0"/>
        <w:ind w:left="720"/>
        <w:jc w:val="center"/>
        <w:rPr>
          <w:rFonts w:ascii="Times New Roman" w:hAnsi="Times New Roman"/>
          <w:sz w:val="24"/>
        </w:rPr>
      </w:pPr>
    </w:p>
    <w:p w:rsidR="00180BC7" w:rsidP="00D7362B" w14:paraId="0BD13C09" w14:textId="77777777">
      <w:pPr>
        <w:spacing w:after="0"/>
        <w:ind w:left="720"/>
        <w:rPr>
          <w:rFonts w:ascii="Times New Roman" w:hAnsi="Times New Roman"/>
          <w:sz w:val="24"/>
        </w:rPr>
      </w:pPr>
    </w:p>
    <w:p w:rsidR="0029105B" w:rsidP="00D7362B" w14:paraId="74F8C4E3" w14:textId="77777777">
      <w:pPr>
        <w:spacing w:after="0"/>
        <w:ind w:left="720"/>
        <w:rPr>
          <w:rFonts w:ascii="Times New Roman" w:hAnsi="Times New Roman"/>
          <w:sz w:val="24"/>
        </w:rPr>
      </w:pPr>
    </w:p>
    <w:p w:rsidR="001D56C5" w:rsidP="006D6E43" w14:paraId="3A3DFDE9" w14:textId="25D0B803">
      <w:pPr>
        <w:spacing w:after="0"/>
        <w:ind w:left="720"/>
        <w:rPr>
          <w:rFonts w:ascii="Times New Roman" w:hAnsi="Times New Roman"/>
          <w:sz w:val="24"/>
        </w:rPr>
      </w:pPr>
      <w:r>
        <w:rPr>
          <w:rFonts w:ascii="Times New Roman" w:hAnsi="Times New Roman"/>
          <w:sz w:val="24"/>
        </w:rPr>
        <w:br/>
      </w:r>
      <w:r>
        <w:rPr>
          <w:rFonts w:ascii="Times New Roman" w:hAnsi="Times New Roman"/>
          <w:sz w:val="24"/>
        </w:rPr>
        <w:br/>
      </w:r>
      <w:r w:rsidR="006D6E43">
        <w:rPr>
          <w:rFonts w:ascii="Times New Roman" w:hAnsi="Times New Roman"/>
          <w:sz w:val="24"/>
        </w:rPr>
        <w:t>The composite wage rate</w:t>
      </w:r>
      <w:r w:rsidR="001700BF">
        <w:rPr>
          <w:rFonts w:ascii="Times New Roman" w:hAnsi="Times New Roman"/>
          <w:sz w:val="24"/>
        </w:rPr>
        <w:t>, averaged across occupation categories, with benefits for industry permittees,</w:t>
      </w:r>
      <w:r w:rsidR="006D6E43">
        <w:rPr>
          <w:rFonts w:ascii="Times New Roman" w:hAnsi="Times New Roman"/>
          <w:sz w:val="24"/>
        </w:rPr>
        <w:t xml:space="preserve"> is $</w:t>
      </w:r>
      <w:r w:rsidRPr="008A6812" w:rsidR="008A6812">
        <w:rPr>
          <w:rFonts w:ascii="Times New Roman" w:hAnsi="Times New Roman"/>
          <w:sz w:val="24"/>
        </w:rPr>
        <w:t>66.22</w:t>
      </w:r>
      <w:r w:rsidR="008A6812">
        <w:rPr>
          <w:rFonts w:ascii="Times New Roman" w:hAnsi="Times New Roman"/>
          <w:sz w:val="24"/>
        </w:rPr>
        <w:t>/</w:t>
      </w:r>
      <w:r w:rsidR="006D6E43">
        <w:rPr>
          <w:rFonts w:ascii="Times New Roman" w:hAnsi="Times New Roman"/>
          <w:sz w:val="24"/>
        </w:rPr>
        <w:t xml:space="preserve">hour. Total permittee wage cost is </w:t>
      </w:r>
      <w:r w:rsidRPr="000B06AB" w:rsidR="006D6E43">
        <w:rPr>
          <w:rFonts w:ascii="Times New Roman" w:hAnsi="Times New Roman"/>
          <w:b/>
          <w:bCs/>
          <w:sz w:val="24"/>
        </w:rPr>
        <w:t>$</w:t>
      </w:r>
      <w:r w:rsidRPr="000B06AB" w:rsidR="000B06AB">
        <w:rPr>
          <w:rFonts w:ascii="Times New Roman" w:hAnsi="Times New Roman"/>
          <w:b/>
          <w:bCs/>
          <w:sz w:val="24"/>
        </w:rPr>
        <w:t>1,682,782.64</w:t>
      </w:r>
      <w:r w:rsidR="000B06AB">
        <w:rPr>
          <w:rFonts w:ascii="Times New Roman" w:hAnsi="Times New Roman"/>
          <w:sz w:val="24"/>
        </w:rPr>
        <w:t xml:space="preserve"> </w:t>
      </w:r>
      <w:r w:rsidR="006D6E43">
        <w:rPr>
          <w:rFonts w:ascii="Times New Roman" w:hAnsi="Times New Roman"/>
          <w:sz w:val="24"/>
        </w:rPr>
        <w:t>(25,412 hours</w:t>
      </w:r>
      <w:r w:rsidR="00914B8D">
        <w:rPr>
          <w:rFonts w:ascii="Times New Roman" w:hAnsi="Times New Roman"/>
          <w:sz w:val="24"/>
        </w:rPr>
        <w:t xml:space="preserve"> (</w:t>
      </w:r>
      <w:r w:rsidRPr="00D927F9" w:rsidR="00914B8D">
        <w:rPr>
          <w:rFonts w:ascii="Times New Roman" w:eastAsia="Times New Roman" w:hAnsi="Times New Roman" w:cs="Times New Roman"/>
          <w:color w:val="000000"/>
          <w:sz w:val="24"/>
          <w:szCs w:val="24"/>
        </w:rPr>
        <w:t>Non-Wage</w:t>
      </w:r>
      <w:r w:rsidR="004056F3">
        <w:rPr>
          <w:rFonts w:ascii="Times New Roman" w:eastAsia="Times New Roman" w:hAnsi="Times New Roman" w:cs="Times New Roman"/>
          <w:color w:val="000000"/>
          <w:sz w:val="24"/>
          <w:szCs w:val="24"/>
        </w:rPr>
        <w:t xml:space="preserve"> </w:t>
      </w:r>
      <w:r w:rsidRPr="00D927F9" w:rsidR="00914B8D">
        <w:rPr>
          <w:rFonts w:ascii="Times New Roman" w:eastAsia="Times New Roman" w:hAnsi="Times New Roman" w:cs="Times New Roman"/>
          <w:color w:val="000000"/>
          <w:sz w:val="24"/>
          <w:szCs w:val="24"/>
        </w:rPr>
        <w:t>Cost</w:t>
      </w:r>
      <w:r w:rsidR="00914B8D">
        <w:rPr>
          <w:rFonts w:ascii="Times New Roman" w:eastAsia="Times New Roman" w:hAnsi="Times New Roman" w:cs="Times New Roman"/>
          <w:color w:val="000000"/>
          <w:sz w:val="24"/>
          <w:szCs w:val="24"/>
        </w:rPr>
        <w:t xml:space="preserve"> total</w:t>
      </w:r>
      <w:r w:rsidR="00914B8D">
        <w:rPr>
          <w:rFonts w:ascii="Times New Roman" w:hAnsi="Times New Roman"/>
          <w:sz w:val="24"/>
        </w:rPr>
        <w:t>)</w:t>
      </w:r>
      <w:r w:rsidR="006D6E43">
        <w:rPr>
          <w:rFonts w:ascii="Times New Roman" w:hAnsi="Times New Roman"/>
          <w:sz w:val="24"/>
        </w:rPr>
        <w:t xml:space="preserve"> x </w:t>
      </w:r>
      <w:r w:rsidRPr="008A6812" w:rsidR="008A6812">
        <w:rPr>
          <w:rFonts w:ascii="Times New Roman" w:hAnsi="Times New Roman"/>
          <w:sz w:val="24"/>
        </w:rPr>
        <w:t>$66.22/hour</w:t>
      </w:r>
      <w:r w:rsidR="006D6E43">
        <w:rPr>
          <w:rFonts w:ascii="Times New Roman" w:hAnsi="Times New Roman"/>
          <w:sz w:val="24"/>
        </w:rPr>
        <w:t xml:space="preserve">). </w:t>
      </w:r>
      <w:r w:rsidR="00A70A59">
        <w:rPr>
          <w:rFonts w:ascii="Times New Roman" w:hAnsi="Times New Roman"/>
          <w:sz w:val="24"/>
        </w:rPr>
        <w:t xml:space="preserve"> We estimate that </w:t>
      </w:r>
      <w:r w:rsidR="001C4EC9">
        <w:rPr>
          <w:rFonts w:ascii="Times New Roman" w:hAnsi="Times New Roman"/>
          <w:sz w:val="24"/>
        </w:rPr>
        <w:t>the average state worker's</w:t>
      </w:r>
      <w:r w:rsidR="006D6E43">
        <w:rPr>
          <w:rFonts w:ascii="Times New Roman" w:hAnsi="Times New Roman"/>
          <w:sz w:val="24"/>
        </w:rPr>
        <w:t xml:space="preserve"> hourly wage with benefits</w:t>
      </w:r>
      <w:r w:rsidR="00F05015">
        <w:rPr>
          <w:rFonts w:ascii="Times New Roman" w:hAnsi="Times New Roman"/>
          <w:sz w:val="24"/>
        </w:rPr>
        <w:t xml:space="preserve"> </w:t>
      </w:r>
      <w:r w:rsidR="006D6E43">
        <w:rPr>
          <w:rFonts w:ascii="Times New Roman" w:hAnsi="Times New Roman"/>
          <w:sz w:val="24"/>
        </w:rPr>
        <w:t xml:space="preserve">is </w:t>
      </w:r>
      <w:r w:rsidRPr="001C4EC9" w:rsidR="001C4EC9">
        <w:rPr>
          <w:rFonts w:ascii="Times New Roman" w:hAnsi="Times New Roman"/>
          <w:sz w:val="24"/>
        </w:rPr>
        <w:t>$66.69</w:t>
      </w:r>
      <w:r w:rsidRPr="004743B1" w:rsidR="004743B1">
        <w:rPr>
          <w:rFonts w:ascii="Times New Roman" w:hAnsi="Times New Roman"/>
          <w:sz w:val="24"/>
        </w:rPr>
        <w:t>/hour</w:t>
      </w:r>
      <w:r w:rsidR="006D6E43">
        <w:rPr>
          <w:rFonts w:ascii="Times New Roman" w:hAnsi="Times New Roman"/>
          <w:sz w:val="24"/>
        </w:rPr>
        <w:t xml:space="preserve">. </w:t>
      </w:r>
      <w:r w:rsidR="00A70A59">
        <w:rPr>
          <w:rFonts w:ascii="Times New Roman" w:hAnsi="Times New Roman"/>
          <w:sz w:val="24"/>
        </w:rPr>
        <w:t xml:space="preserve"> </w:t>
      </w:r>
      <w:r w:rsidR="00F05015">
        <w:rPr>
          <w:rFonts w:ascii="Times New Roman" w:hAnsi="Times New Roman"/>
          <w:sz w:val="24"/>
        </w:rPr>
        <w:t xml:space="preserve">The total state wage cost is therefore </w:t>
      </w:r>
      <w:r w:rsidRPr="00C01543" w:rsidR="00F05015">
        <w:rPr>
          <w:rFonts w:ascii="Times New Roman" w:hAnsi="Times New Roman"/>
          <w:b/>
          <w:bCs/>
          <w:sz w:val="24"/>
        </w:rPr>
        <w:t>$</w:t>
      </w:r>
      <w:r w:rsidRPr="00EC2271" w:rsidR="00EC2271">
        <w:rPr>
          <w:rFonts w:ascii="Times New Roman" w:hAnsi="Times New Roman"/>
          <w:b/>
          <w:bCs/>
          <w:sz w:val="24"/>
        </w:rPr>
        <w:t>2,722,952.70</w:t>
      </w:r>
      <w:r w:rsidR="00EC2271">
        <w:rPr>
          <w:rFonts w:ascii="Times New Roman" w:hAnsi="Times New Roman"/>
          <w:sz w:val="24"/>
        </w:rPr>
        <w:t xml:space="preserve"> </w:t>
      </w:r>
      <w:r w:rsidR="00F05015">
        <w:rPr>
          <w:rFonts w:ascii="Times New Roman" w:hAnsi="Times New Roman"/>
          <w:sz w:val="24"/>
        </w:rPr>
        <w:t xml:space="preserve">(40,830 hours x $ </w:t>
      </w:r>
      <w:r w:rsidRPr="00EC2271" w:rsidR="00EC2271">
        <w:rPr>
          <w:rFonts w:ascii="Times New Roman" w:hAnsi="Times New Roman"/>
          <w:sz w:val="24"/>
        </w:rPr>
        <w:t>66.69</w:t>
      </w:r>
      <w:r w:rsidR="006D6E43">
        <w:rPr>
          <w:rFonts w:ascii="Times New Roman" w:hAnsi="Times New Roman"/>
          <w:sz w:val="24"/>
        </w:rPr>
        <w:t xml:space="preserve">/hour). </w:t>
      </w:r>
      <w:r>
        <w:rPr>
          <w:rFonts w:ascii="Times New Roman" w:hAnsi="Times New Roman"/>
          <w:sz w:val="24"/>
        </w:rPr>
        <w:t xml:space="preserve"> </w:t>
      </w:r>
    </w:p>
    <w:p w:rsidR="001D56C5" w:rsidP="006D6E43" w14:paraId="507708B7" w14:textId="77777777">
      <w:pPr>
        <w:spacing w:after="0"/>
        <w:ind w:left="720"/>
        <w:rPr>
          <w:rFonts w:ascii="Times New Roman" w:hAnsi="Times New Roman"/>
          <w:sz w:val="24"/>
        </w:rPr>
      </w:pPr>
    </w:p>
    <w:p w:rsidR="006D6E43" w:rsidP="006D6E43" w14:paraId="6967D01C" w14:textId="1A1086E4">
      <w:pPr>
        <w:spacing w:after="0"/>
        <w:ind w:left="720"/>
        <w:rPr>
          <w:rFonts w:ascii="Times New Roman" w:hAnsi="Times New Roman"/>
          <w:sz w:val="24"/>
        </w:rPr>
      </w:pPr>
      <w:r>
        <w:rPr>
          <w:rFonts w:ascii="Times New Roman" w:hAnsi="Times New Roman"/>
          <w:sz w:val="24"/>
        </w:rPr>
        <w:t>The total wage cost (permittee and state) is estimated at $</w:t>
      </w:r>
      <w:r w:rsidRPr="00665B3D">
        <w:rPr>
          <w:rFonts w:ascii="Times New Roman" w:hAnsi="Times New Roman"/>
          <w:b/>
          <w:bCs/>
          <w:sz w:val="24"/>
        </w:rPr>
        <w:t>4,405,735.34</w:t>
      </w:r>
      <w:r>
        <w:rPr>
          <w:rFonts w:ascii="Times New Roman" w:hAnsi="Times New Roman"/>
          <w:sz w:val="24"/>
        </w:rPr>
        <w:t xml:space="preserve"> ($1,682,782.64 for permittee + $2,722,952.70 for </w:t>
      </w:r>
      <w:r w:rsidR="00A70A59">
        <w:rPr>
          <w:rFonts w:ascii="Times New Roman" w:hAnsi="Times New Roman"/>
          <w:sz w:val="24"/>
        </w:rPr>
        <w:t>state wage cost</w:t>
      </w:r>
      <w:r w:rsidR="001D56C5">
        <w:rPr>
          <w:rFonts w:ascii="Times New Roman" w:hAnsi="Times New Roman"/>
          <w:sz w:val="24"/>
        </w:rPr>
        <w:t xml:space="preserve">). </w:t>
      </w:r>
    </w:p>
    <w:p w:rsidR="001D56C5" w:rsidP="006D6E43" w14:paraId="364AABE0" w14:textId="77777777">
      <w:pPr>
        <w:spacing w:after="0"/>
        <w:ind w:left="720"/>
        <w:rPr>
          <w:rFonts w:ascii="Times New Roman" w:hAnsi="Times New Roman"/>
          <w:sz w:val="24"/>
        </w:rPr>
      </w:pPr>
    </w:p>
    <w:p w:rsidR="006D6E43" w:rsidP="006D6E43" w14:paraId="4EA7B855" w14:textId="77777777">
      <w:pPr>
        <w:spacing w:after="0"/>
        <w:ind w:left="720"/>
        <w:rPr>
          <w:rFonts w:ascii="Times New Roman" w:hAnsi="Times New Roman"/>
          <w:sz w:val="24"/>
        </w:rPr>
      </w:pPr>
    </w:p>
    <w:p w:rsidR="008A4E0D" w:rsidRPr="008A4E0D" w:rsidP="00A70A59" w14:paraId="11C6195E" w14:textId="070399E2">
      <w:pPr>
        <w:autoSpaceDE w:val="0"/>
        <w:autoSpaceDN w:val="0"/>
        <w:adjustRightInd w:val="0"/>
        <w:spacing w:after="0" w:line="24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r>
    </w:p>
    <w:p w:rsidR="008A4E0D" w:rsidRPr="008A4E0D" w:rsidP="008A4E0D" w14:paraId="77C7E3B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P="008A4E0D" w14:paraId="4A77E90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13.</w:t>
      </w:r>
      <w:r w:rsidRPr="008A4E0D">
        <w:rPr>
          <w:rFonts w:ascii="Times New Roman" w:eastAsia="Times New Roman" w:hAnsi="Times New Roman" w:cs="Times New Roman"/>
          <w:i/>
          <w:sz w:val="24"/>
          <w:szCs w:val="24"/>
        </w:rPr>
        <w:tab/>
        <w:t>Provide an estimate of the total annual non-hour cost burden to respondents or recordkeepers resulting from the collection of information.  (Do not include the cost of any hour burden already reflected in item 12.)</w:t>
      </w:r>
    </w:p>
    <w:p w:rsidR="008A4E0D" w:rsidRPr="008A4E0D" w:rsidP="008A4E0D" w14:paraId="7532993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8A4E0D">
        <w:rPr>
          <w:rFonts w:ascii="Times New Roman" w:eastAsia="Times New Roman" w:hAnsi="Times New Roman" w:cs="Times New Roman"/>
          <w:i/>
          <w:sz w:val="24"/>
          <w:szCs w:val="24"/>
        </w:rPr>
        <w:t>take into account</w:t>
      </w:r>
      <w:r w:rsidRPr="008A4E0D">
        <w:rPr>
          <w:rFonts w:ascii="Times New Roman" w:eastAsia="Times New Roman" w:hAnsi="Times New Roman" w:cs="Times New Roman"/>
          <w:i/>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8A4E0D">
        <w:rPr>
          <w:rFonts w:ascii="Times New Roman" w:eastAsia="Times New Roman" w:hAnsi="Times New Roman" w:cs="Times New Roman"/>
          <w:i/>
          <w:sz w:val="24"/>
          <w:szCs w:val="24"/>
        </w:rPr>
        <w:t>time period</w:t>
      </w:r>
      <w:r w:rsidRPr="008A4E0D">
        <w:rPr>
          <w:rFonts w:ascii="Times New Roman" w:eastAsia="Times New Roman" w:hAnsi="Times New Roman" w:cs="Times New Roman"/>
          <w:i/>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8A4E0D" w:rsidRPr="008A4E0D" w:rsidP="008A4E0D" w14:paraId="312CA24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D5DEB" w:rsidRPr="008A4E0D" w:rsidP="008D5DEB" w14:paraId="0D7EB61D"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rsidR="008D5DEB" w:rsidRPr="008A4E0D" w:rsidP="008D5DEB" w14:paraId="511D309B"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0400F6" w:rsidP="00850292" w14:paraId="63E236A6"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0400F6" w:rsidP="00850292" w14:paraId="6D86A258"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D8274F" w:rsidP="002C5621" w14:paraId="6A2A8820" w14:textId="7EA32E07">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Pr="008A4E0D" w:rsidR="00AB1272">
        <w:rPr>
          <w:rFonts w:ascii="Times New Roman" w:eastAsia="Times New Roman" w:hAnsi="Times New Roman" w:cs="Times New Roman"/>
          <w:sz w:val="24"/>
          <w:szCs w:val="24"/>
        </w:rPr>
        <w:t>estimate that the annual non-wage cost burden to the permit applicants and the is $50 per new permit application</w:t>
      </w:r>
      <w:r w:rsidR="00AB1272">
        <w:rPr>
          <w:rFonts w:ascii="Times New Roman" w:eastAsia="Times New Roman" w:hAnsi="Times New Roman" w:cs="Times New Roman"/>
          <w:sz w:val="24"/>
          <w:szCs w:val="24"/>
        </w:rPr>
        <w:t xml:space="preserve"> and for permit revision applications</w:t>
      </w:r>
      <w:r w:rsidRPr="008A4E0D" w:rsidR="00AB1272">
        <w:rPr>
          <w:rFonts w:ascii="Times New Roman" w:eastAsia="Times New Roman" w:hAnsi="Times New Roman" w:cs="Times New Roman"/>
          <w:sz w:val="24"/>
          <w:szCs w:val="24"/>
        </w:rPr>
        <w:t xml:space="preserve">, principally </w:t>
      </w:r>
      <w:r>
        <w:rPr>
          <w:rFonts w:ascii="Times New Roman" w:eastAsia="Times New Roman" w:hAnsi="Times New Roman" w:cs="Times New Roman"/>
          <w:sz w:val="24"/>
          <w:szCs w:val="24"/>
        </w:rPr>
        <w:t xml:space="preserve">gathering </w:t>
      </w:r>
      <w:r w:rsidRPr="008A4E0D" w:rsidR="00AB1272">
        <w:rPr>
          <w:rFonts w:ascii="Times New Roman" w:eastAsia="Times New Roman" w:hAnsi="Times New Roman" w:cs="Times New Roman"/>
          <w:sz w:val="24"/>
          <w:szCs w:val="24"/>
        </w:rPr>
        <w:t>mine site</w:t>
      </w:r>
      <w:r>
        <w:rPr>
          <w:rFonts w:ascii="Times New Roman" w:eastAsia="Times New Roman" w:hAnsi="Times New Roman" w:cs="Times New Roman"/>
          <w:sz w:val="24"/>
          <w:szCs w:val="24"/>
        </w:rPr>
        <w:t xml:space="preserve"> information</w:t>
      </w:r>
      <w:r w:rsidRPr="008A4E0D" w:rsidR="00AB1272">
        <w:rPr>
          <w:rFonts w:ascii="Times New Roman" w:eastAsia="Times New Roman" w:hAnsi="Times New Roman" w:cs="Times New Roman"/>
          <w:sz w:val="24"/>
          <w:szCs w:val="24"/>
        </w:rPr>
        <w:t xml:space="preserve">, updating reference materials, and copying.  </w:t>
      </w:r>
      <w:r w:rsidR="00AB1272">
        <w:rPr>
          <w:rFonts w:ascii="Times New Roman" w:eastAsia="Times New Roman" w:hAnsi="Times New Roman" w:cs="Times New Roman"/>
          <w:sz w:val="24"/>
          <w:szCs w:val="24"/>
        </w:rPr>
        <w:t>Non-wage cost</w:t>
      </w:r>
      <w:r w:rsidRPr="008A4E0D" w:rsidR="008D5DEB">
        <w:rPr>
          <w:rFonts w:ascii="Times New Roman" w:eastAsia="Times New Roman" w:hAnsi="Times New Roman" w:cs="Times New Roman"/>
          <w:sz w:val="24"/>
          <w:szCs w:val="24"/>
        </w:rPr>
        <w:t xml:space="preserve"> burden to respondents for compliance </w:t>
      </w:r>
      <w:r w:rsidRPr="00732F41" w:rsidR="008D5DEB">
        <w:rPr>
          <w:rFonts w:ascii="Times New Roman" w:eastAsia="Times New Roman" w:hAnsi="Times New Roman" w:cs="Times New Roman"/>
          <w:sz w:val="24"/>
          <w:szCs w:val="24"/>
        </w:rPr>
        <w:t>is $3 per notification, principally for delivery charges</w:t>
      </w:r>
      <w:r w:rsidRPr="008A4E0D" w:rsidR="008D5DEB">
        <w:rPr>
          <w:rFonts w:ascii="Times New Roman" w:eastAsia="Times New Roman" w:hAnsi="Times New Roman" w:cs="Times New Roman"/>
          <w:sz w:val="24"/>
          <w:szCs w:val="24"/>
        </w:rPr>
        <w:t>.</w:t>
      </w:r>
      <w:r w:rsidR="007715CB">
        <w:rPr>
          <w:rFonts w:ascii="Times New Roman" w:eastAsia="Times New Roman" w:hAnsi="Times New Roman" w:cs="Times New Roman"/>
          <w:sz w:val="24"/>
          <w:szCs w:val="24"/>
        </w:rPr>
        <w:t xml:space="preserve">  </w:t>
      </w:r>
      <w:r w:rsidRPr="008A4E0D" w:rsidR="007715CB">
        <w:rPr>
          <w:rFonts w:ascii="Times New Roman" w:eastAsia="Times New Roman" w:hAnsi="Times New Roman" w:cs="Times New Roman"/>
          <w:sz w:val="24"/>
          <w:szCs w:val="24"/>
        </w:rPr>
        <w:t xml:space="preserve">The information collection requirements </w:t>
      </w:r>
      <w:r w:rsidR="007715CB">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section </w:t>
      </w:r>
      <w:r w:rsidRPr="008A4E0D" w:rsidR="007715CB">
        <w:rPr>
          <w:rFonts w:ascii="Times New Roman" w:eastAsia="Times New Roman" w:hAnsi="Times New Roman" w:cs="Times New Roman"/>
          <w:sz w:val="24"/>
          <w:szCs w:val="24"/>
        </w:rPr>
        <w:t>800.20</w:t>
      </w:r>
      <w:r>
        <w:rPr>
          <w:rFonts w:ascii="Times New Roman" w:eastAsia="Times New Roman" w:hAnsi="Times New Roman" w:cs="Times New Roman"/>
          <w:sz w:val="24"/>
          <w:szCs w:val="24"/>
        </w:rPr>
        <w:t xml:space="preserve"> – 800.23</w:t>
      </w:r>
      <w:r w:rsidR="007715CB">
        <w:rPr>
          <w:rFonts w:ascii="Times New Roman" w:eastAsia="Times New Roman" w:hAnsi="Times New Roman" w:cs="Times New Roman"/>
          <w:sz w:val="24"/>
          <w:szCs w:val="24"/>
        </w:rPr>
        <w:t xml:space="preserve"> </w:t>
      </w:r>
      <w:r w:rsidRPr="008A4E0D" w:rsidR="007715CB">
        <w:rPr>
          <w:rFonts w:ascii="Times New Roman" w:eastAsia="Times New Roman" w:hAnsi="Times New Roman" w:cs="Times New Roman"/>
          <w:sz w:val="24"/>
          <w:szCs w:val="24"/>
        </w:rPr>
        <w:t>do not involve any capital or start-up costs apart from expenditures associated with customary business practices.</w:t>
      </w:r>
      <w:r w:rsidR="002C5621">
        <w:rPr>
          <w:rFonts w:ascii="Times New Roman" w:eastAsia="Times New Roman" w:hAnsi="Times New Roman" w:cs="Times New Roman"/>
          <w:sz w:val="24"/>
          <w:szCs w:val="24"/>
        </w:rPr>
        <w:t xml:space="preserve">   </w:t>
      </w:r>
    </w:p>
    <w:p w:rsidR="00D8274F" w:rsidP="002C5621" w14:paraId="4DC8E6BD"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2C5621" w:rsidRPr="00790C7D" w:rsidP="002C5621" w14:paraId="0D78F926" w14:textId="01DF0928">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Based on </w:t>
      </w:r>
      <w:r w:rsidRPr="008A4E0D">
        <w:rPr>
          <w:rFonts w:ascii="Times New Roman" w:eastAsia="Times New Roman" w:hAnsi="Times New Roman" w:cs="Times New Roman"/>
          <w:sz w:val="24"/>
          <w:szCs w:val="24"/>
        </w:rPr>
        <w:t xml:space="preserve">past </w:t>
      </w:r>
      <w:r w:rsidRPr="00790C7D">
        <w:rPr>
          <w:rFonts w:ascii="Times New Roman" w:eastAsia="Times New Roman" w:hAnsi="Times New Roman" w:cs="Times New Roman"/>
          <w:sz w:val="24"/>
          <w:szCs w:val="24"/>
        </w:rPr>
        <w:t>experience</w:t>
      </w:r>
      <w:r w:rsidRPr="00790C7D">
        <w:rPr>
          <w:rFonts w:ascii="Times New Roman" w:eastAsia="Times New Roman" w:hAnsi="Times New Roman" w:cs="Times New Roman"/>
          <w:sz w:val="24"/>
          <w:szCs w:val="24"/>
        </w:rPr>
        <w:t xml:space="preserve"> and consultations, OSMRE estimates that the annual non-wage cost burden to </w:t>
      </w:r>
      <w:r w:rsidRPr="00D8274F">
        <w:rPr>
          <w:rFonts w:ascii="Times New Roman" w:eastAsia="Times New Roman" w:hAnsi="Times New Roman" w:cs="Times New Roman"/>
          <w:bCs/>
          <w:sz w:val="24"/>
          <w:szCs w:val="24"/>
        </w:rPr>
        <w:t>permittees</w:t>
      </w:r>
      <w:r w:rsidRPr="00790C7D">
        <w:rPr>
          <w:rFonts w:ascii="Times New Roman" w:eastAsia="Times New Roman" w:hAnsi="Times New Roman" w:cs="Times New Roman"/>
          <w:sz w:val="24"/>
          <w:szCs w:val="24"/>
        </w:rPr>
        <w:t xml:space="preserve"> for compliance with 30 CFR 800.40 </w:t>
      </w:r>
      <w:r w:rsidR="00CD0EA6">
        <w:rPr>
          <w:rFonts w:ascii="Times New Roman" w:eastAsia="Times New Roman" w:hAnsi="Times New Roman" w:cs="Times New Roman"/>
          <w:sz w:val="24"/>
          <w:szCs w:val="24"/>
        </w:rPr>
        <w:t xml:space="preserve">comprises about 94% of total non-wage costs.  </w:t>
      </w:r>
      <w:r w:rsidR="00CD0EA6">
        <w:rPr>
          <w:rFonts w:ascii="Times New Roman" w:eastAsia="Times New Roman" w:hAnsi="Times New Roman" w:cs="Times New Roman"/>
          <w:sz w:val="24"/>
          <w:szCs w:val="24"/>
        </w:rPr>
        <w:br/>
      </w:r>
      <w:r w:rsidR="00CD0EA6">
        <w:rPr>
          <w:rFonts w:ascii="Times New Roman" w:eastAsia="Times New Roman" w:hAnsi="Times New Roman" w:cs="Times New Roman"/>
          <w:sz w:val="24"/>
          <w:szCs w:val="24"/>
        </w:rPr>
        <w:br/>
        <w:t xml:space="preserve">Cost to permittee’s amounts to </w:t>
      </w:r>
      <w:r w:rsidRPr="00387813">
        <w:rPr>
          <w:rFonts w:ascii="Times New Roman" w:eastAsia="Times New Roman" w:hAnsi="Times New Roman" w:cs="Times New Roman"/>
          <w:bCs/>
          <w:sz w:val="24"/>
          <w:szCs w:val="24"/>
        </w:rPr>
        <w:t>$</w:t>
      </w:r>
      <w:r w:rsidRPr="00387813" w:rsidR="00D927F9">
        <w:rPr>
          <w:rFonts w:ascii="Times New Roman" w:eastAsia="Times New Roman" w:hAnsi="Times New Roman" w:cs="Times New Roman"/>
          <w:bCs/>
          <w:sz w:val="24"/>
          <w:szCs w:val="24"/>
        </w:rPr>
        <w:t>408</w:t>
      </w:r>
      <w:r w:rsidRPr="00387813">
        <w:rPr>
          <w:rFonts w:ascii="Times New Roman" w:eastAsia="Times New Roman" w:hAnsi="Times New Roman" w:cs="Times New Roman"/>
          <w:bCs/>
          <w:sz w:val="24"/>
          <w:szCs w:val="24"/>
        </w:rPr>
        <w:t>,</w:t>
      </w:r>
      <w:r w:rsidRPr="00387813" w:rsidR="00D927F9">
        <w:rPr>
          <w:rFonts w:ascii="Times New Roman" w:eastAsia="Times New Roman" w:hAnsi="Times New Roman" w:cs="Times New Roman"/>
          <w:bCs/>
          <w:sz w:val="24"/>
          <w:szCs w:val="24"/>
        </w:rPr>
        <w:t>375</w:t>
      </w:r>
      <w:r w:rsidRPr="00790C7D">
        <w:rPr>
          <w:rFonts w:ascii="Times New Roman" w:eastAsia="Times New Roman" w:hAnsi="Times New Roman" w:cs="Times New Roman"/>
          <w:sz w:val="24"/>
          <w:szCs w:val="24"/>
        </w:rPr>
        <w:t xml:space="preserve"> </w:t>
      </w:r>
      <w:r w:rsidR="00D8274F">
        <w:rPr>
          <w:rFonts w:ascii="Times New Roman" w:eastAsia="Times New Roman" w:hAnsi="Times New Roman" w:cs="Times New Roman"/>
          <w:sz w:val="24"/>
          <w:szCs w:val="24"/>
        </w:rPr>
        <w:t xml:space="preserve">or $605/response </w:t>
      </w:r>
      <w:r w:rsidRPr="00790C7D">
        <w:rPr>
          <w:rFonts w:ascii="Times New Roman" w:eastAsia="Times New Roman" w:hAnsi="Times New Roman" w:cs="Times New Roman"/>
          <w:sz w:val="24"/>
          <w:szCs w:val="24"/>
        </w:rPr>
        <w:t>with the following components:</w:t>
      </w:r>
    </w:p>
    <w:p w:rsidR="002C5621" w:rsidRPr="00790C7D" w:rsidP="002C5621" w14:paraId="74FAEE95" w14:textId="77777777">
      <w:pPr>
        <w:autoSpaceDE w:val="0"/>
        <w:autoSpaceDN w:val="0"/>
        <w:adjustRightInd w:val="0"/>
        <w:spacing w:after="0" w:line="240" w:lineRule="auto"/>
        <w:rPr>
          <w:rFonts w:ascii="Times New Roman" w:eastAsia="Times New Roman" w:hAnsi="Times New Roman" w:cs="Times New Roman"/>
          <w:sz w:val="24"/>
          <w:szCs w:val="24"/>
        </w:rPr>
      </w:pPr>
    </w:p>
    <w:p w:rsidR="002C5621" w:rsidRPr="00D927F9" w:rsidP="00387813" w14:paraId="62332FD9" w14:textId="1D491937">
      <w:pPr>
        <w:numPr>
          <w:ilvl w:val="0"/>
          <w:numId w:val="13"/>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D927F9">
        <w:rPr>
          <w:rFonts w:ascii="Times New Roman" w:eastAsia="Times New Roman" w:hAnsi="Times New Roman" w:cs="Times New Roman"/>
          <w:bCs/>
          <w:sz w:val="24"/>
          <w:szCs w:val="24"/>
        </w:rPr>
        <w:t>notification letters</w:t>
      </w:r>
    </w:p>
    <w:p w:rsidR="002C5621" w:rsidRPr="00D927F9" w:rsidP="00387813" w14:paraId="2E7DE25E" w14:textId="0146B6B6">
      <w:pPr>
        <w:numPr>
          <w:ilvl w:val="0"/>
          <w:numId w:val="13"/>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D927F9">
        <w:rPr>
          <w:rFonts w:ascii="Times New Roman" w:eastAsia="Times New Roman" w:hAnsi="Times New Roman" w:cs="Times New Roman"/>
          <w:bCs/>
          <w:sz w:val="24"/>
          <w:szCs w:val="24"/>
        </w:rPr>
        <w:t xml:space="preserve">public notices in local newspapers </w:t>
      </w:r>
    </w:p>
    <w:p w:rsidR="002C5621" w:rsidRPr="00790C7D" w:rsidP="002C5621" w14:paraId="2E620D83" w14:textId="15CD5B65">
      <w:pPr>
        <w:numPr>
          <w:ilvl w:val="0"/>
          <w:numId w:val="13"/>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790C7D">
        <w:rPr>
          <w:rFonts w:ascii="Times New Roman" w:eastAsia="Times New Roman" w:hAnsi="Times New Roman" w:cs="Times New Roman"/>
          <w:bCs/>
          <w:sz w:val="24"/>
          <w:szCs w:val="24"/>
        </w:rPr>
        <w:t>mapping expenses, duplication costs, notary fees, delivery charges, and other costs associated with preparing and submitting a bond release application</w:t>
      </w:r>
    </w:p>
    <w:p w:rsidR="002C5621" w:rsidRPr="008A4E0D" w:rsidP="002C5621" w14:paraId="02AD1A82" w14:textId="77777777">
      <w:pPr>
        <w:autoSpaceDE w:val="0"/>
        <w:autoSpaceDN w:val="0"/>
        <w:adjustRightInd w:val="0"/>
        <w:spacing w:after="0" w:line="240" w:lineRule="auto"/>
        <w:ind w:left="1440"/>
        <w:rPr>
          <w:rFonts w:ascii="Times New Roman" w:eastAsia="Times New Roman" w:hAnsi="Times New Roman" w:cs="Times New Roman"/>
          <w:sz w:val="24"/>
          <w:szCs w:val="24"/>
        </w:rPr>
      </w:pPr>
    </w:p>
    <w:p w:rsidR="002C5621" w:rsidRPr="00790C7D" w:rsidP="002C5621" w14:paraId="45DE9E61" w14:textId="4EBB1224">
      <w:pPr>
        <w:autoSpaceDE w:val="0"/>
        <w:autoSpaceDN w:val="0"/>
        <w:adjustRightInd w:val="0"/>
        <w:spacing w:after="0" w:line="240" w:lineRule="auto"/>
        <w:ind w:left="720"/>
        <w:rPr>
          <w:rFonts w:ascii="Times New Roman" w:eastAsia="Times New Roman" w:hAnsi="Times New Roman" w:cs="Times New Roman"/>
          <w:sz w:val="24"/>
          <w:szCs w:val="24"/>
        </w:rPr>
      </w:pPr>
      <w:r w:rsidRPr="00790C7D">
        <w:rPr>
          <w:rFonts w:ascii="Times New Roman" w:eastAsia="Times New Roman" w:hAnsi="Times New Roman" w:cs="Times New Roman"/>
          <w:sz w:val="24"/>
          <w:szCs w:val="24"/>
        </w:rPr>
        <w:t xml:space="preserve">Based on past consultations, OSMRE estimates that the annual non-wage cost burden to the </w:t>
      </w:r>
      <w:r w:rsidRPr="00D927F9">
        <w:rPr>
          <w:rFonts w:ascii="Times New Roman" w:eastAsia="Times New Roman" w:hAnsi="Times New Roman" w:cs="Times New Roman"/>
          <w:bCs/>
          <w:sz w:val="24"/>
          <w:szCs w:val="24"/>
        </w:rPr>
        <w:t>24 State regulatory authorities for</w:t>
      </w:r>
      <w:r w:rsidRPr="00790C7D">
        <w:rPr>
          <w:rFonts w:ascii="Times New Roman" w:eastAsia="Times New Roman" w:hAnsi="Times New Roman" w:cs="Times New Roman"/>
          <w:sz w:val="24"/>
          <w:szCs w:val="24"/>
        </w:rPr>
        <w:t xml:space="preserve"> compliance with 30 CFR 800.40 totals </w:t>
      </w:r>
      <w:r w:rsidRPr="00D8274F">
        <w:rPr>
          <w:rFonts w:ascii="Times New Roman" w:eastAsia="Times New Roman" w:hAnsi="Times New Roman" w:cs="Times New Roman"/>
          <w:bCs/>
          <w:sz w:val="24"/>
          <w:szCs w:val="24"/>
        </w:rPr>
        <w:t>$8</w:t>
      </w:r>
      <w:r w:rsidRPr="00D8274F" w:rsidR="00D927F9">
        <w:rPr>
          <w:rFonts w:ascii="Times New Roman" w:eastAsia="Times New Roman" w:hAnsi="Times New Roman" w:cs="Times New Roman"/>
          <w:bCs/>
          <w:sz w:val="24"/>
          <w:szCs w:val="24"/>
        </w:rPr>
        <w:t>1</w:t>
      </w:r>
      <w:r w:rsidRPr="00D8274F">
        <w:rPr>
          <w:rFonts w:ascii="Times New Roman" w:eastAsia="Times New Roman" w:hAnsi="Times New Roman" w:cs="Times New Roman"/>
          <w:bCs/>
          <w:sz w:val="24"/>
          <w:szCs w:val="24"/>
        </w:rPr>
        <w:t>,</w:t>
      </w:r>
      <w:r w:rsidRPr="00D8274F" w:rsidR="00D927F9">
        <w:rPr>
          <w:rFonts w:ascii="Times New Roman" w:eastAsia="Times New Roman" w:hAnsi="Times New Roman" w:cs="Times New Roman"/>
          <w:bCs/>
          <w:sz w:val="24"/>
          <w:szCs w:val="24"/>
        </w:rPr>
        <w:t>735</w:t>
      </w:r>
      <w:r w:rsidR="00D8274F">
        <w:rPr>
          <w:rFonts w:ascii="Times New Roman" w:eastAsia="Times New Roman" w:hAnsi="Times New Roman" w:cs="Times New Roman"/>
          <w:bCs/>
          <w:sz w:val="24"/>
          <w:szCs w:val="24"/>
        </w:rPr>
        <w:t xml:space="preserve"> or $664/response</w:t>
      </w:r>
      <w:r w:rsidRPr="00790C7D">
        <w:rPr>
          <w:rFonts w:ascii="Times New Roman" w:eastAsia="Times New Roman" w:hAnsi="Times New Roman" w:cs="Times New Roman"/>
          <w:sz w:val="24"/>
          <w:szCs w:val="24"/>
        </w:rPr>
        <w:t>, with the following components:</w:t>
      </w:r>
    </w:p>
    <w:p w:rsidR="002C5621" w:rsidRPr="00790C7D" w:rsidP="002C5621" w14:paraId="086ECF14" w14:textId="77777777">
      <w:pPr>
        <w:autoSpaceDE w:val="0"/>
        <w:autoSpaceDN w:val="0"/>
        <w:adjustRightInd w:val="0"/>
        <w:spacing w:after="0" w:line="240" w:lineRule="auto"/>
        <w:rPr>
          <w:rFonts w:ascii="Times New Roman" w:eastAsia="Times New Roman" w:hAnsi="Times New Roman" w:cs="Times New Roman"/>
          <w:sz w:val="24"/>
          <w:szCs w:val="24"/>
        </w:rPr>
      </w:pPr>
    </w:p>
    <w:p w:rsidR="002C5621" w:rsidRPr="00D8274F" w:rsidP="0077387F" w14:paraId="22A3C121" w14:textId="537045BD">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D8274F">
        <w:rPr>
          <w:rFonts w:ascii="Times New Roman" w:eastAsia="Times New Roman" w:hAnsi="Times New Roman" w:cs="Times New Roman"/>
          <w:sz w:val="24"/>
          <w:szCs w:val="24"/>
        </w:rPr>
        <w:t>travel to the minesite, duplication expenses, and miscellaneous costs associated with review and processing of a bond release application</w:t>
      </w:r>
    </w:p>
    <w:p w:rsidR="002C5621" w:rsidRPr="00D8274F" w:rsidP="00AA74FE" w14:paraId="28F4FFCC" w14:textId="1792366C">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D8274F">
        <w:rPr>
          <w:rFonts w:ascii="Times New Roman" w:eastAsia="Times New Roman" w:hAnsi="Times New Roman" w:cs="Times New Roman"/>
          <w:sz w:val="24"/>
          <w:szCs w:val="24"/>
        </w:rPr>
        <w:t>decision notification letters to the permittee, the municipality, persons with an interest in the bond, and objectors to State regulatory authorities</w:t>
      </w:r>
    </w:p>
    <w:p w:rsidR="002C5621" w:rsidRPr="00D8274F" w:rsidP="00FF301A" w14:paraId="328CF393" w14:textId="206A8253">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D8274F">
        <w:rPr>
          <w:rFonts w:ascii="Times New Roman" w:eastAsia="Times New Roman" w:hAnsi="Times New Roman" w:cs="Times New Roman"/>
          <w:sz w:val="24"/>
          <w:szCs w:val="24"/>
        </w:rPr>
        <w:t xml:space="preserve">public notices in local newspapers for public hearings </w:t>
      </w:r>
    </w:p>
    <w:p w:rsidR="002C5621" w:rsidRPr="00D8274F" w:rsidP="006634FB" w14:paraId="30C0E9A1" w14:textId="02CFC803">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D8274F">
        <w:rPr>
          <w:rFonts w:ascii="Times New Roman" w:eastAsia="Times New Roman" w:hAnsi="Times New Roman" w:cs="Times New Roman"/>
          <w:bCs/>
          <w:sz w:val="24"/>
          <w:szCs w:val="24"/>
        </w:rPr>
        <w:t xml:space="preserve">for court reporter services for preparation of a verbatim record for public hearings </w:t>
      </w:r>
    </w:p>
    <w:p w:rsidR="002C5621" w:rsidRPr="00790C7D" w:rsidP="002C5621" w14:paraId="73CF8C25" w14:textId="33B8C09D">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790C7D">
        <w:rPr>
          <w:rFonts w:ascii="Times New Roman" w:eastAsia="Times New Roman" w:hAnsi="Times New Roman" w:cs="Times New Roman"/>
          <w:bCs/>
          <w:sz w:val="24"/>
          <w:szCs w:val="24"/>
        </w:rPr>
        <w:t>furnishing written findings for each informal conference to all parties to the conference</w:t>
      </w:r>
    </w:p>
    <w:p w:rsidR="002C5621" w:rsidRPr="00790C7D" w:rsidP="002C5621" w14:paraId="7C404C4B" w14:textId="77777777">
      <w:pPr>
        <w:autoSpaceDE w:val="0"/>
        <w:autoSpaceDN w:val="0"/>
        <w:adjustRightInd w:val="0"/>
        <w:spacing w:after="0" w:line="240" w:lineRule="auto"/>
        <w:ind w:left="1440"/>
        <w:rPr>
          <w:rFonts w:ascii="Times New Roman" w:eastAsia="Times New Roman" w:hAnsi="Times New Roman" w:cs="Times New Roman"/>
          <w:sz w:val="24"/>
          <w:szCs w:val="24"/>
        </w:rPr>
      </w:pPr>
    </w:p>
    <w:p w:rsidR="002C5621" w:rsidRPr="00790C7D" w:rsidP="002C5621" w14:paraId="49BBC5F7" w14:textId="1DE19528">
      <w:pPr>
        <w:autoSpaceDE w:val="0"/>
        <w:autoSpaceDN w:val="0"/>
        <w:adjustRightInd w:val="0"/>
        <w:spacing w:after="0" w:line="240" w:lineRule="auto"/>
        <w:ind w:left="720"/>
        <w:rPr>
          <w:rFonts w:ascii="Times New Roman" w:eastAsia="Times New Roman" w:hAnsi="Times New Roman" w:cs="Times New Roman"/>
          <w:sz w:val="24"/>
          <w:szCs w:val="24"/>
        </w:rPr>
      </w:pPr>
      <w:r w:rsidRPr="00790C7D">
        <w:rPr>
          <w:rFonts w:ascii="Times New Roman" w:eastAsia="Times New Roman" w:hAnsi="Times New Roman" w:cs="Times New Roman"/>
          <w:sz w:val="24"/>
          <w:szCs w:val="24"/>
        </w:rPr>
        <w:t xml:space="preserve">Therefore, OSMRE estimates that the annual non-wage cost burden to all respondents for compliance with 30 CFR 800.40 totals </w:t>
      </w:r>
      <w:r w:rsidRPr="00790C7D">
        <w:rPr>
          <w:rFonts w:ascii="Times New Roman" w:eastAsia="Times New Roman" w:hAnsi="Times New Roman" w:cs="Times New Roman"/>
          <w:b/>
          <w:sz w:val="24"/>
          <w:szCs w:val="24"/>
        </w:rPr>
        <w:t>$</w:t>
      </w:r>
      <w:r w:rsidR="00D927F9">
        <w:rPr>
          <w:rFonts w:ascii="Times New Roman" w:eastAsia="Times New Roman" w:hAnsi="Times New Roman" w:cs="Times New Roman"/>
          <w:b/>
          <w:sz w:val="24"/>
          <w:szCs w:val="24"/>
        </w:rPr>
        <w:t>490</w:t>
      </w:r>
      <w:r>
        <w:rPr>
          <w:rFonts w:ascii="Times New Roman" w:eastAsia="Times New Roman" w:hAnsi="Times New Roman" w:cs="Times New Roman"/>
          <w:b/>
          <w:sz w:val="24"/>
          <w:szCs w:val="24"/>
        </w:rPr>
        <w:t>,427</w:t>
      </w:r>
      <w:r w:rsidRPr="00790C7D">
        <w:rPr>
          <w:rFonts w:ascii="Times New Roman" w:eastAsia="Times New Roman" w:hAnsi="Times New Roman" w:cs="Times New Roman"/>
          <w:b/>
          <w:sz w:val="24"/>
          <w:szCs w:val="24"/>
        </w:rPr>
        <w:t xml:space="preserve"> </w:t>
      </w:r>
      <w:r w:rsidRPr="00790C7D">
        <w:rPr>
          <w:rFonts w:ascii="Times New Roman" w:eastAsia="Times New Roman" w:hAnsi="Times New Roman" w:cs="Times New Roman"/>
          <w:sz w:val="24"/>
          <w:szCs w:val="24"/>
        </w:rPr>
        <w:t>($</w:t>
      </w:r>
      <w:r w:rsidR="00D927F9">
        <w:rPr>
          <w:rFonts w:ascii="Times New Roman" w:eastAsia="Times New Roman" w:hAnsi="Times New Roman" w:cs="Times New Roman"/>
          <w:sz w:val="24"/>
          <w:szCs w:val="24"/>
        </w:rPr>
        <w:t>408</w:t>
      </w:r>
      <w:r>
        <w:rPr>
          <w:rFonts w:ascii="Times New Roman" w:eastAsia="Times New Roman" w:hAnsi="Times New Roman" w:cs="Times New Roman"/>
          <w:sz w:val="24"/>
          <w:szCs w:val="24"/>
        </w:rPr>
        <w:t>,</w:t>
      </w:r>
      <w:r w:rsidR="00D927F9">
        <w:rPr>
          <w:rFonts w:ascii="Times New Roman" w:eastAsia="Times New Roman" w:hAnsi="Times New Roman" w:cs="Times New Roman"/>
          <w:sz w:val="24"/>
          <w:szCs w:val="24"/>
        </w:rPr>
        <w:t>375</w:t>
      </w:r>
      <w:r w:rsidRPr="00790C7D">
        <w:rPr>
          <w:rFonts w:ascii="Times New Roman" w:eastAsia="Times New Roman" w:hAnsi="Times New Roman" w:cs="Times New Roman"/>
          <w:sz w:val="24"/>
          <w:szCs w:val="24"/>
        </w:rPr>
        <w:t xml:space="preserve"> for permittees + $</w:t>
      </w:r>
      <w:r w:rsidRPr="00235431" w:rsidR="00D927F9">
        <w:rPr>
          <w:rFonts w:ascii="Times New Roman" w:eastAsia="Times New Roman" w:hAnsi="Times New Roman" w:cs="Times New Roman"/>
          <w:b/>
          <w:bCs/>
          <w:sz w:val="24"/>
          <w:szCs w:val="24"/>
        </w:rPr>
        <w:t>81</w:t>
      </w:r>
      <w:r w:rsidRPr="00235431">
        <w:rPr>
          <w:rFonts w:ascii="Times New Roman" w:eastAsia="Times New Roman" w:hAnsi="Times New Roman" w:cs="Times New Roman"/>
          <w:b/>
          <w:bCs/>
          <w:sz w:val="24"/>
          <w:szCs w:val="24"/>
        </w:rPr>
        <w:t>,</w:t>
      </w:r>
      <w:r w:rsidRPr="00235431" w:rsidR="00D927F9">
        <w:rPr>
          <w:rFonts w:ascii="Times New Roman" w:eastAsia="Times New Roman" w:hAnsi="Times New Roman" w:cs="Times New Roman"/>
          <w:b/>
          <w:bCs/>
          <w:sz w:val="24"/>
          <w:szCs w:val="24"/>
        </w:rPr>
        <w:t>735</w:t>
      </w:r>
      <w:r w:rsidRPr="00790C7D">
        <w:rPr>
          <w:rFonts w:ascii="Times New Roman" w:eastAsia="Times New Roman" w:hAnsi="Times New Roman" w:cs="Times New Roman"/>
          <w:sz w:val="24"/>
          <w:szCs w:val="24"/>
        </w:rPr>
        <w:t xml:space="preserve"> for State regulatory authorities).</w:t>
      </w:r>
      <w:r w:rsidR="00D8274F">
        <w:rPr>
          <w:rFonts w:ascii="Times New Roman" w:eastAsia="Times New Roman" w:hAnsi="Times New Roman" w:cs="Times New Roman"/>
          <w:sz w:val="24"/>
          <w:szCs w:val="24"/>
        </w:rPr>
        <w:t xml:space="preserve">  </w:t>
      </w:r>
    </w:p>
    <w:p w:rsidR="009E371B" w:rsidRPr="008A4E0D" w:rsidP="007715CB" w14:paraId="42F50556" w14:textId="439C3DF3">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bl>
      <w:tblPr>
        <w:tblW w:w="962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1150"/>
        <w:gridCol w:w="1056"/>
        <w:gridCol w:w="1150"/>
        <w:gridCol w:w="1136"/>
        <w:gridCol w:w="1136"/>
        <w:gridCol w:w="1123"/>
        <w:gridCol w:w="996"/>
        <w:gridCol w:w="996"/>
      </w:tblGrid>
      <w:tr w14:paraId="149C1AC6" w14:textId="77777777" w:rsidTr="00DD2B41">
        <w:tblPrEx>
          <w:tblW w:w="962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0"/>
        </w:trPr>
        <w:tc>
          <w:tcPr>
            <w:tcW w:w="9620" w:type="dxa"/>
            <w:gridSpan w:val="9"/>
            <w:shd w:val="clear" w:color="auto" w:fill="auto"/>
            <w:vAlign w:val="center"/>
            <w:hideMark/>
          </w:tcPr>
          <w:p w:rsidR="00D927F9" w:rsidRPr="00D927F9" w:rsidP="00D927F9" w14:paraId="7715A65C"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Non-Wage Cost Summary</w:t>
            </w:r>
          </w:p>
        </w:tc>
      </w:tr>
      <w:tr w14:paraId="74640202" w14:textId="77777777" w:rsidTr="00DD2B41">
        <w:tblPrEx>
          <w:tblW w:w="9620" w:type="dxa"/>
          <w:tblInd w:w="131" w:type="dxa"/>
          <w:tblLook w:val="04A0"/>
        </w:tblPrEx>
        <w:trPr>
          <w:trHeight w:val="1560"/>
        </w:trPr>
        <w:tc>
          <w:tcPr>
            <w:tcW w:w="960" w:type="dxa"/>
            <w:shd w:val="clear" w:color="auto" w:fill="auto"/>
            <w:vAlign w:val="center"/>
            <w:hideMark/>
          </w:tcPr>
          <w:p w:rsidR="00D927F9" w:rsidRPr="00D927F9" w:rsidP="00D927F9" w14:paraId="43BBE171"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Section</w:t>
            </w:r>
          </w:p>
        </w:tc>
        <w:tc>
          <w:tcPr>
            <w:tcW w:w="1100" w:type="dxa"/>
            <w:shd w:val="clear" w:color="auto" w:fill="auto"/>
            <w:vAlign w:val="center"/>
            <w:hideMark/>
          </w:tcPr>
          <w:p w:rsidR="00D927F9" w:rsidRPr="00D927F9" w:rsidP="00D927F9" w14:paraId="19C478C8"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Permittee responses</w:t>
            </w:r>
          </w:p>
        </w:tc>
        <w:tc>
          <w:tcPr>
            <w:tcW w:w="960" w:type="dxa"/>
            <w:shd w:val="clear" w:color="auto" w:fill="auto"/>
            <w:vAlign w:val="center"/>
            <w:hideMark/>
          </w:tcPr>
          <w:p w:rsidR="00D927F9" w:rsidRPr="00D927F9" w:rsidP="00D927F9" w14:paraId="215A4422"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Cost $ per response</w:t>
            </w:r>
          </w:p>
        </w:tc>
        <w:tc>
          <w:tcPr>
            <w:tcW w:w="1080" w:type="dxa"/>
            <w:shd w:val="clear" w:color="auto" w:fill="auto"/>
            <w:vAlign w:val="center"/>
            <w:hideMark/>
          </w:tcPr>
          <w:p w:rsidR="00D927F9" w:rsidRPr="00D927F9" w:rsidP="00D927F9" w14:paraId="1EF49E07"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State responses</w:t>
            </w:r>
          </w:p>
        </w:tc>
        <w:tc>
          <w:tcPr>
            <w:tcW w:w="1340" w:type="dxa"/>
            <w:shd w:val="clear" w:color="auto" w:fill="auto"/>
            <w:vAlign w:val="center"/>
            <w:hideMark/>
          </w:tcPr>
          <w:p w:rsidR="00D927F9" w:rsidRPr="00D927F9" w:rsidP="00D927F9" w14:paraId="295F2592"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Permittee cost per Response</w:t>
            </w:r>
          </w:p>
        </w:tc>
        <w:tc>
          <w:tcPr>
            <w:tcW w:w="1080" w:type="dxa"/>
            <w:shd w:val="clear" w:color="auto" w:fill="auto"/>
            <w:vAlign w:val="center"/>
            <w:hideMark/>
          </w:tcPr>
          <w:p w:rsidR="00D927F9" w:rsidRPr="00D927F9" w:rsidP="00D927F9" w14:paraId="42312044"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State cost per Response</w:t>
            </w:r>
          </w:p>
        </w:tc>
        <w:tc>
          <w:tcPr>
            <w:tcW w:w="960" w:type="dxa"/>
            <w:shd w:val="clear" w:color="auto" w:fill="auto"/>
            <w:vAlign w:val="center"/>
            <w:hideMark/>
          </w:tcPr>
          <w:p w:rsidR="00D927F9" w:rsidRPr="00D927F9" w:rsidP="00D927F9" w14:paraId="71AF9C74"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Non-wage permittee cost</w:t>
            </w:r>
          </w:p>
        </w:tc>
        <w:tc>
          <w:tcPr>
            <w:tcW w:w="960" w:type="dxa"/>
            <w:shd w:val="clear" w:color="auto" w:fill="auto"/>
            <w:vAlign w:val="center"/>
            <w:hideMark/>
          </w:tcPr>
          <w:p w:rsidR="00D927F9" w:rsidRPr="00D927F9" w:rsidP="00D927F9" w14:paraId="7912007A"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Non-wage state cost</w:t>
            </w:r>
          </w:p>
        </w:tc>
        <w:tc>
          <w:tcPr>
            <w:tcW w:w="1180" w:type="dxa"/>
            <w:shd w:val="clear" w:color="auto" w:fill="auto"/>
            <w:vAlign w:val="center"/>
            <w:hideMark/>
          </w:tcPr>
          <w:p w:rsidR="00D927F9" w:rsidRPr="00D927F9" w:rsidP="00D927F9" w14:paraId="42A94FB7"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Total non-wage costs</w:t>
            </w:r>
          </w:p>
        </w:tc>
      </w:tr>
      <w:tr w14:paraId="7688578E" w14:textId="77777777" w:rsidTr="00DD2B41">
        <w:tblPrEx>
          <w:tblW w:w="9620" w:type="dxa"/>
          <w:tblInd w:w="131" w:type="dxa"/>
          <w:tblLook w:val="04A0"/>
        </w:tblPrEx>
        <w:trPr>
          <w:trHeight w:val="320"/>
        </w:trPr>
        <w:tc>
          <w:tcPr>
            <w:tcW w:w="960" w:type="dxa"/>
            <w:shd w:val="clear" w:color="auto" w:fill="auto"/>
            <w:vAlign w:val="center"/>
            <w:hideMark/>
          </w:tcPr>
          <w:p w:rsidR="00D927F9" w:rsidRPr="00D927F9" w:rsidP="00D927F9" w14:paraId="3BAE0176"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800.14</w:t>
            </w:r>
          </w:p>
        </w:tc>
        <w:tc>
          <w:tcPr>
            <w:tcW w:w="1100" w:type="dxa"/>
            <w:shd w:val="clear" w:color="auto" w:fill="auto"/>
            <w:vAlign w:val="center"/>
            <w:hideMark/>
          </w:tcPr>
          <w:p w:rsidR="00D927F9" w:rsidRPr="00D927F9" w:rsidP="00D927F9" w14:paraId="1D7AD3BA"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60</w:t>
            </w:r>
          </w:p>
        </w:tc>
        <w:tc>
          <w:tcPr>
            <w:tcW w:w="960" w:type="dxa"/>
            <w:shd w:val="clear" w:color="auto" w:fill="auto"/>
            <w:vAlign w:val="center"/>
            <w:hideMark/>
          </w:tcPr>
          <w:p w:rsidR="00D927F9" w:rsidRPr="00D927F9" w:rsidP="00D927F9" w14:paraId="0C194178"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50</w:t>
            </w:r>
          </w:p>
        </w:tc>
        <w:tc>
          <w:tcPr>
            <w:tcW w:w="1080" w:type="dxa"/>
            <w:shd w:val="clear" w:color="auto" w:fill="auto"/>
            <w:vAlign w:val="center"/>
            <w:hideMark/>
          </w:tcPr>
          <w:p w:rsidR="00D927F9" w:rsidRPr="00D927F9" w:rsidP="00D927F9" w14:paraId="3FF1433A"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59</w:t>
            </w:r>
          </w:p>
        </w:tc>
        <w:tc>
          <w:tcPr>
            <w:tcW w:w="1340" w:type="dxa"/>
            <w:shd w:val="clear" w:color="auto" w:fill="auto"/>
            <w:vAlign w:val="center"/>
            <w:hideMark/>
          </w:tcPr>
          <w:p w:rsidR="00D927F9" w:rsidRPr="00D927F9" w:rsidP="00D927F9" w14:paraId="25ACEF79"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50</w:t>
            </w:r>
          </w:p>
        </w:tc>
        <w:tc>
          <w:tcPr>
            <w:tcW w:w="1080" w:type="dxa"/>
            <w:shd w:val="clear" w:color="auto" w:fill="auto"/>
            <w:vAlign w:val="center"/>
            <w:hideMark/>
          </w:tcPr>
          <w:p w:rsidR="00D927F9" w:rsidRPr="00D927F9" w:rsidP="00D927F9" w14:paraId="766BC1E8"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50</w:t>
            </w:r>
          </w:p>
        </w:tc>
        <w:tc>
          <w:tcPr>
            <w:tcW w:w="960" w:type="dxa"/>
            <w:shd w:val="clear" w:color="auto" w:fill="auto"/>
            <w:vAlign w:val="center"/>
            <w:hideMark/>
          </w:tcPr>
          <w:p w:rsidR="00D927F9" w:rsidRPr="00D927F9" w:rsidP="00D927F9" w14:paraId="1EFAD007"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3,000</w:t>
            </w:r>
          </w:p>
        </w:tc>
        <w:tc>
          <w:tcPr>
            <w:tcW w:w="960" w:type="dxa"/>
            <w:shd w:val="clear" w:color="auto" w:fill="auto"/>
            <w:vAlign w:val="center"/>
            <w:hideMark/>
          </w:tcPr>
          <w:p w:rsidR="00D927F9" w:rsidRPr="00D927F9" w:rsidP="00D927F9" w14:paraId="170B6201"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2,950</w:t>
            </w:r>
          </w:p>
        </w:tc>
        <w:tc>
          <w:tcPr>
            <w:tcW w:w="1180" w:type="dxa"/>
            <w:shd w:val="clear" w:color="auto" w:fill="auto"/>
            <w:vAlign w:val="center"/>
            <w:hideMark/>
          </w:tcPr>
          <w:p w:rsidR="00D927F9" w:rsidRPr="00D927F9" w:rsidP="00D927F9" w14:paraId="2ABB8274"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5,950</w:t>
            </w:r>
          </w:p>
        </w:tc>
      </w:tr>
      <w:tr w14:paraId="5131C74B" w14:textId="77777777" w:rsidTr="00DD2B41">
        <w:tblPrEx>
          <w:tblW w:w="9620" w:type="dxa"/>
          <w:tblInd w:w="131" w:type="dxa"/>
          <w:tblLook w:val="04A0"/>
        </w:tblPrEx>
        <w:trPr>
          <w:trHeight w:val="320"/>
        </w:trPr>
        <w:tc>
          <w:tcPr>
            <w:tcW w:w="960" w:type="dxa"/>
            <w:shd w:val="clear" w:color="auto" w:fill="auto"/>
            <w:vAlign w:val="center"/>
            <w:hideMark/>
          </w:tcPr>
          <w:p w:rsidR="00D927F9" w:rsidRPr="00D927F9" w:rsidP="00D927F9" w14:paraId="6793E45C"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800.15</w:t>
            </w:r>
          </w:p>
        </w:tc>
        <w:tc>
          <w:tcPr>
            <w:tcW w:w="1100" w:type="dxa"/>
            <w:shd w:val="clear" w:color="auto" w:fill="auto"/>
            <w:vAlign w:val="center"/>
            <w:hideMark/>
          </w:tcPr>
          <w:p w:rsidR="00D927F9" w:rsidRPr="00D927F9" w:rsidP="00D927F9" w14:paraId="2FAC8E57"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auto" w:fill="auto"/>
            <w:vAlign w:val="center"/>
            <w:hideMark/>
          </w:tcPr>
          <w:p w:rsidR="00D927F9" w:rsidRPr="00D927F9" w:rsidP="00D927F9" w14:paraId="09DD6F2F"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080" w:type="dxa"/>
            <w:shd w:val="clear" w:color="auto" w:fill="auto"/>
            <w:vAlign w:val="center"/>
            <w:hideMark/>
          </w:tcPr>
          <w:p w:rsidR="00D927F9" w:rsidRPr="00D927F9" w:rsidP="00D927F9" w14:paraId="0EFF0DCF"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3,192</w:t>
            </w:r>
          </w:p>
        </w:tc>
        <w:tc>
          <w:tcPr>
            <w:tcW w:w="1340" w:type="dxa"/>
            <w:shd w:val="clear" w:color="auto" w:fill="auto"/>
            <w:vAlign w:val="center"/>
            <w:hideMark/>
          </w:tcPr>
          <w:p w:rsidR="00D927F9" w:rsidRPr="00D927F9" w:rsidP="00D927F9" w14:paraId="69C1665C"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080" w:type="dxa"/>
            <w:shd w:val="clear" w:color="auto" w:fill="auto"/>
            <w:vAlign w:val="center"/>
            <w:hideMark/>
          </w:tcPr>
          <w:p w:rsidR="00D927F9" w:rsidRPr="00D927F9" w:rsidP="00D927F9" w14:paraId="3B80BF0C"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8</w:t>
            </w:r>
          </w:p>
        </w:tc>
        <w:tc>
          <w:tcPr>
            <w:tcW w:w="960" w:type="dxa"/>
            <w:shd w:val="clear" w:color="auto" w:fill="auto"/>
            <w:vAlign w:val="center"/>
            <w:hideMark/>
          </w:tcPr>
          <w:p w:rsidR="00D927F9" w:rsidRPr="00D927F9" w:rsidP="00D927F9" w14:paraId="552E1137"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auto" w:fill="auto"/>
            <w:vAlign w:val="center"/>
            <w:hideMark/>
          </w:tcPr>
          <w:p w:rsidR="00D927F9" w:rsidRPr="00D927F9" w:rsidP="00D927F9" w14:paraId="63574D5C"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25,480</w:t>
            </w:r>
          </w:p>
        </w:tc>
        <w:tc>
          <w:tcPr>
            <w:tcW w:w="1180" w:type="dxa"/>
            <w:shd w:val="clear" w:color="auto" w:fill="auto"/>
            <w:vAlign w:val="center"/>
            <w:hideMark/>
          </w:tcPr>
          <w:p w:rsidR="00D927F9" w:rsidRPr="00D927F9" w:rsidP="00D927F9" w14:paraId="273FAF38"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25,480</w:t>
            </w:r>
          </w:p>
        </w:tc>
      </w:tr>
      <w:tr w14:paraId="50343C61" w14:textId="77777777" w:rsidTr="00DD2B41">
        <w:tblPrEx>
          <w:tblW w:w="9620" w:type="dxa"/>
          <w:tblInd w:w="131" w:type="dxa"/>
          <w:tblLook w:val="04A0"/>
        </w:tblPrEx>
        <w:trPr>
          <w:trHeight w:val="320"/>
        </w:trPr>
        <w:tc>
          <w:tcPr>
            <w:tcW w:w="960" w:type="dxa"/>
            <w:shd w:val="clear" w:color="auto" w:fill="auto"/>
            <w:vAlign w:val="center"/>
            <w:hideMark/>
          </w:tcPr>
          <w:p w:rsidR="00D927F9" w:rsidRPr="00D927F9" w:rsidP="00D927F9" w14:paraId="7DB75AD0"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800.16</w:t>
            </w:r>
          </w:p>
        </w:tc>
        <w:tc>
          <w:tcPr>
            <w:tcW w:w="1100" w:type="dxa"/>
            <w:shd w:val="clear" w:color="auto" w:fill="auto"/>
            <w:vAlign w:val="center"/>
            <w:hideMark/>
          </w:tcPr>
          <w:p w:rsidR="00D927F9" w:rsidRPr="00D927F9" w:rsidP="00D927F9" w14:paraId="7E23E435"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4</w:t>
            </w:r>
          </w:p>
        </w:tc>
        <w:tc>
          <w:tcPr>
            <w:tcW w:w="960" w:type="dxa"/>
            <w:shd w:val="clear" w:color="auto" w:fill="auto"/>
            <w:vAlign w:val="center"/>
            <w:hideMark/>
          </w:tcPr>
          <w:p w:rsidR="00D927F9" w:rsidRPr="00D927F9" w:rsidP="00D927F9" w14:paraId="41F6AED4"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080" w:type="dxa"/>
            <w:shd w:val="clear" w:color="auto" w:fill="auto"/>
            <w:vAlign w:val="center"/>
            <w:hideMark/>
          </w:tcPr>
          <w:p w:rsidR="00D927F9" w:rsidRPr="00D927F9" w:rsidP="00D927F9" w14:paraId="2F9DD24F"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4</w:t>
            </w:r>
          </w:p>
        </w:tc>
        <w:tc>
          <w:tcPr>
            <w:tcW w:w="1340" w:type="dxa"/>
            <w:shd w:val="clear" w:color="auto" w:fill="auto"/>
            <w:vAlign w:val="center"/>
            <w:hideMark/>
          </w:tcPr>
          <w:p w:rsidR="00D927F9" w:rsidRPr="00D927F9" w:rsidP="00D927F9" w14:paraId="5499EBA0"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9</w:t>
            </w:r>
          </w:p>
        </w:tc>
        <w:tc>
          <w:tcPr>
            <w:tcW w:w="1080" w:type="dxa"/>
            <w:shd w:val="clear" w:color="auto" w:fill="auto"/>
            <w:vAlign w:val="center"/>
            <w:hideMark/>
          </w:tcPr>
          <w:p w:rsidR="00D927F9" w:rsidRPr="00D927F9" w:rsidP="00D927F9" w14:paraId="2FF14B8B"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3</w:t>
            </w:r>
          </w:p>
        </w:tc>
        <w:tc>
          <w:tcPr>
            <w:tcW w:w="960" w:type="dxa"/>
            <w:shd w:val="clear" w:color="auto" w:fill="auto"/>
            <w:vAlign w:val="center"/>
            <w:hideMark/>
          </w:tcPr>
          <w:p w:rsidR="00D927F9" w:rsidRPr="00D927F9" w:rsidP="00D927F9" w14:paraId="56EBD4FB"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36</w:t>
            </w:r>
          </w:p>
        </w:tc>
        <w:tc>
          <w:tcPr>
            <w:tcW w:w="960" w:type="dxa"/>
            <w:shd w:val="clear" w:color="auto" w:fill="auto"/>
            <w:vAlign w:val="center"/>
            <w:hideMark/>
          </w:tcPr>
          <w:p w:rsidR="00D927F9" w:rsidRPr="00D927F9" w:rsidP="00D927F9" w14:paraId="305697F2"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12</w:t>
            </w:r>
          </w:p>
        </w:tc>
        <w:tc>
          <w:tcPr>
            <w:tcW w:w="1180" w:type="dxa"/>
            <w:shd w:val="clear" w:color="auto" w:fill="auto"/>
            <w:vAlign w:val="center"/>
            <w:hideMark/>
          </w:tcPr>
          <w:p w:rsidR="00D927F9" w:rsidRPr="00D927F9" w:rsidP="00D927F9" w14:paraId="050FF4F0"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48</w:t>
            </w:r>
          </w:p>
        </w:tc>
      </w:tr>
      <w:tr w14:paraId="18729B5C" w14:textId="77777777" w:rsidTr="00DD2B41">
        <w:tblPrEx>
          <w:tblW w:w="9620" w:type="dxa"/>
          <w:tblInd w:w="131" w:type="dxa"/>
          <w:tblLook w:val="04A0"/>
        </w:tblPrEx>
        <w:trPr>
          <w:trHeight w:val="320"/>
        </w:trPr>
        <w:tc>
          <w:tcPr>
            <w:tcW w:w="960" w:type="dxa"/>
            <w:shd w:val="clear" w:color="auto" w:fill="auto"/>
            <w:vAlign w:val="center"/>
            <w:hideMark/>
          </w:tcPr>
          <w:p w:rsidR="00D927F9" w:rsidRPr="00D927F9" w:rsidP="00D927F9" w14:paraId="7EFD40FB"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800.2</w:t>
            </w:r>
          </w:p>
        </w:tc>
        <w:tc>
          <w:tcPr>
            <w:tcW w:w="1100" w:type="dxa"/>
            <w:shd w:val="clear" w:color="000000" w:fill="E7E6E6"/>
            <w:vAlign w:val="center"/>
            <w:hideMark/>
          </w:tcPr>
          <w:p w:rsidR="00D927F9" w:rsidRPr="00D927F9" w:rsidP="00D927F9" w14:paraId="54B2E507"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000000" w:fill="E7E6E6"/>
            <w:vAlign w:val="center"/>
            <w:hideMark/>
          </w:tcPr>
          <w:p w:rsidR="00D927F9" w:rsidRPr="00D927F9" w:rsidP="00D927F9" w14:paraId="6E092385"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080" w:type="dxa"/>
            <w:shd w:val="clear" w:color="000000" w:fill="E7E6E6"/>
            <w:vAlign w:val="center"/>
            <w:hideMark/>
          </w:tcPr>
          <w:p w:rsidR="00D927F9" w:rsidRPr="00D927F9" w:rsidP="00D927F9" w14:paraId="6FA48752"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340" w:type="dxa"/>
            <w:shd w:val="clear" w:color="000000" w:fill="E7E6E6"/>
            <w:vAlign w:val="center"/>
            <w:hideMark/>
          </w:tcPr>
          <w:p w:rsidR="00D927F9" w:rsidRPr="00D927F9" w:rsidP="00D927F9" w14:paraId="15E8451C"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080" w:type="dxa"/>
            <w:shd w:val="clear" w:color="000000" w:fill="E7E6E6"/>
            <w:vAlign w:val="center"/>
            <w:hideMark/>
          </w:tcPr>
          <w:p w:rsidR="00D927F9" w:rsidRPr="00D927F9" w:rsidP="00D927F9" w14:paraId="0AB00171"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000000" w:fill="E7E6E6"/>
            <w:vAlign w:val="center"/>
            <w:hideMark/>
          </w:tcPr>
          <w:p w:rsidR="00D927F9" w:rsidRPr="00D927F9" w:rsidP="00D927F9" w14:paraId="1D33FD5B"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000000" w:fill="E7E6E6"/>
            <w:vAlign w:val="center"/>
            <w:hideMark/>
          </w:tcPr>
          <w:p w:rsidR="00D927F9" w:rsidRPr="00D927F9" w:rsidP="00D927F9" w14:paraId="6E8B5376"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180" w:type="dxa"/>
            <w:shd w:val="clear" w:color="000000" w:fill="E7E6E6"/>
            <w:vAlign w:val="center"/>
            <w:hideMark/>
          </w:tcPr>
          <w:p w:rsidR="00D927F9" w:rsidRPr="00D927F9" w:rsidP="00D927F9" w14:paraId="720DDA0A"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r>
      <w:tr w14:paraId="1D5B4D18" w14:textId="77777777" w:rsidTr="00DD2B41">
        <w:tblPrEx>
          <w:tblW w:w="9620" w:type="dxa"/>
          <w:tblInd w:w="131" w:type="dxa"/>
          <w:tblLook w:val="04A0"/>
        </w:tblPrEx>
        <w:trPr>
          <w:trHeight w:val="320"/>
        </w:trPr>
        <w:tc>
          <w:tcPr>
            <w:tcW w:w="960" w:type="dxa"/>
            <w:shd w:val="clear" w:color="auto" w:fill="auto"/>
            <w:vAlign w:val="center"/>
            <w:hideMark/>
          </w:tcPr>
          <w:p w:rsidR="00D927F9" w:rsidRPr="00D927F9" w:rsidP="00D927F9" w14:paraId="7FBED748"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800.21</w:t>
            </w:r>
          </w:p>
        </w:tc>
        <w:tc>
          <w:tcPr>
            <w:tcW w:w="1100" w:type="dxa"/>
            <w:shd w:val="clear" w:color="000000" w:fill="E7E6E6"/>
            <w:vAlign w:val="center"/>
            <w:hideMark/>
          </w:tcPr>
          <w:p w:rsidR="00D927F9" w:rsidRPr="00D927F9" w:rsidP="00D927F9" w14:paraId="5755F491"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000000" w:fill="E7E6E6"/>
            <w:vAlign w:val="center"/>
            <w:hideMark/>
          </w:tcPr>
          <w:p w:rsidR="00D927F9" w:rsidRPr="00D927F9" w:rsidP="00D927F9" w14:paraId="179451FE"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080" w:type="dxa"/>
            <w:shd w:val="clear" w:color="000000" w:fill="E7E6E6"/>
            <w:vAlign w:val="center"/>
            <w:hideMark/>
          </w:tcPr>
          <w:p w:rsidR="00D927F9" w:rsidRPr="00D927F9" w:rsidP="00D927F9" w14:paraId="301A45A8"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340" w:type="dxa"/>
            <w:shd w:val="clear" w:color="000000" w:fill="E7E6E6"/>
            <w:vAlign w:val="center"/>
            <w:hideMark/>
          </w:tcPr>
          <w:p w:rsidR="00D927F9" w:rsidRPr="00D927F9" w:rsidP="00D927F9" w14:paraId="7AEF0356"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080" w:type="dxa"/>
            <w:shd w:val="clear" w:color="000000" w:fill="E7E6E6"/>
            <w:vAlign w:val="center"/>
            <w:hideMark/>
          </w:tcPr>
          <w:p w:rsidR="00D927F9" w:rsidRPr="00D927F9" w:rsidP="00D927F9" w14:paraId="3E5FFB1F"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000000" w:fill="E7E6E6"/>
            <w:vAlign w:val="center"/>
            <w:hideMark/>
          </w:tcPr>
          <w:p w:rsidR="00D927F9" w:rsidRPr="00D927F9" w:rsidP="00D927F9" w14:paraId="033197ED"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000000" w:fill="E7E6E6"/>
            <w:vAlign w:val="center"/>
            <w:hideMark/>
          </w:tcPr>
          <w:p w:rsidR="00D927F9" w:rsidRPr="00D927F9" w:rsidP="00D927F9" w14:paraId="209E1366"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180" w:type="dxa"/>
            <w:shd w:val="clear" w:color="000000" w:fill="E7E6E6"/>
            <w:vAlign w:val="center"/>
            <w:hideMark/>
          </w:tcPr>
          <w:p w:rsidR="00D927F9" w:rsidRPr="00D927F9" w:rsidP="00D927F9" w14:paraId="6B5B01A7"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r>
      <w:tr w14:paraId="74F0B4FE" w14:textId="77777777" w:rsidTr="00DD2B41">
        <w:tblPrEx>
          <w:tblW w:w="9620" w:type="dxa"/>
          <w:tblInd w:w="131" w:type="dxa"/>
          <w:tblLook w:val="04A0"/>
        </w:tblPrEx>
        <w:trPr>
          <w:trHeight w:val="320"/>
        </w:trPr>
        <w:tc>
          <w:tcPr>
            <w:tcW w:w="960" w:type="dxa"/>
            <w:shd w:val="clear" w:color="auto" w:fill="auto"/>
            <w:vAlign w:val="center"/>
            <w:hideMark/>
          </w:tcPr>
          <w:p w:rsidR="00D927F9" w:rsidRPr="00D927F9" w:rsidP="00D927F9" w14:paraId="52A95B13"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800.23</w:t>
            </w:r>
          </w:p>
        </w:tc>
        <w:tc>
          <w:tcPr>
            <w:tcW w:w="1100" w:type="dxa"/>
            <w:shd w:val="clear" w:color="000000" w:fill="E7E6E6"/>
            <w:vAlign w:val="center"/>
            <w:hideMark/>
          </w:tcPr>
          <w:p w:rsidR="00D927F9" w:rsidRPr="00D927F9" w:rsidP="00D927F9" w14:paraId="4617BB13"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000000" w:fill="E7E6E6"/>
            <w:vAlign w:val="center"/>
            <w:hideMark/>
          </w:tcPr>
          <w:p w:rsidR="00D927F9" w:rsidRPr="00D927F9" w:rsidP="00D927F9" w14:paraId="17709335"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080" w:type="dxa"/>
            <w:shd w:val="clear" w:color="000000" w:fill="E7E6E6"/>
            <w:vAlign w:val="center"/>
            <w:hideMark/>
          </w:tcPr>
          <w:p w:rsidR="00D927F9" w:rsidRPr="00D927F9" w:rsidP="00D927F9" w14:paraId="54CC20C9"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340" w:type="dxa"/>
            <w:shd w:val="clear" w:color="000000" w:fill="E7E6E6"/>
            <w:vAlign w:val="center"/>
            <w:hideMark/>
          </w:tcPr>
          <w:p w:rsidR="00D927F9" w:rsidRPr="00D927F9" w:rsidP="00D927F9" w14:paraId="36129244"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080" w:type="dxa"/>
            <w:shd w:val="clear" w:color="000000" w:fill="E7E6E6"/>
            <w:vAlign w:val="center"/>
            <w:hideMark/>
          </w:tcPr>
          <w:p w:rsidR="00D927F9" w:rsidRPr="00D927F9" w:rsidP="00D927F9" w14:paraId="01820CFB"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000000" w:fill="E7E6E6"/>
            <w:vAlign w:val="center"/>
            <w:hideMark/>
          </w:tcPr>
          <w:p w:rsidR="00D927F9" w:rsidRPr="00D927F9" w:rsidP="00D927F9" w14:paraId="7538973A"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000000" w:fill="E7E6E6"/>
            <w:vAlign w:val="center"/>
            <w:hideMark/>
          </w:tcPr>
          <w:p w:rsidR="00D927F9" w:rsidRPr="00D927F9" w:rsidP="00D927F9" w14:paraId="170E860F"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180" w:type="dxa"/>
            <w:shd w:val="clear" w:color="000000" w:fill="E7E6E6"/>
            <w:vAlign w:val="center"/>
            <w:hideMark/>
          </w:tcPr>
          <w:p w:rsidR="00D927F9" w:rsidRPr="00D927F9" w:rsidP="00D927F9" w14:paraId="2339A160"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r>
      <w:tr w14:paraId="5C0A2A4E" w14:textId="77777777" w:rsidTr="00DD2B41">
        <w:tblPrEx>
          <w:tblW w:w="9620" w:type="dxa"/>
          <w:tblInd w:w="131" w:type="dxa"/>
          <w:tblLook w:val="04A0"/>
        </w:tblPrEx>
        <w:trPr>
          <w:trHeight w:val="320"/>
        </w:trPr>
        <w:tc>
          <w:tcPr>
            <w:tcW w:w="960" w:type="dxa"/>
            <w:shd w:val="clear" w:color="auto" w:fill="auto"/>
            <w:vAlign w:val="center"/>
            <w:hideMark/>
          </w:tcPr>
          <w:p w:rsidR="00D927F9" w:rsidRPr="00D927F9" w:rsidP="00D927F9" w14:paraId="515C5B4D"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800.4</w:t>
            </w:r>
          </w:p>
        </w:tc>
        <w:tc>
          <w:tcPr>
            <w:tcW w:w="1100" w:type="dxa"/>
            <w:shd w:val="clear" w:color="auto" w:fill="auto"/>
            <w:vAlign w:val="center"/>
            <w:hideMark/>
          </w:tcPr>
          <w:p w:rsidR="00D927F9" w:rsidRPr="00D927F9" w:rsidP="00D927F9" w14:paraId="5F276985"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675</w:t>
            </w:r>
          </w:p>
        </w:tc>
        <w:tc>
          <w:tcPr>
            <w:tcW w:w="960" w:type="dxa"/>
            <w:shd w:val="clear" w:color="auto" w:fill="auto"/>
            <w:vAlign w:val="center"/>
            <w:hideMark/>
          </w:tcPr>
          <w:p w:rsidR="00D927F9" w:rsidRPr="00D927F9" w:rsidP="00D927F9" w14:paraId="0607F746"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123</w:t>
            </w:r>
          </w:p>
        </w:tc>
        <w:tc>
          <w:tcPr>
            <w:tcW w:w="1080" w:type="dxa"/>
            <w:shd w:val="clear" w:color="auto" w:fill="auto"/>
            <w:vAlign w:val="center"/>
            <w:hideMark/>
          </w:tcPr>
          <w:p w:rsidR="00D927F9" w:rsidRPr="00D927F9" w:rsidP="00D927F9" w14:paraId="7AA5F7BE"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664</w:t>
            </w:r>
          </w:p>
        </w:tc>
        <w:tc>
          <w:tcPr>
            <w:tcW w:w="1340" w:type="dxa"/>
            <w:shd w:val="clear" w:color="auto" w:fill="auto"/>
            <w:vAlign w:val="center"/>
            <w:hideMark/>
          </w:tcPr>
          <w:p w:rsidR="00D927F9" w:rsidRPr="00D927F9" w:rsidP="00D927F9" w14:paraId="4C1E2085"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605</w:t>
            </w:r>
          </w:p>
        </w:tc>
        <w:tc>
          <w:tcPr>
            <w:tcW w:w="1080" w:type="dxa"/>
            <w:shd w:val="clear" w:color="auto" w:fill="auto"/>
            <w:vAlign w:val="center"/>
            <w:hideMark/>
          </w:tcPr>
          <w:p w:rsidR="00D927F9" w:rsidRPr="00D927F9" w:rsidP="00D927F9" w14:paraId="3AD268C1"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123</w:t>
            </w:r>
          </w:p>
        </w:tc>
        <w:tc>
          <w:tcPr>
            <w:tcW w:w="960" w:type="dxa"/>
            <w:shd w:val="clear" w:color="auto" w:fill="auto"/>
            <w:vAlign w:val="center"/>
            <w:hideMark/>
          </w:tcPr>
          <w:p w:rsidR="00D927F9" w:rsidRPr="00D927F9" w:rsidP="00D927F9" w14:paraId="3509972B"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408,375</w:t>
            </w:r>
          </w:p>
        </w:tc>
        <w:tc>
          <w:tcPr>
            <w:tcW w:w="960" w:type="dxa"/>
            <w:shd w:val="clear" w:color="auto" w:fill="auto"/>
            <w:vAlign w:val="center"/>
            <w:hideMark/>
          </w:tcPr>
          <w:p w:rsidR="00D927F9" w:rsidRPr="00D927F9" w:rsidP="00D927F9" w14:paraId="4BF92B68"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81,735</w:t>
            </w:r>
          </w:p>
        </w:tc>
        <w:tc>
          <w:tcPr>
            <w:tcW w:w="1180" w:type="dxa"/>
            <w:shd w:val="clear" w:color="auto" w:fill="auto"/>
            <w:vAlign w:val="center"/>
            <w:hideMark/>
          </w:tcPr>
          <w:p w:rsidR="00D927F9" w:rsidRPr="00D927F9" w:rsidP="00D927F9" w14:paraId="31030601"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490,110</w:t>
            </w:r>
          </w:p>
        </w:tc>
      </w:tr>
      <w:tr w14:paraId="3A1C6928" w14:textId="77777777" w:rsidTr="00DD2B41">
        <w:tblPrEx>
          <w:tblW w:w="9620" w:type="dxa"/>
          <w:tblInd w:w="131" w:type="dxa"/>
          <w:tblLook w:val="04A0"/>
        </w:tblPrEx>
        <w:trPr>
          <w:trHeight w:val="320"/>
        </w:trPr>
        <w:tc>
          <w:tcPr>
            <w:tcW w:w="960" w:type="dxa"/>
            <w:shd w:val="clear" w:color="auto" w:fill="auto"/>
            <w:vAlign w:val="center"/>
            <w:hideMark/>
          </w:tcPr>
          <w:p w:rsidR="00D927F9" w:rsidRPr="00D927F9" w:rsidP="00D927F9" w14:paraId="0D05D94A"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800.5</w:t>
            </w:r>
          </w:p>
        </w:tc>
        <w:tc>
          <w:tcPr>
            <w:tcW w:w="1100" w:type="dxa"/>
            <w:shd w:val="clear" w:color="auto" w:fill="auto"/>
            <w:vAlign w:val="center"/>
            <w:hideMark/>
          </w:tcPr>
          <w:p w:rsidR="00D927F9" w:rsidRPr="00D927F9" w:rsidP="00D927F9" w14:paraId="346DB563"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auto" w:fill="auto"/>
            <w:vAlign w:val="center"/>
            <w:hideMark/>
          </w:tcPr>
          <w:p w:rsidR="00D927F9" w:rsidRPr="00D927F9" w:rsidP="00D927F9" w14:paraId="6FD47812"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080" w:type="dxa"/>
            <w:shd w:val="clear" w:color="auto" w:fill="auto"/>
            <w:vAlign w:val="center"/>
            <w:hideMark/>
          </w:tcPr>
          <w:p w:rsidR="00D927F9" w:rsidRPr="00D927F9" w:rsidP="00D927F9" w14:paraId="450F33F7"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25</w:t>
            </w:r>
          </w:p>
        </w:tc>
        <w:tc>
          <w:tcPr>
            <w:tcW w:w="1340" w:type="dxa"/>
            <w:shd w:val="clear" w:color="auto" w:fill="auto"/>
            <w:vAlign w:val="center"/>
            <w:hideMark/>
          </w:tcPr>
          <w:p w:rsidR="00D927F9" w:rsidRPr="00D927F9" w:rsidP="00D927F9" w14:paraId="73495415"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080" w:type="dxa"/>
            <w:shd w:val="clear" w:color="auto" w:fill="auto"/>
            <w:vAlign w:val="center"/>
            <w:hideMark/>
          </w:tcPr>
          <w:p w:rsidR="00D927F9" w:rsidRPr="00D927F9" w:rsidP="00D927F9" w14:paraId="5F2BA329"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6</w:t>
            </w:r>
          </w:p>
        </w:tc>
        <w:tc>
          <w:tcPr>
            <w:tcW w:w="960" w:type="dxa"/>
            <w:shd w:val="clear" w:color="auto" w:fill="auto"/>
            <w:vAlign w:val="center"/>
            <w:hideMark/>
          </w:tcPr>
          <w:p w:rsidR="00D927F9" w:rsidRPr="00D927F9" w:rsidP="00D927F9" w14:paraId="281F4DB6"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auto" w:fill="auto"/>
            <w:vAlign w:val="center"/>
            <w:hideMark/>
          </w:tcPr>
          <w:p w:rsidR="00D927F9" w:rsidRPr="00D927F9" w:rsidP="00D927F9" w14:paraId="53F51595"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147</w:t>
            </w:r>
          </w:p>
        </w:tc>
        <w:tc>
          <w:tcPr>
            <w:tcW w:w="1180" w:type="dxa"/>
            <w:shd w:val="clear" w:color="auto" w:fill="auto"/>
            <w:vAlign w:val="center"/>
            <w:hideMark/>
          </w:tcPr>
          <w:p w:rsidR="00D927F9" w:rsidRPr="00D927F9" w:rsidP="00D927F9" w14:paraId="7C49E67E"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147</w:t>
            </w:r>
          </w:p>
        </w:tc>
      </w:tr>
      <w:tr w14:paraId="09E63CAB" w14:textId="77777777" w:rsidTr="00DD2B41">
        <w:tblPrEx>
          <w:tblW w:w="9620" w:type="dxa"/>
          <w:tblInd w:w="131" w:type="dxa"/>
          <w:tblLook w:val="04A0"/>
        </w:tblPrEx>
        <w:trPr>
          <w:trHeight w:val="320"/>
        </w:trPr>
        <w:tc>
          <w:tcPr>
            <w:tcW w:w="960" w:type="dxa"/>
            <w:shd w:val="clear" w:color="auto" w:fill="auto"/>
            <w:vAlign w:val="center"/>
            <w:hideMark/>
          </w:tcPr>
          <w:p w:rsidR="00D927F9" w:rsidRPr="00D927F9" w:rsidP="00D927F9" w14:paraId="6EFB0742"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800.6</w:t>
            </w:r>
          </w:p>
        </w:tc>
        <w:tc>
          <w:tcPr>
            <w:tcW w:w="1100" w:type="dxa"/>
            <w:shd w:val="clear" w:color="000000" w:fill="F2F2F2"/>
            <w:vAlign w:val="center"/>
            <w:hideMark/>
          </w:tcPr>
          <w:p w:rsidR="00D927F9" w:rsidRPr="00D927F9" w:rsidP="00D927F9" w14:paraId="2F52661D"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000000" w:fill="F2F2F2"/>
            <w:vAlign w:val="center"/>
            <w:hideMark/>
          </w:tcPr>
          <w:p w:rsidR="00D927F9" w:rsidRPr="00D927F9" w:rsidP="00D927F9" w14:paraId="0724392F"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080" w:type="dxa"/>
            <w:shd w:val="clear" w:color="000000" w:fill="F2F2F2"/>
            <w:vAlign w:val="center"/>
            <w:hideMark/>
          </w:tcPr>
          <w:p w:rsidR="00D927F9" w:rsidRPr="00D927F9" w:rsidP="00D927F9" w14:paraId="13B280F7"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340" w:type="dxa"/>
            <w:shd w:val="clear" w:color="000000" w:fill="F2F2F2"/>
            <w:vAlign w:val="center"/>
            <w:hideMark/>
          </w:tcPr>
          <w:p w:rsidR="00D927F9" w:rsidRPr="00D927F9" w:rsidP="00D927F9" w14:paraId="420A42BF"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080" w:type="dxa"/>
            <w:shd w:val="clear" w:color="000000" w:fill="F2F2F2"/>
            <w:vAlign w:val="center"/>
            <w:hideMark/>
          </w:tcPr>
          <w:p w:rsidR="00D927F9" w:rsidRPr="00D927F9" w:rsidP="00D927F9" w14:paraId="1EAF6A03"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000000" w:fill="F2F2F2"/>
            <w:vAlign w:val="center"/>
            <w:hideMark/>
          </w:tcPr>
          <w:p w:rsidR="00D927F9" w:rsidRPr="00D927F9" w:rsidP="00D927F9" w14:paraId="4A82B9A6"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960" w:type="dxa"/>
            <w:shd w:val="clear" w:color="000000" w:fill="F2F2F2"/>
            <w:vAlign w:val="center"/>
            <w:hideMark/>
          </w:tcPr>
          <w:p w:rsidR="00D927F9" w:rsidRPr="00D927F9" w:rsidP="00D927F9" w14:paraId="1418F6DD"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c>
          <w:tcPr>
            <w:tcW w:w="1180" w:type="dxa"/>
            <w:shd w:val="clear" w:color="000000" w:fill="F2F2F2"/>
            <w:vAlign w:val="center"/>
            <w:hideMark/>
          </w:tcPr>
          <w:p w:rsidR="00D927F9" w:rsidRPr="00D927F9" w:rsidP="00D927F9" w14:paraId="1CC342CC" w14:textId="77777777">
            <w:pPr>
              <w:spacing w:after="0" w:line="240" w:lineRule="auto"/>
              <w:jc w:val="center"/>
              <w:rPr>
                <w:rFonts w:ascii="Times New Roman" w:eastAsia="Times New Roman" w:hAnsi="Times New Roman" w:cs="Times New Roman"/>
                <w:color w:val="000000"/>
                <w:sz w:val="24"/>
                <w:szCs w:val="24"/>
              </w:rPr>
            </w:pPr>
            <w:r w:rsidRPr="00D927F9">
              <w:rPr>
                <w:rFonts w:ascii="Times New Roman" w:eastAsia="Times New Roman" w:hAnsi="Times New Roman" w:cs="Times New Roman"/>
                <w:color w:val="000000"/>
                <w:sz w:val="24"/>
                <w:szCs w:val="24"/>
              </w:rPr>
              <w:t> </w:t>
            </w:r>
          </w:p>
        </w:tc>
      </w:tr>
      <w:tr w14:paraId="7CAC3231" w14:textId="77777777" w:rsidTr="00DD2B41">
        <w:tblPrEx>
          <w:tblW w:w="9620" w:type="dxa"/>
          <w:tblInd w:w="131" w:type="dxa"/>
          <w:tblLook w:val="04A0"/>
        </w:tblPrEx>
        <w:trPr>
          <w:trHeight w:val="320"/>
        </w:trPr>
        <w:tc>
          <w:tcPr>
            <w:tcW w:w="960" w:type="dxa"/>
            <w:shd w:val="clear" w:color="auto" w:fill="auto"/>
            <w:vAlign w:val="center"/>
            <w:hideMark/>
          </w:tcPr>
          <w:p w:rsidR="00D927F9" w:rsidRPr="00D927F9" w:rsidP="00D927F9" w14:paraId="60B21435" w14:textId="77777777">
            <w:pPr>
              <w:spacing w:after="0" w:line="240" w:lineRule="auto"/>
              <w:jc w:val="center"/>
              <w:rPr>
                <w:rFonts w:ascii="Times New Roman" w:eastAsia="Times New Roman" w:hAnsi="Times New Roman" w:cs="Times New Roman"/>
                <w:b/>
                <w:bCs/>
                <w:color w:val="000000"/>
                <w:sz w:val="24"/>
                <w:szCs w:val="24"/>
              </w:rPr>
            </w:pPr>
            <w:r w:rsidRPr="00D927F9">
              <w:rPr>
                <w:rFonts w:ascii="Times New Roman" w:eastAsia="Times New Roman" w:hAnsi="Times New Roman" w:cs="Times New Roman"/>
                <w:b/>
                <w:bCs/>
                <w:color w:val="000000"/>
                <w:sz w:val="24"/>
                <w:szCs w:val="24"/>
              </w:rPr>
              <w:t>Totals</w:t>
            </w:r>
          </w:p>
        </w:tc>
        <w:tc>
          <w:tcPr>
            <w:tcW w:w="1100" w:type="dxa"/>
            <w:shd w:val="clear" w:color="auto" w:fill="auto"/>
            <w:vAlign w:val="center"/>
            <w:hideMark/>
          </w:tcPr>
          <w:p w:rsidR="00D927F9" w:rsidRPr="00D927F9" w:rsidP="00D927F9" w14:paraId="2ABE15EA" w14:textId="77777777">
            <w:pPr>
              <w:spacing w:after="0" w:line="240" w:lineRule="auto"/>
              <w:jc w:val="center"/>
              <w:rPr>
                <w:rFonts w:ascii="Times New Roman" w:eastAsia="Times New Roman" w:hAnsi="Times New Roman" w:cs="Times New Roman"/>
                <w:b/>
                <w:bCs/>
                <w:color w:val="000000"/>
                <w:sz w:val="24"/>
                <w:szCs w:val="24"/>
              </w:rPr>
            </w:pPr>
            <w:r w:rsidRPr="00D927F9">
              <w:rPr>
                <w:rFonts w:ascii="Times New Roman" w:eastAsia="Times New Roman" w:hAnsi="Times New Roman" w:cs="Times New Roman"/>
                <w:b/>
                <w:bCs/>
                <w:color w:val="000000"/>
                <w:sz w:val="24"/>
                <w:szCs w:val="24"/>
              </w:rPr>
              <w:t>739</w:t>
            </w:r>
          </w:p>
        </w:tc>
        <w:tc>
          <w:tcPr>
            <w:tcW w:w="960" w:type="dxa"/>
            <w:shd w:val="clear" w:color="auto" w:fill="auto"/>
            <w:vAlign w:val="center"/>
            <w:hideMark/>
          </w:tcPr>
          <w:p w:rsidR="00D927F9" w:rsidRPr="00D927F9" w:rsidP="00D927F9" w14:paraId="595B719F" w14:textId="77777777">
            <w:pPr>
              <w:spacing w:after="0" w:line="240" w:lineRule="auto"/>
              <w:jc w:val="center"/>
              <w:rPr>
                <w:rFonts w:ascii="Times New Roman" w:eastAsia="Times New Roman" w:hAnsi="Times New Roman" w:cs="Times New Roman"/>
                <w:b/>
                <w:bCs/>
                <w:color w:val="000000"/>
                <w:sz w:val="24"/>
                <w:szCs w:val="24"/>
              </w:rPr>
            </w:pPr>
            <w:r w:rsidRPr="00D927F9">
              <w:rPr>
                <w:rFonts w:ascii="Times New Roman" w:eastAsia="Times New Roman" w:hAnsi="Times New Roman" w:cs="Times New Roman"/>
                <w:b/>
                <w:bCs/>
                <w:color w:val="000000"/>
                <w:sz w:val="24"/>
                <w:szCs w:val="24"/>
              </w:rPr>
              <w:t> </w:t>
            </w:r>
          </w:p>
        </w:tc>
        <w:tc>
          <w:tcPr>
            <w:tcW w:w="1080" w:type="dxa"/>
            <w:shd w:val="clear" w:color="auto" w:fill="auto"/>
            <w:vAlign w:val="center"/>
            <w:hideMark/>
          </w:tcPr>
          <w:p w:rsidR="00D927F9" w:rsidRPr="00D927F9" w:rsidP="00D927F9" w14:paraId="2422C2C5" w14:textId="77777777">
            <w:pPr>
              <w:spacing w:after="0" w:line="240" w:lineRule="auto"/>
              <w:jc w:val="center"/>
              <w:rPr>
                <w:rFonts w:ascii="Times New Roman" w:eastAsia="Times New Roman" w:hAnsi="Times New Roman" w:cs="Times New Roman"/>
                <w:b/>
                <w:bCs/>
                <w:color w:val="000000"/>
                <w:sz w:val="24"/>
                <w:szCs w:val="24"/>
              </w:rPr>
            </w:pPr>
            <w:r w:rsidRPr="00D927F9">
              <w:rPr>
                <w:rFonts w:ascii="Times New Roman" w:eastAsia="Times New Roman" w:hAnsi="Times New Roman" w:cs="Times New Roman"/>
                <w:b/>
                <w:bCs/>
                <w:color w:val="000000"/>
                <w:sz w:val="24"/>
                <w:szCs w:val="24"/>
              </w:rPr>
              <w:t>1,402</w:t>
            </w:r>
          </w:p>
        </w:tc>
        <w:tc>
          <w:tcPr>
            <w:tcW w:w="1340" w:type="dxa"/>
            <w:shd w:val="clear" w:color="auto" w:fill="auto"/>
            <w:vAlign w:val="center"/>
            <w:hideMark/>
          </w:tcPr>
          <w:p w:rsidR="00D927F9" w:rsidRPr="00D927F9" w:rsidP="00D927F9" w14:paraId="6496C985" w14:textId="77777777">
            <w:pPr>
              <w:spacing w:after="0" w:line="240" w:lineRule="auto"/>
              <w:jc w:val="center"/>
              <w:rPr>
                <w:rFonts w:ascii="Times New Roman" w:eastAsia="Times New Roman" w:hAnsi="Times New Roman" w:cs="Times New Roman"/>
                <w:b/>
                <w:bCs/>
                <w:color w:val="000000"/>
                <w:sz w:val="24"/>
                <w:szCs w:val="24"/>
              </w:rPr>
            </w:pPr>
            <w:r w:rsidRPr="00D927F9">
              <w:rPr>
                <w:rFonts w:ascii="Times New Roman" w:eastAsia="Times New Roman" w:hAnsi="Times New Roman" w:cs="Times New Roman"/>
                <w:b/>
                <w:bCs/>
                <w:color w:val="000000"/>
                <w:sz w:val="24"/>
                <w:szCs w:val="24"/>
              </w:rPr>
              <w:t> </w:t>
            </w:r>
          </w:p>
        </w:tc>
        <w:tc>
          <w:tcPr>
            <w:tcW w:w="1080" w:type="dxa"/>
            <w:shd w:val="clear" w:color="auto" w:fill="auto"/>
            <w:vAlign w:val="center"/>
            <w:hideMark/>
          </w:tcPr>
          <w:p w:rsidR="00D927F9" w:rsidRPr="00D927F9" w:rsidP="00D927F9" w14:paraId="07BDD7E0" w14:textId="77777777">
            <w:pPr>
              <w:spacing w:after="0" w:line="240" w:lineRule="auto"/>
              <w:jc w:val="center"/>
              <w:rPr>
                <w:rFonts w:ascii="Times New Roman" w:eastAsia="Times New Roman" w:hAnsi="Times New Roman" w:cs="Times New Roman"/>
                <w:b/>
                <w:bCs/>
                <w:color w:val="000000"/>
                <w:sz w:val="24"/>
                <w:szCs w:val="24"/>
              </w:rPr>
            </w:pPr>
            <w:r w:rsidRPr="00D927F9">
              <w:rPr>
                <w:rFonts w:ascii="Times New Roman" w:eastAsia="Times New Roman" w:hAnsi="Times New Roman" w:cs="Times New Roman"/>
                <w:b/>
                <w:bCs/>
                <w:color w:val="000000"/>
                <w:sz w:val="24"/>
                <w:szCs w:val="24"/>
              </w:rPr>
              <w:t> </w:t>
            </w:r>
          </w:p>
        </w:tc>
        <w:tc>
          <w:tcPr>
            <w:tcW w:w="960" w:type="dxa"/>
            <w:shd w:val="clear" w:color="auto" w:fill="auto"/>
            <w:vAlign w:val="center"/>
            <w:hideMark/>
          </w:tcPr>
          <w:p w:rsidR="00D927F9" w:rsidRPr="00D927F9" w:rsidP="00D927F9" w14:paraId="190F56B6" w14:textId="77777777">
            <w:pPr>
              <w:spacing w:after="0" w:line="240" w:lineRule="auto"/>
              <w:jc w:val="center"/>
              <w:rPr>
                <w:rFonts w:ascii="Times New Roman" w:eastAsia="Times New Roman" w:hAnsi="Times New Roman" w:cs="Times New Roman"/>
                <w:b/>
                <w:bCs/>
                <w:color w:val="000000"/>
                <w:sz w:val="24"/>
                <w:szCs w:val="24"/>
              </w:rPr>
            </w:pPr>
            <w:r w:rsidRPr="00D927F9">
              <w:rPr>
                <w:rFonts w:ascii="Times New Roman" w:eastAsia="Times New Roman" w:hAnsi="Times New Roman" w:cs="Times New Roman"/>
                <w:b/>
                <w:bCs/>
                <w:color w:val="000000"/>
                <w:sz w:val="24"/>
                <w:szCs w:val="24"/>
              </w:rPr>
              <w:t>411,411</w:t>
            </w:r>
          </w:p>
        </w:tc>
        <w:tc>
          <w:tcPr>
            <w:tcW w:w="960" w:type="dxa"/>
            <w:shd w:val="clear" w:color="auto" w:fill="auto"/>
            <w:vAlign w:val="center"/>
            <w:hideMark/>
          </w:tcPr>
          <w:p w:rsidR="00D927F9" w:rsidRPr="00D927F9" w:rsidP="00D927F9" w14:paraId="7C7E4FA4" w14:textId="77777777">
            <w:pPr>
              <w:spacing w:after="0" w:line="240" w:lineRule="auto"/>
              <w:jc w:val="center"/>
              <w:rPr>
                <w:rFonts w:ascii="Times New Roman" w:eastAsia="Times New Roman" w:hAnsi="Times New Roman" w:cs="Times New Roman"/>
                <w:b/>
                <w:bCs/>
                <w:color w:val="000000"/>
                <w:sz w:val="24"/>
                <w:szCs w:val="24"/>
              </w:rPr>
            </w:pPr>
            <w:r w:rsidRPr="00D927F9">
              <w:rPr>
                <w:rFonts w:ascii="Times New Roman" w:eastAsia="Times New Roman" w:hAnsi="Times New Roman" w:cs="Times New Roman"/>
                <w:b/>
                <w:bCs/>
                <w:color w:val="000000"/>
                <w:sz w:val="24"/>
                <w:szCs w:val="24"/>
              </w:rPr>
              <w:t>110,324</w:t>
            </w:r>
          </w:p>
        </w:tc>
        <w:tc>
          <w:tcPr>
            <w:tcW w:w="1180" w:type="dxa"/>
            <w:shd w:val="clear" w:color="auto" w:fill="auto"/>
            <w:vAlign w:val="center"/>
            <w:hideMark/>
          </w:tcPr>
          <w:p w:rsidR="00D927F9" w:rsidRPr="00D927F9" w:rsidP="00D927F9" w14:paraId="14C24A61" w14:textId="77777777">
            <w:pPr>
              <w:spacing w:after="0" w:line="240" w:lineRule="auto"/>
              <w:jc w:val="center"/>
              <w:rPr>
                <w:rFonts w:ascii="Times New Roman" w:eastAsia="Times New Roman" w:hAnsi="Times New Roman" w:cs="Times New Roman"/>
                <w:b/>
                <w:bCs/>
                <w:color w:val="000000"/>
                <w:sz w:val="24"/>
                <w:szCs w:val="24"/>
              </w:rPr>
            </w:pPr>
            <w:r w:rsidRPr="00D927F9">
              <w:rPr>
                <w:rFonts w:ascii="Times New Roman" w:eastAsia="Times New Roman" w:hAnsi="Times New Roman" w:cs="Times New Roman"/>
                <w:b/>
                <w:bCs/>
                <w:color w:val="000000"/>
                <w:sz w:val="24"/>
                <w:szCs w:val="24"/>
              </w:rPr>
              <w:t>521,735</w:t>
            </w:r>
          </w:p>
        </w:tc>
      </w:tr>
    </w:tbl>
    <w:p w:rsidR="007715CB" w:rsidRPr="008A4E0D" w:rsidP="007715CB" w14:paraId="63B2A939" w14:textId="2C548EBF">
      <w:pPr>
        <w:autoSpaceDE w:val="0"/>
        <w:autoSpaceDN w:val="0"/>
        <w:adjustRightInd w:val="0"/>
        <w:spacing w:after="0" w:line="240" w:lineRule="auto"/>
        <w:ind w:left="720"/>
        <w:rPr>
          <w:rFonts w:ascii="Times New Roman" w:eastAsia="Times New Roman" w:hAnsi="Times New Roman" w:cs="Times New Roman"/>
          <w:sz w:val="24"/>
          <w:szCs w:val="24"/>
        </w:rPr>
      </w:pPr>
    </w:p>
    <w:p w:rsidR="008D5DEB" w:rsidRPr="008A4E0D" w:rsidP="008D5DEB" w14:paraId="67DE7B61" w14:textId="3A56D058">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non-wage cost in total amounts to </w:t>
      </w:r>
      <w:r w:rsidRPr="00D8274F">
        <w:rPr>
          <w:rFonts w:ascii="Times New Roman" w:eastAsia="Times New Roman" w:hAnsi="Times New Roman" w:cs="Times New Roman"/>
          <w:b/>
          <w:bCs/>
          <w:sz w:val="24"/>
          <w:szCs w:val="24"/>
        </w:rPr>
        <w:t>$521,</w:t>
      </w:r>
      <w:r w:rsidR="004F439A">
        <w:rPr>
          <w:rFonts w:ascii="Times New Roman" w:eastAsia="Times New Roman" w:hAnsi="Times New Roman" w:cs="Times New Roman"/>
          <w:b/>
          <w:bCs/>
          <w:sz w:val="24"/>
          <w:szCs w:val="24"/>
        </w:rPr>
        <w:t>73</w:t>
      </w:r>
      <w:r w:rsidRPr="00D8274F">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($490,427 for section 800.40 + $31,625 for all other sections. </w:t>
      </w:r>
    </w:p>
    <w:p w:rsidR="008D5DEB" w:rsidRPr="008A4E0D" w:rsidP="008D5DEB" w14:paraId="5D30269B"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8D5DEB" w:rsidRPr="008A4E0D" w:rsidP="008D5DEB" w14:paraId="1B45F781"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rsidR="008D5DEB" w:rsidRPr="008A4E0D" w:rsidP="008D5DEB" w14:paraId="6634D89E"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8D5DEB" w:rsidRPr="008A4E0D" w:rsidP="008D5DEB" w14:paraId="14670D8D" w14:textId="6020CA37">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requirements of 30 CFR 800 do not involve any operation and maintenance costs apart from expenditures associated with customary business practices.</w:t>
      </w:r>
    </w:p>
    <w:p w:rsidR="008A4E0D" w:rsidRPr="008A4E0D" w:rsidP="008A4E0D" w14:paraId="18597859" w14:textId="123044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r>
    </w:p>
    <w:p w:rsidR="008A4E0D" w:rsidRPr="008A4E0D" w:rsidP="008A4E0D" w14:paraId="3B6AB4E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2B5527" w:rsidRPr="009032B4" w:rsidP="00574765" w14:paraId="40D9691B" w14:textId="147EDFCF">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i/>
          <w:sz w:val="24"/>
          <w:szCs w:val="24"/>
        </w:rPr>
        <w:t>14.</w:t>
      </w:r>
      <w:r w:rsidRPr="008A4E0D">
        <w:rPr>
          <w:rFonts w:ascii="Times New Roman" w:eastAsia="Times New Roman" w:hAnsi="Times New Roman" w:cs="Times New Roman"/>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F431AE">
        <w:rPr>
          <w:rFonts w:ascii="Times New Roman" w:eastAsia="Times New Roman" w:hAnsi="Times New Roman" w:cs="Times New Roman"/>
          <w:i/>
          <w:sz w:val="24"/>
          <w:szCs w:val="24"/>
        </w:rPr>
        <w:br/>
      </w:r>
      <w:r w:rsidR="00F431AE">
        <w:rPr>
          <w:rFonts w:ascii="Times New Roman" w:eastAsia="Times New Roman" w:hAnsi="Times New Roman" w:cs="Times New Roman"/>
          <w:i/>
          <w:sz w:val="24"/>
          <w:szCs w:val="24"/>
        </w:rPr>
        <w:br/>
      </w:r>
      <w:r w:rsidR="00C10E96">
        <w:rPr>
          <w:rFonts w:ascii="Times New Roman" w:eastAsia="Times New Roman" w:hAnsi="Times New Roman" w:cs="Times New Roman"/>
          <w:sz w:val="24"/>
          <w:szCs w:val="24"/>
        </w:rPr>
        <w:t>Typically, a</w:t>
      </w:r>
      <w:r w:rsidRPr="00FF3009" w:rsidR="00FF3009">
        <w:rPr>
          <w:rFonts w:ascii="Times New Roman" w:eastAsia="Times New Roman" w:hAnsi="Times New Roman" w:cs="Times New Roman"/>
          <w:sz w:val="24"/>
          <w:szCs w:val="24"/>
        </w:rPr>
        <w:t xml:space="preserve"> </w:t>
      </w:r>
      <w:r w:rsidR="00C10E96">
        <w:rPr>
          <w:rFonts w:ascii="Times New Roman" w:eastAsia="Times New Roman" w:hAnsi="Times New Roman" w:cs="Times New Roman"/>
          <w:sz w:val="24"/>
          <w:szCs w:val="24"/>
        </w:rPr>
        <w:t xml:space="preserve">regulatory </w:t>
      </w:r>
      <w:r w:rsidRPr="00FF3009" w:rsidR="00FF3009">
        <w:rPr>
          <w:rFonts w:ascii="Times New Roman" w:eastAsia="Times New Roman" w:hAnsi="Times New Roman" w:cs="Times New Roman"/>
          <w:sz w:val="24"/>
          <w:szCs w:val="24"/>
        </w:rPr>
        <w:t xml:space="preserve">program specialist </w:t>
      </w:r>
      <w:r w:rsidR="00C10E96">
        <w:rPr>
          <w:rFonts w:ascii="Times New Roman" w:eastAsia="Times New Roman" w:hAnsi="Times New Roman" w:cs="Times New Roman"/>
          <w:sz w:val="24"/>
          <w:szCs w:val="24"/>
        </w:rPr>
        <w:t>(</w:t>
      </w:r>
      <w:r w:rsidRPr="00FF3009" w:rsidR="00FF3009">
        <w:rPr>
          <w:rFonts w:ascii="Times New Roman" w:eastAsia="Times New Roman" w:hAnsi="Times New Roman" w:cs="Times New Roman"/>
          <w:sz w:val="24"/>
          <w:szCs w:val="24"/>
        </w:rPr>
        <w:t>GS</w:t>
      </w:r>
      <w:r w:rsidR="00C10E96">
        <w:rPr>
          <w:rFonts w:ascii="Times New Roman" w:eastAsia="Times New Roman" w:hAnsi="Times New Roman" w:cs="Times New Roman"/>
          <w:sz w:val="24"/>
          <w:szCs w:val="24"/>
        </w:rPr>
        <w:t>,</w:t>
      </w:r>
      <w:r w:rsidRPr="00FF3009" w:rsidR="00FF3009">
        <w:rPr>
          <w:rFonts w:ascii="Times New Roman" w:eastAsia="Times New Roman" w:hAnsi="Times New Roman" w:cs="Times New Roman"/>
          <w:sz w:val="24"/>
          <w:szCs w:val="24"/>
        </w:rPr>
        <w:t xml:space="preserve"> 1</w:t>
      </w:r>
      <w:r w:rsidR="00C10E96">
        <w:rPr>
          <w:rFonts w:ascii="Times New Roman" w:eastAsia="Times New Roman" w:hAnsi="Times New Roman" w:cs="Times New Roman"/>
          <w:sz w:val="24"/>
          <w:szCs w:val="24"/>
        </w:rPr>
        <w:t>3</w:t>
      </w:r>
      <w:r w:rsidRPr="00FF3009" w:rsidR="00FF3009">
        <w:rPr>
          <w:rFonts w:ascii="Times New Roman" w:eastAsia="Times New Roman" w:hAnsi="Times New Roman" w:cs="Times New Roman"/>
          <w:sz w:val="24"/>
          <w:szCs w:val="24"/>
        </w:rPr>
        <w:t xml:space="preserve"> step</w:t>
      </w:r>
      <w:r w:rsidR="00C10E96">
        <w:rPr>
          <w:rFonts w:ascii="Times New Roman" w:eastAsia="Times New Roman" w:hAnsi="Times New Roman" w:cs="Times New Roman"/>
          <w:sz w:val="24"/>
          <w:szCs w:val="24"/>
        </w:rPr>
        <w:t>-</w:t>
      </w:r>
      <w:r w:rsidRPr="00FF3009" w:rsidR="00FF3009">
        <w:rPr>
          <w:rFonts w:ascii="Times New Roman" w:eastAsia="Times New Roman" w:hAnsi="Times New Roman" w:cs="Times New Roman"/>
          <w:sz w:val="24"/>
          <w:szCs w:val="24"/>
        </w:rPr>
        <w:t>5</w:t>
      </w:r>
      <w:r w:rsidR="00C10E96">
        <w:rPr>
          <w:rFonts w:ascii="Times New Roman" w:eastAsia="Times New Roman" w:hAnsi="Times New Roman" w:cs="Times New Roman"/>
          <w:sz w:val="24"/>
          <w:szCs w:val="24"/>
        </w:rPr>
        <w:t>)</w:t>
      </w:r>
      <w:r w:rsidRPr="00FF3009" w:rsidR="00FF3009">
        <w:rPr>
          <w:rFonts w:ascii="Times New Roman" w:eastAsia="Times New Roman" w:hAnsi="Times New Roman" w:cs="Times New Roman"/>
          <w:sz w:val="24"/>
          <w:szCs w:val="24"/>
        </w:rPr>
        <w:t xml:space="preserve"> </w:t>
      </w:r>
      <w:r w:rsidR="00C10E96">
        <w:rPr>
          <w:rFonts w:ascii="Times New Roman" w:eastAsia="Times New Roman" w:hAnsi="Times New Roman" w:cs="Times New Roman"/>
          <w:sz w:val="24"/>
          <w:szCs w:val="24"/>
        </w:rPr>
        <w:t>w</w:t>
      </w:r>
      <w:r w:rsidRPr="00FF3009" w:rsidR="00FF3009">
        <w:rPr>
          <w:rFonts w:ascii="Times New Roman" w:eastAsia="Times New Roman" w:hAnsi="Times New Roman" w:cs="Times New Roman"/>
          <w:sz w:val="24"/>
          <w:szCs w:val="24"/>
        </w:rPr>
        <w:t xml:space="preserve">ill </w:t>
      </w:r>
      <w:r w:rsidR="00C10E96">
        <w:rPr>
          <w:rFonts w:ascii="Times New Roman" w:eastAsia="Times New Roman" w:hAnsi="Times New Roman" w:cs="Times New Roman"/>
          <w:sz w:val="24"/>
          <w:szCs w:val="24"/>
        </w:rPr>
        <w:t>perform reviews</w:t>
      </w:r>
      <w:r w:rsidRPr="00FF3009" w:rsidR="00FF3009">
        <w:rPr>
          <w:rFonts w:ascii="Times New Roman" w:eastAsia="Times New Roman" w:hAnsi="Times New Roman" w:cs="Times New Roman"/>
          <w:sz w:val="24"/>
          <w:szCs w:val="24"/>
        </w:rPr>
        <w:t xml:space="preserve"> </w:t>
      </w:r>
      <w:r w:rsidR="00C10E96">
        <w:rPr>
          <w:rFonts w:ascii="Times New Roman" w:eastAsia="Times New Roman" w:hAnsi="Times New Roman" w:cs="Times New Roman"/>
          <w:sz w:val="24"/>
          <w:szCs w:val="24"/>
        </w:rPr>
        <w:t xml:space="preserve">to </w:t>
      </w:r>
      <w:r w:rsidRPr="00FF3009" w:rsidR="00FF3009">
        <w:rPr>
          <w:rFonts w:ascii="Times New Roman" w:eastAsia="Times New Roman" w:hAnsi="Times New Roman" w:cs="Times New Roman"/>
          <w:sz w:val="24"/>
          <w:szCs w:val="24"/>
        </w:rPr>
        <w:t xml:space="preserve">evaluate the State program, and prepare the written response. </w:t>
      </w:r>
      <w:r w:rsidR="00C10E96">
        <w:rPr>
          <w:rFonts w:ascii="Times New Roman" w:eastAsia="Times New Roman" w:hAnsi="Times New Roman" w:cs="Times New Roman"/>
          <w:sz w:val="24"/>
          <w:szCs w:val="24"/>
        </w:rPr>
        <w:t xml:space="preserve"> An hourly rate of </w:t>
      </w:r>
      <w:r w:rsidRPr="00AA3220" w:rsidR="00C10E96">
        <w:rPr>
          <w:rFonts w:ascii="Times New Roman" w:eastAsia="Times New Roman" w:hAnsi="Times New Roman" w:cs="Times New Roman"/>
          <w:b/>
          <w:bCs/>
          <w:sz w:val="24"/>
          <w:szCs w:val="24"/>
        </w:rPr>
        <w:t>$</w:t>
      </w:r>
      <w:r w:rsidRPr="00AA3220" w:rsidR="00C45B1E">
        <w:rPr>
          <w:rFonts w:ascii="Times New Roman" w:eastAsia="Times New Roman" w:hAnsi="Times New Roman" w:cs="Times New Roman"/>
          <w:b/>
          <w:bCs/>
          <w:sz w:val="24"/>
          <w:szCs w:val="24"/>
        </w:rPr>
        <w:t>57.23</w:t>
      </w:r>
      <w:r w:rsidRPr="00AA3220" w:rsidR="00AA3220">
        <w:rPr>
          <w:rFonts w:ascii="Times New Roman" w:eastAsia="Times New Roman" w:hAnsi="Times New Roman" w:cs="Times New Roman"/>
          <w:b/>
          <w:bCs/>
          <w:sz w:val="24"/>
          <w:szCs w:val="24"/>
        </w:rPr>
        <w:t xml:space="preserve"> </w:t>
      </w:r>
      <w:r w:rsidR="00C10E96">
        <w:rPr>
          <w:rFonts w:ascii="Times New Roman" w:eastAsia="Times New Roman" w:hAnsi="Times New Roman" w:cs="Times New Roman"/>
          <w:sz w:val="24"/>
          <w:szCs w:val="24"/>
        </w:rPr>
        <w:t xml:space="preserve">is based on the </w:t>
      </w:r>
      <w:r w:rsidRPr="00FF3009" w:rsidR="00FF3009">
        <w:rPr>
          <w:rFonts w:ascii="Times New Roman" w:eastAsia="Times New Roman" w:hAnsi="Times New Roman" w:cs="Times New Roman"/>
          <w:sz w:val="24"/>
          <w:szCs w:val="24"/>
        </w:rPr>
        <w:t xml:space="preserve">Federal employee pay tables from the Office of Personnel Management’s website at </w:t>
      </w:r>
      <w:hyperlink r:id="rId7" w:history="1">
        <w:r w:rsidRPr="003F35AB" w:rsidR="00AE18F8">
          <w:rPr>
            <w:rStyle w:val="Hyperlink"/>
            <w:rFonts w:ascii="Times New Roman" w:eastAsia="Times New Roman" w:hAnsi="Times New Roman" w:cs="Times New Roman"/>
            <w:sz w:val="24"/>
            <w:szCs w:val="24"/>
          </w:rPr>
          <w:t>https://www.opm.gov/policy-data-oversight/pay-leave/salaries-wages/salary-tables/pdf/2025/RUS_h.pdf</w:t>
        </w:r>
      </w:hyperlink>
      <w:r w:rsidR="00AE18F8">
        <w:rPr>
          <w:rFonts w:ascii="Times New Roman" w:eastAsia="Times New Roman" w:hAnsi="Times New Roman" w:cs="Times New Roman"/>
          <w:sz w:val="24"/>
          <w:szCs w:val="24"/>
        </w:rPr>
        <w:t>.</w:t>
      </w:r>
      <w:hyperlink r:id="rId8" w:history="1"/>
      <w:r w:rsidR="00AE18F8">
        <w:t xml:space="preserve"> </w:t>
      </w:r>
      <w:r w:rsidR="00614277">
        <w:rPr>
          <w:rFonts w:ascii="Times New Roman" w:eastAsia="Times New Roman" w:hAnsi="Times New Roman" w:cs="Times New Roman"/>
          <w:sz w:val="24"/>
          <w:szCs w:val="24"/>
        </w:rPr>
        <w:t>We adopt a benefit factor of 1.6</w:t>
      </w:r>
      <w:r w:rsidR="00AE18F8">
        <w:rPr>
          <w:rFonts w:ascii="Times New Roman" w:eastAsia="Times New Roman" w:hAnsi="Times New Roman" w:cs="Times New Roman"/>
          <w:sz w:val="24"/>
          <w:szCs w:val="24"/>
        </w:rPr>
        <w:t>2</w:t>
      </w:r>
      <w:r w:rsidR="00614277">
        <w:rPr>
          <w:rFonts w:ascii="Times New Roman" w:eastAsia="Times New Roman" w:hAnsi="Times New Roman" w:cs="Times New Roman"/>
          <w:sz w:val="24"/>
          <w:szCs w:val="24"/>
        </w:rPr>
        <w:t xml:space="preserve"> for Federal benefits </w:t>
      </w:r>
      <w:r w:rsidRPr="00D7362B" w:rsidR="00614277">
        <w:rPr>
          <w:rFonts w:ascii="Times New Roman" w:hAnsi="Times New Roman"/>
          <w:sz w:val="24"/>
        </w:rPr>
        <w:t xml:space="preserve">based on BLS news release </w:t>
      </w:r>
      <w:r w:rsidRPr="00AA3220" w:rsidR="00AA3220">
        <w:rPr>
          <w:rFonts w:ascii="Times New Roman" w:hAnsi="Times New Roman"/>
          <w:sz w:val="24"/>
        </w:rPr>
        <w:t>USDL-25-0958</w:t>
      </w:r>
      <w:r w:rsidRPr="00D7362B" w:rsidR="00614277">
        <w:rPr>
          <w:rFonts w:ascii="Times New Roman" w:hAnsi="Times New Roman"/>
          <w:sz w:val="24"/>
        </w:rPr>
        <w:t>, dated June 1</w:t>
      </w:r>
      <w:r w:rsidR="00545AC4">
        <w:rPr>
          <w:rFonts w:ascii="Times New Roman" w:hAnsi="Times New Roman"/>
          <w:sz w:val="24"/>
        </w:rPr>
        <w:t>3</w:t>
      </w:r>
      <w:r w:rsidRPr="00D7362B" w:rsidR="00614277">
        <w:rPr>
          <w:rFonts w:ascii="Times New Roman" w:hAnsi="Times New Roman"/>
          <w:sz w:val="24"/>
        </w:rPr>
        <w:t>, 202</w:t>
      </w:r>
      <w:r w:rsidR="00545AC4">
        <w:rPr>
          <w:rFonts w:ascii="Times New Roman" w:hAnsi="Times New Roman"/>
          <w:sz w:val="24"/>
        </w:rPr>
        <w:t>5</w:t>
      </w:r>
      <w:r w:rsidRPr="00D7362B" w:rsidR="00614277">
        <w:rPr>
          <w:rFonts w:ascii="Times New Roman" w:hAnsi="Times New Roman"/>
          <w:sz w:val="24"/>
        </w:rPr>
        <w:t>, Employer Costs for Employee Compensation – March 202</w:t>
      </w:r>
      <w:r w:rsidR="00545AC4">
        <w:rPr>
          <w:rFonts w:ascii="Times New Roman" w:hAnsi="Times New Roman"/>
          <w:sz w:val="24"/>
        </w:rPr>
        <w:t>5</w:t>
      </w:r>
      <w:r w:rsidRPr="00D7362B" w:rsidR="00614277">
        <w:rPr>
          <w:rFonts w:ascii="Times New Roman" w:hAnsi="Times New Roman"/>
          <w:sz w:val="24"/>
        </w:rPr>
        <w:t xml:space="preserve"> (</w:t>
      </w:r>
      <w:hyperlink r:id="rId9" w:history="1">
        <w:r w:rsidRPr="00D7362B" w:rsidR="00614277">
          <w:rPr>
            <w:rStyle w:val="Hyperlink"/>
            <w:rFonts w:ascii="Times New Roman" w:hAnsi="Times New Roman"/>
            <w:sz w:val="24"/>
          </w:rPr>
          <w:t>http://www.bls.gov/news.release/pdf/ecec.pdf</w:t>
        </w:r>
      </w:hyperlink>
      <w:r w:rsidRPr="00D7362B" w:rsidR="00614277">
        <w:rPr>
          <w:rFonts w:ascii="Times New Roman" w:hAnsi="Times New Roman"/>
          <w:sz w:val="24"/>
        </w:rPr>
        <w:t xml:space="preserve">). </w:t>
      </w:r>
      <w:r w:rsidRPr="00D7362B" w:rsidR="00614277">
        <w:rPr>
          <w:rFonts w:ascii="Times New Roman" w:hAnsi="Times New Roman"/>
          <w:sz w:val="24"/>
        </w:rPr>
        <w:br/>
      </w:r>
      <w:r w:rsidR="00C10E96">
        <w:rPr>
          <w:rFonts w:ascii="Times New Roman" w:eastAsia="Times New Roman" w:hAnsi="Times New Roman" w:cs="Times New Roman"/>
          <w:sz w:val="24"/>
          <w:szCs w:val="24"/>
        </w:rPr>
        <w:t xml:space="preserve">Applying </w:t>
      </w:r>
      <w:r w:rsidR="00614277">
        <w:rPr>
          <w:rFonts w:ascii="Times New Roman" w:eastAsia="Times New Roman" w:hAnsi="Times New Roman" w:cs="Times New Roman"/>
          <w:sz w:val="24"/>
          <w:szCs w:val="24"/>
        </w:rPr>
        <w:t xml:space="preserve">the </w:t>
      </w:r>
      <w:r w:rsidR="00C10E96">
        <w:rPr>
          <w:rFonts w:ascii="Times New Roman" w:eastAsia="Times New Roman" w:hAnsi="Times New Roman" w:cs="Times New Roman"/>
          <w:sz w:val="24"/>
          <w:szCs w:val="24"/>
        </w:rPr>
        <w:t>benefit</w:t>
      </w:r>
      <w:r w:rsidR="00614277">
        <w:rPr>
          <w:rFonts w:ascii="Times New Roman" w:eastAsia="Times New Roman" w:hAnsi="Times New Roman" w:cs="Times New Roman"/>
          <w:sz w:val="24"/>
          <w:szCs w:val="24"/>
        </w:rPr>
        <w:t xml:space="preserve"> factor </w:t>
      </w:r>
      <w:r w:rsidR="00C10E96">
        <w:rPr>
          <w:rFonts w:ascii="Times New Roman" w:eastAsia="Times New Roman" w:hAnsi="Times New Roman" w:cs="Times New Roman"/>
          <w:sz w:val="24"/>
          <w:szCs w:val="24"/>
        </w:rPr>
        <w:t>(1.6</w:t>
      </w:r>
      <w:r w:rsidR="00AA3220">
        <w:rPr>
          <w:rFonts w:ascii="Times New Roman" w:eastAsia="Times New Roman" w:hAnsi="Times New Roman" w:cs="Times New Roman"/>
          <w:sz w:val="24"/>
          <w:szCs w:val="24"/>
        </w:rPr>
        <w:t>2</w:t>
      </w:r>
      <w:r w:rsidR="00C10E96">
        <w:rPr>
          <w:rFonts w:ascii="Times New Roman" w:eastAsia="Times New Roman" w:hAnsi="Times New Roman" w:cs="Times New Roman"/>
          <w:sz w:val="24"/>
          <w:szCs w:val="24"/>
        </w:rPr>
        <w:t xml:space="preserve">) to the base hour rate we arrive at a Federal cost rate of </w:t>
      </w:r>
      <w:r w:rsidRPr="00B71A9D" w:rsidR="00C10E96">
        <w:rPr>
          <w:rFonts w:ascii="Times New Roman" w:eastAsia="Times New Roman" w:hAnsi="Times New Roman" w:cs="Times New Roman"/>
          <w:b/>
          <w:bCs/>
          <w:sz w:val="24"/>
          <w:szCs w:val="24"/>
        </w:rPr>
        <w:t>$</w:t>
      </w:r>
      <w:r w:rsidRPr="00B71A9D" w:rsidR="00B71A9D">
        <w:rPr>
          <w:rFonts w:ascii="Times New Roman" w:eastAsia="Times New Roman" w:hAnsi="Times New Roman" w:cs="Times New Roman"/>
          <w:b/>
          <w:bCs/>
          <w:sz w:val="24"/>
          <w:szCs w:val="24"/>
        </w:rPr>
        <w:t>92.71/</w:t>
      </w:r>
      <w:r w:rsidRPr="00B71A9D" w:rsidR="00614277">
        <w:rPr>
          <w:rFonts w:ascii="Times New Roman" w:eastAsia="Times New Roman" w:hAnsi="Times New Roman" w:cs="Times New Roman"/>
          <w:b/>
          <w:bCs/>
          <w:sz w:val="24"/>
          <w:szCs w:val="24"/>
        </w:rPr>
        <w:t>hour</w:t>
      </w:r>
      <w:r w:rsidR="00C10E96">
        <w:rPr>
          <w:rFonts w:ascii="Times New Roman" w:eastAsia="Times New Roman" w:hAnsi="Times New Roman" w:cs="Times New Roman"/>
          <w:sz w:val="24"/>
          <w:szCs w:val="24"/>
        </w:rPr>
        <w:t>.</w:t>
      </w:r>
      <w:r w:rsidR="003B098C">
        <w:rPr>
          <w:rFonts w:ascii="Times New Roman" w:eastAsia="Times New Roman" w:hAnsi="Times New Roman" w:cs="Times New Roman"/>
          <w:sz w:val="24"/>
          <w:szCs w:val="24"/>
        </w:rPr>
        <w:br/>
      </w:r>
      <w:r w:rsidR="003B098C">
        <w:rPr>
          <w:rFonts w:ascii="Times New Roman" w:eastAsia="Times New Roman" w:hAnsi="Times New Roman" w:cs="Times New Roman"/>
          <w:sz w:val="24"/>
          <w:szCs w:val="24"/>
        </w:rPr>
        <w:br/>
      </w:r>
      <w:r w:rsidRPr="00F86F3E" w:rsidR="00F86F3E">
        <w:rPr>
          <w:rFonts w:ascii="Times New Roman" w:eastAsia="Times New Roman" w:hAnsi="Times New Roman" w:cs="Times New Roman"/>
          <w:sz w:val="24"/>
          <w:szCs w:val="24"/>
          <w:u w:val="single"/>
        </w:rPr>
        <w:t>Oversight:</w:t>
      </w:r>
      <w:r w:rsidR="00F86F3E">
        <w:rPr>
          <w:rFonts w:ascii="Times New Roman" w:eastAsia="Times New Roman" w:hAnsi="Times New Roman" w:cs="Times New Roman"/>
          <w:sz w:val="24"/>
          <w:szCs w:val="24"/>
        </w:rPr>
        <w:t xml:space="preserve"> </w:t>
      </w:r>
      <w:r w:rsidR="00F86F3E">
        <w:rPr>
          <w:rFonts w:ascii="Times New Roman" w:eastAsia="Times New Roman" w:hAnsi="Times New Roman" w:cs="Times New Roman"/>
          <w:sz w:val="24"/>
          <w:szCs w:val="24"/>
        </w:rPr>
        <w:br/>
      </w:r>
      <w:r w:rsidR="00197551">
        <w:rPr>
          <w:rFonts w:ascii="Times New Roman" w:eastAsia="Times New Roman" w:hAnsi="Times New Roman" w:cs="Times New Roman"/>
          <w:sz w:val="24"/>
          <w:szCs w:val="24"/>
        </w:rPr>
        <w:t xml:space="preserve">It is expected OSMRE will conduct </w:t>
      </w:r>
      <w:r w:rsidR="00F86F3E">
        <w:rPr>
          <w:rFonts w:ascii="Times New Roman" w:eastAsia="Times New Roman" w:hAnsi="Times New Roman" w:cs="Times New Roman"/>
          <w:sz w:val="24"/>
          <w:szCs w:val="24"/>
        </w:rPr>
        <w:t xml:space="preserve">one </w:t>
      </w:r>
      <w:r w:rsidR="00197551">
        <w:rPr>
          <w:rFonts w:ascii="Times New Roman" w:eastAsia="Times New Roman" w:hAnsi="Times New Roman" w:cs="Times New Roman"/>
          <w:sz w:val="24"/>
          <w:szCs w:val="24"/>
        </w:rPr>
        <w:t xml:space="preserve">oversight review of a State program </w:t>
      </w:r>
      <w:r w:rsidR="00F86F3E">
        <w:rPr>
          <w:rFonts w:ascii="Times New Roman" w:eastAsia="Times New Roman" w:hAnsi="Times New Roman" w:cs="Times New Roman"/>
          <w:sz w:val="24"/>
          <w:szCs w:val="24"/>
        </w:rPr>
        <w:t xml:space="preserve">each </w:t>
      </w:r>
      <w:r w:rsidR="00197551">
        <w:rPr>
          <w:rFonts w:ascii="Times New Roman" w:eastAsia="Times New Roman" w:hAnsi="Times New Roman" w:cs="Times New Roman"/>
          <w:sz w:val="24"/>
          <w:szCs w:val="24"/>
        </w:rPr>
        <w:t xml:space="preserve">year ranging </w:t>
      </w:r>
      <w:r w:rsidR="00542BFA">
        <w:rPr>
          <w:rFonts w:ascii="Times New Roman" w:eastAsia="Times New Roman" w:hAnsi="Times New Roman" w:cs="Times New Roman"/>
          <w:sz w:val="24"/>
          <w:szCs w:val="24"/>
        </w:rPr>
        <w:t xml:space="preserve">in </w:t>
      </w:r>
      <w:r w:rsidR="00F86F3E">
        <w:rPr>
          <w:rFonts w:ascii="Times New Roman" w:eastAsia="Times New Roman" w:hAnsi="Times New Roman" w:cs="Times New Roman"/>
          <w:sz w:val="24"/>
          <w:szCs w:val="24"/>
        </w:rPr>
        <w:t xml:space="preserve">time </w:t>
      </w:r>
      <w:r w:rsidR="000F395C">
        <w:rPr>
          <w:rFonts w:ascii="Times New Roman" w:eastAsia="Times New Roman" w:hAnsi="Times New Roman" w:cs="Times New Roman"/>
          <w:sz w:val="24"/>
          <w:szCs w:val="24"/>
        </w:rPr>
        <w:t xml:space="preserve">and technical </w:t>
      </w:r>
      <w:r w:rsidR="00542BFA">
        <w:rPr>
          <w:rFonts w:ascii="Times New Roman" w:eastAsia="Times New Roman" w:hAnsi="Times New Roman" w:cs="Times New Roman"/>
          <w:sz w:val="24"/>
          <w:szCs w:val="24"/>
        </w:rPr>
        <w:t xml:space="preserve">complexity </w:t>
      </w:r>
      <w:r w:rsidR="00197551">
        <w:rPr>
          <w:rFonts w:ascii="Times New Roman" w:eastAsia="Times New Roman" w:hAnsi="Times New Roman" w:cs="Times New Roman"/>
          <w:sz w:val="24"/>
          <w:szCs w:val="24"/>
        </w:rPr>
        <w:t xml:space="preserve">from 80 hours </w:t>
      </w:r>
      <w:r w:rsidR="00F86F3E">
        <w:rPr>
          <w:rFonts w:ascii="Times New Roman" w:eastAsia="Times New Roman" w:hAnsi="Times New Roman" w:cs="Times New Roman"/>
          <w:sz w:val="24"/>
          <w:szCs w:val="24"/>
        </w:rPr>
        <w:t xml:space="preserve">for section </w:t>
      </w:r>
      <w:r w:rsidR="00197551">
        <w:rPr>
          <w:rFonts w:ascii="Times New Roman" w:eastAsia="Times New Roman" w:hAnsi="Times New Roman" w:cs="Times New Roman"/>
          <w:sz w:val="24"/>
          <w:szCs w:val="24"/>
        </w:rPr>
        <w:t xml:space="preserve">800.14 to </w:t>
      </w:r>
      <w:r w:rsidR="00F86F3E">
        <w:rPr>
          <w:rFonts w:ascii="Times New Roman" w:eastAsia="Times New Roman" w:hAnsi="Times New Roman" w:cs="Times New Roman"/>
          <w:sz w:val="24"/>
          <w:szCs w:val="24"/>
        </w:rPr>
        <w:t xml:space="preserve">least burdensome of </w:t>
      </w:r>
      <w:r w:rsidR="00197551">
        <w:rPr>
          <w:rFonts w:ascii="Times New Roman" w:eastAsia="Times New Roman" w:hAnsi="Times New Roman" w:cs="Times New Roman"/>
          <w:sz w:val="24"/>
          <w:szCs w:val="24"/>
        </w:rPr>
        <w:t xml:space="preserve">4 hours </w:t>
      </w:r>
      <w:r w:rsidR="00F86F3E">
        <w:rPr>
          <w:rFonts w:ascii="Times New Roman" w:eastAsia="Times New Roman" w:hAnsi="Times New Roman" w:cs="Times New Roman"/>
          <w:sz w:val="24"/>
          <w:szCs w:val="24"/>
        </w:rPr>
        <w:t xml:space="preserve">for section </w:t>
      </w:r>
      <w:r w:rsidR="00197551">
        <w:rPr>
          <w:rFonts w:ascii="Times New Roman" w:eastAsia="Times New Roman" w:hAnsi="Times New Roman" w:cs="Times New Roman"/>
          <w:sz w:val="24"/>
          <w:szCs w:val="24"/>
        </w:rPr>
        <w:t>800.16.</w:t>
      </w:r>
      <w:r w:rsidR="00F86F3E">
        <w:rPr>
          <w:rFonts w:ascii="Times New Roman" w:eastAsia="Times New Roman" w:hAnsi="Times New Roman" w:cs="Times New Roman"/>
          <w:sz w:val="24"/>
          <w:szCs w:val="24"/>
        </w:rPr>
        <w:t xml:space="preserve"> </w:t>
      </w:r>
      <w:r w:rsidR="00197551">
        <w:rPr>
          <w:rFonts w:ascii="Times New Roman" w:eastAsia="Times New Roman" w:hAnsi="Times New Roman" w:cs="Times New Roman"/>
          <w:sz w:val="24"/>
          <w:szCs w:val="24"/>
        </w:rPr>
        <w:t xml:space="preserve"> </w:t>
      </w:r>
      <w:r w:rsidR="00F86F3E">
        <w:rPr>
          <w:rFonts w:ascii="Times New Roman" w:eastAsia="Times New Roman" w:hAnsi="Times New Roman" w:cs="Times New Roman"/>
          <w:sz w:val="24"/>
          <w:szCs w:val="24"/>
        </w:rPr>
        <w:t xml:space="preserve">Most commonly </w:t>
      </w:r>
      <w:r w:rsidR="000F395C">
        <w:rPr>
          <w:rFonts w:ascii="Times New Roman" w:eastAsia="Times New Roman" w:hAnsi="Times New Roman" w:cs="Times New Roman"/>
          <w:sz w:val="24"/>
          <w:szCs w:val="24"/>
        </w:rPr>
        <w:t xml:space="preserve">an </w:t>
      </w:r>
      <w:r w:rsidR="00F86F3E">
        <w:rPr>
          <w:rFonts w:ascii="Times New Roman" w:eastAsia="Times New Roman" w:hAnsi="Times New Roman" w:cs="Times New Roman"/>
          <w:sz w:val="24"/>
          <w:szCs w:val="24"/>
        </w:rPr>
        <w:t xml:space="preserve">oversight review will take 30 hours (sections 800.20, </w:t>
      </w:r>
      <w:r w:rsidR="00A46DFB">
        <w:rPr>
          <w:rFonts w:ascii="Times New Roman" w:eastAsia="Times New Roman" w:hAnsi="Times New Roman" w:cs="Times New Roman"/>
          <w:sz w:val="24"/>
          <w:szCs w:val="24"/>
        </w:rPr>
        <w:t xml:space="preserve">800.21, 800.23, and 800.40). </w:t>
      </w:r>
      <w:r w:rsidR="002D37F2">
        <w:rPr>
          <w:rFonts w:ascii="Times New Roman" w:eastAsia="Times New Roman" w:hAnsi="Times New Roman" w:cs="Times New Roman"/>
          <w:sz w:val="24"/>
          <w:szCs w:val="24"/>
        </w:rPr>
        <w:t xml:space="preserve"> Annual oversight review hours are not dependent of the number of permitting actions and therefore </w:t>
      </w:r>
      <w:r w:rsidR="000F395C">
        <w:rPr>
          <w:rFonts w:ascii="Times New Roman" w:eastAsia="Times New Roman" w:hAnsi="Times New Roman" w:cs="Times New Roman"/>
          <w:sz w:val="24"/>
          <w:szCs w:val="24"/>
        </w:rPr>
        <w:t xml:space="preserve">have </w:t>
      </w:r>
      <w:r w:rsidR="002D37F2">
        <w:rPr>
          <w:rFonts w:ascii="Times New Roman" w:eastAsia="Times New Roman" w:hAnsi="Times New Roman" w:cs="Times New Roman"/>
          <w:sz w:val="24"/>
          <w:szCs w:val="24"/>
        </w:rPr>
        <w:t>not change</w:t>
      </w:r>
      <w:r w:rsidR="000F395C">
        <w:rPr>
          <w:rFonts w:ascii="Times New Roman" w:eastAsia="Times New Roman" w:hAnsi="Times New Roman" w:cs="Times New Roman"/>
          <w:sz w:val="24"/>
          <w:szCs w:val="24"/>
        </w:rPr>
        <w:t>d</w:t>
      </w:r>
      <w:r w:rsidR="002D37F2">
        <w:rPr>
          <w:rFonts w:ascii="Times New Roman" w:eastAsia="Times New Roman" w:hAnsi="Times New Roman" w:cs="Times New Roman"/>
          <w:sz w:val="24"/>
          <w:szCs w:val="24"/>
        </w:rPr>
        <w:t xml:space="preserve"> from the previous three years. Annual hours for oversight </w:t>
      </w:r>
      <w:r w:rsidR="000F395C">
        <w:rPr>
          <w:rFonts w:ascii="Times New Roman" w:eastAsia="Times New Roman" w:hAnsi="Times New Roman" w:cs="Times New Roman"/>
          <w:sz w:val="24"/>
          <w:szCs w:val="24"/>
        </w:rPr>
        <w:t xml:space="preserve">reviews </w:t>
      </w:r>
      <w:r w:rsidR="002D37F2">
        <w:rPr>
          <w:rFonts w:ascii="Times New Roman" w:eastAsia="Times New Roman" w:hAnsi="Times New Roman" w:cs="Times New Roman"/>
          <w:sz w:val="24"/>
          <w:szCs w:val="24"/>
        </w:rPr>
        <w:t xml:space="preserve">are estimated to be 260 for all sections.   </w:t>
      </w:r>
      <w:r w:rsidR="00E26B43">
        <w:rPr>
          <w:rFonts w:ascii="Times New Roman" w:eastAsia="Times New Roman" w:hAnsi="Times New Roman" w:cs="Times New Roman"/>
          <w:sz w:val="24"/>
          <w:szCs w:val="24"/>
        </w:rPr>
        <w:br/>
      </w:r>
      <w:r w:rsidR="00E26B43">
        <w:rPr>
          <w:rFonts w:ascii="Times New Roman" w:eastAsia="Times New Roman" w:hAnsi="Times New Roman" w:cs="Times New Roman"/>
          <w:sz w:val="24"/>
          <w:szCs w:val="24"/>
        </w:rPr>
        <w:br/>
      </w:r>
      <w:r w:rsidR="00E26B43">
        <w:rPr>
          <w:rFonts w:ascii="Times New Roman" w:eastAsia="Times New Roman" w:hAnsi="Times New Roman" w:cs="Times New Roman"/>
          <w:sz w:val="24"/>
          <w:szCs w:val="24"/>
        </w:rPr>
        <w:br/>
      </w:r>
      <w:r w:rsidRPr="00E26B43" w:rsidR="00E26B43">
        <w:rPr>
          <w:rFonts w:ascii="Times New Roman" w:eastAsia="Times New Roman" w:hAnsi="Times New Roman" w:cs="Times New Roman"/>
          <w:sz w:val="24"/>
          <w:szCs w:val="24"/>
          <w:u w:val="single"/>
        </w:rPr>
        <w:t>Federal Programs:</w:t>
      </w:r>
      <w:r w:rsidR="00E26B43">
        <w:rPr>
          <w:rFonts w:ascii="Times New Roman" w:eastAsia="Times New Roman" w:hAnsi="Times New Roman" w:cs="Times New Roman"/>
          <w:sz w:val="24"/>
          <w:szCs w:val="24"/>
          <w:u w:val="single"/>
        </w:rPr>
        <w:br/>
      </w:r>
      <w:r w:rsidRPr="00B26F5A" w:rsidR="00B26F5A">
        <w:rPr>
          <w:rFonts w:ascii="Times New Roman" w:eastAsia="Times New Roman" w:hAnsi="Times New Roman" w:cs="Times New Roman"/>
          <w:sz w:val="24"/>
          <w:szCs w:val="24"/>
        </w:rPr>
        <w:t>OSMRE</w:t>
      </w:r>
      <w:r w:rsidR="00B26F5A">
        <w:rPr>
          <w:rFonts w:ascii="Times New Roman" w:eastAsia="Times New Roman" w:hAnsi="Times New Roman" w:cs="Times New Roman"/>
          <w:sz w:val="24"/>
          <w:szCs w:val="24"/>
        </w:rPr>
        <w:t xml:space="preserve"> has primary regulatory responsibility for two States and three Tribal nations with active mining</w:t>
      </w:r>
      <w:r w:rsidR="006A7DB2">
        <w:rPr>
          <w:rFonts w:ascii="Times New Roman" w:eastAsia="Times New Roman" w:hAnsi="Times New Roman" w:cs="Times New Roman"/>
          <w:sz w:val="24"/>
          <w:szCs w:val="24"/>
        </w:rPr>
        <w:t xml:space="preserve"> with direct responsibility for b</w:t>
      </w:r>
      <w:r w:rsidRPr="006A7DB2" w:rsidR="006A7DB2">
        <w:rPr>
          <w:rFonts w:ascii="Times New Roman" w:eastAsia="Times New Roman" w:hAnsi="Times New Roman" w:cs="Times New Roman"/>
          <w:sz w:val="24"/>
          <w:szCs w:val="24"/>
        </w:rPr>
        <w:t xml:space="preserve">ond and </w:t>
      </w:r>
      <w:r w:rsidR="006A7DB2">
        <w:rPr>
          <w:rFonts w:ascii="Times New Roman" w:eastAsia="Times New Roman" w:hAnsi="Times New Roman" w:cs="Times New Roman"/>
          <w:sz w:val="24"/>
          <w:szCs w:val="24"/>
        </w:rPr>
        <w:t>i</w:t>
      </w:r>
      <w:r w:rsidRPr="006A7DB2" w:rsidR="006A7DB2">
        <w:rPr>
          <w:rFonts w:ascii="Times New Roman" w:eastAsia="Times New Roman" w:hAnsi="Times New Roman" w:cs="Times New Roman"/>
          <w:sz w:val="24"/>
          <w:szCs w:val="24"/>
        </w:rPr>
        <w:t xml:space="preserve">nsurance </w:t>
      </w:r>
      <w:r w:rsidR="006A7DB2">
        <w:rPr>
          <w:rFonts w:ascii="Times New Roman" w:eastAsia="Times New Roman" w:hAnsi="Times New Roman" w:cs="Times New Roman"/>
          <w:sz w:val="24"/>
          <w:szCs w:val="24"/>
        </w:rPr>
        <w:t>r</w:t>
      </w:r>
      <w:r w:rsidRPr="006A7DB2" w:rsidR="006A7DB2">
        <w:rPr>
          <w:rFonts w:ascii="Times New Roman" w:eastAsia="Times New Roman" w:hAnsi="Times New Roman" w:cs="Times New Roman"/>
          <w:sz w:val="24"/>
          <w:szCs w:val="24"/>
        </w:rPr>
        <w:t xml:space="preserve">equirements for </w:t>
      </w:r>
      <w:r w:rsidR="006A7DB2">
        <w:rPr>
          <w:rFonts w:ascii="Times New Roman" w:eastAsia="Times New Roman" w:hAnsi="Times New Roman" w:cs="Times New Roman"/>
          <w:sz w:val="24"/>
          <w:szCs w:val="24"/>
        </w:rPr>
        <w:t>s</w:t>
      </w:r>
      <w:r w:rsidRPr="006A7DB2" w:rsidR="006A7DB2">
        <w:rPr>
          <w:rFonts w:ascii="Times New Roman" w:eastAsia="Times New Roman" w:hAnsi="Times New Roman" w:cs="Times New Roman"/>
          <w:sz w:val="24"/>
          <w:szCs w:val="24"/>
        </w:rPr>
        <w:t xml:space="preserve">urface </w:t>
      </w:r>
      <w:r w:rsidR="006A7DB2">
        <w:rPr>
          <w:rFonts w:ascii="Times New Roman" w:eastAsia="Times New Roman" w:hAnsi="Times New Roman" w:cs="Times New Roman"/>
          <w:sz w:val="24"/>
          <w:szCs w:val="24"/>
        </w:rPr>
        <w:t>c</w:t>
      </w:r>
      <w:r w:rsidRPr="006A7DB2" w:rsidR="006A7DB2">
        <w:rPr>
          <w:rFonts w:ascii="Times New Roman" w:eastAsia="Times New Roman" w:hAnsi="Times New Roman" w:cs="Times New Roman"/>
          <w:sz w:val="24"/>
          <w:szCs w:val="24"/>
        </w:rPr>
        <w:t xml:space="preserve">oal </w:t>
      </w:r>
      <w:r w:rsidR="006A7DB2">
        <w:rPr>
          <w:rFonts w:ascii="Times New Roman" w:eastAsia="Times New Roman" w:hAnsi="Times New Roman" w:cs="Times New Roman"/>
          <w:sz w:val="24"/>
          <w:szCs w:val="24"/>
        </w:rPr>
        <w:t>m</w:t>
      </w:r>
      <w:r w:rsidRPr="006A7DB2" w:rsidR="006A7DB2">
        <w:rPr>
          <w:rFonts w:ascii="Times New Roman" w:eastAsia="Times New Roman" w:hAnsi="Times New Roman" w:cs="Times New Roman"/>
          <w:sz w:val="24"/>
          <w:szCs w:val="24"/>
        </w:rPr>
        <w:t xml:space="preserve">ining and </w:t>
      </w:r>
      <w:r w:rsidR="006A7DB2">
        <w:rPr>
          <w:rFonts w:ascii="Times New Roman" w:eastAsia="Times New Roman" w:hAnsi="Times New Roman" w:cs="Times New Roman"/>
          <w:sz w:val="24"/>
          <w:szCs w:val="24"/>
        </w:rPr>
        <w:t>r</w:t>
      </w:r>
      <w:r w:rsidRPr="006A7DB2" w:rsidR="006A7DB2">
        <w:rPr>
          <w:rFonts w:ascii="Times New Roman" w:eastAsia="Times New Roman" w:hAnsi="Times New Roman" w:cs="Times New Roman"/>
          <w:sz w:val="24"/>
          <w:szCs w:val="24"/>
        </w:rPr>
        <w:t xml:space="preserve">eclamation </w:t>
      </w:r>
      <w:r w:rsidR="006A7DB2">
        <w:rPr>
          <w:rFonts w:ascii="Times New Roman" w:eastAsia="Times New Roman" w:hAnsi="Times New Roman" w:cs="Times New Roman"/>
          <w:sz w:val="24"/>
          <w:szCs w:val="24"/>
        </w:rPr>
        <w:t>o</w:t>
      </w:r>
      <w:r w:rsidRPr="006A7DB2" w:rsidR="006A7DB2">
        <w:rPr>
          <w:rFonts w:ascii="Times New Roman" w:eastAsia="Times New Roman" w:hAnsi="Times New Roman" w:cs="Times New Roman"/>
          <w:sz w:val="24"/>
          <w:szCs w:val="24"/>
        </w:rPr>
        <w:t xml:space="preserve">perations under </w:t>
      </w:r>
      <w:r w:rsidR="006A7DB2">
        <w:rPr>
          <w:rFonts w:ascii="Times New Roman" w:eastAsia="Times New Roman" w:hAnsi="Times New Roman" w:cs="Times New Roman"/>
          <w:sz w:val="24"/>
          <w:szCs w:val="24"/>
        </w:rPr>
        <w:t>r</w:t>
      </w:r>
      <w:r w:rsidRPr="006A7DB2" w:rsidR="006A7DB2">
        <w:rPr>
          <w:rFonts w:ascii="Times New Roman" w:eastAsia="Times New Roman" w:hAnsi="Times New Roman" w:cs="Times New Roman"/>
          <w:sz w:val="24"/>
          <w:szCs w:val="24"/>
        </w:rPr>
        <w:t xml:space="preserve">egulatory </w:t>
      </w:r>
      <w:r w:rsidR="006A7DB2">
        <w:rPr>
          <w:rFonts w:ascii="Times New Roman" w:eastAsia="Times New Roman" w:hAnsi="Times New Roman" w:cs="Times New Roman"/>
          <w:sz w:val="24"/>
          <w:szCs w:val="24"/>
        </w:rPr>
        <w:t>p</w:t>
      </w:r>
      <w:r w:rsidRPr="006A7DB2" w:rsidR="006A7DB2">
        <w:rPr>
          <w:rFonts w:ascii="Times New Roman" w:eastAsia="Times New Roman" w:hAnsi="Times New Roman" w:cs="Times New Roman"/>
          <w:sz w:val="24"/>
          <w:szCs w:val="24"/>
        </w:rPr>
        <w:t>rograms</w:t>
      </w:r>
      <w:r w:rsidR="006A7DB2">
        <w:rPr>
          <w:rFonts w:ascii="Times New Roman" w:eastAsia="Times New Roman" w:hAnsi="Times New Roman" w:cs="Times New Roman"/>
          <w:sz w:val="24"/>
          <w:szCs w:val="24"/>
        </w:rPr>
        <w:t xml:space="preserve">.  Hours required under Federal programs range from 220 hours </w:t>
      </w:r>
      <w:r w:rsidR="00186FB8">
        <w:rPr>
          <w:rFonts w:ascii="Times New Roman" w:eastAsia="Times New Roman" w:hAnsi="Times New Roman" w:cs="Times New Roman"/>
          <w:sz w:val="24"/>
          <w:szCs w:val="24"/>
        </w:rPr>
        <w:t>for 1</w:t>
      </w:r>
      <w:r w:rsidR="006A7DB2">
        <w:rPr>
          <w:rFonts w:ascii="Times New Roman" w:eastAsia="Times New Roman" w:hAnsi="Times New Roman" w:cs="Times New Roman"/>
          <w:sz w:val="24"/>
          <w:szCs w:val="24"/>
        </w:rPr>
        <w:t xml:space="preserve">1 applications per year </w:t>
      </w:r>
      <w:r w:rsidR="00186FB8">
        <w:rPr>
          <w:rFonts w:ascii="Times New Roman" w:eastAsia="Times New Roman" w:hAnsi="Times New Roman" w:cs="Times New Roman"/>
          <w:sz w:val="24"/>
          <w:szCs w:val="24"/>
        </w:rPr>
        <w:t xml:space="preserve">for bond release </w:t>
      </w:r>
      <w:r w:rsidR="006A7DB2">
        <w:rPr>
          <w:rFonts w:ascii="Times New Roman" w:eastAsia="Times New Roman" w:hAnsi="Times New Roman" w:cs="Times New Roman"/>
          <w:sz w:val="24"/>
          <w:szCs w:val="24"/>
        </w:rPr>
        <w:t xml:space="preserve">(section 800.40) to </w:t>
      </w:r>
      <w:r w:rsidR="002D37F2">
        <w:rPr>
          <w:rFonts w:ascii="Times New Roman" w:eastAsia="Times New Roman" w:hAnsi="Times New Roman" w:cs="Times New Roman"/>
          <w:sz w:val="24"/>
          <w:szCs w:val="24"/>
        </w:rPr>
        <w:t xml:space="preserve">just </w:t>
      </w:r>
      <w:r w:rsidR="006A7DB2">
        <w:rPr>
          <w:rFonts w:ascii="Times New Roman" w:eastAsia="Times New Roman" w:hAnsi="Times New Roman" w:cs="Times New Roman"/>
          <w:sz w:val="24"/>
          <w:szCs w:val="24"/>
        </w:rPr>
        <w:t xml:space="preserve">1.5 hours </w:t>
      </w:r>
      <w:r w:rsidR="002D37F2">
        <w:rPr>
          <w:rFonts w:ascii="Times New Roman" w:eastAsia="Times New Roman" w:hAnsi="Times New Roman" w:cs="Times New Roman"/>
          <w:sz w:val="24"/>
          <w:szCs w:val="24"/>
        </w:rPr>
        <w:t xml:space="preserve">based on one </w:t>
      </w:r>
      <w:r w:rsidR="00186FB8">
        <w:rPr>
          <w:rFonts w:ascii="Times New Roman" w:eastAsia="Times New Roman" w:hAnsi="Times New Roman" w:cs="Times New Roman"/>
          <w:sz w:val="24"/>
          <w:szCs w:val="24"/>
        </w:rPr>
        <w:t>bond replacement notification (section 800.16)</w:t>
      </w:r>
      <w:r w:rsidR="002D37F2">
        <w:rPr>
          <w:rFonts w:ascii="Times New Roman" w:eastAsia="Times New Roman" w:hAnsi="Times New Roman" w:cs="Times New Roman"/>
          <w:sz w:val="24"/>
          <w:szCs w:val="24"/>
        </w:rPr>
        <w:t xml:space="preserve"> per year</w:t>
      </w:r>
      <w:r w:rsidR="00186FB8">
        <w:rPr>
          <w:rFonts w:ascii="Times New Roman" w:eastAsia="Times New Roman" w:hAnsi="Times New Roman" w:cs="Times New Roman"/>
          <w:sz w:val="24"/>
          <w:szCs w:val="24"/>
        </w:rPr>
        <w:t xml:space="preserve">. </w:t>
      </w:r>
      <w:r w:rsidR="002D37F2">
        <w:rPr>
          <w:rFonts w:ascii="Times New Roman" w:eastAsia="Times New Roman" w:hAnsi="Times New Roman" w:cs="Times New Roman"/>
          <w:sz w:val="24"/>
          <w:szCs w:val="24"/>
        </w:rPr>
        <w:t>No substantive changes were made in estimated hours required for Federal programs</w:t>
      </w:r>
      <w:r>
        <w:rPr>
          <w:rFonts w:ascii="Times New Roman" w:eastAsia="Times New Roman" w:hAnsi="Times New Roman" w:cs="Times New Roman"/>
          <w:sz w:val="24"/>
          <w:szCs w:val="24"/>
        </w:rPr>
        <w:t xml:space="preserve"> as the permit count has remained steady</w:t>
      </w:r>
      <w:r w:rsidR="002D37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Annual hours for total Federal programs amount to 570 hours.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Federal government burden hours and cost:</w:t>
      </w:r>
      <w:r w:rsidR="000F395C">
        <w:rPr>
          <w:rFonts w:ascii="Times New Roman" w:eastAsia="Times New Roman" w:hAnsi="Times New Roman" w:cs="Times New Roman"/>
          <w:sz w:val="24"/>
          <w:szCs w:val="24"/>
        </w:rPr>
        <w:br/>
        <w:t xml:space="preserve">Total Federal government hours are </w:t>
      </w:r>
      <w:r w:rsidRPr="000F395C" w:rsidR="000F395C">
        <w:rPr>
          <w:rFonts w:ascii="Times New Roman" w:eastAsia="Times New Roman" w:hAnsi="Times New Roman" w:cs="Times New Roman"/>
          <w:b/>
          <w:bCs/>
          <w:sz w:val="24"/>
          <w:szCs w:val="24"/>
        </w:rPr>
        <w:t xml:space="preserve">830 </w:t>
      </w:r>
      <w:r w:rsidR="000F395C">
        <w:rPr>
          <w:rFonts w:ascii="Times New Roman" w:eastAsia="Times New Roman" w:hAnsi="Times New Roman" w:cs="Times New Roman"/>
          <w:sz w:val="24"/>
          <w:szCs w:val="24"/>
        </w:rPr>
        <w:t xml:space="preserve">(260 + 570).  Total annualized wage cost to the Federal government is </w:t>
      </w:r>
      <w:r w:rsidRPr="009032B4" w:rsidR="000F395C">
        <w:rPr>
          <w:rFonts w:ascii="Times New Roman" w:eastAsia="Times New Roman" w:hAnsi="Times New Roman" w:cs="Times New Roman"/>
          <w:b/>
          <w:bCs/>
          <w:sz w:val="24"/>
          <w:szCs w:val="24"/>
        </w:rPr>
        <w:t>$</w:t>
      </w:r>
      <w:r w:rsidRPr="004D4434" w:rsidR="004D4434">
        <w:rPr>
          <w:rFonts w:ascii="Times New Roman" w:eastAsia="Times New Roman" w:hAnsi="Times New Roman" w:cs="Times New Roman"/>
          <w:b/>
          <w:bCs/>
          <w:sz w:val="24"/>
          <w:szCs w:val="24"/>
        </w:rPr>
        <w:t>76,951.4</w:t>
      </w:r>
      <w:r w:rsidR="004D4434">
        <w:rPr>
          <w:rFonts w:ascii="Times New Roman" w:eastAsia="Times New Roman" w:hAnsi="Times New Roman" w:cs="Times New Roman"/>
          <w:b/>
          <w:bCs/>
          <w:sz w:val="24"/>
          <w:szCs w:val="24"/>
        </w:rPr>
        <w:t xml:space="preserve">6 </w:t>
      </w:r>
      <w:r w:rsidR="000F395C">
        <w:rPr>
          <w:rFonts w:ascii="Times New Roman" w:eastAsia="Times New Roman" w:hAnsi="Times New Roman" w:cs="Times New Roman"/>
          <w:sz w:val="24"/>
          <w:szCs w:val="24"/>
        </w:rPr>
        <w:t>(830 hours x $</w:t>
      </w:r>
      <w:r w:rsidRPr="004D4434" w:rsidR="004D4434">
        <w:rPr>
          <w:rFonts w:ascii="Times New Roman" w:eastAsia="Times New Roman" w:hAnsi="Times New Roman" w:cs="Times New Roman"/>
          <w:sz w:val="24"/>
          <w:szCs w:val="24"/>
        </w:rPr>
        <w:t>92.71</w:t>
      </w:r>
      <w:r w:rsidR="004D4434">
        <w:rPr>
          <w:rFonts w:ascii="Times New Roman" w:eastAsia="Times New Roman" w:hAnsi="Times New Roman" w:cs="Times New Roman"/>
          <w:sz w:val="24"/>
          <w:szCs w:val="24"/>
        </w:rPr>
        <w:t xml:space="preserve"> </w:t>
      </w:r>
      <w:r w:rsidR="000F395C">
        <w:rPr>
          <w:rFonts w:ascii="Times New Roman" w:eastAsia="Times New Roman" w:hAnsi="Times New Roman" w:cs="Times New Roman"/>
          <w:sz w:val="24"/>
          <w:szCs w:val="24"/>
        </w:rPr>
        <w:t>per hour).</w:t>
      </w:r>
      <w:r w:rsidR="003B684A">
        <w:rPr>
          <w:rFonts w:ascii="Times New Roman" w:eastAsia="Times New Roman" w:hAnsi="Times New Roman" w:cs="Times New Roman"/>
          <w:sz w:val="24"/>
          <w:szCs w:val="24"/>
        </w:rPr>
        <w:t xml:space="preserve"> </w:t>
      </w:r>
      <w:r w:rsidR="00CD0EA6">
        <w:rPr>
          <w:rFonts w:ascii="Times New Roman" w:eastAsia="Times New Roman" w:hAnsi="Times New Roman" w:cs="Times New Roman"/>
          <w:sz w:val="24"/>
          <w:szCs w:val="24"/>
        </w:rPr>
        <w:br/>
      </w:r>
      <w:r w:rsidR="00CD0EA6">
        <w:rPr>
          <w:rFonts w:ascii="Times New Roman" w:eastAsia="Times New Roman" w:hAnsi="Times New Roman" w:cs="Times New Roman"/>
          <w:sz w:val="24"/>
          <w:szCs w:val="24"/>
        </w:rPr>
        <w:br/>
      </w:r>
      <w:r w:rsidR="003B684A">
        <w:rPr>
          <w:rFonts w:ascii="Times New Roman" w:eastAsia="Times New Roman" w:hAnsi="Times New Roman" w:cs="Times New Roman"/>
          <w:sz w:val="24"/>
          <w:szCs w:val="24"/>
        </w:rPr>
        <w:t xml:space="preserve"> In addition, there are non-wage cost of $450 for travel to mine sites and $830 for conducting public hearing associated with sections 800.15 and 800.40, respectively. </w:t>
      </w:r>
      <w:r w:rsidR="009032B4">
        <w:rPr>
          <w:rFonts w:ascii="Times New Roman" w:eastAsia="Times New Roman" w:hAnsi="Times New Roman" w:cs="Times New Roman"/>
          <w:sz w:val="24"/>
          <w:szCs w:val="24"/>
        </w:rPr>
        <w:br/>
      </w:r>
      <w:r w:rsidR="003B684A">
        <w:rPr>
          <w:rFonts w:ascii="Times New Roman" w:eastAsia="Times New Roman" w:hAnsi="Times New Roman" w:cs="Times New Roman"/>
          <w:sz w:val="24"/>
          <w:szCs w:val="24"/>
        </w:rPr>
        <w:t xml:space="preserve">Total annualized cost to the Federal government </w:t>
      </w:r>
      <w:r w:rsidR="009032B4">
        <w:rPr>
          <w:rFonts w:ascii="Times New Roman" w:eastAsia="Times New Roman" w:hAnsi="Times New Roman" w:cs="Times New Roman"/>
          <w:sz w:val="24"/>
          <w:szCs w:val="24"/>
        </w:rPr>
        <w:t xml:space="preserve">is therefore </w:t>
      </w:r>
      <w:r w:rsidRPr="009032B4" w:rsidR="009032B4">
        <w:rPr>
          <w:rFonts w:ascii="Times New Roman" w:eastAsia="Times New Roman" w:hAnsi="Times New Roman" w:cs="Times New Roman"/>
          <w:b/>
          <w:bCs/>
          <w:sz w:val="24"/>
          <w:szCs w:val="24"/>
        </w:rPr>
        <w:t>$</w:t>
      </w:r>
      <w:r w:rsidRPr="00F84680" w:rsidR="00F84680">
        <w:rPr>
          <w:rFonts w:ascii="Times New Roman" w:eastAsia="Times New Roman" w:hAnsi="Times New Roman" w:cs="Times New Roman"/>
          <w:b/>
          <w:bCs/>
          <w:sz w:val="24"/>
          <w:szCs w:val="24"/>
        </w:rPr>
        <w:t>78,231.45</w:t>
      </w:r>
      <w:r w:rsidR="00F84680">
        <w:rPr>
          <w:rFonts w:ascii="Times New Roman" w:eastAsia="Times New Roman" w:hAnsi="Times New Roman" w:cs="Times New Roman"/>
          <w:b/>
          <w:bCs/>
          <w:sz w:val="24"/>
          <w:szCs w:val="24"/>
        </w:rPr>
        <w:t>6</w:t>
      </w:r>
      <w:r w:rsidRPr="0045451D" w:rsidR="00F84680">
        <w:rPr>
          <w:rFonts w:ascii="Times New Roman" w:eastAsia="Times New Roman" w:hAnsi="Times New Roman" w:cs="Times New Roman"/>
          <w:sz w:val="24"/>
          <w:szCs w:val="24"/>
        </w:rPr>
        <w:t xml:space="preserve"> </w:t>
      </w:r>
      <w:r w:rsidRPr="0045451D" w:rsidR="00314F83">
        <w:rPr>
          <w:rFonts w:ascii="Times New Roman" w:eastAsia="Times New Roman" w:hAnsi="Times New Roman" w:cs="Times New Roman"/>
          <w:sz w:val="24"/>
          <w:szCs w:val="24"/>
        </w:rPr>
        <w:t>($</w:t>
      </w:r>
      <w:r w:rsidRPr="00D40721" w:rsidR="00D40721">
        <w:rPr>
          <w:rFonts w:ascii="Times New Roman" w:eastAsia="Times New Roman" w:hAnsi="Times New Roman" w:cs="Times New Roman"/>
          <w:sz w:val="24"/>
          <w:szCs w:val="24"/>
        </w:rPr>
        <w:t xml:space="preserve">76,951.46 </w:t>
      </w:r>
      <w:r w:rsidRPr="009032B4" w:rsidR="009032B4">
        <w:rPr>
          <w:rFonts w:ascii="Times New Roman" w:eastAsia="Times New Roman" w:hAnsi="Times New Roman" w:cs="Times New Roman"/>
          <w:sz w:val="24"/>
          <w:szCs w:val="24"/>
        </w:rPr>
        <w:t>+ $450 + $830).</w:t>
      </w:r>
      <w:r w:rsidRPr="009032B4" w:rsidR="003B684A">
        <w:rPr>
          <w:rFonts w:ascii="Times New Roman" w:eastAsia="Times New Roman" w:hAnsi="Times New Roman" w:cs="Times New Roman"/>
          <w:sz w:val="24"/>
          <w:szCs w:val="24"/>
        </w:rPr>
        <w:t xml:space="preserve">  </w:t>
      </w:r>
    </w:p>
    <w:p w:rsidR="00CD0EA6" w:rsidP="00574765" w14:paraId="08D9B306"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CD0EA6" w:rsidP="00574765" w14:paraId="2BE9E9D4"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CD0EA6" w:rsidP="00574765" w14:paraId="1811AD72"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CD0EA6" w:rsidP="00574765" w14:paraId="69529694"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CD0EA6" w:rsidP="00574765" w14:paraId="44261BCD"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CD0EA6" w:rsidP="00574765" w14:paraId="3992D5D3"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CD0EA6" w:rsidP="00574765" w14:paraId="16FE325A"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CD0EA6" w:rsidP="00574765" w14:paraId="5C05695D"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CD0EA6" w:rsidP="00574765" w14:paraId="05A228F8"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574765" w:rsidRPr="00B26F5A" w:rsidP="00574765" w14:paraId="3CAA7ABC" w14:textId="56A7FD02">
      <w:pPr>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E26B43" w:rsidP="00574765" w14:paraId="11B4B7A7" w14:textId="5CF64F71">
      <w:pPr>
        <w:autoSpaceDE w:val="0"/>
        <w:autoSpaceDN w:val="0"/>
        <w:adjustRightInd w:val="0"/>
        <w:spacing w:after="0" w:line="240" w:lineRule="auto"/>
        <w:ind w:left="720" w:hanging="720"/>
        <w:rPr>
          <w:rFonts w:ascii="Times New Roman" w:eastAsia="Times New Roman" w:hAnsi="Times New Roman" w:cs="Times New Roman"/>
          <w:sz w:val="24"/>
          <w:szCs w:val="24"/>
        </w:rPr>
      </w:pPr>
    </w:p>
    <w:tbl>
      <w:tblPr>
        <w:tblW w:w="6997" w:type="dxa"/>
        <w:jc w:val="center"/>
        <w:tblLook w:val="04A0"/>
      </w:tblPr>
      <w:tblGrid>
        <w:gridCol w:w="915"/>
        <w:gridCol w:w="1005"/>
        <w:gridCol w:w="960"/>
        <w:gridCol w:w="960"/>
        <w:gridCol w:w="3157"/>
      </w:tblGrid>
      <w:tr w14:paraId="3FDCD306" w14:textId="77777777" w:rsidTr="009A2A8B">
        <w:tblPrEx>
          <w:tblW w:w="6997" w:type="dxa"/>
          <w:jc w:val="center"/>
          <w:tblLook w:val="04A0"/>
        </w:tblPrEx>
        <w:trPr>
          <w:trHeight w:val="624"/>
          <w:jc w:val="center"/>
        </w:trPr>
        <w:tc>
          <w:tcPr>
            <w:tcW w:w="6997" w:type="dxa"/>
            <w:gridSpan w:val="5"/>
            <w:tcBorders>
              <w:top w:val="double" w:sz="6" w:space="0" w:color="auto"/>
              <w:left w:val="double" w:sz="6" w:space="0" w:color="auto"/>
              <w:bottom w:val="nil"/>
              <w:right w:val="double" w:sz="6" w:space="0" w:color="000000"/>
            </w:tcBorders>
            <w:shd w:val="clear" w:color="000000" w:fill="FFFFFF"/>
            <w:vAlign w:val="center"/>
            <w:hideMark/>
          </w:tcPr>
          <w:p w:rsidR="009A2A8B" w:rsidRPr="009A2A8B" w:rsidP="009A2A8B" w14:paraId="086FB0C3" w14:textId="77777777">
            <w:pPr>
              <w:spacing w:after="0" w:line="240" w:lineRule="auto"/>
              <w:jc w:val="center"/>
              <w:rPr>
                <w:rFonts w:ascii="Times New Roman" w:eastAsia="Times New Roman" w:hAnsi="Times New Roman" w:cs="Times New Roman"/>
                <w:b/>
                <w:bCs/>
                <w:color w:val="000000"/>
                <w:sz w:val="20"/>
                <w:szCs w:val="20"/>
              </w:rPr>
            </w:pPr>
            <w:r w:rsidRPr="009A2A8B">
              <w:rPr>
                <w:rFonts w:ascii="Times New Roman" w:eastAsia="Times New Roman" w:hAnsi="Times New Roman" w:cs="Times New Roman"/>
                <w:b/>
                <w:bCs/>
                <w:color w:val="000000"/>
                <w:sz w:val="20"/>
                <w:szCs w:val="20"/>
              </w:rPr>
              <w:t>Annualized Wage Cost to Federal Government</w:t>
            </w:r>
          </w:p>
        </w:tc>
      </w:tr>
      <w:tr w14:paraId="3F7128E0" w14:textId="77777777" w:rsidTr="009A2A8B">
        <w:tblPrEx>
          <w:tblW w:w="6997" w:type="dxa"/>
          <w:jc w:val="center"/>
          <w:tblLook w:val="04A0"/>
        </w:tblPrEx>
        <w:trPr>
          <w:trHeight w:val="1260"/>
          <w:jc w:val="center"/>
        </w:trPr>
        <w:tc>
          <w:tcPr>
            <w:tcW w:w="915" w:type="dxa"/>
            <w:tcBorders>
              <w:top w:val="nil"/>
              <w:left w:val="double" w:sz="6" w:space="0" w:color="auto"/>
              <w:bottom w:val="single" w:sz="8" w:space="0" w:color="auto"/>
              <w:right w:val="nil"/>
            </w:tcBorders>
            <w:shd w:val="clear" w:color="000000" w:fill="FFFFFF"/>
            <w:vAlign w:val="center"/>
            <w:hideMark/>
          </w:tcPr>
          <w:p w:rsidR="009A2A8B" w:rsidRPr="009A2A8B" w:rsidP="009A2A8B" w14:paraId="15987123"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Section</w:t>
            </w:r>
          </w:p>
        </w:tc>
        <w:tc>
          <w:tcPr>
            <w:tcW w:w="1005" w:type="dxa"/>
            <w:tcBorders>
              <w:top w:val="nil"/>
              <w:left w:val="nil"/>
              <w:bottom w:val="single" w:sz="8" w:space="0" w:color="auto"/>
              <w:right w:val="nil"/>
            </w:tcBorders>
            <w:shd w:val="clear" w:color="000000" w:fill="FFFFFF"/>
            <w:vAlign w:val="center"/>
            <w:hideMark/>
          </w:tcPr>
          <w:p w:rsidR="009A2A8B" w:rsidRPr="009A2A8B" w:rsidP="009A2A8B" w14:paraId="14390B08"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Oversight Hours</w:t>
            </w:r>
          </w:p>
        </w:tc>
        <w:tc>
          <w:tcPr>
            <w:tcW w:w="960" w:type="dxa"/>
            <w:tcBorders>
              <w:top w:val="nil"/>
              <w:left w:val="nil"/>
              <w:bottom w:val="single" w:sz="8" w:space="0" w:color="auto"/>
              <w:right w:val="nil"/>
            </w:tcBorders>
            <w:shd w:val="clear" w:color="000000" w:fill="FFFFFF"/>
            <w:vAlign w:val="center"/>
            <w:hideMark/>
          </w:tcPr>
          <w:p w:rsidR="009A2A8B" w:rsidRPr="009A2A8B" w:rsidP="009A2A8B" w14:paraId="6B68F809"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Federal Program Hours</w:t>
            </w:r>
          </w:p>
        </w:tc>
        <w:tc>
          <w:tcPr>
            <w:tcW w:w="960" w:type="dxa"/>
            <w:tcBorders>
              <w:top w:val="nil"/>
              <w:left w:val="nil"/>
              <w:bottom w:val="single" w:sz="8" w:space="0" w:color="auto"/>
              <w:right w:val="nil"/>
            </w:tcBorders>
            <w:shd w:val="clear" w:color="000000" w:fill="FFFFFF"/>
            <w:vAlign w:val="center"/>
            <w:hideMark/>
          </w:tcPr>
          <w:p w:rsidR="009A2A8B" w:rsidRPr="009A2A8B" w:rsidP="009A2A8B" w14:paraId="35007212"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Total Hours</w:t>
            </w:r>
          </w:p>
        </w:tc>
        <w:tc>
          <w:tcPr>
            <w:tcW w:w="3157" w:type="dxa"/>
            <w:tcBorders>
              <w:top w:val="nil"/>
              <w:left w:val="nil"/>
              <w:bottom w:val="single" w:sz="8" w:space="0" w:color="auto"/>
              <w:right w:val="double" w:sz="6" w:space="0" w:color="auto"/>
            </w:tcBorders>
            <w:shd w:val="clear" w:color="000000" w:fill="FFFFFF"/>
            <w:vAlign w:val="center"/>
            <w:hideMark/>
          </w:tcPr>
          <w:p w:rsidR="009A2A8B" w:rsidRPr="009A2A8B" w:rsidP="009A2A8B" w14:paraId="6D24FFAB"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Total Wage Cost @92.71</w:t>
            </w:r>
          </w:p>
        </w:tc>
      </w:tr>
      <w:tr w14:paraId="627D3B0B" w14:textId="77777777" w:rsidTr="009A2A8B">
        <w:tblPrEx>
          <w:tblW w:w="6997" w:type="dxa"/>
          <w:jc w:val="center"/>
          <w:tblLook w:val="04A0"/>
        </w:tblPrEx>
        <w:trPr>
          <w:trHeight w:val="312"/>
          <w:jc w:val="center"/>
        </w:trPr>
        <w:tc>
          <w:tcPr>
            <w:tcW w:w="915" w:type="dxa"/>
            <w:tcBorders>
              <w:top w:val="nil"/>
              <w:left w:val="double" w:sz="6" w:space="0" w:color="auto"/>
              <w:bottom w:val="nil"/>
              <w:right w:val="nil"/>
            </w:tcBorders>
            <w:shd w:val="clear" w:color="000000" w:fill="FFFFFF"/>
            <w:vAlign w:val="center"/>
            <w:hideMark/>
          </w:tcPr>
          <w:p w:rsidR="009A2A8B" w:rsidRPr="009A2A8B" w:rsidP="009A2A8B" w14:paraId="7339E6A0"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800.14</w:t>
            </w:r>
          </w:p>
        </w:tc>
        <w:tc>
          <w:tcPr>
            <w:tcW w:w="1005" w:type="dxa"/>
            <w:tcBorders>
              <w:top w:val="nil"/>
              <w:left w:val="nil"/>
              <w:bottom w:val="nil"/>
              <w:right w:val="nil"/>
            </w:tcBorders>
            <w:shd w:val="clear" w:color="000000" w:fill="FFFFFF"/>
            <w:noWrap/>
            <w:vAlign w:val="center"/>
            <w:hideMark/>
          </w:tcPr>
          <w:p w:rsidR="009A2A8B" w:rsidRPr="009A2A8B" w:rsidP="009A2A8B" w14:paraId="0F516C62"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80</w:t>
            </w:r>
          </w:p>
        </w:tc>
        <w:tc>
          <w:tcPr>
            <w:tcW w:w="960" w:type="dxa"/>
            <w:tcBorders>
              <w:top w:val="nil"/>
              <w:left w:val="nil"/>
              <w:bottom w:val="nil"/>
              <w:right w:val="nil"/>
            </w:tcBorders>
            <w:shd w:val="clear" w:color="000000" w:fill="FFFFFF"/>
            <w:noWrap/>
            <w:vAlign w:val="center"/>
            <w:hideMark/>
          </w:tcPr>
          <w:p w:rsidR="009A2A8B" w:rsidRPr="009A2A8B" w:rsidP="009A2A8B" w14:paraId="41B7A093"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50</w:t>
            </w:r>
          </w:p>
        </w:tc>
        <w:tc>
          <w:tcPr>
            <w:tcW w:w="960" w:type="dxa"/>
            <w:tcBorders>
              <w:top w:val="nil"/>
              <w:left w:val="nil"/>
              <w:bottom w:val="nil"/>
              <w:right w:val="nil"/>
            </w:tcBorders>
            <w:shd w:val="clear" w:color="000000" w:fill="FFFFFF"/>
            <w:noWrap/>
            <w:vAlign w:val="center"/>
            <w:hideMark/>
          </w:tcPr>
          <w:p w:rsidR="009A2A8B" w:rsidRPr="009A2A8B" w:rsidP="009A2A8B" w14:paraId="3C98115A"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130</w:t>
            </w:r>
          </w:p>
        </w:tc>
        <w:tc>
          <w:tcPr>
            <w:tcW w:w="3157" w:type="dxa"/>
            <w:tcBorders>
              <w:top w:val="nil"/>
              <w:left w:val="nil"/>
              <w:bottom w:val="nil"/>
              <w:right w:val="double" w:sz="6" w:space="0" w:color="auto"/>
            </w:tcBorders>
            <w:shd w:val="clear" w:color="000000" w:fill="FFFFFF"/>
            <w:noWrap/>
            <w:vAlign w:val="center"/>
            <w:hideMark/>
          </w:tcPr>
          <w:p w:rsidR="009A2A8B" w:rsidRPr="009A2A8B" w:rsidP="009A2A8B" w14:paraId="30DE7D64"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 xml:space="preserve"> </w:t>
            </w:r>
            <w:r w:rsidRPr="009A2A8B">
              <w:rPr>
                <w:rFonts w:ascii="Times New Roman" w:eastAsia="Times New Roman" w:hAnsi="Times New Roman" w:cs="Times New Roman"/>
                <w:color w:val="000000"/>
                <w:sz w:val="20"/>
                <w:szCs w:val="20"/>
              </w:rPr>
              <w:t>$  12,052.30</w:t>
            </w:r>
            <w:r w:rsidRPr="009A2A8B">
              <w:rPr>
                <w:rFonts w:ascii="Times New Roman" w:eastAsia="Times New Roman" w:hAnsi="Times New Roman" w:cs="Times New Roman"/>
                <w:color w:val="000000"/>
                <w:sz w:val="20"/>
                <w:szCs w:val="20"/>
              </w:rPr>
              <w:t xml:space="preserve"> </w:t>
            </w:r>
          </w:p>
        </w:tc>
      </w:tr>
      <w:tr w14:paraId="37E13B19" w14:textId="77777777" w:rsidTr="009A2A8B">
        <w:tblPrEx>
          <w:tblW w:w="6997" w:type="dxa"/>
          <w:jc w:val="center"/>
          <w:tblLook w:val="04A0"/>
        </w:tblPrEx>
        <w:trPr>
          <w:trHeight w:val="312"/>
          <w:jc w:val="center"/>
        </w:trPr>
        <w:tc>
          <w:tcPr>
            <w:tcW w:w="915" w:type="dxa"/>
            <w:tcBorders>
              <w:top w:val="nil"/>
              <w:left w:val="double" w:sz="6" w:space="0" w:color="auto"/>
              <w:bottom w:val="nil"/>
              <w:right w:val="nil"/>
            </w:tcBorders>
            <w:shd w:val="clear" w:color="000000" w:fill="FFFFFF"/>
            <w:vAlign w:val="center"/>
            <w:hideMark/>
          </w:tcPr>
          <w:p w:rsidR="009A2A8B" w:rsidRPr="009A2A8B" w:rsidP="009A2A8B" w14:paraId="794F0D67"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800.15</w:t>
            </w:r>
          </w:p>
        </w:tc>
        <w:tc>
          <w:tcPr>
            <w:tcW w:w="1005" w:type="dxa"/>
            <w:tcBorders>
              <w:top w:val="nil"/>
              <w:left w:val="nil"/>
              <w:bottom w:val="nil"/>
              <w:right w:val="nil"/>
            </w:tcBorders>
            <w:shd w:val="clear" w:color="000000" w:fill="FFFFFF"/>
            <w:noWrap/>
            <w:vAlign w:val="center"/>
            <w:hideMark/>
          </w:tcPr>
          <w:p w:rsidR="009A2A8B" w:rsidRPr="009A2A8B" w:rsidP="009A2A8B" w14:paraId="68C224A6"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40</w:t>
            </w:r>
          </w:p>
        </w:tc>
        <w:tc>
          <w:tcPr>
            <w:tcW w:w="960" w:type="dxa"/>
            <w:tcBorders>
              <w:top w:val="nil"/>
              <w:left w:val="nil"/>
              <w:bottom w:val="nil"/>
              <w:right w:val="nil"/>
            </w:tcBorders>
            <w:shd w:val="clear" w:color="000000" w:fill="FFFFFF"/>
            <w:noWrap/>
            <w:vAlign w:val="center"/>
            <w:hideMark/>
          </w:tcPr>
          <w:p w:rsidR="009A2A8B" w:rsidRPr="009A2A8B" w:rsidP="009A2A8B" w14:paraId="7B04D46F"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218</w:t>
            </w:r>
          </w:p>
        </w:tc>
        <w:tc>
          <w:tcPr>
            <w:tcW w:w="960" w:type="dxa"/>
            <w:tcBorders>
              <w:top w:val="nil"/>
              <w:left w:val="nil"/>
              <w:bottom w:val="nil"/>
              <w:right w:val="nil"/>
            </w:tcBorders>
            <w:shd w:val="clear" w:color="000000" w:fill="FFFFFF"/>
            <w:noWrap/>
            <w:vAlign w:val="center"/>
            <w:hideMark/>
          </w:tcPr>
          <w:p w:rsidR="009A2A8B" w:rsidRPr="009A2A8B" w:rsidP="009A2A8B" w14:paraId="0356A841"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258</w:t>
            </w:r>
          </w:p>
        </w:tc>
        <w:tc>
          <w:tcPr>
            <w:tcW w:w="3157" w:type="dxa"/>
            <w:tcBorders>
              <w:top w:val="nil"/>
              <w:left w:val="nil"/>
              <w:bottom w:val="nil"/>
              <w:right w:val="double" w:sz="6" w:space="0" w:color="auto"/>
            </w:tcBorders>
            <w:shd w:val="clear" w:color="000000" w:fill="FFFFFF"/>
            <w:noWrap/>
            <w:vAlign w:val="center"/>
            <w:hideMark/>
          </w:tcPr>
          <w:p w:rsidR="009A2A8B" w:rsidRPr="009A2A8B" w:rsidP="009A2A8B" w14:paraId="2E8177E4" w14:textId="773C7776">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 xml:space="preserve"> $ 23,919.18 </w:t>
            </w:r>
          </w:p>
        </w:tc>
      </w:tr>
      <w:tr w14:paraId="28726686" w14:textId="77777777" w:rsidTr="009A2A8B">
        <w:tblPrEx>
          <w:tblW w:w="6997" w:type="dxa"/>
          <w:jc w:val="center"/>
          <w:tblLook w:val="04A0"/>
        </w:tblPrEx>
        <w:trPr>
          <w:trHeight w:val="312"/>
          <w:jc w:val="center"/>
        </w:trPr>
        <w:tc>
          <w:tcPr>
            <w:tcW w:w="915" w:type="dxa"/>
            <w:tcBorders>
              <w:top w:val="nil"/>
              <w:left w:val="double" w:sz="6" w:space="0" w:color="auto"/>
              <w:bottom w:val="nil"/>
              <w:right w:val="nil"/>
            </w:tcBorders>
            <w:shd w:val="clear" w:color="000000" w:fill="FFFFFF"/>
            <w:vAlign w:val="center"/>
            <w:hideMark/>
          </w:tcPr>
          <w:p w:rsidR="009A2A8B" w:rsidRPr="009A2A8B" w:rsidP="009A2A8B" w14:paraId="56A4FCAE"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800.16</w:t>
            </w:r>
          </w:p>
        </w:tc>
        <w:tc>
          <w:tcPr>
            <w:tcW w:w="1005" w:type="dxa"/>
            <w:tcBorders>
              <w:top w:val="nil"/>
              <w:left w:val="nil"/>
              <w:bottom w:val="nil"/>
              <w:right w:val="nil"/>
            </w:tcBorders>
            <w:shd w:val="clear" w:color="000000" w:fill="FFFFFF"/>
            <w:noWrap/>
            <w:vAlign w:val="center"/>
            <w:hideMark/>
          </w:tcPr>
          <w:p w:rsidR="009A2A8B" w:rsidRPr="009A2A8B" w:rsidP="009A2A8B" w14:paraId="127E8DCF"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4</w:t>
            </w:r>
          </w:p>
        </w:tc>
        <w:tc>
          <w:tcPr>
            <w:tcW w:w="960" w:type="dxa"/>
            <w:tcBorders>
              <w:top w:val="nil"/>
              <w:left w:val="nil"/>
              <w:bottom w:val="nil"/>
              <w:right w:val="nil"/>
            </w:tcBorders>
            <w:shd w:val="clear" w:color="000000" w:fill="FFFFFF"/>
            <w:noWrap/>
            <w:vAlign w:val="center"/>
            <w:hideMark/>
          </w:tcPr>
          <w:p w:rsidR="009A2A8B" w:rsidRPr="009A2A8B" w:rsidP="009A2A8B" w14:paraId="1C12F593"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1.5</w:t>
            </w:r>
          </w:p>
        </w:tc>
        <w:tc>
          <w:tcPr>
            <w:tcW w:w="960" w:type="dxa"/>
            <w:tcBorders>
              <w:top w:val="nil"/>
              <w:left w:val="nil"/>
              <w:bottom w:val="nil"/>
              <w:right w:val="nil"/>
            </w:tcBorders>
            <w:shd w:val="clear" w:color="000000" w:fill="FFFFFF"/>
            <w:noWrap/>
            <w:vAlign w:val="center"/>
            <w:hideMark/>
          </w:tcPr>
          <w:p w:rsidR="009A2A8B" w:rsidRPr="009A2A8B" w:rsidP="009A2A8B" w14:paraId="1E63C4CC"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5.5</w:t>
            </w:r>
          </w:p>
        </w:tc>
        <w:tc>
          <w:tcPr>
            <w:tcW w:w="3157" w:type="dxa"/>
            <w:tcBorders>
              <w:top w:val="nil"/>
              <w:left w:val="nil"/>
              <w:bottom w:val="nil"/>
              <w:right w:val="double" w:sz="6" w:space="0" w:color="auto"/>
            </w:tcBorders>
            <w:shd w:val="clear" w:color="000000" w:fill="FFFFFF"/>
            <w:noWrap/>
            <w:vAlign w:val="center"/>
            <w:hideMark/>
          </w:tcPr>
          <w:p w:rsidR="009A2A8B" w:rsidRPr="009A2A8B" w:rsidP="009A2A8B" w14:paraId="74818904"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 xml:space="preserve"> $       509.91 </w:t>
            </w:r>
          </w:p>
        </w:tc>
      </w:tr>
      <w:tr w14:paraId="14B196DF" w14:textId="77777777" w:rsidTr="009A2A8B">
        <w:tblPrEx>
          <w:tblW w:w="6997" w:type="dxa"/>
          <w:jc w:val="center"/>
          <w:tblLook w:val="04A0"/>
        </w:tblPrEx>
        <w:trPr>
          <w:trHeight w:val="312"/>
          <w:jc w:val="center"/>
        </w:trPr>
        <w:tc>
          <w:tcPr>
            <w:tcW w:w="915" w:type="dxa"/>
            <w:tcBorders>
              <w:top w:val="nil"/>
              <w:left w:val="double" w:sz="6" w:space="0" w:color="auto"/>
              <w:bottom w:val="nil"/>
              <w:right w:val="nil"/>
            </w:tcBorders>
            <w:shd w:val="clear" w:color="000000" w:fill="FFFFFF"/>
            <w:vAlign w:val="center"/>
            <w:hideMark/>
          </w:tcPr>
          <w:p w:rsidR="009A2A8B" w:rsidRPr="009A2A8B" w:rsidP="009A2A8B" w14:paraId="47D3F720"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800.2</w:t>
            </w:r>
          </w:p>
        </w:tc>
        <w:tc>
          <w:tcPr>
            <w:tcW w:w="1005" w:type="dxa"/>
            <w:tcBorders>
              <w:top w:val="nil"/>
              <w:left w:val="nil"/>
              <w:bottom w:val="nil"/>
              <w:right w:val="nil"/>
            </w:tcBorders>
            <w:shd w:val="clear" w:color="000000" w:fill="FFFFFF"/>
            <w:noWrap/>
            <w:vAlign w:val="center"/>
            <w:hideMark/>
          </w:tcPr>
          <w:p w:rsidR="009A2A8B" w:rsidRPr="009A2A8B" w:rsidP="009A2A8B" w14:paraId="29BC554D"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30</w:t>
            </w:r>
          </w:p>
        </w:tc>
        <w:tc>
          <w:tcPr>
            <w:tcW w:w="960" w:type="dxa"/>
            <w:tcBorders>
              <w:top w:val="nil"/>
              <w:left w:val="nil"/>
              <w:bottom w:val="nil"/>
              <w:right w:val="nil"/>
            </w:tcBorders>
            <w:shd w:val="clear" w:color="000000" w:fill="FFFFFF"/>
            <w:noWrap/>
            <w:vAlign w:val="center"/>
            <w:hideMark/>
          </w:tcPr>
          <w:p w:rsidR="009A2A8B" w:rsidRPr="009A2A8B" w:rsidP="009A2A8B" w14:paraId="39213A2C"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36</w:t>
            </w:r>
          </w:p>
        </w:tc>
        <w:tc>
          <w:tcPr>
            <w:tcW w:w="960" w:type="dxa"/>
            <w:tcBorders>
              <w:top w:val="nil"/>
              <w:left w:val="nil"/>
              <w:bottom w:val="nil"/>
              <w:right w:val="nil"/>
            </w:tcBorders>
            <w:shd w:val="clear" w:color="000000" w:fill="FFFFFF"/>
            <w:noWrap/>
            <w:vAlign w:val="center"/>
            <w:hideMark/>
          </w:tcPr>
          <w:p w:rsidR="009A2A8B" w:rsidRPr="009A2A8B" w:rsidP="009A2A8B" w14:paraId="4AC18399"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66</w:t>
            </w:r>
          </w:p>
        </w:tc>
        <w:tc>
          <w:tcPr>
            <w:tcW w:w="3157" w:type="dxa"/>
            <w:tcBorders>
              <w:top w:val="nil"/>
              <w:left w:val="nil"/>
              <w:bottom w:val="nil"/>
              <w:right w:val="double" w:sz="6" w:space="0" w:color="auto"/>
            </w:tcBorders>
            <w:shd w:val="clear" w:color="000000" w:fill="FFFFFF"/>
            <w:noWrap/>
            <w:vAlign w:val="center"/>
            <w:hideMark/>
          </w:tcPr>
          <w:p w:rsidR="009A2A8B" w:rsidRPr="009A2A8B" w:rsidP="009A2A8B" w14:paraId="7CE267B5"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 xml:space="preserve"> $    6,118.86 </w:t>
            </w:r>
          </w:p>
        </w:tc>
      </w:tr>
      <w:tr w14:paraId="68A228F2" w14:textId="77777777" w:rsidTr="009A2A8B">
        <w:tblPrEx>
          <w:tblW w:w="6997" w:type="dxa"/>
          <w:jc w:val="center"/>
          <w:tblLook w:val="04A0"/>
        </w:tblPrEx>
        <w:trPr>
          <w:trHeight w:val="312"/>
          <w:jc w:val="center"/>
        </w:trPr>
        <w:tc>
          <w:tcPr>
            <w:tcW w:w="915" w:type="dxa"/>
            <w:tcBorders>
              <w:top w:val="nil"/>
              <w:left w:val="double" w:sz="6" w:space="0" w:color="auto"/>
              <w:bottom w:val="nil"/>
              <w:right w:val="nil"/>
            </w:tcBorders>
            <w:shd w:val="clear" w:color="000000" w:fill="FFFFFF"/>
            <w:vAlign w:val="center"/>
            <w:hideMark/>
          </w:tcPr>
          <w:p w:rsidR="009A2A8B" w:rsidRPr="009A2A8B" w:rsidP="009A2A8B" w14:paraId="7BF5B642"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800.21</w:t>
            </w:r>
          </w:p>
        </w:tc>
        <w:tc>
          <w:tcPr>
            <w:tcW w:w="1005" w:type="dxa"/>
            <w:tcBorders>
              <w:top w:val="nil"/>
              <w:left w:val="nil"/>
              <w:bottom w:val="nil"/>
              <w:right w:val="nil"/>
            </w:tcBorders>
            <w:shd w:val="clear" w:color="000000" w:fill="FFFFFF"/>
            <w:noWrap/>
            <w:vAlign w:val="center"/>
            <w:hideMark/>
          </w:tcPr>
          <w:p w:rsidR="009A2A8B" w:rsidRPr="009A2A8B" w:rsidP="009A2A8B" w14:paraId="1C5E0C99"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30</w:t>
            </w:r>
          </w:p>
        </w:tc>
        <w:tc>
          <w:tcPr>
            <w:tcW w:w="960" w:type="dxa"/>
            <w:tcBorders>
              <w:top w:val="nil"/>
              <w:left w:val="nil"/>
              <w:bottom w:val="nil"/>
              <w:right w:val="nil"/>
            </w:tcBorders>
            <w:shd w:val="clear" w:color="000000" w:fill="FFFFFF"/>
            <w:noWrap/>
            <w:vAlign w:val="center"/>
            <w:hideMark/>
          </w:tcPr>
          <w:p w:rsidR="009A2A8B" w:rsidRPr="009A2A8B" w:rsidP="009A2A8B" w14:paraId="5F15FE8E"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28</w:t>
            </w:r>
          </w:p>
        </w:tc>
        <w:tc>
          <w:tcPr>
            <w:tcW w:w="960" w:type="dxa"/>
            <w:tcBorders>
              <w:top w:val="nil"/>
              <w:left w:val="nil"/>
              <w:bottom w:val="nil"/>
              <w:right w:val="nil"/>
            </w:tcBorders>
            <w:shd w:val="clear" w:color="000000" w:fill="FFFFFF"/>
            <w:noWrap/>
            <w:vAlign w:val="center"/>
            <w:hideMark/>
          </w:tcPr>
          <w:p w:rsidR="009A2A8B" w:rsidRPr="009A2A8B" w:rsidP="009A2A8B" w14:paraId="69D37788"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58</w:t>
            </w:r>
          </w:p>
        </w:tc>
        <w:tc>
          <w:tcPr>
            <w:tcW w:w="3157" w:type="dxa"/>
            <w:tcBorders>
              <w:top w:val="nil"/>
              <w:left w:val="nil"/>
              <w:bottom w:val="nil"/>
              <w:right w:val="double" w:sz="6" w:space="0" w:color="auto"/>
            </w:tcBorders>
            <w:shd w:val="clear" w:color="000000" w:fill="FFFFFF"/>
            <w:noWrap/>
            <w:vAlign w:val="center"/>
            <w:hideMark/>
          </w:tcPr>
          <w:p w:rsidR="009A2A8B" w:rsidRPr="009A2A8B" w:rsidP="009A2A8B" w14:paraId="709D9676"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 xml:space="preserve"> $    5,377.18 </w:t>
            </w:r>
          </w:p>
        </w:tc>
      </w:tr>
      <w:tr w14:paraId="7C9F3ECD" w14:textId="77777777" w:rsidTr="009A2A8B">
        <w:tblPrEx>
          <w:tblW w:w="6997" w:type="dxa"/>
          <w:jc w:val="center"/>
          <w:tblLook w:val="04A0"/>
        </w:tblPrEx>
        <w:trPr>
          <w:trHeight w:val="312"/>
          <w:jc w:val="center"/>
        </w:trPr>
        <w:tc>
          <w:tcPr>
            <w:tcW w:w="915" w:type="dxa"/>
            <w:tcBorders>
              <w:top w:val="nil"/>
              <w:left w:val="double" w:sz="6" w:space="0" w:color="auto"/>
              <w:bottom w:val="nil"/>
              <w:right w:val="nil"/>
            </w:tcBorders>
            <w:shd w:val="clear" w:color="000000" w:fill="FFFFFF"/>
            <w:vAlign w:val="center"/>
            <w:hideMark/>
          </w:tcPr>
          <w:p w:rsidR="009A2A8B" w:rsidRPr="009A2A8B" w:rsidP="009A2A8B" w14:paraId="3009C453"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800.23</w:t>
            </w:r>
          </w:p>
        </w:tc>
        <w:tc>
          <w:tcPr>
            <w:tcW w:w="1005" w:type="dxa"/>
            <w:tcBorders>
              <w:top w:val="nil"/>
              <w:left w:val="nil"/>
              <w:bottom w:val="nil"/>
              <w:right w:val="nil"/>
            </w:tcBorders>
            <w:shd w:val="clear" w:color="000000" w:fill="FFFFFF"/>
            <w:noWrap/>
            <w:vAlign w:val="center"/>
            <w:hideMark/>
          </w:tcPr>
          <w:p w:rsidR="009A2A8B" w:rsidRPr="009A2A8B" w:rsidP="009A2A8B" w14:paraId="01BD7A06"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30</w:t>
            </w:r>
          </w:p>
        </w:tc>
        <w:tc>
          <w:tcPr>
            <w:tcW w:w="960" w:type="dxa"/>
            <w:tcBorders>
              <w:top w:val="nil"/>
              <w:left w:val="nil"/>
              <w:bottom w:val="nil"/>
              <w:right w:val="nil"/>
            </w:tcBorders>
            <w:shd w:val="clear" w:color="000000" w:fill="FFFFFF"/>
            <w:noWrap/>
            <w:vAlign w:val="center"/>
            <w:hideMark/>
          </w:tcPr>
          <w:p w:rsidR="009A2A8B" w:rsidRPr="009A2A8B" w:rsidP="009A2A8B" w14:paraId="5CFEF1CC"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16</w:t>
            </w:r>
          </w:p>
        </w:tc>
        <w:tc>
          <w:tcPr>
            <w:tcW w:w="960" w:type="dxa"/>
            <w:tcBorders>
              <w:top w:val="nil"/>
              <w:left w:val="nil"/>
              <w:bottom w:val="nil"/>
              <w:right w:val="nil"/>
            </w:tcBorders>
            <w:shd w:val="clear" w:color="000000" w:fill="FFFFFF"/>
            <w:noWrap/>
            <w:vAlign w:val="center"/>
            <w:hideMark/>
          </w:tcPr>
          <w:p w:rsidR="009A2A8B" w:rsidRPr="009A2A8B" w:rsidP="009A2A8B" w14:paraId="3B8F131A"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46</w:t>
            </w:r>
          </w:p>
        </w:tc>
        <w:tc>
          <w:tcPr>
            <w:tcW w:w="3157" w:type="dxa"/>
            <w:tcBorders>
              <w:top w:val="nil"/>
              <w:left w:val="nil"/>
              <w:bottom w:val="nil"/>
              <w:right w:val="double" w:sz="6" w:space="0" w:color="auto"/>
            </w:tcBorders>
            <w:shd w:val="clear" w:color="000000" w:fill="FFFFFF"/>
            <w:noWrap/>
            <w:vAlign w:val="center"/>
            <w:hideMark/>
          </w:tcPr>
          <w:p w:rsidR="009A2A8B" w:rsidRPr="009A2A8B" w:rsidP="009A2A8B" w14:paraId="7ADC9DD0"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 xml:space="preserve"> $    4,264.66 </w:t>
            </w:r>
          </w:p>
        </w:tc>
      </w:tr>
      <w:tr w14:paraId="07F8FE3C" w14:textId="77777777" w:rsidTr="009A2A8B">
        <w:tblPrEx>
          <w:tblW w:w="6997" w:type="dxa"/>
          <w:jc w:val="center"/>
          <w:tblLook w:val="04A0"/>
        </w:tblPrEx>
        <w:trPr>
          <w:trHeight w:val="312"/>
          <w:jc w:val="center"/>
        </w:trPr>
        <w:tc>
          <w:tcPr>
            <w:tcW w:w="915" w:type="dxa"/>
            <w:tcBorders>
              <w:top w:val="nil"/>
              <w:left w:val="double" w:sz="6" w:space="0" w:color="auto"/>
              <w:bottom w:val="nil"/>
              <w:right w:val="nil"/>
            </w:tcBorders>
            <w:shd w:val="clear" w:color="000000" w:fill="FFFFFF"/>
            <w:vAlign w:val="center"/>
            <w:hideMark/>
          </w:tcPr>
          <w:p w:rsidR="009A2A8B" w:rsidRPr="009A2A8B" w:rsidP="009A2A8B" w14:paraId="043943A0"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800.4</w:t>
            </w:r>
          </w:p>
        </w:tc>
        <w:tc>
          <w:tcPr>
            <w:tcW w:w="1005" w:type="dxa"/>
            <w:tcBorders>
              <w:top w:val="nil"/>
              <w:left w:val="nil"/>
              <w:bottom w:val="nil"/>
              <w:right w:val="nil"/>
            </w:tcBorders>
            <w:shd w:val="clear" w:color="000000" w:fill="FFFFFF"/>
            <w:noWrap/>
            <w:vAlign w:val="center"/>
            <w:hideMark/>
          </w:tcPr>
          <w:p w:rsidR="009A2A8B" w:rsidRPr="009A2A8B" w:rsidP="009A2A8B" w14:paraId="23E3FC10"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30</w:t>
            </w:r>
          </w:p>
        </w:tc>
        <w:tc>
          <w:tcPr>
            <w:tcW w:w="960" w:type="dxa"/>
            <w:tcBorders>
              <w:top w:val="nil"/>
              <w:left w:val="nil"/>
              <w:bottom w:val="nil"/>
              <w:right w:val="nil"/>
            </w:tcBorders>
            <w:shd w:val="clear" w:color="000000" w:fill="FFFFFF"/>
            <w:noWrap/>
            <w:vAlign w:val="center"/>
            <w:hideMark/>
          </w:tcPr>
          <w:p w:rsidR="009A2A8B" w:rsidRPr="009A2A8B" w:rsidP="009A2A8B" w14:paraId="7C49A85B"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220</w:t>
            </w:r>
          </w:p>
        </w:tc>
        <w:tc>
          <w:tcPr>
            <w:tcW w:w="960" w:type="dxa"/>
            <w:tcBorders>
              <w:top w:val="nil"/>
              <w:left w:val="nil"/>
              <w:bottom w:val="nil"/>
              <w:right w:val="nil"/>
            </w:tcBorders>
            <w:shd w:val="clear" w:color="000000" w:fill="FFFFFF"/>
            <w:noWrap/>
            <w:vAlign w:val="center"/>
            <w:hideMark/>
          </w:tcPr>
          <w:p w:rsidR="009A2A8B" w:rsidRPr="009A2A8B" w:rsidP="009A2A8B" w14:paraId="30CCB441"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250</w:t>
            </w:r>
          </w:p>
        </w:tc>
        <w:tc>
          <w:tcPr>
            <w:tcW w:w="3157" w:type="dxa"/>
            <w:tcBorders>
              <w:top w:val="nil"/>
              <w:left w:val="nil"/>
              <w:bottom w:val="nil"/>
              <w:right w:val="double" w:sz="6" w:space="0" w:color="auto"/>
            </w:tcBorders>
            <w:shd w:val="clear" w:color="000000" w:fill="FFFFFF"/>
            <w:noWrap/>
            <w:vAlign w:val="center"/>
            <w:hideMark/>
          </w:tcPr>
          <w:p w:rsidR="009A2A8B" w:rsidRPr="009A2A8B" w:rsidP="009A2A8B" w14:paraId="382BEB91"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 xml:space="preserve"> </w:t>
            </w:r>
            <w:r w:rsidRPr="009A2A8B">
              <w:rPr>
                <w:rFonts w:ascii="Times New Roman" w:eastAsia="Times New Roman" w:hAnsi="Times New Roman" w:cs="Times New Roman"/>
                <w:color w:val="000000"/>
                <w:sz w:val="20"/>
                <w:szCs w:val="20"/>
              </w:rPr>
              <w:t>$  23,177.50</w:t>
            </w:r>
            <w:r w:rsidRPr="009A2A8B">
              <w:rPr>
                <w:rFonts w:ascii="Times New Roman" w:eastAsia="Times New Roman" w:hAnsi="Times New Roman" w:cs="Times New Roman"/>
                <w:color w:val="000000"/>
                <w:sz w:val="20"/>
                <w:szCs w:val="20"/>
              </w:rPr>
              <w:t xml:space="preserve"> </w:t>
            </w:r>
          </w:p>
        </w:tc>
      </w:tr>
      <w:tr w14:paraId="2D29663A" w14:textId="77777777" w:rsidTr="009A2A8B">
        <w:tblPrEx>
          <w:tblW w:w="6997" w:type="dxa"/>
          <w:jc w:val="center"/>
          <w:tblLook w:val="04A0"/>
        </w:tblPrEx>
        <w:trPr>
          <w:trHeight w:val="312"/>
          <w:jc w:val="center"/>
        </w:trPr>
        <w:tc>
          <w:tcPr>
            <w:tcW w:w="915" w:type="dxa"/>
            <w:tcBorders>
              <w:top w:val="nil"/>
              <w:left w:val="double" w:sz="6" w:space="0" w:color="auto"/>
              <w:bottom w:val="nil"/>
              <w:right w:val="nil"/>
            </w:tcBorders>
            <w:shd w:val="clear" w:color="000000" w:fill="FFFFFF"/>
            <w:vAlign w:val="center"/>
            <w:hideMark/>
          </w:tcPr>
          <w:p w:rsidR="009A2A8B" w:rsidRPr="009A2A8B" w:rsidP="009A2A8B" w14:paraId="763DEE21"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800.5</w:t>
            </w:r>
          </w:p>
        </w:tc>
        <w:tc>
          <w:tcPr>
            <w:tcW w:w="1005" w:type="dxa"/>
            <w:tcBorders>
              <w:top w:val="nil"/>
              <w:left w:val="nil"/>
              <w:bottom w:val="nil"/>
              <w:right w:val="nil"/>
            </w:tcBorders>
            <w:shd w:val="clear" w:color="000000" w:fill="FFFFFF"/>
            <w:noWrap/>
            <w:vAlign w:val="center"/>
            <w:hideMark/>
          </w:tcPr>
          <w:p w:rsidR="009A2A8B" w:rsidRPr="009A2A8B" w:rsidP="009A2A8B" w14:paraId="40E559E1"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10</w:t>
            </w:r>
          </w:p>
        </w:tc>
        <w:tc>
          <w:tcPr>
            <w:tcW w:w="960" w:type="dxa"/>
            <w:tcBorders>
              <w:top w:val="nil"/>
              <w:left w:val="nil"/>
              <w:bottom w:val="nil"/>
              <w:right w:val="nil"/>
            </w:tcBorders>
            <w:shd w:val="clear" w:color="000000" w:fill="FFFFFF"/>
            <w:noWrap/>
            <w:vAlign w:val="center"/>
            <w:hideMark/>
          </w:tcPr>
          <w:p w:rsidR="009A2A8B" w:rsidRPr="009A2A8B" w:rsidP="009A2A8B" w14:paraId="39B5EA2D"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rsidR="009A2A8B" w:rsidRPr="009A2A8B" w:rsidP="009A2A8B" w14:paraId="12E5873C"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10</w:t>
            </w:r>
          </w:p>
        </w:tc>
        <w:tc>
          <w:tcPr>
            <w:tcW w:w="3157" w:type="dxa"/>
            <w:tcBorders>
              <w:top w:val="nil"/>
              <w:left w:val="nil"/>
              <w:bottom w:val="nil"/>
              <w:right w:val="double" w:sz="6" w:space="0" w:color="auto"/>
            </w:tcBorders>
            <w:shd w:val="clear" w:color="000000" w:fill="FFFFFF"/>
            <w:noWrap/>
            <w:vAlign w:val="center"/>
            <w:hideMark/>
          </w:tcPr>
          <w:p w:rsidR="009A2A8B" w:rsidRPr="009A2A8B" w:rsidP="009A2A8B" w14:paraId="0A81B5D5"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 xml:space="preserve"> $       927.10 </w:t>
            </w:r>
          </w:p>
        </w:tc>
      </w:tr>
      <w:tr w14:paraId="616A21C2" w14:textId="77777777" w:rsidTr="009A2A8B">
        <w:tblPrEx>
          <w:tblW w:w="6997" w:type="dxa"/>
          <w:jc w:val="center"/>
          <w:tblLook w:val="04A0"/>
        </w:tblPrEx>
        <w:trPr>
          <w:trHeight w:val="312"/>
          <w:jc w:val="center"/>
        </w:trPr>
        <w:tc>
          <w:tcPr>
            <w:tcW w:w="915" w:type="dxa"/>
            <w:tcBorders>
              <w:top w:val="nil"/>
              <w:left w:val="double" w:sz="6" w:space="0" w:color="auto"/>
              <w:bottom w:val="nil"/>
              <w:right w:val="nil"/>
            </w:tcBorders>
            <w:shd w:val="clear" w:color="000000" w:fill="FFFFFF"/>
            <w:vAlign w:val="center"/>
            <w:hideMark/>
          </w:tcPr>
          <w:p w:rsidR="009A2A8B" w:rsidRPr="009A2A8B" w:rsidP="009A2A8B" w14:paraId="28437B3D"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800.6</w:t>
            </w:r>
          </w:p>
        </w:tc>
        <w:tc>
          <w:tcPr>
            <w:tcW w:w="1005" w:type="dxa"/>
            <w:tcBorders>
              <w:top w:val="nil"/>
              <w:left w:val="nil"/>
              <w:bottom w:val="nil"/>
              <w:right w:val="nil"/>
            </w:tcBorders>
            <w:shd w:val="clear" w:color="000000" w:fill="FFFFFF"/>
            <w:noWrap/>
            <w:vAlign w:val="center"/>
            <w:hideMark/>
          </w:tcPr>
          <w:p w:rsidR="009A2A8B" w:rsidRPr="009A2A8B" w:rsidP="009A2A8B" w14:paraId="3FDBA788"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6</w:t>
            </w:r>
          </w:p>
        </w:tc>
        <w:tc>
          <w:tcPr>
            <w:tcW w:w="960" w:type="dxa"/>
            <w:tcBorders>
              <w:top w:val="nil"/>
              <w:left w:val="nil"/>
              <w:bottom w:val="nil"/>
              <w:right w:val="nil"/>
            </w:tcBorders>
            <w:shd w:val="clear" w:color="000000" w:fill="FFFFFF"/>
            <w:noWrap/>
            <w:vAlign w:val="center"/>
            <w:hideMark/>
          </w:tcPr>
          <w:p w:rsidR="009A2A8B" w:rsidRPr="009A2A8B" w:rsidP="009A2A8B" w14:paraId="68B6D41C"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 </w:t>
            </w:r>
          </w:p>
        </w:tc>
        <w:tc>
          <w:tcPr>
            <w:tcW w:w="960" w:type="dxa"/>
            <w:tcBorders>
              <w:top w:val="nil"/>
              <w:left w:val="nil"/>
              <w:bottom w:val="nil"/>
              <w:right w:val="nil"/>
            </w:tcBorders>
            <w:shd w:val="clear" w:color="000000" w:fill="FFFFFF"/>
            <w:noWrap/>
            <w:vAlign w:val="center"/>
            <w:hideMark/>
          </w:tcPr>
          <w:p w:rsidR="009A2A8B" w:rsidRPr="009A2A8B" w:rsidP="009A2A8B" w14:paraId="48F42FDB"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6</w:t>
            </w:r>
          </w:p>
        </w:tc>
        <w:tc>
          <w:tcPr>
            <w:tcW w:w="3157" w:type="dxa"/>
            <w:tcBorders>
              <w:top w:val="nil"/>
              <w:left w:val="nil"/>
              <w:bottom w:val="nil"/>
              <w:right w:val="double" w:sz="6" w:space="0" w:color="auto"/>
            </w:tcBorders>
            <w:shd w:val="clear" w:color="000000" w:fill="FFFFFF"/>
            <w:noWrap/>
            <w:vAlign w:val="center"/>
            <w:hideMark/>
          </w:tcPr>
          <w:p w:rsidR="009A2A8B" w:rsidRPr="009A2A8B" w:rsidP="009A2A8B" w14:paraId="5ADCBDCC"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 xml:space="preserve"> $       556.26 </w:t>
            </w:r>
          </w:p>
        </w:tc>
      </w:tr>
      <w:tr w14:paraId="1D559E22" w14:textId="77777777" w:rsidTr="009A2A8B">
        <w:tblPrEx>
          <w:tblW w:w="6997" w:type="dxa"/>
          <w:jc w:val="center"/>
          <w:tblLook w:val="04A0"/>
        </w:tblPrEx>
        <w:trPr>
          <w:trHeight w:val="324"/>
          <w:jc w:val="center"/>
        </w:trPr>
        <w:tc>
          <w:tcPr>
            <w:tcW w:w="915" w:type="dxa"/>
            <w:tcBorders>
              <w:top w:val="nil"/>
              <w:left w:val="double" w:sz="6" w:space="0" w:color="auto"/>
              <w:bottom w:val="double" w:sz="6" w:space="0" w:color="auto"/>
              <w:right w:val="nil"/>
            </w:tcBorders>
            <w:shd w:val="clear" w:color="000000" w:fill="FFFFFF"/>
            <w:vAlign w:val="center"/>
            <w:hideMark/>
          </w:tcPr>
          <w:p w:rsidR="009A2A8B" w:rsidRPr="009A2A8B" w:rsidP="009A2A8B" w14:paraId="3F9E09D6" w14:textId="77777777">
            <w:pPr>
              <w:spacing w:after="0" w:line="240" w:lineRule="auto"/>
              <w:jc w:val="center"/>
              <w:rPr>
                <w:rFonts w:ascii="Times New Roman" w:eastAsia="Times New Roman" w:hAnsi="Times New Roman" w:cs="Times New Roman"/>
                <w:b/>
                <w:bCs/>
                <w:color w:val="000000"/>
                <w:sz w:val="20"/>
                <w:szCs w:val="20"/>
              </w:rPr>
            </w:pPr>
            <w:r w:rsidRPr="009A2A8B">
              <w:rPr>
                <w:rFonts w:ascii="Times New Roman" w:eastAsia="Times New Roman" w:hAnsi="Times New Roman" w:cs="Times New Roman"/>
                <w:b/>
                <w:bCs/>
                <w:color w:val="000000"/>
                <w:sz w:val="20"/>
                <w:szCs w:val="20"/>
              </w:rPr>
              <w:t>Totals</w:t>
            </w:r>
          </w:p>
        </w:tc>
        <w:tc>
          <w:tcPr>
            <w:tcW w:w="1005" w:type="dxa"/>
            <w:tcBorders>
              <w:top w:val="nil"/>
              <w:left w:val="nil"/>
              <w:bottom w:val="double" w:sz="6" w:space="0" w:color="auto"/>
              <w:right w:val="nil"/>
            </w:tcBorders>
            <w:shd w:val="clear" w:color="000000" w:fill="FFFFFF"/>
            <w:noWrap/>
            <w:vAlign w:val="center"/>
            <w:hideMark/>
          </w:tcPr>
          <w:p w:rsidR="009A2A8B" w:rsidRPr="009A2A8B" w:rsidP="009A2A8B" w14:paraId="2CEC21F9"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260</w:t>
            </w:r>
          </w:p>
        </w:tc>
        <w:tc>
          <w:tcPr>
            <w:tcW w:w="960" w:type="dxa"/>
            <w:tcBorders>
              <w:top w:val="nil"/>
              <w:left w:val="nil"/>
              <w:bottom w:val="double" w:sz="6" w:space="0" w:color="auto"/>
              <w:right w:val="nil"/>
            </w:tcBorders>
            <w:shd w:val="clear" w:color="000000" w:fill="FFFFFF"/>
            <w:noWrap/>
            <w:vAlign w:val="center"/>
            <w:hideMark/>
          </w:tcPr>
          <w:p w:rsidR="009A2A8B" w:rsidRPr="009A2A8B" w:rsidP="009A2A8B" w14:paraId="79E00F04"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570</w:t>
            </w:r>
          </w:p>
        </w:tc>
        <w:tc>
          <w:tcPr>
            <w:tcW w:w="960" w:type="dxa"/>
            <w:tcBorders>
              <w:top w:val="nil"/>
              <w:left w:val="nil"/>
              <w:bottom w:val="double" w:sz="6" w:space="0" w:color="auto"/>
              <w:right w:val="nil"/>
            </w:tcBorders>
            <w:shd w:val="clear" w:color="000000" w:fill="FFFFFF"/>
            <w:noWrap/>
            <w:vAlign w:val="center"/>
            <w:hideMark/>
          </w:tcPr>
          <w:p w:rsidR="009A2A8B" w:rsidRPr="009A2A8B" w:rsidP="009A2A8B" w14:paraId="23AD0A2F"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830</w:t>
            </w:r>
          </w:p>
        </w:tc>
        <w:tc>
          <w:tcPr>
            <w:tcW w:w="3157" w:type="dxa"/>
            <w:tcBorders>
              <w:top w:val="nil"/>
              <w:left w:val="nil"/>
              <w:bottom w:val="double" w:sz="6" w:space="0" w:color="auto"/>
              <w:right w:val="double" w:sz="6" w:space="0" w:color="auto"/>
            </w:tcBorders>
            <w:shd w:val="clear" w:color="000000" w:fill="FFFFFF"/>
            <w:noWrap/>
            <w:vAlign w:val="center"/>
            <w:hideMark/>
          </w:tcPr>
          <w:p w:rsidR="009A2A8B" w:rsidRPr="009A2A8B" w:rsidP="009A2A8B" w14:paraId="406C7F1F" w14:textId="77777777">
            <w:pPr>
              <w:spacing w:after="0" w:line="240" w:lineRule="auto"/>
              <w:jc w:val="center"/>
              <w:rPr>
                <w:rFonts w:ascii="Times New Roman" w:eastAsia="Times New Roman" w:hAnsi="Times New Roman" w:cs="Times New Roman"/>
                <w:color w:val="000000"/>
                <w:sz w:val="20"/>
                <w:szCs w:val="20"/>
              </w:rPr>
            </w:pPr>
            <w:r w:rsidRPr="009A2A8B">
              <w:rPr>
                <w:rFonts w:ascii="Times New Roman" w:eastAsia="Times New Roman" w:hAnsi="Times New Roman" w:cs="Times New Roman"/>
                <w:color w:val="000000"/>
                <w:sz w:val="20"/>
                <w:szCs w:val="20"/>
              </w:rPr>
              <w:t>$76,902.95</w:t>
            </w:r>
          </w:p>
        </w:tc>
      </w:tr>
    </w:tbl>
    <w:p w:rsidR="00E26B43" w:rsidP="00574765" w14:paraId="705290B8" w14:textId="47DE2E09">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6A7DB2" w:rsidP="00574765" w14:paraId="3198E7E9" w14:textId="5205AAEA">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P="008A4E0D" w14:paraId="5297E585" w14:textId="5CCB73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p>
    <w:p w:rsidR="00D1733D" w:rsidRPr="00D1733D" w:rsidP="00142AF2" w14:paraId="79A6EDC9" w14:textId="3894A9C5">
      <w:pPr>
        <w:autoSpaceDE w:val="0"/>
        <w:autoSpaceDN w:val="0"/>
        <w:adjustRightInd w:val="0"/>
        <w:spacing w:after="0" w:line="240" w:lineRule="auto"/>
        <w:ind w:left="720" w:hanging="720"/>
        <w:rPr>
          <w:rFonts w:ascii="Times New Roman" w:eastAsia="Times New Roman" w:hAnsi="Times New Roman" w:cs="Times New Roman"/>
          <w:iCs/>
          <w:sz w:val="24"/>
          <w:szCs w:val="24"/>
        </w:rPr>
      </w:pPr>
      <w:r w:rsidRPr="008A4E0D">
        <w:rPr>
          <w:rFonts w:ascii="Times New Roman" w:eastAsia="Times New Roman" w:hAnsi="Times New Roman" w:cs="Times New Roman"/>
          <w:i/>
          <w:sz w:val="24"/>
          <w:szCs w:val="24"/>
        </w:rPr>
        <w:t>15.</w:t>
      </w:r>
      <w:r w:rsidRPr="008A4E0D">
        <w:rPr>
          <w:rFonts w:ascii="Times New Roman" w:eastAsia="Times New Roman" w:hAnsi="Times New Roman" w:cs="Times New Roman"/>
          <w:i/>
          <w:sz w:val="24"/>
          <w:szCs w:val="24"/>
        </w:rPr>
        <w:tab/>
        <w:t>Explain the reasons for any program changes or adjustments in hour or cost burden.</w:t>
      </w:r>
      <w:r w:rsidR="00C7667F">
        <w:rPr>
          <w:rFonts w:ascii="Times New Roman" w:eastAsia="Times New Roman" w:hAnsi="Times New Roman" w:cs="Times New Roman"/>
          <w:i/>
          <w:sz w:val="24"/>
          <w:szCs w:val="24"/>
        </w:rPr>
        <w:br/>
      </w:r>
      <w:r w:rsidR="00C7667F">
        <w:rPr>
          <w:rFonts w:ascii="Times New Roman" w:eastAsia="Times New Roman" w:hAnsi="Times New Roman" w:cs="Times New Roman"/>
          <w:i/>
          <w:sz w:val="24"/>
          <w:szCs w:val="24"/>
        </w:rPr>
        <w:br/>
      </w:r>
      <w:r w:rsidRPr="000E3B07" w:rsidR="00142AF2">
        <w:rPr>
          <w:rFonts w:ascii="Times New Roman" w:eastAsia="Times New Roman" w:hAnsi="Times New Roman" w:cs="Times New Roman"/>
          <w:iCs/>
          <w:sz w:val="24"/>
          <w:szCs w:val="24"/>
        </w:rPr>
        <w:t>Not applicable</w:t>
      </w:r>
      <w:r w:rsidRPr="000E3B07" w:rsidR="000E3B07">
        <w:rPr>
          <w:rFonts w:ascii="Times New Roman" w:eastAsia="Times New Roman" w:hAnsi="Times New Roman" w:cs="Times New Roman"/>
          <w:iCs/>
          <w:sz w:val="24"/>
          <w:szCs w:val="24"/>
        </w:rPr>
        <w:t>.</w:t>
      </w:r>
    </w:p>
    <w:p w:rsidR="008A4E0D" w:rsidRPr="008A4E0D" w:rsidP="00070EF5" w14:paraId="284D005A" w14:textId="13FD296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i/>
          <w:sz w:val="24"/>
          <w:szCs w:val="24"/>
        </w:rPr>
      </w:pPr>
    </w:p>
    <w:p w:rsidR="008A4E0D" w:rsidRPr="008A4E0D" w:rsidP="008A4E0D" w14:paraId="2D1338C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P="008A4E0D" w14:paraId="55766AC8" w14:textId="6E4A0B3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16.</w:t>
      </w:r>
      <w:r w:rsidRPr="008A4E0D">
        <w:rPr>
          <w:rFonts w:ascii="Times New Roman" w:eastAsia="Times New Roman" w:hAnsi="Times New Roman" w:cs="Times New Roman"/>
          <w:i/>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w:t>
      </w:r>
      <w:r w:rsidRPr="008A4E0D">
        <w:rPr>
          <w:rFonts w:ascii="Times New Roman" w:eastAsia="Times New Roman" w:hAnsi="Times New Roman" w:cs="Times New Roman"/>
          <w:i/>
          <w:sz w:val="24"/>
          <w:szCs w:val="24"/>
        </w:rPr>
        <w:t>the collection of information, completion of report, publication dates, and other actions.</w:t>
      </w:r>
      <w:r w:rsidR="008A2F78">
        <w:rPr>
          <w:rFonts w:ascii="Times New Roman" w:eastAsia="Times New Roman" w:hAnsi="Times New Roman" w:cs="Times New Roman"/>
          <w:i/>
          <w:sz w:val="24"/>
          <w:szCs w:val="24"/>
        </w:rPr>
        <w:br/>
      </w:r>
      <w:r w:rsidR="008A2F78">
        <w:rPr>
          <w:rFonts w:ascii="Times New Roman" w:eastAsia="Times New Roman" w:hAnsi="Times New Roman" w:cs="Times New Roman"/>
          <w:i/>
          <w:sz w:val="24"/>
          <w:szCs w:val="24"/>
        </w:rPr>
        <w:br/>
      </w:r>
      <w:r w:rsidR="008A2F78">
        <w:rPr>
          <w:rFonts w:ascii="Times New Roman" w:eastAsia="Times New Roman" w:hAnsi="Times New Roman" w:cs="Times New Roman"/>
          <w:i/>
          <w:sz w:val="24"/>
          <w:szCs w:val="24"/>
        </w:rPr>
        <w:br/>
      </w:r>
      <w:r w:rsidR="008A2F78">
        <w:rPr>
          <w:rFonts w:ascii="Times New Roman" w:eastAsia="Times New Roman" w:hAnsi="Times New Roman" w:cs="Times New Roman"/>
          <w:i/>
          <w:sz w:val="24"/>
          <w:szCs w:val="24"/>
        </w:rPr>
        <w:br/>
      </w:r>
      <w:r w:rsidR="008A2F78">
        <w:rPr>
          <w:rFonts w:ascii="Times New Roman" w:eastAsia="Times New Roman" w:hAnsi="Times New Roman" w:cs="Times New Roman"/>
          <w:sz w:val="24"/>
          <w:szCs w:val="24"/>
        </w:rPr>
        <w:t>OSMRE</w:t>
      </w:r>
      <w:r w:rsidRPr="008A4E0D" w:rsidR="008A2F78">
        <w:rPr>
          <w:rFonts w:ascii="Times New Roman" w:eastAsia="Times New Roman" w:hAnsi="Times New Roman" w:cs="Times New Roman"/>
          <w:sz w:val="24"/>
          <w:szCs w:val="24"/>
        </w:rPr>
        <w:t xml:space="preserve"> has no plans to publish the information collected.</w:t>
      </w:r>
    </w:p>
    <w:p w:rsidR="008A4E0D" w:rsidRPr="008A4E0D" w:rsidP="008A4E0D" w14:paraId="3AEB6CD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F36FCD" w:rsidRPr="008A4E0D" w:rsidP="00F36FCD" w14:paraId="3F589090"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i/>
          <w:sz w:val="24"/>
          <w:szCs w:val="24"/>
        </w:rPr>
        <w:t>17.</w:t>
      </w:r>
      <w:r w:rsidRPr="008A4E0D">
        <w:rPr>
          <w:rFonts w:ascii="Times New Roman" w:eastAsia="Times New Roman" w:hAnsi="Times New Roman" w:cs="Times New Roman"/>
          <w:i/>
          <w:sz w:val="24"/>
          <w:szCs w:val="24"/>
        </w:rPr>
        <w:tab/>
        <w:t>If seeking approval to not display the expiration date for OMB approval of the information collection, explain the reasons that display would be inappropriate.</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not seeking a waiver from the requirement to display the expiration date of the OMB approval of the information collection.</w:t>
      </w:r>
    </w:p>
    <w:p w:rsidR="008A4E0D" w:rsidRPr="008A4E0D" w:rsidP="008A4E0D" w14:paraId="74BB93C6" w14:textId="43AEB6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P="008A4E0D" w14:paraId="5B2116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ED6168" w:rsidRPr="008A4E0D" w:rsidP="000B2171" w14:paraId="2EF836F4" w14:textId="00EA894B">
      <w:pPr>
        <w:tabs>
          <w:tab w:val="left" w:pos="-1080"/>
          <w:tab w:val="left" w:pos="-720"/>
          <w:tab w:val="left" w:pos="360"/>
          <w:tab w:val="left" w:pos="810"/>
        </w:tabs>
        <w:autoSpaceDE w:val="0"/>
        <w:autoSpaceDN w:val="0"/>
        <w:adjustRightInd w:val="0"/>
        <w:spacing w:after="0" w:line="240" w:lineRule="auto"/>
        <w:ind w:left="720" w:hanging="720"/>
        <w:rPr>
          <w:rFonts w:ascii="Times New Roman" w:eastAsia="Times New Roman" w:hAnsi="Times New Roman" w:cs="Times New Roman"/>
          <w:sz w:val="28"/>
          <w:szCs w:val="28"/>
        </w:rPr>
      </w:pPr>
      <w:r w:rsidRPr="008A4E0D">
        <w:rPr>
          <w:rFonts w:ascii="Times New Roman" w:eastAsia="Times New Roman" w:hAnsi="Times New Roman" w:cs="Times New Roman"/>
          <w:i/>
          <w:sz w:val="24"/>
          <w:szCs w:val="24"/>
        </w:rPr>
        <w:t>18.</w:t>
      </w:r>
      <w:r w:rsidRPr="008A4E0D">
        <w:rPr>
          <w:rFonts w:ascii="Times New Roman" w:eastAsia="Times New Roman" w:hAnsi="Times New Roman" w:cs="Times New Roman"/>
          <w:i/>
          <w:sz w:val="24"/>
          <w:szCs w:val="24"/>
        </w:rPr>
        <w:tab/>
        <w:t>Explain each exception to the topics of the certification statement identified in "Certification for Paperwork Reduction Act Submissions."</w:t>
      </w:r>
      <w:r w:rsidR="00C26984">
        <w:rPr>
          <w:rFonts w:ascii="Times New Roman" w:eastAsia="Times New Roman" w:hAnsi="Times New Roman" w:cs="Times New Roman"/>
          <w:i/>
          <w:sz w:val="24"/>
          <w:szCs w:val="24"/>
        </w:rPr>
        <w:br/>
      </w:r>
      <w:r w:rsidR="00C26984">
        <w:rPr>
          <w:rFonts w:ascii="Times New Roman" w:eastAsia="Times New Roman" w:hAnsi="Times New Roman" w:cs="Times New Roman"/>
          <w:i/>
          <w:sz w:val="24"/>
          <w:szCs w:val="24"/>
        </w:rPr>
        <w:br/>
      </w:r>
      <w:r w:rsidR="00C26984">
        <w:rPr>
          <w:rFonts w:ascii="Times New Roman" w:eastAsia="Times New Roman" w:hAnsi="Times New Roman" w:cs="Times New Roman"/>
          <w:i/>
          <w:sz w:val="24"/>
          <w:szCs w:val="24"/>
        </w:rPr>
        <w:br/>
      </w:r>
      <w:r w:rsidRPr="008A4E0D" w:rsidR="00C26984">
        <w:rPr>
          <w:rFonts w:ascii="Times New Roman" w:eastAsia="Times New Roman" w:hAnsi="Times New Roman" w:cs="Times New Roman"/>
          <w:sz w:val="24"/>
          <w:szCs w:val="24"/>
        </w:rPr>
        <w:t>There are no exceptions to the “Certification for Paperwork Reduction Act Submissions.”</w:t>
      </w:r>
    </w:p>
    <w:sectPr w:rsidSect="00750437">
      <w:footerReference w:type="even" r:id="rId10"/>
      <w:footerReference w:type="default" r:id="rId11"/>
      <w:footerReference w:type="first" r:id="rId12"/>
      <w:endnotePr>
        <w:numFmt w:val="decimal"/>
      </w:endnotePr>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dale Mono">
    <w:altName w:val="Courier New"/>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813" w:rsidP="00750437" w14:paraId="3116376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7813" w14:paraId="3C5837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813" w:rsidP="00750437" w14:paraId="3A8F611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87813" w14:paraId="298B7E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813" w14:paraId="30F3B5D3" w14:textId="77777777">
    <w:pPr>
      <w:pStyle w:val="Footer"/>
      <w:jc w:val="center"/>
    </w:pPr>
    <w:r>
      <w:fldChar w:fldCharType="begin"/>
    </w:r>
    <w:r>
      <w:instrText xml:space="preserve"> PAGE   \* MERGEFORMAT </w:instrText>
    </w:r>
    <w:r>
      <w:fldChar w:fldCharType="separate"/>
    </w:r>
    <w:r>
      <w:rPr>
        <w:noProof/>
      </w:rPr>
      <w:t>1</w:t>
    </w:r>
    <w:r>
      <w:fldChar w:fldCharType="end"/>
    </w:r>
  </w:p>
  <w:p w:rsidR="00387813" w14:paraId="109338B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0"/>
    <w:multiLevelType w:val="singleLevel"/>
    <w:tmpl w:val="BBEA9FA4"/>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35320DBA"/>
    <w:lvl w:ilvl="0">
      <w:start w:val="1"/>
      <w:numFmt w:val="bullet"/>
      <w:pStyle w:val="TableGrid"/>
      <w:lvlText w:val=""/>
      <w:lvlJc w:val="left"/>
      <w:pPr>
        <w:tabs>
          <w:tab w:val="num" w:pos="1440"/>
        </w:tabs>
        <w:ind w:left="1440" w:hanging="360"/>
      </w:pPr>
      <w:rPr>
        <w:rFonts w:ascii="Symbol" w:hAnsi="Symbol" w:hint="default"/>
      </w:rPr>
    </w:lvl>
  </w:abstractNum>
  <w:abstractNum w:abstractNumId="2">
    <w:nsid w:val="FFFFFF82"/>
    <w:multiLevelType w:val="singleLevel"/>
    <w:tmpl w:val="B7720E94"/>
    <w:lvl w:ilvl="0">
      <w:start w:val="1"/>
      <w:numFmt w:val="bullet"/>
      <w:pStyle w:val="BodyTextIndent3"/>
      <w:lvlText w:val=""/>
      <w:lvlJc w:val="left"/>
      <w:pPr>
        <w:tabs>
          <w:tab w:val="num" w:pos="1080"/>
        </w:tabs>
        <w:ind w:left="1080" w:hanging="360"/>
      </w:pPr>
      <w:rPr>
        <w:rFonts w:ascii="Symbol" w:hAnsi="Symbol" w:hint="default"/>
      </w:rPr>
    </w:lvl>
  </w:abstractNum>
  <w:abstractNum w:abstractNumId="3">
    <w:nsid w:val="FFFFFF83"/>
    <w:multiLevelType w:val="singleLevel"/>
    <w:tmpl w:val="ED76482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FE"/>
    <w:multiLevelType w:val="singleLevel"/>
    <w:tmpl w:val="B39009E8"/>
    <w:lvl w:ilvl="0">
      <w:start w:val="0"/>
      <w:numFmt w:val="decimal"/>
      <w:lvlText w:val="*"/>
      <w:lvlJc w:val="left"/>
    </w:lvl>
  </w:abstractNum>
  <w:abstractNum w:abstractNumId="5">
    <w:nsid w:val="077B2767"/>
    <w:multiLevelType w:val="hybridMultilevel"/>
    <w:tmpl w:val="6EFC27F2"/>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9FB1D4A"/>
    <w:multiLevelType w:val="hybridMultilevel"/>
    <w:tmpl w:val="9496B9F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0CF072C1"/>
    <w:multiLevelType w:val="hybridMultilevel"/>
    <w:tmpl w:val="59DA7D24"/>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8">
    <w:nsid w:val="12532D55"/>
    <w:multiLevelType w:val="singleLevel"/>
    <w:tmpl w:val="5A82B9E6"/>
    <w:lvl w:ilvl="0">
      <w:start w:val="1"/>
      <w:numFmt w:val="bullet"/>
      <w:lvlText w:val=""/>
      <w:lvlJc w:val="left"/>
      <w:pPr>
        <w:tabs>
          <w:tab w:val="num" w:pos="360"/>
        </w:tabs>
        <w:ind w:left="360" w:hanging="360"/>
      </w:pPr>
      <w:rPr>
        <w:rFonts w:ascii="Symbol" w:hAnsi="Symbol" w:hint="default"/>
      </w:rPr>
    </w:lvl>
  </w:abstractNum>
  <w:abstractNum w:abstractNumId="9">
    <w:nsid w:val="14803470"/>
    <w:multiLevelType w:val="hybridMultilevel"/>
    <w:tmpl w:val="54D4989A"/>
    <w:lvl w:ilvl="0">
      <w:start w:val="800"/>
      <w:numFmt w:val="bullet"/>
      <w:lvlText w:val=""/>
      <w:lvlJc w:val="left"/>
      <w:pPr>
        <w:ind w:left="465" w:hanging="360"/>
      </w:pPr>
      <w:rPr>
        <w:rFonts w:ascii="Symbol" w:eastAsia="Times New Roman" w:hAnsi="Symbol" w:cs="Times New Roman" w:hint="default"/>
      </w:rPr>
    </w:lvl>
    <w:lvl w:ilvl="1" w:tentative="1">
      <w:start w:val="1"/>
      <w:numFmt w:val="bullet"/>
      <w:lvlText w:val="o"/>
      <w:lvlJc w:val="left"/>
      <w:pPr>
        <w:ind w:left="1185" w:hanging="360"/>
      </w:pPr>
      <w:rPr>
        <w:rFonts w:ascii="Courier New" w:hAnsi="Courier New" w:cs="Courier New" w:hint="default"/>
      </w:rPr>
    </w:lvl>
    <w:lvl w:ilvl="2" w:tentative="1">
      <w:start w:val="1"/>
      <w:numFmt w:val="bullet"/>
      <w:lvlText w:val=""/>
      <w:lvlJc w:val="left"/>
      <w:pPr>
        <w:ind w:left="1905" w:hanging="360"/>
      </w:pPr>
      <w:rPr>
        <w:rFonts w:ascii="Wingdings" w:hAnsi="Wingdings" w:hint="default"/>
      </w:rPr>
    </w:lvl>
    <w:lvl w:ilvl="3" w:tentative="1">
      <w:start w:val="1"/>
      <w:numFmt w:val="bullet"/>
      <w:lvlText w:val=""/>
      <w:lvlJc w:val="left"/>
      <w:pPr>
        <w:ind w:left="2625" w:hanging="360"/>
      </w:pPr>
      <w:rPr>
        <w:rFonts w:ascii="Symbol" w:hAnsi="Symbol" w:hint="default"/>
      </w:rPr>
    </w:lvl>
    <w:lvl w:ilvl="4" w:tentative="1">
      <w:start w:val="1"/>
      <w:numFmt w:val="bullet"/>
      <w:lvlText w:val="o"/>
      <w:lvlJc w:val="left"/>
      <w:pPr>
        <w:ind w:left="3345" w:hanging="360"/>
      </w:pPr>
      <w:rPr>
        <w:rFonts w:ascii="Courier New" w:hAnsi="Courier New" w:cs="Courier New" w:hint="default"/>
      </w:rPr>
    </w:lvl>
    <w:lvl w:ilvl="5" w:tentative="1">
      <w:start w:val="1"/>
      <w:numFmt w:val="bullet"/>
      <w:lvlText w:val=""/>
      <w:lvlJc w:val="left"/>
      <w:pPr>
        <w:ind w:left="4065" w:hanging="360"/>
      </w:pPr>
      <w:rPr>
        <w:rFonts w:ascii="Wingdings" w:hAnsi="Wingdings" w:hint="default"/>
      </w:rPr>
    </w:lvl>
    <w:lvl w:ilvl="6" w:tentative="1">
      <w:start w:val="1"/>
      <w:numFmt w:val="bullet"/>
      <w:lvlText w:val=""/>
      <w:lvlJc w:val="left"/>
      <w:pPr>
        <w:ind w:left="4785" w:hanging="360"/>
      </w:pPr>
      <w:rPr>
        <w:rFonts w:ascii="Symbol" w:hAnsi="Symbol" w:hint="default"/>
      </w:rPr>
    </w:lvl>
    <w:lvl w:ilvl="7" w:tentative="1">
      <w:start w:val="1"/>
      <w:numFmt w:val="bullet"/>
      <w:lvlText w:val="o"/>
      <w:lvlJc w:val="left"/>
      <w:pPr>
        <w:ind w:left="5505" w:hanging="360"/>
      </w:pPr>
      <w:rPr>
        <w:rFonts w:ascii="Courier New" w:hAnsi="Courier New" w:cs="Courier New" w:hint="default"/>
      </w:rPr>
    </w:lvl>
    <w:lvl w:ilvl="8" w:tentative="1">
      <w:start w:val="1"/>
      <w:numFmt w:val="bullet"/>
      <w:lvlText w:val=""/>
      <w:lvlJc w:val="left"/>
      <w:pPr>
        <w:ind w:left="6225" w:hanging="360"/>
      </w:pPr>
      <w:rPr>
        <w:rFonts w:ascii="Wingdings" w:hAnsi="Wingdings" w:hint="default"/>
      </w:rPr>
    </w:lvl>
  </w:abstractNum>
  <w:abstractNum w:abstractNumId="10">
    <w:nsid w:val="17C92379"/>
    <w:multiLevelType w:val="singleLevel"/>
    <w:tmpl w:val="5A82B9E6"/>
    <w:lvl w:ilvl="0">
      <w:start w:val="1"/>
      <w:numFmt w:val="bullet"/>
      <w:lvlText w:val=""/>
      <w:lvlJc w:val="left"/>
      <w:pPr>
        <w:tabs>
          <w:tab w:val="num" w:pos="360"/>
        </w:tabs>
        <w:ind w:left="360" w:hanging="360"/>
      </w:pPr>
      <w:rPr>
        <w:rFonts w:ascii="Symbol" w:hAnsi="Symbol" w:hint="default"/>
      </w:rPr>
    </w:lvl>
  </w:abstractNum>
  <w:abstractNum w:abstractNumId="11">
    <w:nsid w:val="244C2F5D"/>
    <w:multiLevelType w:val="hybridMultilevel"/>
    <w:tmpl w:val="5AC6E48C"/>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2">
    <w:nsid w:val="286C0413"/>
    <w:multiLevelType w:val="hybridMultilevel"/>
    <w:tmpl w:val="15664788"/>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3">
    <w:nsid w:val="3D466A5F"/>
    <w:multiLevelType w:val="hybridMultilevel"/>
    <w:tmpl w:val="265AB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E842DD"/>
    <w:multiLevelType w:val="hybridMultilevel"/>
    <w:tmpl w:val="535ECB66"/>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880"/>
        </w:tabs>
        <w:ind w:left="2880" w:hanging="360"/>
      </w:pPr>
      <w:rPr>
        <w:rFonts w:ascii="Wingdings" w:hAnsi="Wingding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411177EF"/>
    <w:multiLevelType w:val="hybridMultilevel"/>
    <w:tmpl w:val="6144EAF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92D0F1E"/>
    <w:multiLevelType w:val="hybridMultilevel"/>
    <w:tmpl w:val="575023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4D130C98"/>
    <w:multiLevelType w:val="hybridMultilevel"/>
    <w:tmpl w:val="D1C2A792"/>
    <w:lvl w:ilvl="0">
      <w:start w:val="1"/>
      <w:numFmt w:val="lowerLetter"/>
      <w:lvlText w:val="%1."/>
      <w:lvlJc w:val="left"/>
      <w:pPr>
        <w:tabs>
          <w:tab w:val="num" w:pos="2160"/>
        </w:tabs>
        <w:ind w:left="2160" w:hanging="720"/>
      </w:pPr>
      <w:rPr>
        <w:rFonts w:hint="default"/>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62010B4D"/>
    <w:multiLevelType w:val="hybridMultilevel"/>
    <w:tmpl w:val="D56C228A"/>
    <w:lvl w:ilvl="0">
      <w:start w:val="14"/>
      <w:numFmt w:val="decimal"/>
      <w:lvlText w:val="%1."/>
      <w:lvlJc w:val="left"/>
      <w:pPr>
        <w:tabs>
          <w:tab w:val="num" w:pos="1440"/>
        </w:tabs>
        <w:ind w:left="1440" w:hanging="72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6F891C4D"/>
    <w:multiLevelType w:val="hybridMultilevel"/>
    <w:tmpl w:val="CA06EC4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0">
    <w:nsid w:val="75D54AAC"/>
    <w:multiLevelType w:val="hybridMultilevel"/>
    <w:tmpl w:val="FD02EC7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769B785C"/>
    <w:multiLevelType w:val="hybridMultilevel"/>
    <w:tmpl w:val="517EAC5A"/>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7A817D06"/>
    <w:multiLevelType w:val="hybridMultilevel"/>
    <w:tmpl w:val="F9E8BFA6"/>
    <w:lvl w:ilvl="0">
      <w:start w:val="9"/>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73113977">
    <w:abstractNumId w:val="4"/>
    <w:lvlOverride w:ilvl="0">
      <w:lvl w:ilvl="0">
        <w:start w:val="0"/>
        <w:numFmt w:val="bullet"/>
        <w:lvlText w:val="$"/>
        <w:legacy w:legacy="1" w:legacySpace="0" w:legacyIndent="720"/>
        <w:lvlJc w:val="left"/>
        <w:pPr>
          <w:ind w:left="2160" w:hanging="720"/>
        </w:pPr>
        <w:rPr>
          <w:rFonts w:ascii="WP TypographicSymbols" w:hAnsi="WP TypographicSymbols" w:hint="default"/>
        </w:rPr>
      </w:lvl>
    </w:lvlOverride>
  </w:num>
  <w:num w:numId="2" w16cid:durableId="70128862">
    <w:abstractNumId w:val="10"/>
  </w:num>
  <w:num w:numId="3" w16cid:durableId="1922913070">
    <w:abstractNumId w:val="8"/>
  </w:num>
  <w:num w:numId="4" w16cid:durableId="743071347">
    <w:abstractNumId w:val="3"/>
  </w:num>
  <w:num w:numId="5" w16cid:durableId="2126920290">
    <w:abstractNumId w:val="2"/>
  </w:num>
  <w:num w:numId="6" w16cid:durableId="1953390397">
    <w:abstractNumId w:val="1"/>
  </w:num>
  <w:num w:numId="7" w16cid:durableId="256989974">
    <w:abstractNumId w:val="0"/>
  </w:num>
  <w:num w:numId="8" w16cid:durableId="200870829">
    <w:abstractNumId w:val="18"/>
  </w:num>
  <w:num w:numId="9" w16cid:durableId="963582130">
    <w:abstractNumId w:val="15"/>
  </w:num>
  <w:num w:numId="10" w16cid:durableId="1702390854">
    <w:abstractNumId w:val="19"/>
  </w:num>
  <w:num w:numId="11" w16cid:durableId="936014846">
    <w:abstractNumId w:val="7"/>
  </w:num>
  <w:num w:numId="12" w16cid:durableId="494304516">
    <w:abstractNumId w:val="11"/>
  </w:num>
  <w:num w:numId="13" w16cid:durableId="1661427578">
    <w:abstractNumId w:val="12"/>
  </w:num>
  <w:num w:numId="14" w16cid:durableId="1900245051">
    <w:abstractNumId w:val="16"/>
  </w:num>
  <w:num w:numId="15" w16cid:durableId="1893997291">
    <w:abstractNumId w:val="20"/>
  </w:num>
  <w:num w:numId="16" w16cid:durableId="1885829907">
    <w:abstractNumId w:val="14"/>
  </w:num>
  <w:num w:numId="17" w16cid:durableId="104736417">
    <w:abstractNumId w:val="5"/>
  </w:num>
  <w:num w:numId="18" w16cid:durableId="991257233">
    <w:abstractNumId w:val="22"/>
  </w:num>
  <w:num w:numId="19" w16cid:durableId="1584873736">
    <w:abstractNumId w:val="17"/>
  </w:num>
  <w:num w:numId="20" w16cid:durableId="1110196621">
    <w:abstractNumId w:val="6"/>
  </w:num>
  <w:num w:numId="21" w16cid:durableId="130288824">
    <w:abstractNumId w:val="21"/>
  </w:num>
  <w:num w:numId="22" w16cid:durableId="2089762327">
    <w:abstractNumId w:val="9"/>
  </w:num>
  <w:num w:numId="23" w16cid:durableId="803038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0D"/>
    <w:rsid w:val="0000004E"/>
    <w:rsid w:val="00003474"/>
    <w:rsid w:val="00006189"/>
    <w:rsid w:val="00006CF4"/>
    <w:rsid w:val="00010514"/>
    <w:rsid w:val="00013CC7"/>
    <w:rsid w:val="000152AA"/>
    <w:rsid w:val="00016DE0"/>
    <w:rsid w:val="00022470"/>
    <w:rsid w:val="00025DF0"/>
    <w:rsid w:val="000264AC"/>
    <w:rsid w:val="000267C6"/>
    <w:rsid w:val="0002789D"/>
    <w:rsid w:val="00027A17"/>
    <w:rsid w:val="000309C7"/>
    <w:rsid w:val="00030C90"/>
    <w:rsid w:val="00032B51"/>
    <w:rsid w:val="000400F6"/>
    <w:rsid w:val="00040976"/>
    <w:rsid w:val="00047D8F"/>
    <w:rsid w:val="00051CC1"/>
    <w:rsid w:val="000556AF"/>
    <w:rsid w:val="000568BC"/>
    <w:rsid w:val="0005751A"/>
    <w:rsid w:val="00066101"/>
    <w:rsid w:val="00067E04"/>
    <w:rsid w:val="00070EF5"/>
    <w:rsid w:val="0008720C"/>
    <w:rsid w:val="00091535"/>
    <w:rsid w:val="000925A3"/>
    <w:rsid w:val="00092F7A"/>
    <w:rsid w:val="000A2E70"/>
    <w:rsid w:val="000A5CE6"/>
    <w:rsid w:val="000A707F"/>
    <w:rsid w:val="000B06AB"/>
    <w:rsid w:val="000B2171"/>
    <w:rsid w:val="000B7E4A"/>
    <w:rsid w:val="000C09A5"/>
    <w:rsid w:val="000C0D9D"/>
    <w:rsid w:val="000C4F6B"/>
    <w:rsid w:val="000D0EA2"/>
    <w:rsid w:val="000D3DEF"/>
    <w:rsid w:val="000D3E65"/>
    <w:rsid w:val="000D49A3"/>
    <w:rsid w:val="000D513E"/>
    <w:rsid w:val="000D6BD7"/>
    <w:rsid w:val="000E09A6"/>
    <w:rsid w:val="000E195D"/>
    <w:rsid w:val="000E3B07"/>
    <w:rsid w:val="000E7591"/>
    <w:rsid w:val="000F1418"/>
    <w:rsid w:val="000F395C"/>
    <w:rsid w:val="000F46B3"/>
    <w:rsid w:val="00100541"/>
    <w:rsid w:val="00104718"/>
    <w:rsid w:val="001117DB"/>
    <w:rsid w:val="001211B0"/>
    <w:rsid w:val="00134ABA"/>
    <w:rsid w:val="00136D5A"/>
    <w:rsid w:val="00142AF2"/>
    <w:rsid w:val="00152DAB"/>
    <w:rsid w:val="0015369B"/>
    <w:rsid w:val="00161DC2"/>
    <w:rsid w:val="001700BF"/>
    <w:rsid w:val="00171DAF"/>
    <w:rsid w:val="00180BC7"/>
    <w:rsid w:val="00186FB8"/>
    <w:rsid w:val="001872EB"/>
    <w:rsid w:val="00197551"/>
    <w:rsid w:val="001A31D6"/>
    <w:rsid w:val="001A3591"/>
    <w:rsid w:val="001B2B3E"/>
    <w:rsid w:val="001B2B80"/>
    <w:rsid w:val="001B67D2"/>
    <w:rsid w:val="001C4EC9"/>
    <w:rsid w:val="001C5A3C"/>
    <w:rsid w:val="001C7D33"/>
    <w:rsid w:val="001D0420"/>
    <w:rsid w:val="001D1DF3"/>
    <w:rsid w:val="001D308B"/>
    <w:rsid w:val="001D46D5"/>
    <w:rsid w:val="001D56C5"/>
    <w:rsid w:val="001E0B6A"/>
    <w:rsid w:val="001E0D02"/>
    <w:rsid w:val="001E1A0A"/>
    <w:rsid w:val="001F4F43"/>
    <w:rsid w:val="001F78B6"/>
    <w:rsid w:val="00203629"/>
    <w:rsid w:val="00206820"/>
    <w:rsid w:val="002071E4"/>
    <w:rsid w:val="00207692"/>
    <w:rsid w:val="0021490C"/>
    <w:rsid w:val="00215871"/>
    <w:rsid w:val="00221F6C"/>
    <w:rsid w:val="002247EC"/>
    <w:rsid w:val="00226007"/>
    <w:rsid w:val="00235431"/>
    <w:rsid w:val="0023566D"/>
    <w:rsid w:val="002408F0"/>
    <w:rsid w:val="002429AA"/>
    <w:rsid w:val="002609E6"/>
    <w:rsid w:val="00263F69"/>
    <w:rsid w:val="00265F9F"/>
    <w:rsid w:val="00271927"/>
    <w:rsid w:val="0027417D"/>
    <w:rsid w:val="002833E4"/>
    <w:rsid w:val="00283FBE"/>
    <w:rsid w:val="0029001C"/>
    <w:rsid w:val="0029105B"/>
    <w:rsid w:val="00296967"/>
    <w:rsid w:val="002970C5"/>
    <w:rsid w:val="002A2ACF"/>
    <w:rsid w:val="002A44D1"/>
    <w:rsid w:val="002A4625"/>
    <w:rsid w:val="002B434E"/>
    <w:rsid w:val="002B5527"/>
    <w:rsid w:val="002B7A27"/>
    <w:rsid w:val="002B7D89"/>
    <w:rsid w:val="002C1349"/>
    <w:rsid w:val="002C5621"/>
    <w:rsid w:val="002C7028"/>
    <w:rsid w:val="002C7156"/>
    <w:rsid w:val="002C7CD3"/>
    <w:rsid w:val="002D0847"/>
    <w:rsid w:val="002D3630"/>
    <w:rsid w:val="002D37F2"/>
    <w:rsid w:val="002E65FA"/>
    <w:rsid w:val="002F20E5"/>
    <w:rsid w:val="002F3B73"/>
    <w:rsid w:val="00300531"/>
    <w:rsid w:val="00302E93"/>
    <w:rsid w:val="00314F83"/>
    <w:rsid w:val="003163BA"/>
    <w:rsid w:val="00317A39"/>
    <w:rsid w:val="003406EF"/>
    <w:rsid w:val="003459B4"/>
    <w:rsid w:val="0034701E"/>
    <w:rsid w:val="0035471E"/>
    <w:rsid w:val="00354B07"/>
    <w:rsid w:val="003571C1"/>
    <w:rsid w:val="00357491"/>
    <w:rsid w:val="00363CC7"/>
    <w:rsid w:val="003712D1"/>
    <w:rsid w:val="00372B2F"/>
    <w:rsid w:val="00376CE2"/>
    <w:rsid w:val="00377AFC"/>
    <w:rsid w:val="00380DF3"/>
    <w:rsid w:val="00383F45"/>
    <w:rsid w:val="00387813"/>
    <w:rsid w:val="00390392"/>
    <w:rsid w:val="00393A52"/>
    <w:rsid w:val="00395AAF"/>
    <w:rsid w:val="003A7CA7"/>
    <w:rsid w:val="003A7CCC"/>
    <w:rsid w:val="003B098C"/>
    <w:rsid w:val="003B34CE"/>
    <w:rsid w:val="003B684A"/>
    <w:rsid w:val="003D52AE"/>
    <w:rsid w:val="003D5676"/>
    <w:rsid w:val="003D628A"/>
    <w:rsid w:val="003E2285"/>
    <w:rsid w:val="003E4080"/>
    <w:rsid w:val="003E5136"/>
    <w:rsid w:val="003F35AB"/>
    <w:rsid w:val="003F44B6"/>
    <w:rsid w:val="003F4516"/>
    <w:rsid w:val="003F60AA"/>
    <w:rsid w:val="00400543"/>
    <w:rsid w:val="0040298B"/>
    <w:rsid w:val="004032FD"/>
    <w:rsid w:val="004056F3"/>
    <w:rsid w:val="00405E85"/>
    <w:rsid w:val="004160B9"/>
    <w:rsid w:val="00423C3A"/>
    <w:rsid w:val="00423E17"/>
    <w:rsid w:val="004338A4"/>
    <w:rsid w:val="0043596B"/>
    <w:rsid w:val="00440E02"/>
    <w:rsid w:val="00441C1E"/>
    <w:rsid w:val="00447030"/>
    <w:rsid w:val="00450971"/>
    <w:rsid w:val="00451F88"/>
    <w:rsid w:val="0045451D"/>
    <w:rsid w:val="0045659F"/>
    <w:rsid w:val="00463AF8"/>
    <w:rsid w:val="00463BEA"/>
    <w:rsid w:val="00473D5B"/>
    <w:rsid w:val="004743B1"/>
    <w:rsid w:val="0048303A"/>
    <w:rsid w:val="00483B99"/>
    <w:rsid w:val="0049053B"/>
    <w:rsid w:val="004906DF"/>
    <w:rsid w:val="004915C3"/>
    <w:rsid w:val="00491613"/>
    <w:rsid w:val="004A118C"/>
    <w:rsid w:val="004B0C6D"/>
    <w:rsid w:val="004B366F"/>
    <w:rsid w:val="004B4066"/>
    <w:rsid w:val="004C681B"/>
    <w:rsid w:val="004D050A"/>
    <w:rsid w:val="004D4434"/>
    <w:rsid w:val="004D60B2"/>
    <w:rsid w:val="004E749D"/>
    <w:rsid w:val="004F1031"/>
    <w:rsid w:val="004F3D40"/>
    <w:rsid w:val="004F439A"/>
    <w:rsid w:val="004F6E0C"/>
    <w:rsid w:val="005003E1"/>
    <w:rsid w:val="00502776"/>
    <w:rsid w:val="00503BB9"/>
    <w:rsid w:val="00505FF9"/>
    <w:rsid w:val="00524DD9"/>
    <w:rsid w:val="005319D3"/>
    <w:rsid w:val="0053216A"/>
    <w:rsid w:val="00540E13"/>
    <w:rsid w:val="00541D75"/>
    <w:rsid w:val="00542BFA"/>
    <w:rsid w:val="0054317D"/>
    <w:rsid w:val="00544912"/>
    <w:rsid w:val="00545AC4"/>
    <w:rsid w:val="00553C12"/>
    <w:rsid w:val="00562178"/>
    <w:rsid w:val="00563A17"/>
    <w:rsid w:val="005658C8"/>
    <w:rsid w:val="0057351A"/>
    <w:rsid w:val="00574765"/>
    <w:rsid w:val="00590C2E"/>
    <w:rsid w:val="00593630"/>
    <w:rsid w:val="005B07CE"/>
    <w:rsid w:val="005B607E"/>
    <w:rsid w:val="005B7173"/>
    <w:rsid w:val="005C03F3"/>
    <w:rsid w:val="005C1C59"/>
    <w:rsid w:val="005C5DEF"/>
    <w:rsid w:val="005C69BC"/>
    <w:rsid w:val="005D06A9"/>
    <w:rsid w:val="005D348A"/>
    <w:rsid w:val="005E248C"/>
    <w:rsid w:val="005E2BD8"/>
    <w:rsid w:val="005E2C70"/>
    <w:rsid w:val="00604F70"/>
    <w:rsid w:val="00613FD0"/>
    <w:rsid w:val="00614252"/>
    <w:rsid w:val="00614277"/>
    <w:rsid w:val="00617D03"/>
    <w:rsid w:val="006277CE"/>
    <w:rsid w:val="00627D2D"/>
    <w:rsid w:val="006338F3"/>
    <w:rsid w:val="00645DE2"/>
    <w:rsid w:val="00651B6B"/>
    <w:rsid w:val="00651D39"/>
    <w:rsid w:val="0065683E"/>
    <w:rsid w:val="006634FB"/>
    <w:rsid w:val="00665B3D"/>
    <w:rsid w:val="00671CCA"/>
    <w:rsid w:val="00676890"/>
    <w:rsid w:val="006865D6"/>
    <w:rsid w:val="00686D06"/>
    <w:rsid w:val="006928E0"/>
    <w:rsid w:val="006928F3"/>
    <w:rsid w:val="00693BAA"/>
    <w:rsid w:val="006940F8"/>
    <w:rsid w:val="006956B1"/>
    <w:rsid w:val="0069648A"/>
    <w:rsid w:val="006A1710"/>
    <w:rsid w:val="006A54FD"/>
    <w:rsid w:val="006A681E"/>
    <w:rsid w:val="006A6DBE"/>
    <w:rsid w:val="006A7DB2"/>
    <w:rsid w:val="006C0109"/>
    <w:rsid w:val="006C37D2"/>
    <w:rsid w:val="006C3B89"/>
    <w:rsid w:val="006D038F"/>
    <w:rsid w:val="006D3B6B"/>
    <w:rsid w:val="006D6E43"/>
    <w:rsid w:val="006D78CD"/>
    <w:rsid w:val="006E2316"/>
    <w:rsid w:val="006E5FD8"/>
    <w:rsid w:val="006F0B7B"/>
    <w:rsid w:val="006F4CCA"/>
    <w:rsid w:val="006F6680"/>
    <w:rsid w:val="006F6A58"/>
    <w:rsid w:val="007058D5"/>
    <w:rsid w:val="007248B3"/>
    <w:rsid w:val="007279F0"/>
    <w:rsid w:val="00732F41"/>
    <w:rsid w:val="00733C97"/>
    <w:rsid w:val="00734538"/>
    <w:rsid w:val="00734AEC"/>
    <w:rsid w:val="00734E3A"/>
    <w:rsid w:val="0074572F"/>
    <w:rsid w:val="00750437"/>
    <w:rsid w:val="0075376B"/>
    <w:rsid w:val="00754BD3"/>
    <w:rsid w:val="00755183"/>
    <w:rsid w:val="00755DDA"/>
    <w:rsid w:val="007608FB"/>
    <w:rsid w:val="007715CB"/>
    <w:rsid w:val="00771FE4"/>
    <w:rsid w:val="0077387F"/>
    <w:rsid w:val="00776FE4"/>
    <w:rsid w:val="007773BB"/>
    <w:rsid w:val="00777637"/>
    <w:rsid w:val="00781220"/>
    <w:rsid w:val="00784B5A"/>
    <w:rsid w:val="00786144"/>
    <w:rsid w:val="00790C7D"/>
    <w:rsid w:val="0079269F"/>
    <w:rsid w:val="007A1B03"/>
    <w:rsid w:val="007A4C80"/>
    <w:rsid w:val="007A5445"/>
    <w:rsid w:val="007A5EC1"/>
    <w:rsid w:val="007A78FD"/>
    <w:rsid w:val="007B0565"/>
    <w:rsid w:val="007B3353"/>
    <w:rsid w:val="007B3556"/>
    <w:rsid w:val="007B7648"/>
    <w:rsid w:val="007C4145"/>
    <w:rsid w:val="007D6B6D"/>
    <w:rsid w:val="007E0586"/>
    <w:rsid w:val="007E18FF"/>
    <w:rsid w:val="007E55C5"/>
    <w:rsid w:val="007E5E9F"/>
    <w:rsid w:val="007E638F"/>
    <w:rsid w:val="007F10EF"/>
    <w:rsid w:val="007F200B"/>
    <w:rsid w:val="007F5869"/>
    <w:rsid w:val="00810AE0"/>
    <w:rsid w:val="00812074"/>
    <w:rsid w:val="008149BA"/>
    <w:rsid w:val="008262A0"/>
    <w:rsid w:val="00830790"/>
    <w:rsid w:val="00840D6F"/>
    <w:rsid w:val="00841FDF"/>
    <w:rsid w:val="00847BE3"/>
    <w:rsid w:val="00850292"/>
    <w:rsid w:val="008509C9"/>
    <w:rsid w:val="008522D3"/>
    <w:rsid w:val="00855153"/>
    <w:rsid w:val="00860F19"/>
    <w:rsid w:val="00861FE7"/>
    <w:rsid w:val="00864A2C"/>
    <w:rsid w:val="00871C24"/>
    <w:rsid w:val="0087204F"/>
    <w:rsid w:val="008729DE"/>
    <w:rsid w:val="008830B5"/>
    <w:rsid w:val="00883B45"/>
    <w:rsid w:val="008856CE"/>
    <w:rsid w:val="00893C0D"/>
    <w:rsid w:val="008963E2"/>
    <w:rsid w:val="0089722A"/>
    <w:rsid w:val="008A08C3"/>
    <w:rsid w:val="008A2F78"/>
    <w:rsid w:val="008A4E0D"/>
    <w:rsid w:val="008A5A20"/>
    <w:rsid w:val="008A6812"/>
    <w:rsid w:val="008B019A"/>
    <w:rsid w:val="008B05F4"/>
    <w:rsid w:val="008C0576"/>
    <w:rsid w:val="008C3826"/>
    <w:rsid w:val="008C5F1C"/>
    <w:rsid w:val="008C79C8"/>
    <w:rsid w:val="008D0C3A"/>
    <w:rsid w:val="008D2190"/>
    <w:rsid w:val="008D382B"/>
    <w:rsid w:val="008D5DEB"/>
    <w:rsid w:val="008E43FD"/>
    <w:rsid w:val="008E5255"/>
    <w:rsid w:val="008F3041"/>
    <w:rsid w:val="008F5776"/>
    <w:rsid w:val="009032B4"/>
    <w:rsid w:val="00906CD3"/>
    <w:rsid w:val="009145F8"/>
    <w:rsid w:val="00914B8D"/>
    <w:rsid w:val="009156AB"/>
    <w:rsid w:val="00915F53"/>
    <w:rsid w:val="0091603A"/>
    <w:rsid w:val="00916E4A"/>
    <w:rsid w:val="00922E4A"/>
    <w:rsid w:val="00934484"/>
    <w:rsid w:val="009358B5"/>
    <w:rsid w:val="0094331A"/>
    <w:rsid w:val="0094730B"/>
    <w:rsid w:val="00951DC2"/>
    <w:rsid w:val="009532BD"/>
    <w:rsid w:val="00966BC6"/>
    <w:rsid w:val="00986BF9"/>
    <w:rsid w:val="00997BC3"/>
    <w:rsid w:val="009A2A8B"/>
    <w:rsid w:val="009A57C0"/>
    <w:rsid w:val="009A7C92"/>
    <w:rsid w:val="009B00AE"/>
    <w:rsid w:val="009B564C"/>
    <w:rsid w:val="009D03DE"/>
    <w:rsid w:val="009D2A50"/>
    <w:rsid w:val="009D6CD7"/>
    <w:rsid w:val="009E371B"/>
    <w:rsid w:val="009E4D74"/>
    <w:rsid w:val="009E4EFE"/>
    <w:rsid w:val="00A02E65"/>
    <w:rsid w:val="00A13E86"/>
    <w:rsid w:val="00A15B53"/>
    <w:rsid w:val="00A16669"/>
    <w:rsid w:val="00A337F0"/>
    <w:rsid w:val="00A40CA6"/>
    <w:rsid w:val="00A44B85"/>
    <w:rsid w:val="00A46DFB"/>
    <w:rsid w:val="00A50EE1"/>
    <w:rsid w:val="00A54531"/>
    <w:rsid w:val="00A558F6"/>
    <w:rsid w:val="00A61DDC"/>
    <w:rsid w:val="00A63996"/>
    <w:rsid w:val="00A70A59"/>
    <w:rsid w:val="00A74282"/>
    <w:rsid w:val="00A75486"/>
    <w:rsid w:val="00A75C66"/>
    <w:rsid w:val="00A90FAF"/>
    <w:rsid w:val="00A92E26"/>
    <w:rsid w:val="00A9491C"/>
    <w:rsid w:val="00AA25E1"/>
    <w:rsid w:val="00AA3220"/>
    <w:rsid w:val="00AA3CF1"/>
    <w:rsid w:val="00AA74FE"/>
    <w:rsid w:val="00AB1272"/>
    <w:rsid w:val="00AB6239"/>
    <w:rsid w:val="00AC3B24"/>
    <w:rsid w:val="00AC63A4"/>
    <w:rsid w:val="00AD160D"/>
    <w:rsid w:val="00AD5255"/>
    <w:rsid w:val="00AD6B73"/>
    <w:rsid w:val="00AE18F8"/>
    <w:rsid w:val="00AE6B08"/>
    <w:rsid w:val="00AF013B"/>
    <w:rsid w:val="00AF3D16"/>
    <w:rsid w:val="00AF3DE3"/>
    <w:rsid w:val="00AF7B9E"/>
    <w:rsid w:val="00B017D2"/>
    <w:rsid w:val="00B027F8"/>
    <w:rsid w:val="00B06B95"/>
    <w:rsid w:val="00B10221"/>
    <w:rsid w:val="00B11270"/>
    <w:rsid w:val="00B15D6B"/>
    <w:rsid w:val="00B20866"/>
    <w:rsid w:val="00B24DC6"/>
    <w:rsid w:val="00B26F5A"/>
    <w:rsid w:val="00B27151"/>
    <w:rsid w:val="00B3189F"/>
    <w:rsid w:val="00B343AD"/>
    <w:rsid w:val="00B34AED"/>
    <w:rsid w:val="00B36103"/>
    <w:rsid w:val="00B409E4"/>
    <w:rsid w:val="00B47540"/>
    <w:rsid w:val="00B54E23"/>
    <w:rsid w:val="00B55437"/>
    <w:rsid w:val="00B566CC"/>
    <w:rsid w:val="00B6042E"/>
    <w:rsid w:val="00B61B0A"/>
    <w:rsid w:val="00B620BD"/>
    <w:rsid w:val="00B62526"/>
    <w:rsid w:val="00B668F2"/>
    <w:rsid w:val="00B71A9D"/>
    <w:rsid w:val="00B771C9"/>
    <w:rsid w:val="00B87F28"/>
    <w:rsid w:val="00B921CB"/>
    <w:rsid w:val="00B92F2C"/>
    <w:rsid w:val="00B96E4E"/>
    <w:rsid w:val="00BA316C"/>
    <w:rsid w:val="00BA3757"/>
    <w:rsid w:val="00BA4AFA"/>
    <w:rsid w:val="00BA4C04"/>
    <w:rsid w:val="00BA5C27"/>
    <w:rsid w:val="00BB17CD"/>
    <w:rsid w:val="00BB384B"/>
    <w:rsid w:val="00BB3BE0"/>
    <w:rsid w:val="00BC20D0"/>
    <w:rsid w:val="00BC583A"/>
    <w:rsid w:val="00BC64AE"/>
    <w:rsid w:val="00BC6BC7"/>
    <w:rsid w:val="00BD273F"/>
    <w:rsid w:val="00BD4DB0"/>
    <w:rsid w:val="00BD699B"/>
    <w:rsid w:val="00BE69AB"/>
    <w:rsid w:val="00BE7EBB"/>
    <w:rsid w:val="00BF0751"/>
    <w:rsid w:val="00BF7167"/>
    <w:rsid w:val="00C01543"/>
    <w:rsid w:val="00C038EE"/>
    <w:rsid w:val="00C03A2E"/>
    <w:rsid w:val="00C10E96"/>
    <w:rsid w:val="00C12A98"/>
    <w:rsid w:val="00C17B82"/>
    <w:rsid w:val="00C20537"/>
    <w:rsid w:val="00C26984"/>
    <w:rsid w:val="00C30C93"/>
    <w:rsid w:val="00C35349"/>
    <w:rsid w:val="00C408D5"/>
    <w:rsid w:val="00C43B90"/>
    <w:rsid w:val="00C45B1E"/>
    <w:rsid w:val="00C46D30"/>
    <w:rsid w:val="00C526B7"/>
    <w:rsid w:val="00C529A1"/>
    <w:rsid w:val="00C60C8F"/>
    <w:rsid w:val="00C6634D"/>
    <w:rsid w:val="00C7667F"/>
    <w:rsid w:val="00C82D5E"/>
    <w:rsid w:val="00C830E1"/>
    <w:rsid w:val="00C83927"/>
    <w:rsid w:val="00C87D8E"/>
    <w:rsid w:val="00C92A95"/>
    <w:rsid w:val="00C93853"/>
    <w:rsid w:val="00C95C09"/>
    <w:rsid w:val="00C95C5F"/>
    <w:rsid w:val="00CA08AE"/>
    <w:rsid w:val="00CA7363"/>
    <w:rsid w:val="00CC75EE"/>
    <w:rsid w:val="00CD0EA6"/>
    <w:rsid w:val="00CD1554"/>
    <w:rsid w:val="00CD577A"/>
    <w:rsid w:val="00CD6E36"/>
    <w:rsid w:val="00D0533B"/>
    <w:rsid w:val="00D13BE5"/>
    <w:rsid w:val="00D13FBF"/>
    <w:rsid w:val="00D1733D"/>
    <w:rsid w:val="00D21464"/>
    <w:rsid w:val="00D26BB1"/>
    <w:rsid w:val="00D27DA2"/>
    <w:rsid w:val="00D30F09"/>
    <w:rsid w:val="00D40721"/>
    <w:rsid w:val="00D430E5"/>
    <w:rsid w:val="00D43FEA"/>
    <w:rsid w:val="00D500EF"/>
    <w:rsid w:val="00D5126B"/>
    <w:rsid w:val="00D60799"/>
    <w:rsid w:val="00D65AA6"/>
    <w:rsid w:val="00D66390"/>
    <w:rsid w:val="00D671C3"/>
    <w:rsid w:val="00D702EF"/>
    <w:rsid w:val="00D7099D"/>
    <w:rsid w:val="00D72DBB"/>
    <w:rsid w:val="00D7362B"/>
    <w:rsid w:val="00D8274F"/>
    <w:rsid w:val="00D82864"/>
    <w:rsid w:val="00D83ED2"/>
    <w:rsid w:val="00D90C37"/>
    <w:rsid w:val="00D927F9"/>
    <w:rsid w:val="00D95B38"/>
    <w:rsid w:val="00DA43F7"/>
    <w:rsid w:val="00DA69C7"/>
    <w:rsid w:val="00DA7C14"/>
    <w:rsid w:val="00DB3311"/>
    <w:rsid w:val="00DB7F9E"/>
    <w:rsid w:val="00DC490D"/>
    <w:rsid w:val="00DC4F37"/>
    <w:rsid w:val="00DC7A52"/>
    <w:rsid w:val="00DD2B41"/>
    <w:rsid w:val="00DD61AC"/>
    <w:rsid w:val="00DE2EA1"/>
    <w:rsid w:val="00DE677C"/>
    <w:rsid w:val="00DE7835"/>
    <w:rsid w:val="00DF043A"/>
    <w:rsid w:val="00DF3737"/>
    <w:rsid w:val="00DF4FFD"/>
    <w:rsid w:val="00DF5E7A"/>
    <w:rsid w:val="00DF6938"/>
    <w:rsid w:val="00E042B9"/>
    <w:rsid w:val="00E0546B"/>
    <w:rsid w:val="00E05921"/>
    <w:rsid w:val="00E11685"/>
    <w:rsid w:val="00E14359"/>
    <w:rsid w:val="00E16241"/>
    <w:rsid w:val="00E20C2F"/>
    <w:rsid w:val="00E26B43"/>
    <w:rsid w:val="00E26EA9"/>
    <w:rsid w:val="00E30003"/>
    <w:rsid w:val="00E34CFB"/>
    <w:rsid w:val="00E519AC"/>
    <w:rsid w:val="00E633CF"/>
    <w:rsid w:val="00E66706"/>
    <w:rsid w:val="00E66ACB"/>
    <w:rsid w:val="00E728BA"/>
    <w:rsid w:val="00E72B21"/>
    <w:rsid w:val="00E74397"/>
    <w:rsid w:val="00E76EA9"/>
    <w:rsid w:val="00E76EFA"/>
    <w:rsid w:val="00E822BB"/>
    <w:rsid w:val="00E91B0D"/>
    <w:rsid w:val="00E94788"/>
    <w:rsid w:val="00E94960"/>
    <w:rsid w:val="00E97F4A"/>
    <w:rsid w:val="00EA0C19"/>
    <w:rsid w:val="00EB6665"/>
    <w:rsid w:val="00EB7EC3"/>
    <w:rsid w:val="00EC2271"/>
    <w:rsid w:val="00ED4F90"/>
    <w:rsid w:val="00ED6168"/>
    <w:rsid w:val="00EE568E"/>
    <w:rsid w:val="00EE6FAE"/>
    <w:rsid w:val="00EE795F"/>
    <w:rsid w:val="00F02A3C"/>
    <w:rsid w:val="00F04675"/>
    <w:rsid w:val="00F04DA1"/>
    <w:rsid w:val="00F05015"/>
    <w:rsid w:val="00F05E30"/>
    <w:rsid w:val="00F07192"/>
    <w:rsid w:val="00F21D99"/>
    <w:rsid w:val="00F22935"/>
    <w:rsid w:val="00F2780E"/>
    <w:rsid w:val="00F27E83"/>
    <w:rsid w:val="00F33AAB"/>
    <w:rsid w:val="00F352FB"/>
    <w:rsid w:val="00F36FCD"/>
    <w:rsid w:val="00F37ED1"/>
    <w:rsid w:val="00F40E2B"/>
    <w:rsid w:val="00F42EA0"/>
    <w:rsid w:val="00F431AE"/>
    <w:rsid w:val="00F473A3"/>
    <w:rsid w:val="00F4791A"/>
    <w:rsid w:val="00F53885"/>
    <w:rsid w:val="00F57E67"/>
    <w:rsid w:val="00F60DB0"/>
    <w:rsid w:val="00F60DFA"/>
    <w:rsid w:val="00F60E7D"/>
    <w:rsid w:val="00F631B4"/>
    <w:rsid w:val="00F81607"/>
    <w:rsid w:val="00F84680"/>
    <w:rsid w:val="00F86F3E"/>
    <w:rsid w:val="00F92D69"/>
    <w:rsid w:val="00F96783"/>
    <w:rsid w:val="00FA1432"/>
    <w:rsid w:val="00FA444D"/>
    <w:rsid w:val="00FA796A"/>
    <w:rsid w:val="00FB4845"/>
    <w:rsid w:val="00FB6227"/>
    <w:rsid w:val="00FB640E"/>
    <w:rsid w:val="00FC300D"/>
    <w:rsid w:val="00FD2585"/>
    <w:rsid w:val="00FE2C1D"/>
    <w:rsid w:val="00FF3009"/>
    <w:rsid w:val="00FF30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2266BE"/>
  <w15:docId w15:val="{E569F24F-6F65-4FE9-ABE6-A6681F76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A4E0D"/>
  </w:style>
  <w:style w:type="paragraph" w:customStyle="1" w:styleId="Quick">
    <w:name w:val="Quick ·"/>
    <w:basedOn w:val="Normal"/>
    <w:rsid w:val="008A4E0D"/>
    <w:pPr>
      <w:autoSpaceDE w:val="0"/>
      <w:autoSpaceDN w:val="0"/>
      <w:adjustRightInd w:val="0"/>
      <w:spacing w:after="0" w:line="240" w:lineRule="auto"/>
      <w:ind w:left="2160" w:hanging="720"/>
    </w:pPr>
    <w:rPr>
      <w:rFonts w:ascii="Andale Mono" w:eastAsia="Times New Roman" w:hAnsi="Andale Mono" w:cs="Times New Roman"/>
      <w:sz w:val="20"/>
      <w:szCs w:val="24"/>
    </w:rPr>
  </w:style>
  <w:style w:type="character" w:styleId="Hyperlink">
    <w:name w:val="Hyperlink"/>
    <w:rsid w:val="008A4E0D"/>
    <w:rPr>
      <w:color w:val="0000FF"/>
      <w:u w:val="single"/>
    </w:rPr>
  </w:style>
  <w:style w:type="paragraph" w:styleId="ListBullet2">
    <w:name w:val="List Bullet 2"/>
    <w:basedOn w:val="Normal"/>
    <w:autoRedefine/>
    <w:rsid w:val="008A4E0D"/>
    <w:pPr>
      <w:numPr>
        <w:numId w:val="4"/>
      </w:numPr>
      <w:autoSpaceDE w:val="0"/>
      <w:autoSpaceDN w:val="0"/>
      <w:adjustRightInd w:val="0"/>
      <w:spacing w:after="0" w:line="240" w:lineRule="auto"/>
    </w:pPr>
    <w:rPr>
      <w:rFonts w:ascii="Andale Mono" w:eastAsia="Times New Roman" w:hAnsi="Andale Mono" w:cs="Times New Roman"/>
      <w:sz w:val="20"/>
      <w:szCs w:val="24"/>
    </w:rPr>
  </w:style>
  <w:style w:type="paragraph" w:styleId="ListBullet3">
    <w:name w:val="List Bullet 3"/>
    <w:basedOn w:val="Normal"/>
    <w:autoRedefine/>
    <w:rsid w:val="008A4E0D"/>
    <w:pPr>
      <w:tabs>
        <w:tab w:val="num" w:pos="1080"/>
      </w:tabs>
      <w:autoSpaceDE w:val="0"/>
      <w:autoSpaceDN w:val="0"/>
      <w:adjustRightInd w:val="0"/>
      <w:spacing w:after="0" w:line="240" w:lineRule="auto"/>
      <w:ind w:left="1080" w:hanging="360"/>
    </w:pPr>
    <w:rPr>
      <w:rFonts w:ascii="Andale Mono" w:eastAsia="Times New Roman" w:hAnsi="Andale Mono" w:cs="Times New Roman"/>
      <w:sz w:val="20"/>
      <w:szCs w:val="24"/>
    </w:rPr>
  </w:style>
  <w:style w:type="paragraph" w:styleId="ListBullet4">
    <w:name w:val="List Bullet 4"/>
    <w:basedOn w:val="Normal"/>
    <w:autoRedefine/>
    <w:rsid w:val="008A4E0D"/>
    <w:pPr>
      <w:tabs>
        <w:tab w:val="num" w:pos="1440"/>
      </w:tabs>
      <w:autoSpaceDE w:val="0"/>
      <w:autoSpaceDN w:val="0"/>
      <w:adjustRightInd w:val="0"/>
      <w:spacing w:after="0" w:line="240" w:lineRule="auto"/>
      <w:ind w:left="1440" w:hanging="360"/>
    </w:pPr>
    <w:rPr>
      <w:rFonts w:ascii="Andale Mono" w:eastAsia="Times New Roman" w:hAnsi="Andale Mono" w:cs="Times New Roman"/>
      <w:sz w:val="20"/>
      <w:szCs w:val="24"/>
    </w:rPr>
  </w:style>
  <w:style w:type="paragraph" w:styleId="ListBullet5">
    <w:name w:val="List Bullet 5"/>
    <w:basedOn w:val="Normal"/>
    <w:autoRedefine/>
    <w:rsid w:val="008A4E0D"/>
    <w:pPr>
      <w:numPr>
        <w:numId w:val="7"/>
      </w:numPr>
      <w:autoSpaceDE w:val="0"/>
      <w:autoSpaceDN w:val="0"/>
      <w:adjustRightInd w:val="0"/>
      <w:spacing w:after="0" w:line="240" w:lineRule="auto"/>
    </w:pPr>
    <w:rPr>
      <w:rFonts w:ascii="Andale Mono" w:eastAsia="Times New Roman" w:hAnsi="Andale Mono" w:cs="Times New Roman"/>
      <w:sz w:val="20"/>
      <w:szCs w:val="24"/>
    </w:rPr>
  </w:style>
  <w:style w:type="paragraph" w:styleId="BodyTextIndent2">
    <w:name w:val="Body Text Indent 2"/>
    <w:basedOn w:val="Normal"/>
    <w:link w:val="BodyTextIndent2Char"/>
    <w:rsid w:val="008A4E0D"/>
    <w:pPr>
      <w:autoSpaceDE w:val="0"/>
      <w:autoSpaceDN w:val="0"/>
      <w:adjustRightInd w:val="0"/>
      <w:spacing w:after="0" w:line="240" w:lineRule="auto"/>
      <w:ind w:left="1440"/>
    </w:pPr>
    <w:rPr>
      <w:rFonts w:ascii="Andale Mono" w:eastAsia="Times New Roman" w:hAnsi="Andale Mono" w:cs="Times New Roman"/>
      <w:sz w:val="24"/>
      <w:szCs w:val="24"/>
    </w:rPr>
  </w:style>
  <w:style w:type="character" w:customStyle="1" w:styleId="BodyTextIndent2Char">
    <w:name w:val="Body Text Indent 2 Char"/>
    <w:basedOn w:val="DefaultParagraphFont"/>
    <w:link w:val="BodyTextIndent2"/>
    <w:rsid w:val="008A4E0D"/>
    <w:rPr>
      <w:rFonts w:ascii="Andale Mono" w:eastAsia="Times New Roman" w:hAnsi="Andale Mono" w:cs="Times New Roman"/>
      <w:sz w:val="24"/>
      <w:szCs w:val="24"/>
    </w:rPr>
  </w:style>
  <w:style w:type="paragraph" w:styleId="Footer">
    <w:name w:val="footer"/>
    <w:basedOn w:val="Normal"/>
    <w:link w:val="FooterChar"/>
    <w:uiPriority w:val="99"/>
    <w:rsid w:val="008A4E0D"/>
    <w:pPr>
      <w:tabs>
        <w:tab w:val="center" w:pos="4320"/>
        <w:tab w:val="right" w:pos="8640"/>
      </w:tabs>
      <w:autoSpaceDE w:val="0"/>
      <w:autoSpaceDN w:val="0"/>
      <w:adjustRightInd w:val="0"/>
      <w:spacing w:after="0" w:line="240" w:lineRule="auto"/>
    </w:pPr>
    <w:rPr>
      <w:rFonts w:ascii="Andale Mono" w:eastAsia="Times New Roman" w:hAnsi="Andale Mono" w:cs="Times New Roman"/>
      <w:sz w:val="20"/>
      <w:szCs w:val="24"/>
    </w:rPr>
  </w:style>
  <w:style w:type="character" w:customStyle="1" w:styleId="FooterChar">
    <w:name w:val="Footer Char"/>
    <w:basedOn w:val="DefaultParagraphFont"/>
    <w:link w:val="Footer"/>
    <w:uiPriority w:val="99"/>
    <w:rsid w:val="008A4E0D"/>
    <w:rPr>
      <w:rFonts w:ascii="Andale Mono" w:eastAsia="Times New Roman" w:hAnsi="Andale Mono" w:cs="Times New Roman"/>
      <w:sz w:val="20"/>
      <w:szCs w:val="24"/>
    </w:rPr>
  </w:style>
  <w:style w:type="character" w:styleId="PageNumber">
    <w:name w:val="page number"/>
    <w:basedOn w:val="DefaultParagraphFont"/>
    <w:rsid w:val="008A4E0D"/>
  </w:style>
  <w:style w:type="paragraph" w:styleId="BodyTextIndent3">
    <w:name w:val="Body Text Indent 3"/>
    <w:basedOn w:val="Normal"/>
    <w:link w:val="BodyTextIndent3Char"/>
    <w:rsid w:val="008A4E0D"/>
    <w:pPr>
      <w:numPr>
        <w:numId w:val="5"/>
      </w:numPr>
      <w:tabs>
        <w:tab w:val="clear" w:pos="1080"/>
      </w:tabs>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A4E0D"/>
    <w:rPr>
      <w:rFonts w:ascii="Times New Roman" w:eastAsia="Times New Roman" w:hAnsi="Times New Roman" w:cs="Times New Roman"/>
      <w:sz w:val="24"/>
      <w:szCs w:val="24"/>
    </w:rPr>
  </w:style>
  <w:style w:type="table" w:styleId="TableGrid">
    <w:name w:val="Table Grid"/>
    <w:basedOn w:val="TableNormal"/>
    <w:rsid w:val="008A4E0D"/>
    <w:pPr>
      <w:numPr>
        <w:numId w:val="6"/>
      </w:numPr>
      <w:tabs>
        <w:tab w:val="clear" w:pos="1440"/>
      </w:tabs>
      <w:autoSpaceDE w:val="0"/>
      <w:autoSpaceDN w:val="0"/>
      <w:adjustRightInd w:val="0"/>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E0D"/>
    <w:rPr>
      <w:color w:val="800080"/>
      <w:u w:val="single"/>
    </w:rPr>
  </w:style>
  <w:style w:type="paragraph" w:styleId="Header">
    <w:name w:val="header"/>
    <w:basedOn w:val="Normal"/>
    <w:link w:val="HeaderChar"/>
    <w:rsid w:val="008A4E0D"/>
    <w:pPr>
      <w:tabs>
        <w:tab w:val="center" w:pos="4680"/>
        <w:tab w:val="right" w:pos="9360"/>
      </w:tabs>
      <w:autoSpaceDE w:val="0"/>
      <w:autoSpaceDN w:val="0"/>
      <w:adjustRightInd w:val="0"/>
      <w:spacing w:after="0" w:line="240" w:lineRule="auto"/>
    </w:pPr>
    <w:rPr>
      <w:rFonts w:ascii="Andale Mono" w:eastAsia="Times New Roman" w:hAnsi="Andale Mono" w:cs="Times New Roman"/>
      <w:sz w:val="20"/>
      <w:szCs w:val="24"/>
    </w:rPr>
  </w:style>
  <w:style w:type="character" w:customStyle="1" w:styleId="HeaderChar">
    <w:name w:val="Header Char"/>
    <w:basedOn w:val="DefaultParagraphFont"/>
    <w:link w:val="Header"/>
    <w:rsid w:val="008A4E0D"/>
    <w:rPr>
      <w:rFonts w:ascii="Andale Mono" w:eastAsia="Times New Roman" w:hAnsi="Andale Mono" w:cs="Times New Roman"/>
      <w:sz w:val="20"/>
      <w:szCs w:val="24"/>
    </w:rPr>
  </w:style>
  <w:style w:type="paragraph" w:styleId="BodyTextIndent">
    <w:name w:val="Body Text Indent"/>
    <w:basedOn w:val="Normal"/>
    <w:link w:val="BodyTextIndentChar"/>
    <w:rsid w:val="008A4E0D"/>
    <w:pPr>
      <w:autoSpaceDE w:val="0"/>
      <w:autoSpaceDN w:val="0"/>
      <w:adjustRightInd w:val="0"/>
      <w:spacing w:after="120" w:line="240" w:lineRule="auto"/>
      <w:ind w:left="360"/>
    </w:pPr>
    <w:rPr>
      <w:rFonts w:ascii="Andale Mono" w:eastAsia="Times New Roman" w:hAnsi="Andale Mono" w:cs="Times New Roman"/>
      <w:sz w:val="20"/>
      <w:szCs w:val="24"/>
    </w:rPr>
  </w:style>
  <w:style w:type="character" w:customStyle="1" w:styleId="BodyTextIndentChar">
    <w:name w:val="Body Text Indent Char"/>
    <w:basedOn w:val="DefaultParagraphFont"/>
    <w:link w:val="BodyTextIndent"/>
    <w:rsid w:val="008A4E0D"/>
    <w:rPr>
      <w:rFonts w:ascii="Andale Mono" w:eastAsia="Times New Roman" w:hAnsi="Andale Mono" w:cs="Times New Roman"/>
      <w:sz w:val="20"/>
      <w:szCs w:val="24"/>
    </w:rPr>
  </w:style>
  <w:style w:type="paragraph" w:styleId="BalloonText">
    <w:name w:val="Balloon Text"/>
    <w:basedOn w:val="Normal"/>
    <w:link w:val="BalloonTextChar"/>
    <w:rsid w:val="008A4E0D"/>
    <w:pPr>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A4E0D"/>
    <w:rPr>
      <w:rFonts w:ascii="Tahoma" w:eastAsia="Times New Roman" w:hAnsi="Tahoma" w:cs="Tahoma"/>
      <w:sz w:val="16"/>
      <w:szCs w:val="16"/>
    </w:rPr>
  </w:style>
  <w:style w:type="paragraph" w:styleId="ListParagraph">
    <w:name w:val="List Paragraph"/>
    <w:basedOn w:val="Normal"/>
    <w:uiPriority w:val="34"/>
    <w:qFormat/>
    <w:rsid w:val="00812074"/>
    <w:pPr>
      <w:ind w:left="720"/>
      <w:contextualSpacing/>
    </w:pPr>
  </w:style>
  <w:style w:type="character" w:styleId="CommentReference">
    <w:name w:val="annotation reference"/>
    <w:basedOn w:val="DefaultParagraphFont"/>
    <w:uiPriority w:val="99"/>
    <w:semiHidden/>
    <w:unhideWhenUsed/>
    <w:rsid w:val="003712D1"/>
    <w:rPr>
      <w:sz w:val="16"/>
      <w:szCs w:val="16"/>
    </w:rPr>
  </w:style>
  <w:style w:type="paragraph" w:styleId="CommentText">
    <w:name w:val="annotation text"/>
    <w:basedOn w:val="Normal"/>
    <w:link w:val="CommentTextChar"/>
    <w:uiPriority w:val="99"/>
    <w:semiHidden/>
    <w:unhideWhenUsed/>
    <w:rsid w:val="003712D1"/>
    <w:pPr>
      <w:spacing w:line="240" w:lineRule="auto"/>
    </w:pPr>
    <w:rPr>
      <w:sz w:val="20"/>
      <w:szCs w:val="20"/>
    </w:rPr>
  </w:style>
  <w:style w:type="character" w:customStyle="1" w:styleId="CommentTextChar">
    <w:name w:val="Comment Text Char"/>
    <w:basedOn w:val="DefaultParagraphFont"/>
    <w:link w:val="CommentText"/>
    <w:uiPriority w:val="99"/>
    <w:semiHidden/>
    <w:rsid w:val="003712D1"/>
    <w:rPr>
      <w:sz w:val="20"/>
      <w:szCs w:val="20"/>
    </w:rPr>
  </w:style>
  <w:style w:type="paragraph" w:styleId="CommentSubject">
    <w:name w:val="annotation subject"/>
    <w:basedOn w:val="CommentText"/>
    <w:next w:val="CommentText"/>
    <w:link w:val="CommentSubjectChar"/>
    <w:uiPriority w:val="99"/>
    <w:semiHidden/>
    <w:unhideWhenUsed/>
    <w:rsid w:val="003712D1"/>
    <w:rPr>
      <w:b/>
      <w:bCs/>
    </w:rPr>
  </w:style>
  <w:style w:type="character" w:customStyle="1" w:styleId="CommentSubjectChar">
    <w:name w:val="Comment Subject Char"/>
    <w:basedOn w:val="CommentTextChar"/>
    <w:link w:val="CommentSubject"/>
    <w:uiPriority w:val="99"/>
    <w:semiHidden/>
    <w:rsid w:val="003712D1"/>
    <w:rPr>
      <w:b/>
      <w:bCs/>
      <w:sz w:val="20"/>
      <w:szCs w:val="20"/>
    </w:rPr>
  </w:style>
  <w:style w:type="paragraph" w:customStyle="1" w:styleId="m-785029984052151037xmsonormal">
    <w:name w:val="m_-785029984052151037xmsonormal"/>
    <w:basedOn w:val="Normal"/>
    <w:rsid w:val="0075376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47BE3"/>
    <w:pPr>
      <w:spacing w:after="0" w:line="240" w:lineRule="auto"/>
    </w:pPr>
  </w:style>
  <w:style w:type="character" w:styleId="UnresolvedMention">
    <w:name w:val="Unresolved Mention"/>
    <w:basedOn w:val="DefaultParagraphFont"/>
    <w:uiPriority w:val="99"/>
    <w:semiHidden/>
    <w:unhideWhenUsed/>
    <w:rsid w:val="00B87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pdf/ecec.pdf" TargetMode="External" /><Relationship Id="rId6" Type="http://schemas.openxmlformats.org/officeDocument/2006/relationships/hyperlink" Target="https://data.bls.gov/oes/" TargetMode="External" /><Relationship Id="rId7" Type="http://schemas.openxmlformats.org/officeDocument/2006/relationships/hyperlink" Target="https://www.opm.gov/policy-data-oversight/pay-leave/salaries-wages/salary-tables/pdf/2025/RUS_h.pdf" TargetMode="External" /><Relationship Id="rId8" Type="http://schemas.openxmlformats.org/officeDocument/2006/relationships/hyperlink" Target="https://www.opm.gov/policy-data-oversight/pay-leave/salaries-wages/salary-tables/pdf/2021/RUS_h.pdf" TargetMode="External" /><Relationship Id="rId9" Type="http://schemas.openxmlformats.org/officeDocument/2006/relationships/hyperlink" Target="http://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5CCAF-7B63-4AEF-AC75-C404E6E8A614}">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4</TotalTime>
  <Pages>20</Pages>
  <Words>6856</Words>
  <Characters>39082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45847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Felch, Steve M.</dc:creator>
  <cp:lastModifiedBy>Parrillo, Jeffrey M</cp:lastModifiedBy>
  <cp:revision>8</cp:revision>
  <cp:lastPrinted>2021-09-07T16:58:00Z</cp:lastPrinted>
  <dcterms:created xsi:type="dcterms:W3CDTF">2025-07-25T15:23:00Z</dcterms:created>
  <dcterms:modified xsi:type="dcterms:W3CDTF">2025-07-25T15:26:00Z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13b41875-0895-4fec-aa6b-86ffc3d29489</vt:lpwstr>
  </property>
</Properties>
</file>