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4889" w:rsidRPr="00CC4889" w:rsidP="00CC4889" w14:paraId="2EBA1C5B" w14:textId="7BB46205">
      <w:pPr>
        <w:rPr>
          <w:b/>
          <w:bCs/>
          <w:u w:val="single"/>
        </w:rPr>
      </w:pPr>
      <w:r w:rsidRPr="00CC4889">
        <w:rPr>
          <w:b/>
          <w:bCs/>
          <w:u w:val="single"/>
        </w:rPr>
        <w:t>Conformance With Statutory and</w:t>
      </w:r>
      <w:r w:rsidRPr="00CC4889">
        <w:rPr>
          <w:b/>
          <w:bCs/>
          <w:u w:val="single"/>
        </w:rPr>
        <w:t xml:space="preserve"> </w:t>
      </w:r>
      <w:r w:rsidRPr="00CC4889">
        <w:rPr>
          <w:b/>
          <w:bCs/>
          <w:u w:val="single"/>
        </w:rPr>
        <w:t>Regulatory Authorities</w:t>
      </w:r>
    </w:p>
    <w:p w:rsidR="00CC4889" w:rsidP="00CC4889" w14:paraId="653F3B49" w14:textId="77777777"/>
    <w:p w:rsidR="00CC4889" w:rsidP="00CC4889" w14:paraId="5A688AA1" w14:textId="3692B2DB">
      <w:r>
        <w:t>This final rule is administrative in</w:t>
      </w:r>
      <w:r>
        <w:t xml:space="preserve"> </w:t>
      </w:r>
      <w:r>
        <w:t>nature and reflects organizational</w:t>
      </w:r>
      <w:r>
        <w:t xml:space="preserve"> </w:t>
      </w:r>
      <w:r>
        <w:t xml:space="preserve">changes within the U.S. </w:t>
      </w:r>
      <w:r>
        <w:t>D</w:t>
      </w:r>
      <w:r>
        <w:t>epartment of</w:t>
      </w:r>
      <w:r>
        <w:t xml:space="preserve"> </w:t>
      </w:r>
      <w:r>
        <w:t>the Interior. Accordingly, as this is a</w:t>
      </w:r>
      <w:r>
        <w:t xml:space="preserve"> </w:t>
      </w:r>
      <w:r>
        <w:t>matter relating to agency management,</w:t>
      </w:r>
      <w:r>
        <w:t xml:space="preserve"> </w:t>
      </w:r>
    </w:p>
    <w:p w:rsidR="00CC4889" w:rsidP="00CC4889" w14:paraId="0B117AE6" w14:textId="2D490519">
      <w:r>
        <w:t>pursuant to 5 U.S.C. 553(a)(2), notice of</w:t>
      </w:r>
      <w:r>
        <w:t xml:space="preserve"> </w:t>
      </w:r>
      <w:r>
        <w:t>proposed rulemaking and opportunity</w:t>
      </w:r>
      <w:r>
        <w:t xml:space="preserve"> </w:t>
      </w:r>
      <w:r>
        <w:t>for comment are not required, and this</w:t>
      </w:r>
      <w:r>
        <w:t xml:space="preserve"> </w:t>
      </w:r>
      <w:r>
        <w:t>rule may be made effective less than 30</w:t>
      </w:r>
      <w:r>
        <w:t xml:space="preserve"> </w:t>
      </w:r>
      <w:r>
        <w:t>days after publication in the Federal</w:t>
      </w:r>
      <w:r>
        <w:t xml:space="preserve"> </w:t>
      </w:r>
      <w:r>
        <w:t>Register. Therefore, we are making this</w:t>
      </w:r>
      <w:r>
        <w:t xml:space="preserve"> </w:t>
      </w:r>
      <w:r>
        <w:t>final rule effective upon publication (</w:t>
      </w:r>
      <w:r>
        <w:t>07/18/2025</w:t>
      </w:r>
      <w:r>
        <w:t>).</w:t>
      </w:r>
    </w:p>
    <w:p w:rsidR="00CC4889" w:rsidP="00CC4889" w14:paraId="189F567A" w14:textId="77777777"/>
    <w:p w:rsidR="009E0598" w:rsidP="00CC4889" w14:paraId="79676F3C" w14:textId="45684D3D">
      <w:r>
        <w:t>Because this is a rule that is limited</w:t>
      </w:r>
      <w:r>
        <w:t xml:space="preserve"> </w:t>
      </w:r>
      <w:r>
        <w:t>to agency organization, this rule is</w:t>
      </w:r>
      <w:r>
        <w:t xml:space="preserve"> </w:t>
      </w:r>
      <w:r>
        <w:t>exempt from the</w:t>
      </w:r>
      <w:r>
        <w:t xml:space="preserve"> </w:t>
      </w:r>
      <w:r>
        <w:t>provisions of Executive</w:t>
      </w:r>
      <w:r>
        <w:t xml:space="preserve"> </w:t>
      </w:r>
      <w:r>
        <w:t>Order 12866 (see section 3(d)(3) of E.O.</w:t>
      </w:r>
      <w:r>
        <w:t xml:space="preserve"> </w:t>
      </w:r>
      <w:r>
        <w:t>12866). This action is not a rule as</w:t>
      </w:r>
      <w:r>
        <w:t xml:space="preserve"> </w:t>
      </w:r>
      <w:r>
        <w:t>defined by the Regulatory Flexibility</w:t>
      </w:r>
      <w:r>
        <w:t xml:space="preserve"> </w:t>
      </w:r>
      <w:r>
        <w:t>Act (see 5 U.S.C. 601(2)), as amended by</w:t>
      </w:r>
      <w:r>
        <w:t xml:space="preserve"> </w:t>
      </w:r>
      <w:r>
        <w:t>the Small Business Regulatory</w:t>
      </w:r>
      <w:r>
        <w:t xml:space="preserve"> </w:t>
      </w:r>
      <w:r>
        <w:t>Enforcement Fairness Act of 1996 (title</w:t>
      </w:r>
      <w:r>
        <w:t xml:space="preserve"> </w:t>
      </w:r>
      <w:r>
        <w:t>II of Pub. L. 104–121, March 29, 1996),</w:t>
      </w:r>
      <w:r>
        <w:t xml:space="preserve"> </w:t>
      </w:r>
      <w:r>
        <w:t>and thus is exempt from the provisions</w:t>
      </w:r>
      <w:r>
        <w:t xml:space="preserve"> </w:t>
      </w:r>
      <w:r>
        <w:t>of those Acts. Nonetheless, OIRA</w:t>
      </w:r>
      <w:r>
        <w:t xml:space="preserve"> </w:t>
      </w:r>
      <w:r>
        <w:t>determined this rule to be not</w:t>
      </w:r>
      <w:r>
        <w:t xml:space="preserve"> </w:t>
      </w:r>
      <w:r>
        <w:t>significant on May 9, 2025. In addition,</w:t>
      </w:r>
      <w:r>
        <w:t xml:space="preserve"> </w:t>
      </w:r>
      <w:r>
        <w:t>because this rule is a rule of agency</w:t>
      </w:r>
      <w:r>
        <w:t xml:space="preserve"> </w:t>
      </w:r>
      <w:r>
        <w:t>organization, procedure, or practice that</w:t>
      </w:r>
      <w:r>
        <w:t xml:space="preserve"> </w:t>
      </w:r>
      <w:r>
        <w:t>does not substantially affect the rights or</w:t>
      </w:r>
      <w:r>
        <w:t xml:space="preserve"> </w:t>
      </w:r>
      <w:r>
        <w:t>obligations of non-agency parties, it is</w:t>
      </w:r>
      <w:r>
        <w:t xml:space="preserve"> </w:t>
      </w:r>
      <w:r>
        <w:t>not included in the definition of ‘‘rule’’</w:t>
      </w:r>
      <w:r>
        <w:t xml:space="preserve"> </w:t>
      </w:r>
      <w:r>
        <w:t>under the Congressional Review Act</w:t>
      </w:r>
      <w:r>
        <w:t xml:space="preserve"> </w:t>
      </w:r>
      <w:r>
        <w:t>(see 5 U.S.C. 804(3)).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89"/>
    <w:rsid w:val="0014053A"/>
    <w:rsid w:val="003102F1"/>
    <w:rsid w:val="00831236"/>
    <w:rsid w:val="009E0598"/>
    <w:rsid w:val="00BB3F6F"/>
    <w:rsid w:val="00C9370F"/>
    <w:rsid w:val="00CC4889"/>
    <w:rsid w:val="00EF52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31DD87"/>
  <w15:chartTrackingRefBased/>
  <w15:docId w15:val="{353A307D-7919-475B-8B42-52BB5E71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8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8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8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8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8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8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8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8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8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8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8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8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8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8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 L</dc:creator>
  <cp:lastModifiedBy>Baucum, Madonna L</cp:lastModifiedBy>
  <cp:revision>1</cp:revision>
  <dcterms:created xsi:type="dcterms:W3CDTF">2025-07-21T13:12:00Z</dcterms:created>
  <dcterms:modified xsi:type="dcterms:W3CDTF">2025-07-21T13:14:00Z</dcterms:modified>
</cp:coreProperties>
</file>