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5EAE" w14:paraId="74FD9F46" w14:textId="77777777">
      <w:pPr>
        <w:rPr>
          <w:rFonts w:cs="Times New Roman"/>
          <w:color w:val="000000" w:themeColor="text1"/>
        </w:rPr>
      </w:pPr>
      <w:bookmarkStart w:id="0" w:name="OLE_LINK1"/>
      <w:r>
        <w:rPr>
          <w:rFonts w:cs="Times New Roman"/>
          <w:noProof/>
          <w:color w:val="000000" w:themeColor="text1"/>
        </w:rPr>
        <w:drawing>
          <wp:inline distT="0" distB="0" distL="0" distR="0">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sealcolorm"/>
                    <pic:cNvPicPr>
                      <a:picLocks noChangeAspect="1" noChangeArrowheads="1"/>
                    </pic:cNvPicPr>
                  </pic:nvPicPr>
                  <pic:blipFill>
                    <a:blip xmlns:r="http://schemas.openxmlformats.org/officeDocument/2006/relationships" r:embed="rId9" cstate="prin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p>
    <w:p w:rsidR="00275EAE" w14:paraId="74FD9F47" w14:textId="77777777">
      <w:pPr>
        <w:rPr>
          <w:rFonts w:cs="Times New Roman"/>
          <w:b/>
          <w:color w:val="000000" w:themeColor="text1"/>
        </w:rPr>
      </w:pPr>
    </w:p>
    <w:p w:rsidR="00275EAE" w14:paraId="74FD9F48" w14:textId="77777777">
      <w:pPr>
        <w:rPr>
          <w:rFonts w:cs="Times New Roman"/>
          <w:b/>
          <w:color w:val="000000" w:themeColor="text1"/>
        </w:rPr>
      </w:pPr>
    </w:p>
    <w:p w:rsidR="00275EAE" w14:paraId="74FD9F49" w14:textId="77777777">
      <w:pPr>
        <w:rPr>
          <w:rFonts w:cs="Times New Roman"/>
          <w:b/>
          <w:color w:val="000000" w:themeColor="text1"/>
        </w:rPr>
      </w:pPr>
      <w:r>
        <w:rPr>
          <w:rFonts w:cs="Times New Roman"/>
          <w:b/>
          <w:color w:val="000000" w:themeColor="text1"/>
        </w:rPr>
        <w:t>U.S. Department of Justice</w:t>
      </w:r>
    </w:p>
    <w:p w:rsidR="00275EAE" w14:paraId="74FD9F4A" w14:textId="77777777">
      <w:pPr>
        <w:rPr>
          <w:rFonts w:cs="Times New Roman"/>
          <w:color w:val="000000" w:themeColor="text1"/>
        </w:rPr>
      </w:pPr>
    </w:p>
    <w:p w:rsidR="00275EAE" w14:paraId="74FD9F4B" w14:textId="77777777">
      <w:pPr>
        <w:rPr>
          <w:rFonts w:cs="Times New Roman"/>
          <w:color w:val="000000" w:themeColor="text1"/>
        </w:rPr>
      </w:pPr>
      <w:r>
        <w:rPr>
          <w:rFonts w:cs="Times New Roman"/>
          <w:color w:val="000000" w:themeColor="text1"/>
        </w:rPr>
        <w:t>Office of Justice Programs</w:t>
      </w:r>
    </w:p>
    <w:p w:rsidR="00275EAE" w14:paraId="74FD9F4C" w14:textId="77777777">
      <w:pPr>
        <w:rPr>
          <w:rFonts w:cs="Times New Roman"/>
          <w:color w:val="000000" w:themeColor="text1"/>
        </w:rPr>
      </w:pPr>
    </w:p>
    <w:p w:rsidR="00275EAE" w14:paraId="74FD9F4D" w14:textId="77777777">
      <w:pPr>
        <w:rPr>
          <w:rFonts w:cs="Times New Roman"/>
          <w:i/>
          <w:color w:val="000000" w:themeColor="text1"/>
        </w:rPr>
      </w:pPr>
      <w:r>
        <w:rPr>
          <w:rFonts w:cs="Times New Roman"/>
          <w:i/>
          <w:color w:val="000000" w:themeColor="text1"/>
        </w:rPr>
        <w:t>Bureau of Justice Statistics</w:t>
      </w:r>
    </w:p>
    <w:p w:rsidR="00275EAE" w14:paraId="74FD9F4E" w14:textId="77777777">
      <w:pPr>
        <w:rPr>
          <w:rFonts w:cs="Times New Roman"/>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num="2" w:space="720"/>
          <w:docGrid w:linePitch="360"/>
        </w:sectPr>
      </w:pPr>
    </w:p>
    <w:p w:rsidR="00275EAE" w14:paraId="74FD9F4F" w14:textId="77777777">
      <w:pPr>
        <w:pBdr>
          <w:top w:val="single" w:sz="18" w:space="1" w:color="auto"/>
        </w:pBdr>
        <w:rPr>
          <w:rFonts w:cs="Times New Roman"/>
          <w:i/>
          <w:color w:val="000000" w:themeColor="text1"/>
        </w:rPr>
      </w:pP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i/>
          <w:color w:val="000000" w:themeColor="text1"/>
        </w:rPr>
        <w:t>Washington, D.C. 20531</w:t>
      </w:r>
    </w:p>
    <w:p w:rsidR="00275EAE" w14:paraId="74FD9F50" w14:textId="77777777">
      <w:pPr>
        <w:widowControl w:val="0"/>
        <w:autoSpaceDE w:val="0"/>
        <w:autoSpaceDN w:val="0"/>
        <w:adjustRightInd w:val="0"/>
        <w:rPr>
          <w:rFonts w:cs="Times New Roman"/>
          <w:b/>
          <w:color w:val="000000" w:themeColor="text1"/>
        </w:rPr>
      </w:pPr>
    </w:p>
    <w:p w:rsidR="00275EAE" w14:paraId="74FD9F51" w14:textId="77777777">
      <w:pPr>
        <w:widowControl w:val="0"/>
        <w:autoSpaceDE w:val="0"/>
        <w:autoSpaceDN w:val="0"/>
        <w:adjustRightInd w:val="0"/>
        <w:rPr>
          <w:rFonts w:cs="Times New Roman"/>
          <w:b/>
          <w:color w:val="000000" w:themeColor="text1"/>
        </w:rPr>
      </w:pPr>
      <w:r>
        <w:rPr>
          <w:rFonts w:cs="Times New Roman"/>
          <w:b/>
          <w:color w:val="000000" w:themeColor="text1"/>
        </w:rPr>
        <w:t>MEMORANDUM</w:t>
      </w:r>
    </w:p>
    <w:p w:rsidR="00275EAE" w14:paraId="74FD9F52" w14:textId="77777777">
      <w:pPr>
        <w:widowControl w:val="0"/>
        <w:autoSpaceDE w:val="0"/>
        <w:autoSpaceDN w:val="0"/>
        <w:adjustRightInd w:val="0"/>
        <w:rPr>
          <w:rFonts w:cs="Times New Roman"/>
          <w:color w:val="000000" w:themeColor="text1"/>
          <w:sz w:val="22"/>
          <w:szCs w:val="22"/>
        </w:rPr>
      </w:pPr>
    </w:p>
    <w:p w:rsidR="00275EAE" w14:paraId="74FD9F53" w14:textId="77777777">
      <w:pPr>
        <w:widowControl w:val="0"/>
        <w:autoSpaceDE w:val="0"/>
        <w:autoSpaceDN w:val="0"/>
        <w:adjustRightInd w:val="0"/>
        <w:rPr>
          <w:rFonts w:cs="Times New Roman"/>
          <w:color w:val="000000" w:themeColor="text1"/>
          <w:sz w:val="22"/>
          <w:szCs w:val="22"/>
        </w:rPr>
      </w:pPr>
    </w:p>
    <w:p w:rsidR="00275EAE" w:rsidRPr="00EE5940" w14:paraId="74FD9F55" w14:textId="0FBB4738">
      <w:pPr>
        <w:pStyle w:val="PlainText"/>
        <w:rPr>
          <w:rFonts w:ascii="Times New Roman" w:hAnsi="Times New Roman" w:cs="Times New Roman"/>
          <w:color w:val="000000" w:themeColor="text1"/>
          <w:sz w:val="24"/>
          <w:szCs w:val="22"/>
        </w:rPr>
      </w:pPr>
      <w:r w:rsidRPr="00FE4DEA">
        <w:rPr>
          <w:rFonts w:ascii="Times New Roman" w:hAnsi="Times New Roman" w:cs="Times New Roman"/>
          <w:b/>
          <w:bCs/>
          <w:color w:val="000000" w:themeColor="text1"/>
          <w:sz w:val="24"/>
          <w:szCs w:val="22"/>
        </w:rPr>
        <w:t>To:</w:t>
      </w:r>
      <w:r>
        <w:rPr>
          <w:rFonts w:ascii="Times New Roman" w:hAnsi="Times New Roman" w:cs="Times New Roman"/>
          <w:color w:val="000000" w:themeColor="text1"/>
          <w:sz w:val="24"/>
          <w:szCs w:val="22"/>
        </w:rPr>
        <w:t xml:space="preserve"> </w:t>
      </w: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r>
      <w:r w:rsidR="007E068D">
        <w:rPr>
          <w:rFonts w:ascii="Times New Roman" w:hAnsi="Times New Roman" w:cs="Times New Roman"/>
          <w:color w:val="000000" w:themeColor="text1"/>
          <w:sz w:val="24"/>
          <w:szCs w:val="22"/>
        </w:rPr>
        <w:t>Office of the Chief Statistician of the United States</w:t>
      </w:r>
    </w:p>
    <w:p w:rsidR="00275EAE" w14:paraId="74FD9F56" w14:textId="77777777">
      <w:pPr>
        <w:pStyle w:val="PlainText"/>
        <w:rPr>
          <w:rFonts w:ascii="Times New Roman" w:hAnsi="Times New Roman" w:cs="Times New Roman"/>
          <w:color w:val="000000" w:themeColor="text1"/>
          <w:sz w:val="24"/>
          <w:szCs w:val="22"/>
        </w:rPr>
      </w:pPr>
      <w:r w:rsidRPr="00EE5940">
        <w:rPr>
          <w:rFonts w:ascii="Times New Roman" w:hAnsi="Times New Roman" w:cs="Times New Roman"/>
          <w:color w:val="000000" w:themeColor="text1"/>
          <w:sz w:val="24"/>
          <w:szCs w:val="22"/>
        </w:rPr>
        <w:tab/>
      </w:r>
      <w:r w:rsidRPr="00EE5940">
        <w:rPr>
          <w:rFonts w:ascii="Times New Roman" w:hAnsi="Times New Roman" w:cs="Times New Roman"/>
          <w:color w:val="000000" w:themeColor="text1"/>
          <w:sz w:val="24"/>
          <w:szCs w:val="22"/>
        </w:rPr>
        <w:tab/>
        <w:t>Office of Management and Budget</w:t>
      </w:r>
    </w:p>
    <w:p w:rsidR="00275EAE" w14:paraId="74FD9F57" w14:textId="77777777">
      <w:pPr>
        <w:pStyle w:val="PlainText"/>
        <w:rPr>
          <w:rFonts w:ascii="Times New Roman" w:hAnsi="Times New Roman" w:cs="Times New Roman"/>
          <w:sz w:val="24"/>
          <w:szCs w:val="22"/>
        </w:rPr>
      </w:pPr>
    </w:p>
    <w:p w:rsidR="00275EAE" w:rsidP="00FE4DEA" w14:paraId="74FD9F5C" w14:textId="57B2A133">
      <w:pPr>
        <w:rPr>
          <w:rFonts w:cs="Times New Roman"/>
          <w:color w:val="000000" w:themeColor="text1"/>
          <w:szCs w:val="22"/>
        </w:rPr>
      </w:pPr>
      <w:r w:rsidRPr="00FE4DEA">
        <w:rPr>
          <w:rFonts w:cs="Times New Roman"/>
          <w:b/>
          <w:bCs/>
          <w:color w:val="000000" w:themeColor="text1"/>
          <w:szCs w:val="22"/>
        </w:rPr>
        <w:t>Through:</w:t>
      </w:r>
      <w:r>
        <w:rPr>
          <w:rFonts w:cs="Times New Roman"/>
          <w:color w:val="000000" w:themeColor="text1"/>
          <w:szCs w:val="22"/>
        </w:rPr>
        <w:tab/>
      </w:r>
      <w:r w:rsidR="00E80107">
        <w:rPr>
          <w:rFonts w:cs="Times New Roman"/>
          <w:color w:val="000000" w:themeColor="text1"/>
          <w:szCs w:val="22"/>
        </w:rPr>
        <w:t>Kevin M. Scott</w:t>
      </w:r>
      <w:r w:rsidR="001C09B5">
        <w:rPr>
          <w:rFonts w:cs="Times New Roman"/>
          <w:color w:val="000000" w:themeColor="text1"/>
          <w:szCs w:val="22"/>
        </w:rPr>
        <w:t>, Ph.D.</w:t>
      </w:r>
    </w:p>
    <w:p w:rsidR="00275EAE" w14:paraId="74FD9F5D" w14:textId="24D4C5A4">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r w:rsidR="001C09B5">
        <w:rPr>
          <w:rFonts w:cs="Times New Roman"/>
          <w:color w:val="000000" w:themeColor="text1"/>
          <w:szCs w:val="22"/>
        </w:rPr>
        <w:t xml:space="preserve">Acting </w:t>
      </w:r>
      <w:r>
        <w:rPr>
          <w:rFonts w:cs="Times New Roman"/>
          <w:color w:val="000000" w:themeColor="text1"/>
          <w:szCs w:val="22"/>
        </w:rPr>
        <w:t>Director</w:t>
      </w:r>
    </w:p>
    <w:p w:rsidR="00275EAE" w14:paraId="74FD9F5E" w14:textId="77777777">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275EAE" w14:paraId="74FD9F5F" w14:textId="77777777">
      <w:pPr>
        <w:rPr>
          <w:rFonts w:cs="Times New Roman"/>
          <w:color w:val="000000" w:themeColor="text1"/>
          <w:szCs w:val="22"/>
        </w:rPr>
      </w:pPr>
    </w:p>
    <w:p w:rsidR="000C5AAA" w:rsidP="00C96641" w14:paraId="3848F4AD" w14:textId="77777777">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r w:rsidR="00C96641">
        <w:rPr>
          <w:rFonts w:cs="Times New Roman"/>
          <w:color w:val="000000" w:themeColor="text1"/>
          <w:szCs w:val="22"/>
        </w:rPr>
        <w:t>Shelley S. Hyland, Ph.D.</w:t>
      </w:r>
      <w:r w:rsidR="00C96641">
        <w:rPr>
          <w:rFonts w:cs="Times New Roman"/>
          <w:color w:val="000000" w:themeColor="text1"/>
          <w:szCs w:val="22"/>
        </w:rPr>
        <w:tab/>
      </w:r>
      <w:r w:rsidR="00C96641">
        <w:rPr>
          <w:rFonts w:cs="Times New Roman"/>
          <w:color w:val="000000" w:themeColor="text1"/>
          <w:szCs w:val="22"/>
        </w:rPr>
        <w:tab/>
      </w:r>
    </w:p>
    <w:p w:rsidR="00C96641" w:rsidP="000C5AAA" w14:paraId="7B2EB806" w14:textId="19644F75">
      <w:pPr>
        <w:ind w:left="720" w:firstLine="720"/>
        <w:rPr>
          <w:rFonts w:cs="Times New Roman"/>
          <w:color w:val="000000" w:themeColor="text1"/>
          <w:szCs w:val="22"/>
        </w:rPr>
      </w:pPr>
      <w:r>
        <w:rPr>
          <w:rFonts w:cs="Times New Roman"/>
          <w:color w:val="000000" w:themeColor="text1"/>
          <w:szCs w:val="22"/>
        </w:rPr>
        <w:t>Senior Statistical Advisor</w:t>
      </w:r>
    </w:p>
    <w:p w:rsidR="00155585" w:rsidP="00C96641" w14:paraId="7D5E31CD" w14:textId="1009AE78">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C96641" w:rsidP="00C96641" w14:paraId="57133417" w14:textId="77777777">
      <w:pPr>
        <w:rPr>
          <w:rFonts w:cs="Times New Roman"/>
          <w:color w:val="000000" w:themeColor="text1"/>
          <w:szCs w:val="22"/>
        </w:rPr>
      </w:pPr>
    </w:p>
    <w:p w:rsidR="00C96641" w:rsidP="00C96641" w14:paraId="3E1F6F98" w14:textId="6B4EB906">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Heather Brotsos</w:t>
      </w:r>
    </w:p>
    <w:p w:rsidR="00C96641" w:rsidP="00C96641" w14:paraId="63E7F455" w14:textId="7BB6766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Deputy Director, Statistical Programs Division</w:t>
      </w:r>
    </w:p>
    <w:p w:rsidR="00155585" w:rsidP="00C96641" w14:paraId="4ABE6C6A" w14:textId="4CB25FDA">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AA0F36" w:rsidP="00C96641" w14:paraId="16C478B9" w14:textId="77777777">
      <w:pPr>
        <w:rPr>
          <w:rFonts w:cs="Times New Roman"/>
          <w:color w:val="000000" w:themeColor="text1"/>
          <w:szCs w:val="22"/>
        </w:rPr>
      </w:pPr>
    </w:p>
    <w:p w:rsidR="00AA0F36" w:rsidP="00C96641" w14:paraId="14DF8444" w14:textId="64B39E55">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Rachel E. Morgan, Ph.D.</w:t>
      </w:r>
    </w:p>
    <w:p w:rsidR="00AA0F36" w:rsidP="00C96641" w14:paraId="595D45B0" w14:textId="0D95D8B2">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Unit Chief, Victimization Statistics</w:t>
      </w:r>
    </w:p>
    <w:p w:rsidR="00AA0F36" w:rsidP="00C96641" w14:paraId="19ECD917" w14:textId="507E6537">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275EAE" w14:paraId="74FD9F65" w14:textId="77777777">
      <w:pPr>
        <w:rPr>
          <w:rFonts w:cs="Times New Roman"/>
          <w:color w:val="000000" w:themeColor="text1"/>
          <w:szCs w:val="22"/>
        </w:rPr>
      </w:pPr>
    </w:p>
    <w:p w:rsidR="00275EAE" w14:paraId="74FD9F66" w14:textId="228B7B31">
      <w:pPr>
        <w:rPr>
          <w:rFonts w:cs="Times New Roman"/>
          <w:color w:val="000000" w:themeColor="text1"/>
          <w:szCs w:val="22"/>
        </w:rPr>
      </w:pPr>
      <w:r w:rsidRPr="00FE4DEA">
        <w:rPr>
          <w:rFonts w:cs="Times New Roman"/>
          <w:b/>
          <w:bCs/>
          <w:color w:val="000000" w:themeColor="text1"/>
          <w:szCs w:val="22"/>
        </w:rPr>
        <w:t>From:</w:t>
      </w:r>
      <w:r w:rsidRPr="00FE4DEA">
        <w:rPr>
          <w:rFonts w:cs="Times New Roman"/>
          <w:b/>
          <w:bCs/>
          <w:color w:val="000000" w:themeColor="text1"/>
          <w:szCs w:val="22"/>
        </w:rPr>
        <w:tab/>
      </w:r>
      <w:r>
        <w:rPr>
          <w:rFonts w:cs="Times New Roman"/>
          <w:color w:val="000000" w:themeColor="text1"/>
          <w:szCs w:val="22"/>
        </w:rPr>
        <w:tab/>
      </w:r>
      <w:r w:rsidR="001C09B5">
        <w:rPr>
          <w:rFonts w:cs="Times New Roman"/>
          <w:color w:val="000000" w:themeColor="text1"/>
          <w:szCs w:val="22"/>
        </w:rPr>
        <w:t>Alexandra Thompson</w:t>
      </w:r>
    </w:p>
    <w:p w:rsidR="00275EAE" w14:paraId="74FD9F67" w14:textId="32398A66">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r w:rsidR="00AA0F36">
        <w:rPr>
          <w:rFonts w:cs="Times New Roman"/>
          <w:color w:val="000000" w:themeColor="text1"/>
          <w:szCs w:val="22"/>
        </w:rPr>
        <w:t xml:space="preserve">Statistician, </w:t>
      </w:r>
      <w:r>
        <w:rPr>
          <w:rFonts w:cs="Times New Roman"/>
          <w:color w:val="000000" w:themeColor="text1"/>
          <w:szCs w:val="22"/>
        </w:rPr>
        <w:t>Victimization Statistics Unit</w:t>
      </w:r>
    </w:p>
    <w:p w:rsidR="001C09B5" w14:paraId="22E9755F" w14:textId="70A508C4">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275EAE" w14:paraId="74FD9F68" w14:textId="77777777">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p>
    <w:p w:rsidR="00275EAE" w14:paraId="74FD9F69" w14:textId="73A62496">
      <w:pPr>
        <w:rPr>
          <w:rFonts w:cs="Times New Roman"/>
          <w:color w:val="000000" w:themeColor="text1"/>
        </w:rPr>
      </w:pPr>
      <w:r w:rsidRPr="00FE4DEA">
        <w:rPr>
          <w:rFonts w:cs="Times New Roman"/>
          <w:b/>
          <w:bCs/>
          <w:color w:val="000000" w:themeColor="text1"/>
        </w:rPr>
        <w:t>Date:</w:t>
      </w:r>
      <w:r>
        <w:rPr>
          <w:rFonts w:cs="Times New Roman"/>
          <w:color w:val="000000" w:themeColor="text1"/>
        </w:rPr>
        <w:tab/>
      </w:r>
      <w:r>
        <w:rPr>
          <w:rFonts w:cs="Times New Roman"/>
          <w:color w:val="000000" w:themeColor="text1"/>
        </w:rPr>
        <w:tab/>
      </w:r>
      <w:r w:rsidR="0054264E">
        <w:rPr>
          <w:rFonts w:cs="Times New Roman"/>
          <w:color w:val="000000" w:themeColor="text1"/>
        </w:rPr>
        <w:t>April</w:t>
      </w:r>
      <w:r w:rsidRPr="00D647A0" w:rsidR="004967F0">
        <w:rPr>
          <w:rFonts w:cs="Times New Roman"/>
          <w:color w:val="000000" w:themeColor="text1"/>
        </w:rPr>
        <w:t xml:space="preserve"> </w:t>
      </w:r>
      <w:r w:rsidR="0054264E">
        <w:rPr>
          <w:rFonts w:cs="Times New Roman"/>
          <w:color w:val="000000" w:themeColor="text1"/>
        </w:rPr>
        <w:t>2</w:t>
      </w:r>
      <w:r w:rsidRPr="00D647A0" w:rsidR="00EE5940">
        <w:rPr>
          <w:rFonts w:cs="Times New Roman"/>
          <w:color w:val="000000" w:themeColor="text1"/>
        </w:rPr>
        <w:t xml:space="preserve">, </w:t>
      </w:r>
      <w:r w:rsidRPr="00D647A0">
        <w:rPr>
          <w:rFonts w:cs="Times New Roman"/>
          <w:color w:val="000000" w:themeColor="text1"/>
        </w:rPr>
        <w:t>202</w:t>
      </w:r>
      <w:r w:rsidRPr="00D647A0" w:rsidR="00654800">
        <w:rPr>
          <w:rFonts w:cs="Times New Roman"/>
          <w:color w:val="000000" w:themeColor="text1"/>
        </w:rPr>
        <w:t>5</w:t>
      </w:r>
    </w:p>
    <w:p w:rsidR="00275EAE" w14:paraId="74FD9F6A" w14:textId="77777777">
      <w:pPr>
        <w:rPr>
          <w:rFonts w:cs="Times New Roman"/>
          <w:color w:val="000000" w:themeColor="text1"/>
        </w:rPr>
      </w:pPr>
    </w:p>
    <w:p w:rsidR="003B00AB" w:rsidP="00FE4DEA" w14:paraId="6F393B8F" w14:textId="61BB00D5">
      <w:pPr>
        <w:pBdr>
          <w:bottom w:val="single" w:sz="12" w:space="1" w:color="auto"/>
        </w:pBdr>
        <w:ind w:left="1440" w:hanging="1440"/>
        <w:rPr>
          <w:rFonts w:cs="Times New Roman"/>
        </w:rPr>
      </w:pPr>
      <w:r w:rsidRPr="00FE4DEA">
        <w:rPr>
          <w:rFonts w:cs="Times New Roman"/>
          <w:b/>
          <w:bCs/>
          <w:color w:val="000000" w:themeColor="text1"/>
        </w:rPr>
        <w:t>Subject</w:t>
      </w:r>
      <w:r w:rsidRPr="00FE4DEA" w:rsidR="003F2817">
        <w:rPr>
          <w:rFonts w:cs="Times New Roman"/>
          <w:b/>
          <w:bCs/>
          <w:color w:val="000000" w:themeColor="text1"/>
        </w:rPr>
        <w:t>:</w:t>
      </w:r>
      <w:r w:rsidR="003F2817">
        <w:rPr>
          <w:rFonts w:cs="Times New Roman"/>
          <w:color w:val="000000" w:themeColor="text1"/>
        </w:rPr>
        <w:tab/>
      </w:r>
      <w:r w:rsidR="001C09B5">
        <w:rPr>
          <w:rFonts w:cs="Times New Roman"/>
          <w:color w:val="000000" w:themeColor="text1"/>
        </w:rPr>
        <w:t>Request to cognitively test questions for a</w:t>
      </w:r>
      <w:r w:rsidR="0040593F">
        <w:rPr>
          <w:rFonts w:cs="Times New Roman"/>
          <w:color w:val="000000" w:themeColor="text1"/>
        </w:rPr>
        <w:t xml:space="preserve"> </w:t>
      </w:r>
      <w:r>
        <w:rPr>
          <w:rFonts w:cs="Times New Roman"/>
          <w:color w:val="000000" w:themeColor="text1"/>
        </w:rPr>
        <w:t>c</w:t>
      </w:r>
      <w:r w:rsidR="0040593F">
        <w:rPr>
          <w:rFonts w:cs="Times New Roman"/>
          <w:color w:val="000000" w:themeColor="text1"/>
        </w:rPr>
        <w:t xml:space="preserve">ampus </w:t>
      </w:r>
      <w:r>
        <w:rPr>
          <w:rFonts w:cs="Times New Roman"/>
          <w:color w:val="000000" w:themeColor="text1"/>
        </w:rPr>
        <w:t>c</w:t>
      </w:r>
      <w:r w:rsidRPr="00895F53" w:rsidR="0040593F">
        <w:rPr>
          <w:rFonts w:cs="Times New Roman"/>
          <w:color w:val="000000" w:themeColor="text1"/>
        </w:rPr>
        <w:t xml:space="preserve">limate </w:t>
      </w:r>
      <w:r>
        <w:rPr>
          <w:rFonts w:cs="Times New Roman"/>
          <w:color w:val="000000" w:themeColor="text1"/>
        </w:rPr>
        <w:t>v</w:t>
      </w:r>
      <w:r w:rsidRPr="00895F53" w:rsidR="00A23533">
        <w:rPr>
          <w:rFonts w:cs="Times New Roman"/>
          <w:color w:val="000000" w:themeColor="text1"/>
        </w:rPr>
        <w:t xml:space="preserve">ictimization </w:t>
      </w:r>
      <w:r>
        <w:rPr>
          <w:rFonts w:cs="Times New Roman"/>
          <w:color w:val="000000" w:themeColor="text1"/>
        </w:rPr>
        <w:t>s</w:t>
      </w:r>
      <w:r w:rsidRPr="00895F53" w:rsidR="0040593F">
        <w:rPr>
          <w:rFonts w:cs="Times New Roman"/>
          <w:color w:val="000000" w:themeColor="text1"/>
        </w:rPr>
        <w:t xml:space="preserve">urvey </w:t>
      </w:r>
      <w:r w:rsidRPr="00895F53" w:rsidR="001C09B5">
        <w:rPr>
          <w:rFonts w:cs="Times New Roman"/>
          <w:color w:val="000000" w:themeColor="text1"/>
        </w:rPr>
        <w:t>(CC</w:t>
      </w:r>
      <w:r w:rsidRPr="00895F53" w:rsidR="00A23533">
        <w:rPr>
          <w:rFonts w:cs="Times New Roman"/>
          <w:color w:val="000000" w:themeColor="text1"/>
        </w:rPr>
        <w:t>V</w:t>
      </w:r>
      <w:r w:rsidRPr="00895F53" w:rsidR="001C09B5">
        <w:rPr>
          <w:rFonts w:cs="Times New Roman"/>
          <w:color w:val="000000" w:themeColor="text1"/>
        </w:rPr>
        <w:t>S)</w:t>
      </w:r>
      <w:r w:rsidRPr="00895F53" w:rsidR="00F34A5E">
        <w:rPr>
          <w:rFonts w:cs="Times New Roman"/>
          <w:color w:val="000000" w:themeColor="text1"/>
        </w:rPr>
        <w:t xml:space="preserve">, under </w:t>
      </w:r>
      <w:r>
        <w:rPr>
          <w:rFonts w:cs="Times New Roman"/>
          <w:color w:val="000000" w:themeColor="text1"/>
        </w:rPr>
        <w:t xml:space="preserve">the </w:t>
      </w:r>
      <w:r w:rsidRPr="00895F53" w:rsidR="00C96641">
        <w:rPr>
          <w:rFonts w:cs="Times New Roman"/>
          <w:color w:val="000000" w:themeColor="text1"/>
        </w:rPr>
        <w:t xml:space="preserve">BJS </w:t>
      </w:r>
      <w:r w:rsidRPr="00895F53" w:rsidR="001C09B5">
        <w:rPr>
          <w:rFonts w:cs="Times New Roman"/>
          <w:color w:val="000000" w:themeColor="text1"/>
        </w:rPr>
        <w:t>OMB</w:t>
      </w:r>
      <w:r w:rsidRPr="00895F53" w:rsidR="003F2817">
        <w:rPr>
          <w:rFonts w:cs="Times New Roman"/>
          <w:color w:val="000000" w:themeColor="text1"/>
        </w:rPr>
        <w:t xml:space="preserve"> </w:t>
      </w:r>
      <w:r w:rsidRPr="00895F53" w:rsidR="001C09B5">
        <w:rPr>
          <w:rFonts w:cs="Times New Roman"/>
          <w:color w:val="000000" w:themeColor="text1"/>
        </w:rPr>
        <w:t>g</w:t>
      </w:r>
      <w:r w:rsidRPr="00895F53" w:rsidR="003F2817">
        <w:rPr>
          <w:rFonts w:cs="Times New Roman"/>
          <w:color w:val="000000" w:themeColor="text1"/>
        </w:rPr>
        <w:t xml:space="preserve">eneric </w:t>
      </w:r>
      <w:r w:rsidRPr="00895F53" w:rsidR="001C09B5">
        <w:rPr>
          <w:rFonts w:cs="Times New Roman"/>
          <w:color w:val="000000" w:themeColor="text1"/>
        </w:rPr>
        <w:t>c</w:t>
      </w:r>
      <w:r w:rsidRPr="00895F53" w:rsidR="003F2817">
        <w:rPr>
          <w:rFonts w:cs="Times New Roman"/>
          <w:color w:val="000000" w:themeColor="text1"/>
        </w:rPr>
        <w:t xml:space="preserve">learance </w:t>
      </w:r>
      <w:r w:rsidRPr="00895F53" w:rsidR="001C09B5">
        <w:rPr>
          <w:rFonts w:cs="Times New Roman"/>
          <w:color w:val="000000" w:themeColor="text1"/>
        </w:rPr>
        <w:t>a</w:t>
      </w:r>
      <w:r w:rsidRPr="00895F53" w:rsidR="003F2817">
        <w:rPr>
          <w:rFonts w:cs="Times New Roman"/>
          <w:color w:val="000000" w:themeColor="text1"/>
        </w:rPr>
        <w:t xml:space="preserve">greement (OMB Number </w:t>
      </w:r>
      <w:r w:rsidRPr="00895F53" w:rsidR="003F2817">
        <w:rPr>
          <w:rFonts w:cs="Times New Roman"/>
        </w:rPr>
        <w:t>1121-0339)</w:t>
      </w:r>
    </w:p>
    <w:p w:rsidR="00B45F5C" w14:paraId="70B8AF2E" w14:textId="77777777">
      <w:pPr>
        <w:pBdr>
          <w:bottom w:val="single" w:sz="12" w:space="1" w:color="auto"/>
        </w:pBdr>
        <w:ind w:left="1440" w:hanging="1440"/>
        <w:jc w:val="both"/>
        <w:rPr>
          <w:rFonts w:cs="Times New Roman"/>
        </w:rPr>
      </w:pPr>
    </w:p>
    <w:p w:rsidR="00B45F5C" w:rsidP="005B007B" w14:paraId="42D5D6E3" w14:textId="77777777">
      <w:pPr>
        <w:ind w:left="1440" w:hanging="1440"/>
        <w:jc w:val="both"/>
        <w:rPr>
          <w:rFonts w:cs="Times New Roman"/>
          <w:color w:val="000000" w:themeColor="text1"/>
        </w:rPr>
      </w:pPr>
    </w:p>
    <w:p w:rsidR="005B007B" w:rsidRPr="00C506C2" w:rsidP="00C506C2" w14:paraId="4E35F096" w14:textId="6AED99FD">
      <w:pPr>
        <w:pStyle w:val="ListParagraph"/>
        <w:numPr>
          <w:ilvl w:val="0"/>
          <w:numId w:val="21"/>
        </w:numPr>
        <w:jc w:val="both"/>
        <w:rPr>
          <w:rFonts w:cs="Times New Roman"/>
          <w:b/>
          <w:bCs/>
          <w:color w:val="000000" w:themeColor="text1"/>
        </w:rPr>
      </w:pPr>
      <w:r w:rsidRPr="00C506C2">
        <w:rPr>
          <w:rFonts w:cs="Times New Roman"/>
          <w:b/>
          <w:bCs/>
          <w:color w:val="000000" w:themeColor="text1"/>
        </w:rPr>
        <w:t>Introduction</w:t>
      </w:r>
    </w:p>
    <w:p w:rsidR="005B007B" w14:paraId="6B19237E" w14:textId="77777777">
      <w:pPr>
        <w:ind w:left="1440" w:hanging="1440"/>
        <w:rPr>
          <w:rFonts w:cs="Times New Roman"/>
          <w:color w:val="000000" w:themeColor="text1"/>
        </w:rPr>
      </w:pPr>
    </w:p>
    <w:p w:rsidR="00417486" w14:paraId="264C86D9" w14:textId="03BB4ADD">
      <w:pPr>
        <w:autoSpaceDE w:val="0"/>
        <w:autoSpaceDN w:val="0"/>
        <w:adjustRightInd w:val="0"/>
        <w:contextualSpacing/>
        <w:rPr>
          <w:rFonts w:cs="Times New Roman"/>
          <w:color w:val="000000" w:themeColor="text1"/>
        </w:rPr>
      </w:pPr>
      <w:r>
        <w:rPr>
          <w:rFonts w:cs="Times New Roman"/>
          <w:color w:val="000000" w:themeColor="text1"/>
        </w:rPr>
        <w:t>The Bureau of Justice Statistics (BJS)</w:t>
      </w:r>
      <w:r w:rsidR="000F139B">
        <w:rPr>
          <w:rFonts w:cs="Times New Roman"/>
          <w:color w:val="000000" w:themeColor="text1"/>
        </w:rPr>
        <w:t>,</w:t>
      </w:r>
      <w:r>
        <w:rPr>
          <w:rFonts w:cs="Times New Roman"/>
          <w:color w:val="000000" w:themeColor="text1"/>
        </w:rPr>
        <w:t xml:space="preserve"> </w:t>
      </w:r>
      <w:r w:rsidR="00F65EF8">
        <w:rPr>
          <w:rFonts w:cs="Times New Roman"/>
          <w:color w:val="000000" w:themeColor="text1"/>
        </w:rPr>
        <w:t xml:space="preserve">through a cooperative </w:t>
      </w:r>
      <w:r w:rsidR="00F975D5">
        <w:rPr>
          <w:rFonts w:cs="Times New Roman"/>
          <w:color w:val="000000" w:themeColor="text1"/>
        </w:rPr>
        <w:t>agreement</w:t>
      </w:r>
      <w:r w:rsidR="00F65EF8">
        <w:rPr>
          <w:rFonts w:cs="Times New Roman"/>
          <w:color w:val="000000" w:themeColor="text1"/>
        </w:rPr>
        <w:t xml:space="preserve"> with RTI International </w:t>
      </w:r>
      <w:r w:rsidR="00A01EA4">
        <w:rPr>
          <w:rFonts w:cs="Times New Roman"/>
          <w:color w:val="000000" w:themeColor="text1"/>
        </w:rPr>
        <w:t xml:space="preserve">(Award: </w:t>
      </w:r>
      <w:hyperlink r:id="rId16" w:history="1">
        <w:r w:rsidRPr="00511907" w:rsidR="00A01EA4">
          <w:rPr>
            <w:rStyle w:val="Hyperlink"/>
            <w:rFonts w:cs="Times New Roman"/>
          </w:rPr>
          <w:t>15PBJS-23-GK-02626-CAMP</w:t>
        </w:r>
      </w:hyperlink>
      <w:r w:rsidR="00A01EA4">
        <w:rPr>
          <w:rFonts w:cs="Times New Roman"/>
          <w:color w:val="000000" w:themeColor="text1"/>
        </w:rPr>
        <w:t>)</w:t>
      </w:r>
      <w:r w:rsidR="000F139B">
        <w:rPr>
          <w:rFonts w:cs="Times New Roman"/>
          <w:color w:val="000000" w:themeColor="text1"/>
        </w:rPr>
        <w:t>,</w:t>
      </w:r>
      <w:r w:rsidR="00A01EA4">
        <w:rPr>
          <w:rFonts w:cs="Times New Roman"/>
          <w:color w:val="000000" w:themeColor="text1"/>
        </w:rPr>
        <w:t xml:space="preserve"> </w:t>
      </w:r>
      <w:r w:rsidR="00F65EF8">
        <w:rPr>
          <w:rFonts w:cs="Times New Roman"/>
          <w:color w:val="000000" w:themeColor="text1"/>
        </w:rPr>
        <w:t xml:space="preserve">is </w:t>
      </w:r>
      <w:r w:rsidR="000E26AB">
        <w:rPr>
          <w:rFonts w:cs="Times New Roman"/>
          <w:color w:val="000000" w:themeColor="text1"/>
        </w:rPr>
        <w:t xml:space="preserve">developing a campus climate </w:t>
      </w:r>
      <w:r w:rsidR="00A23533">
        <w:rPr>
          <w:rFonts w:cs="Times New Roman"/>
          <w:color w:val="000000" w:themeColor="text1"/>
        </w:rPr>
        <w:t xml:space="preserve">victimization </w:t>
      </w:r>
      <w:r w:rsidR="000E26AB">
        <w:rPr>
          <w:rFonts w:cs="Times New Roman"/>
          <w:color w:val="000000" w:themeColor="text1"/>
        </w:rPr>
        <w:t>survey (CC</w:t>
      </w:r>
      <w:r w:rsidR="00A23533">
        <w:rPr>
          <w:rFonts w:cs="Times New Roman"/>
          <w:color w:val="000000" w:themeColor="text1"/>
        </w:rPr>
        <w:t>V</w:t>
      </w:r>
      <w:r w:rsidR="000E26AB">
        <w:rPr>
          <w:rFonts w:cs="Times New Roman"/>
          <w:color w:val="000000" w:themeColor="text1"/>
        </w:rPr>
        <w:t xml:space="preserve">S) </w:t>
      </w:r>
      <w:r>
        <w:rPr>
          <w:rFonts w:cs="Times New Roman"/>
          <w:color w:val="000000" w:themeColor="text1"/>
        </w:rPr>
        <w:t>questionnaire</w:t>
      </w:r>
      <w:r w:rsidR="000E26AB">
        <w:rPr>
          <w:rFonts w:cs="Times New Roman"/>
          <w:color w:val="000000" w:themeColor="text1"/>
        </w:rPr>
        <w:t xml:space="preserve"> </w:t>
      </w:r>
      <w:r w:rsidRPr="001B7659" w:rsidR="000E26AB">
        <w:rPr>
          <w:rFonts w:cs="Times New Roman"/>
        </w:rPr>
        <w:t xml:space="preserve">that will enable all types of postsecondary institutions to collect data </w:t>
      </w:r>
      <w:r w:rsidRPr="001B7659">
        <w:rPr>
          <w:rFonts w:cs="Times New Roman"/>
        </w:rPr>
        <w:t xml:space="preserve">to understand the magnitude and nature of the types of </w:t>
      </w:r>
      <w:r>
        <w:rPr>
          <w:rFonts w:cs="Times New Roman"/>
        </w:rPr>
        <w:t>interpersonal violence (</w:t>
      </w:r>
      <w:r w:rsidRPr="001B7659">
        <w:rPr>
          <w:rFonts w:cs="Times New Roman"/>
        </w:rPr>
        <w:t>IV</w:t>
      </w:r>
      <w:r>
        <w:rPr>
          <w:rFonts w:cs="Times New Roman"/>
        </w:rPr>
        <w:t>)</w:t>
      </w:r>
      <w:r w:rsidRPr="001B7659">
        <w:rPr>
          <w:rFonts w:cs="Times New Roman"/>
        </w:rPr>
        <w:t xml:space="preserve"> students </w:t>
      </w:r>
      <w:r w:rsidR="00E4406A">
        <w:rPr>
          <w:rFonts w:cs="Times New Roman"/>
        </w:rPr>
        <w:t xml:space="preserve">at </w:t>
      </w:r>
      <w:r w:rsidR="00E4406A">
        <w:rPr>
          <w:rFonts w:cs="Times New Roman"/>
        </w:rPr>
        <w:t xml:space="preserve">postsecondary institutions </w:t>
      </w:r>
      <w:r w:rsidRPr="001B7659">
        <w:rPr>
          <w:rFonts w:cs="Times New Roman"/>
        </w:rPr>
        <w:t>experience</w:t>
      </w:r>
      <w:r w:rsidRPr="001B7659" w:rsidR="000E26AB">
        <w:rPr>
          <w:rFonts w:cs="Times New Roman"/>
        </w:rPr>
        <w:t>.</w:t>
      </w:r>
      <w:r w:rsidR="00761A21">
        <w:rPr>
          <w:rFonts w:cs="Times New Roman"/>
        </w:rPr>
        <w:t xml:space="preserve"> </w:t>
      </w:r>
      <w:r w:rsidRPr="00895F53" w:rsidR="00B45F5C">
        <w:rPr>
          <w:rFonts w:cs="Times New Roman"/>
        </w:rPr>
        <w:t>IV includes domestic and dating violence, sexual harassment, stalking, and sexual assault</w:t>
      </w:r>
      <w:r w:rsidRPr="00895F53" w:rsidR="00B45F5C">
        <w:rPr>
          <w:rFonts w:cs="Times New Roman"/>
        </w:rPr>
        <w:t>.</w:t>
      </w:r>
      <w:r w:rsidRPr="00895F53" w:rsidR="00B45F5C">
        <w:rPr>
          <w:rFonts w:cs="Times New Roman"/>
        </w:rPr>
        <w:t xml:space="preserve"> </w:t>
      </w:r>
      <w:r w:rsidRPr="001B7659">
        <w:rPr>
          <w:rFonts w:cs="Times New Roman"/>
        </w:rPr>
        <w:t xml:space="preserve">The Violence Against Women Act Reauthorization Act </w:t>
      </w:r>
      <w:r w:rsidR="00974064">
        <w:rPr>
          <w:rFonts w:cs="Times New Roman"/>
        </w:rPr>
        <w:t xml:space="preserve">of 2022 </w:t>
      </w:r>
      <w:r w:rsidRPr="001B7659">
        <w:rPr>
          <w:rFonts w:cs="Times New Roman"/>
        </w:rPr>
        <w:t xml:space="preserve">(VAWA 2022) directs the Department of Education (ED) to “develop, design, and make available through a secure and accessible online portal” a standardized </w:t>
      </w:r>
      <w:r w:rsidR="0097343B">
        <w:rPr>
          <w:rFonts w:cs="Times New Roman"/>
        </w:rPr>
        <w:t>CCVS</w:t>
      </w:r>
      <w:r w:rsidRPr="001B7659">
        <w:rPr>
          <w:rFonts w:cs="Times New Roman"/>
        </w:rPr>
        <w:t xml:space="preserve"> that all postsecondary institutions receiving federal assistance will use to collect the data and information they need to </w:t>
      </w:r>
      <w:r w:rsidRPr="00895F53">
        <w:rPr>
          <w:rFonts w:cs="Times New Roman"/>
        </w:rPr>
        <w:t>address IV</w:t>
      </w:r>
      <w:r>
        <w:rPr>
          <w:rStyle w:val="FootnoteReference"/>
          <w:rFonts w:cs="Times New Roman"/>
        </w:rPr>
        <w:footnoteReference w:id="3"/>
      </w:r>
      <w:r w:rsidRPr="00895F53" w:rsidR="00C96641">
        <w:rPr>
          <w:rFonts w:cs="Times New Roman"/>
        </w:rPr>
        <w:t xml:space="preserve">. </w:t>
      </w:r>
      <w:r w:rsidRPr="00895F53">
        <w:rPr>
          <w:rFonts w:cs="Times New Roman"/>
        </w:rPr>
        <w:t xml:space="preserve">BJS is requesting </w:t>
      </w:r>
      <w:r w:rsidRPr="00895F53">
        <w:rPr>
          <w:rFonts w:cs="Times New Roman"/>
        </w:rPr>
        <w:t xml:space="preserve">clearance for tasks related to cognitive interviewing and testing of </w:t>
      </w:r>
      <w:r w:rsidRPr="00895F53">
        <w:rPr>
          <w:rFonts w:cs="Times New Roman"/>
        </w:rPr>
        <w:t>the</w:t>
      </w:r>
      <w:r w:rsidRPr="00895F53" w:rsidR="00F34A5E">
        <w:rPr>
          <w:rFonts w:cs="Times New Roman"/>
        </w:rPr>
        <w:t xml:space="preserve"> </w:t>
      </w:r>
      <w:r w:rsidRPr="00895F53">
        <w:rPr>
          <w:rFonts w:cs="Times New Roman"/>
        </w:rPr>
        <w:t xml:space="preserve">proposed </w:t>
      </w:r>
      <w:r w:rsidRPr="00895F53" w:rsidR="0097343B">
        <w:rPr>
          <w:rFonts w:cs="Times New Roman"/>
        </w:rPr>
        <w:t>CCVS</w:t>
      </w:r>
      <w:r w:rsidR="00B45F5C">
        <w:rPr>
          <w:rFonts w:cs="Times New Roman"/>
        </w:rPr>
        <w:t xml:space="preserve"> instrument</w:t>
      </w:r>
      <w:r w:rsidRPr="00895F53" w:rsidR="0064020E">
        <w:rPr>
          <w:rFonts w:cs="Times New Roman"/>
        </w:rPr>
        <w:t xml:space="preserve">, </w:t>
      </w:r>
      <w:r w:rsidRPr="00895F53">
        <w:rPr>
          <w:rFonts w:cs="Times New Roman"/>
        </w:rPr>
        <w:t>u</w:t>
      </w:r>
      <w:r w:rsidRPr="00895F53">
        <w:rPr>
          <w:rFonts w:cs="Times New Roman"/>
          <w:color w:val="000000" w:themeColor="text1"/>
        </w:rPr>
        <w:t>nder the BJS OMB generic clearance agreement (OMB Number 1121-0339).</w:t>
      </w:r>
      <w:r w:rsidRPr="00895F53" w:rsidR="004D2AC5">
        <w:rPr>
          <w:rFonts w:cs="Times New Roman"/>
          <w:color w:val="000000" w:themeColor="text1"/>
        </w:rPr>
        <w:t xml:space="preserve"> BJS</w:t>
      </w:r>
      <w:r w:rsidRPr="00895F53" w:rsidR="0008224C">
        <w:rPr>
          <w:rFonts w:cs="Times New Roman"/>
          <w:color w:val="000000" w:themeColor="text1"/>
        </w:rPr>
        <w:t xml:space="preserve"> </w:t>
      </w:r>
      <w:r w:rsidR="00B45F5C">
        <w:rPr>
          <w:rFonts w:cs="Times New Roman"/>
          <w:color w:val="000000" w:themeColor="text1"/>
        </w:rPr>
        <w:t>is</w:t>
      </w:r>
      <w:r w:rsidRPr="00895F53" w:rsidR="0008224C">
        <w:rPr>
          <w:rFonts w:cs="Times New Roman"/>
          <w:color w:val="000000" w:themeColor="text1"/>
        </w:rPr>
        <w:t xml:space="preserve"> lead</w:t>
      </w:r>
      <w:r w:rsidR="00B45F5C">
        <w:rPr>
          <w:rFonts w:cs="Times New Roman"/>
          <w:color w:val="000000" w:themeColor="text1"/>
        </w:rPr>
        <w:t>ing</w:t>
      </w:r>
      <w:r w:rsidRPr="00895F53" w:rsidR="0008224C">
        <w:rPr>
          <w:rFonts w:cs="Times New Roman"/>
          <w:color w:val="000000" w:themeColor="text1"/>
        </w:rPr>
        <w:t xml:space="preserve"> the </w:t>
      </w:r>
      <w:r w:rsidRPr="00895F53" w:rsidR="00654800">
        <w:rPr>
          <w:rFonts w:cs="Times New Roman"/>
          <w:color w:val="000000" w:themeColor="text1"/>
        </w:rPr>
        <w:t xml:space="preserve">design and </w:t>
      </w:r>
      <w:r w:rsidRPr="00895F53" w:rsidR="0008224C">
        <w:rPr>
          <w:rFonts w:cs="Times New Roman"/>
          <w:color w:val="000000" w:themeColor="text1"/>
        </w:rPr>
        <w:t>development of th</w:t>
      </w:r>
      <w:r w:rsidR="00B45F5C">
        <w:rPr>
          <w:rFonts w:cs="Times New Roman"/>
          <w:color w:val="000000" w:themeColor="text1"/>
        </w:rPr>
        <w:t>is</w:t>
      </w:r>
      <w:r w:rsidRPr="00895F53" w:rsidR="0008224C">
        <w:rPr>
          <w:rFonts w:cs="Times New Roman"/>
          <w:color w:val="000000" w:themeColor="text1"/>
        </w:rPr>
        <w:t xml:space="preserve"> </w:t>
      </w:r>
      <w:r w:rsidRPr="00895F53" w:rsidR="004D2AC5">
        <w:rPr>
          <w:rFonts w:cs="Times New Roman"/>
          <w:color w:val="000000" w:themeColor="text1"/>
        </w:rPr>
        <w:t xml:space="preserve">survey instrument that can be used by </w:t>
      </w:r>
      <w:r w:rsidR="00B45F5C">
        <w:rPr>
          <w:rFonts w:cs="Times New Roman"/>
          <w:color w:val="000000" w:themeColor="text1"/>
        </w:rPr>
        <w:t>ED to administer per the VAWA</w:t>
      </w:r>
      <w:r w:rsidR="00974064">
        <w:rPr>
          <w:rFonts w:cs="Times New Roman"/>
          <w:color w:val="000000" w:themeColor="text1"/>
        </w:rPr>
        <w:t xml:space="preserve"> 2022</w:t>
      </w:r>
      <w:r w:rsidR="00B45F5C">
        <w:rPr>
          <w:rFonts w:cs="Times New Roman"/>
          <w:color w:val="000000" w:themeColor="text1"/>
        </w:rPr>
        <w:t xml:space="preserve"> requirements</w:t>
      </w:r>
      <w:r w:rsidRPr="00895F53" w:rsidR="004D2AC5">
        <w:rPr>
          <w:rFonts w:cs="Times New Roman"/>
          <w:color w:val="000000" w:themeColor="text1"/>
        </w:rPr>
        <w:t>. BJS</w:t>
      </w:r>
      <w:r w:rsidR="00B45F5C">
        <w:rPr>
          <w:rFonts w:cs="Times New Roman"/>
          <w:color w:val="000000" w:themeColor="text1"/>
        </w:rPr>
        <w:t xml:space="preserve"> has coordinated</w:t>
      </w:r>
      <w:r w:rsidRPr="00895F53" w:rsidR="004D2AC5">
        <w:rPr>
          <w:rFonts w:cs="Times New Roman"/>
          <w:color w:val="000000" w:themeColor="text1"/>
        </w:rPr>
        <w:t xml:space="preserve"> with ED throughout the </w:t>
      </w:r>
      <w:r w:rsidR="00B45F5C">
        <w:rPr>
          <w:rFonts w:cs="Times New Roman"/>
          <w:color w:val="000000" w:themeColor="text1"/>
        </w:rPr>
        <w:t xml:space="preserve">instrument </w:t>
      </w:r>
      <w:r w:rsidRPr="00895F53" w:rsidR="004D2AC5">
        <w:rPr>
          <w:rFonts w:cs="Times New Roman"/>
          <w:color w:val="000000" w:themeColor="text1"/>
        </w:rPr>
        <w:t>development process to ensure final deliverables align with priorities for future implementation. BJS</w:t>
      </w:r>
      <w:r w:rsidRPr="004D2AC5" w:rsidR="004D2AC5">
        <w:rPr>
          <w:rFonts w:cs="Times New Roman"/>
          <w:color w:val="000000" w:themeColor="text1"/>
        </w:rPr>
        <w:t xml:space="preserve"> </w:t>
      </w:r>
      <w:r w:rsidR="00B45F5C">
        <w:rPr>
          <w:rFonts w:cs="Times New Roman"/>
          <w:color w:val="000000" w:themeColor="text1"/>
        </w:rPr>
        <w:t xml:space="preserve">is well positioned to lead this instrument development work given we </w:t>
      </w:r>
      <w:r w:rsidR="00290A54">
        <w:rPr>
          <w:rFonts w:cs="Times New Roman"/>
          <w:color w:val="000000" w:themeColor="text1"/>
        </w:rPr>
        <w:t xml:space="preserve">have </w:t>
      </w:r>
      <w:r w:rsidRPr="004D2AC5" w:rsidR="00290A54">
        <w:rPr>
          <w:rFonts w:cs="Times New Roman"/>
          <w:color w:val="000000" w:themeColor="text1"/>
        </w:rPr>
        <w:t>conducted</w:t>
      </w:r>
      <w:r w:rsidRPr="004D2AC5" w:rsidR="004D2AC5">
        <w:rPr>
          <w:rFonts w:cs="Times New Roman"/>
          <w:color w:val="000000" w:themeColor="text1"/>
        </w:rPr>
        <w:t xml:space="preserve"> significant research </w:t>
      </w:r>
      <w:r w:rsidR="00B45F5C">
        <w:rPr>
          <w:rFonts w:cs="Times New Roman"/>
          <w:color w:val="000000" w:themeColor="text1"/>
        </w:rPr>
        <w:t xml:space="preserve">and development work </w:t>
      </w:r>
      <w:r w:rsidRPr="004D2AC5" w:rsidR="004D2AC5">
        <w:rPr>
          <w:rFonts w:cs="Times New Roman"/>
          <w:color w:val="000000" w:themeColor="text1"/>
        </w:rPr>
        <w:t>on this topic.</w:t>
      </w:r>
    </w:p>
    <w:p w:rsidR="00417486" w14:paraId="2050E735" w14:textId="77777777">
      <w:pPr>
        <w:autoSpaceDE w:val="0"/>
        <w:autoSpaceDN w:val="0"/>
        <w:adjustRightInd w:val="0"/>
        <w:contextualSpacing/>
        <w:rPr>
          <w:rFonts w:cs="Times New Roman"/>
          <w:color w:val="000000" w:themeColor="text1"/>
        </w:rPr>
      </w:pPr>
    </w:p>
    <w:p w:rsidR="002C274D" w:rsidP="00580EA0" w14:paraId="2BD0A449" w14:textId="6AFBB3A3">
      <w:pPr>
        <w:autoSpaceDE w:val="0"/>
        <w:autoSpaceDN w:val="0"/>
        <w:adjustRightInd w:val="0"/>
        <w:contextualSpacing/>
        <w:rPr>
          <w:rFonts w:cs="Times New Roman"/>
        </w:rPr>
      </w:pPr>
      <w:r>
        <w:rPr>
          <w:rFonts w:cs="Times New Roman"/>
          <w:color w:val="000000" w:themeColor="text1"/>
        </w:rPr>
        <w:t xml:space="preserve">The </w:t>
      </w:r>
      <w:r w:rsidR="0097343B">
        <w:rPr>
          <w:rFonts w:cs="Times New Roman"/>
          <w:color w:val="000000" w:themeColor="text1"/>
        </w:rPr>
        <w:t>CCVS</w:t>
      </w:r>
      <w:r>
        <w:rPr>
          <w:rFonts w:cs="Times New Roman"/>
          <w:color w:val="000000" w:themeColor="text1"/>
        </w:rPr>
        <w:t xml:space="preserve"> </w:t>
      </w:r>
      <w:r w:rsidR="00645690">
        <w:rPr>
          <w:rFonts w:cs="Times New Roman"/>
          <w:color w:val="000000" w:themeColor="text1"/>
        </w:rPr>
        <w:t>is</w:t>
      </w:r>
      <w:r>
        <w:rPr>
          <w:rFonts w:cs="Times New Roman"/>
          <w:color w:val="000000" w:themeColor="text1"/>
        </w:rPr>
        <w:t xml:space="preserve"> designed</w:t>
      </w:r>
      <w:r>
        <w:rPr>
          <w:rFonts w:cs="Times New Roman"/>
        </w:rPr>
        <w:t xml:space="preserve"> </w:t>
      </w:r>
      <w:r w:rsidR="005F50B9">
        <w:rPr>
          <w:rFonts w:cs="Times New Roman"/>
        </w:rPr>
        <w:t>for use in all postsecondary institutions in the U</w:t>
      </w:r>
      <w:r w:rsidR="004906C1">
        <w:rPr>
          <w:rFonts w:cs="Times New Roman"/>
        </w:rPr>
        <w:t xml:space="preserve">nited </w:t>
      </w:r>
      <w:r w:rsidR="00290A54">
        <w:rPr>
          <w:rFonts w:cs="Times New Roman"/>
        </w:rPr>
        <w:t>States and</w:t>
      </w:r>
      <w:r>
        <w:rPr>
          <w:rFonts w:cs="Times New Roman"/>
        </w:rPr>
        <w:t xml:space="preserve"> </w:t>
      </w:r>
      <w:r w:rsidR="00D44097">
        <w:rPr>
          <w:rFonts w:cs="Times New Roman"/>
        </w:rPr>
        <w:t>focus</w:t>
      </w:r>
      <w:r w:rsidR="00645690">
        <w:rPr>
          <w:rFonts w:cs="Times New Roman"/>
        </w:rPr>
        <w:t>es</w:t>
      </w:r>
      <w:r>
        <w:rPr>
          <w:rFonts w:cs="Times New Roman"/>
        </w:rPr>
        <w:t xml:space="preserve"> on </w:t>
      </w:r>
      <w:r w:rsidR="00D44097">
        <w:rPr>
          <w:rFonts w:cs="Times New Roman"/>
        </w:rPr>
        <w:t xml:space="preserve">students’ </w:t>
      </w:r>
      <w:r w:rsidR="00483CC8">
        <w:rPr>
          <w:rFonts w:cs="Times New Roman"/>
        </w:rPr>
        <w:t>general experiences of campus climate and safety, experiences of interpersonal violence and domestic violence, and knowledge of reporting and institutional policies.</w:t>
      </w:r>
      <w:r w:rsidR="003F2817">
        <w:rPr>
          <w:rFonts w:cs="Times New Roman"/>
        </w:rPr>
        <w:t xml:space="preserve"> </w:t>
      </w:r>
      <w:r w:rsidRPr="001B7659" w:rsidR="0076274A">
        <w:rPr>
          <w:rFonts w:cs="Times New Roman"/>
        </w:rPr>
        <w:t>These data will</w:t>
      </w:r>
      <w:r w:rsidR="00D44097">
        <w:rPr>
          <w:rFonts w:cs="Times New Roman"/>
        </w:rPr>
        <w:t xml:space="preserve"> </w:t>
      </w:r>
      <w:r w:rsidRPr="001B7659" w:rsidR="0076274A">
        <w:rPr>
          <w:rFonts w:cs="Times New Roman"/>
        </w:rPr>
        <w:t>inform efforts to improve the content, timing, and delivery of prevention and responses designed to reduce IV among all students and to better address their service-related needs, thereby improving public safety and public health.</w:t>
      </w:r>
      <w:r w:rsidR="0076274A">
        <w:rPr>
          <w:rFonts w:cs="Times New Roman"/>
        </w:rPr>
        <w:t xml:space="preserve"> </w:t>
      </w:r>
    </w:p>
    <w:p w:rsidR="003C632C" w:rsidP="003C632C" w14:paraId="1B875CC5" w14:textId="48BBBE84">
      <w:pPr>
        <w:autoSpaceDE w:val="0"/>
        <w:autoSpaceDN w:val="0"/>
      </w:pPr>
    </w:p>
    <w:p w:rsidR="003C632C" w:rsidP="003C632C" w14:paraId="32FEC257" w14:textId="54C16FA6">
      <w:pPr>
        <w:autoSpaceDE w:val="0"/>
        <w:autoSpaceDN w:val="0"/>
      </w:pPr>
      <w:r>
        <w:t>This memo first provides</w:t>
      </w:r>
      <w:r w:rsidR="00D44097">
        <w:t xml:space="preserve"> </w:t>
      </w:r>
      <w:r w:rsidR="00761A21">
        <w:t xml:space="preserve">information on previous </w:t>
      </w:r>
      <w:r w:rsidR="0097343B">
        <w:t>CCVS</w:t>
      </w:r>
      <w:r w:rsidR="00D44097">
        <w:t xml:space="preserve"> </w:t>
      </w:r>
      <w:r w:rsidR="00761A21">
        <w:t xml:space="preserve">research </w:t>
      </w:r>
      <w:r w:rsidR="00D44097">
        <w:t>efforts</w:t>
      </w:r>
      <w:r w:rsidR="0047209A">
        <w:t xml:space="preserve">, </w:t>
      </w:r>
      <w:r>
        <w:t xml:space="preserve">details the proposed campus climate </w:t>
      </w:r>
      <w:r w:rsidR="0090490F">
        <w:t xml:space="preserve">victimization </w:t>
      </w:r>
      <w:r>
        <w:t>modules, and the item review and selection processes. Next is a description of the proposed testing procedure, followed by a description of language, burden hours, reporting, protection of human subjects, informed consent, and data confidentiality and security.</w:t>
      </w:r>
    </w:p>
    <w:p w:rsidR="003C632C" w:rsidP="003C632C" w14:paraId="72725619" w14:textId="77777777">
      <w:pPr>
        <w:autoSpaceDE w:val="0"/>
        <w:autoSpaceDN w:val="0"/>
      </w:pPr>
    </w:p>
    <w:p w:rsidR="003C632C" w:rsidP="003C632C" w14:paraId="275DFCC3" w14:textId="35E80D80">
      <w:pPr>
        <w:autoSpaceDE w:val="0"/>
        <w:autoSpaceDN w:val="0"/>
      </w:pPr>
      <w:r>
        <w:t xml:space="preserve">This </w:t>
      </w:r>
      <w:r w:rsidR="004906C1">
        <w:t xml:space="preserve">memo requests </w:t>
      </w:r>
      <w:r>
        <w:t xml:space="preserve">clearance </w:t>
      </w:r>
      <w:r w:rsidR="004906C1">
        <w:t>for</w:t>
      </w:r>
      <w:r>
        <w:t xml:space="preserve"> cognitive </w:t>
      </w:r>
      <w:r w:rsidR="004906C1">
        <w:t xml:space="preserve">interviewing and </w:t>
      </w:r>
      <w:r>
        <w:t xml:space="preserve">testing </w:t>
      </w:r>
      <w:r w:rsidR="004906C1">
        <w:t>only</w:t>
      </w:r>
      <w:r w:rsidR="00290A54">
        <w:t>.</w:t>
      </w:r>
      <w:r>
        <w:t xml:space="preserve"> </w:t>
      </w:r>
      <w:r w:rsidR="00C3012A">
        <w:rPr>
          <w:rFonts w:asciiTheme="majorBidi" w:hAnsiTheme="majorBidi" w:cstheme="majorBidi"/>
        </w:rPr>
        <w:t xml:space="preserve">BJS is seeking approval to administer two rounds of cognitive testing with 30-60 respondents (total across two rounds) focused on testing the proposed CCVS. </w:t>
      </w:r>
      <w:r>
        <w:t xml:space="preserve">Further deployment of the proposed </w:t>
      </w:r>
      <w:r w:rsidR="0097343B">
        <w:t>CCVS</w:t>
      </w:r>
      <w:r>
        <w:t xml:space="preserve"> instrument </w:t>
      </w:r>
      <w:r w:rsidR="00C3012A">
        <w:t xml:space="preserve">through </w:t>
      </w:r>
      <w:r>
        <w:t xml:space="preserve">a pilot test will be </w:t>
      </w:r>
      <w:r w:rsidR="004906C1">
        <w:t xml:space="preserve">requested </w:t>
      </w:r>
      <w:r>
        <w:t xml:space="preserve">through a separate clearance. </w:t>
      </w:r>
    </w:p>
    <w:p w:rsidR="001B7659" w:rsidP="001B7659" w14:paraId="3590BC4A" w14:textId="77777777">
      <w:pPr>
        <w:rPr>
          <w:rFonts w:cs="Times New Roman"/>
        </w:rPr>
      </w:pPr>
    </w:p>
    <w:p w:rsidR="005B007B" w:rsidRPr="00580EA0" w:rsidP="00580EA0" w14:paraId="56CB68AF" w14:textId="1239A254">
      <w:pPr>
        <w:pStyle w:val="ListParagraph"/>
        <w:numPr>
          <w:ilvl w:val="0"/>
          <w:numId w:val="21"/>
        </w:numPr>
        <w:rPr>
          <w:rFonts w:cs="Times New Roman"/>
          <w:b/>
          <w:bCs/>
        </w:rPr>
      </w:pPr>
      <w:r w:rsidRPr="00580EA0">
        <w:rPr>
          <w:rFonts w:cs="Times New Roman"/>
          <w:b/>
          <w:bCs/>
        </w:rPr>
        <w:t>History</w:t>
      </w:r>
      <w:r w:rsidR="00E95421">
        <w:rPr>
          <w:rFonts w:cs="Times New Roman"/>
          <w:b/>
          <w:bCs/>
        </w:rPr>
        <w:t xml:space="preserve"> of Campus Climate Surveys</w:t>
      </w:r>
      <w:r w:rsidR="003474C4">
        <w:rPr>
          <w:rFonts w:cs="Times New Roman"/>
          <w:b/>
          <w:bCs/>
        </w:rPr>
        <w:t xml:space="preserve"> (CCSs)</w:t>
      </w:r>
    </w:p>
    <w:p w:rsidR="005B007B" w:rsidP="001B7659" w14:paraId="6F202343" w14:textId="77777777">
      <w:pPr>
        <w:rPr>
          <w:rFonts w:cs="Times New Roman"/>
        </w:rPr>
      </w:pPr>
    </w:p>
    <w:p w:rsidR="00BE1C6A" w14:paraId="11644561" w14:textId="00B12467">
      <w:pPr>
        <w:rPr>
          <w:rFonts w:cs="Times New Roman"/>
        </w:rPr>
      </w:pPr>
      <w:r>
        <w:rPr>
          <w:rFonts w:cs="Times New Roman"/>
        </w:rPr>
        <w:t xml:space="preserve">BJS and RTI collaboratively developed and fielded a larger </w:t>
      </w:r>
      <w:r w:rsidR="0097343B">
        <w:rPr>
          <w:rFonts w:cs="Times New Roman"/>
        </w:rPr>
        <w:t>CCS</w:t>
      </w:r>
      <w:r w:rsidR="00B07E87">
        <w:rPr>
          <w:rFonts w:cs="Times New Roman"/>
        </w:rPr>
        <w:t xml:space="preserve"> </w:t>
      </w:r>
      <w:r w:rsidR="00A20355">
        <w:rPr>
          <w:rFonts w:cs="Times New Roman"/>
        </w:rPr>
        <w:t>at nine postsecondary institutions in 2016 (Campus Climate Survey Validation Study)</w:t>
      </w:r>
      <w:r w:rsidR="00A15D77">
        <w:rPr>
          <w:rFonts w:cs="Times New Roman"/>
        </w:rPr>
        <w:t>, building on work initially conducted by the National Institute of Justice (NIJ)</w:t>
      </w:r>
      <w:r w:rsidR="00A20355">
        <w:rPr>
          <w:rFonts w:cs="Times New Roman"/>
        </w:rPr>
        <w:t xml:space="preserve">. </w:t>
      </w:r>
      <w:r w:rsidRPr="001529A4" w:rsidR="001529A4">
        <w:rPr>
          <w:rFonts w:cs="Times New Roman"/>
        </w:rPr>
        <w:t xml:space="preserve">The </w:t>
      </w:r>
      <w:r w:rsidR="00C62616">
        <w:rPr>
          <w:rFonts w:cs="Times New Roman"/>
        </w:rPr>
        <w:t>IV</w:t>
      </w:r>
      <w:r w:rsidR="001529A4">
        <w:rPr>
          <w:rFonts w:cs="Times New Roman"/>
        </w:rPr>
        <w:t xml:space="preserve"> experiences of students at </w:t>
      </w:r>
      <w:r w:rsidR="004243D8">
        <w:rPr>
          <w:rFonts w:cs="Times New Roman"/>
        </w:rPr>
        <w:t xml:space="preserve">4-year institutions, as measured through existing </w:t>
      </w:r>
      <w:r w:rsidR="0097343B">
        <w:rPr>
          <w:rFonts w:cs="Times New Roman"/>
        </w:rPr>
        <w:t>CCS</w:t>
      </w:r>
      <w:r w:rsidR="00814455">
        <w:rPr>
          <w:rFonts w:cs="Times New Roman"/>
        </w:rPr>
        <w:t>s</w:t>
      </w:r>
      <w:r w:rsidR="004243D8">
        <w:rPr>
          <w:rFonts w:cs="Times New Roman"/>
        </w:rPr>
        <w:t xml:space="preserve">, are </w:t>
      </w:r>
      <w:r w:rsidRPr="001529A4" w:rsidR="001529A4">
        <w:rPr>
          <w:rFonts w:cs="Times New Roman"/>
        </w:rPr>
        <w:t xml:space="preserve">fairly well-documented, as are the factors that are believed to facilitate IV, such as binge drinking, fraternity and sports culture, social </w:t>
      </w:r>
      <w:r w:rsidRPr="001529A4" w:rsidR="001529A4">
        <w:rPr>
          <w:rFonts w:cs="Times New Roman"/>
        </w:rPr>
        <w:t>norms, and university policies</w:t>
      </w:r>
      <w:r>
        <w:rPr>
          <w:rStyle w:val="FootnoteReference"/>
          <w:rFonts w:cs="Times New Roman"/>
        </w:rPr>
        <w:footnoteReference w:id="4"/>
      </w:r>
      <w:r w:rsidRPr="00090574" w:rsidR="00090574">
        <w:rPr>
          <w:rFonts w:cs="Times New Roman"/>
          <w:vertAlign w:val="superscript"/>
        </w:rPr>
        <w:t>,</w:t>
      </w:r>
      <w:r>
        <w:rPr>
          <w:rStyle w:val="FootnoteReference"/>
          <w:rFonts w:cs="Times New Roman"/>
        </w:rPr>
        <w:footnoteReference w:id="5"/>
      </w:r>
      <w:r w:rsidR="00C62616">
        <w:rPr>
          <w:rFonts w:cs="Times New Roman"/>
        </w:rPr>
        <w:t xml:space="preserve">. However, </w:t>
      </w:r>
      <w:r w:rsidRPr="001529A4" w:rsidR="001529A4">
        <w:rPr>
          <w:rFonts w:cs="Times New Roman"/>
        </w:rPr>
        <w:t xml:space="preserve">much less is known about the experiences of students attending other types of postsecondary institutions. </w:t>
      </w:r>
      <w:r w:rsidR="004F0C94">
        <w:rPr>
          <w:rFonts w:cs="Times New Roman"/>
        </w:rPr>
        <w:t xml:space="preserve">This project seeks to design and test a survey </w:t>
      </w:r>
      <w:r w:rsidR="00E95421">
        <w:rPr>
          <w:rFonts w:cs="Times New Roman"/>
        </w:rPr>
        <w:t xml:space="preserve">instrument </w:t>
      </w:r>
      <w:r w:rsidR="004F0C94">
        <w:rPr>
          <w:rFonts w:cs="Times New Roman"/>
        </w:rPr>
        <w:t xml:space="preserve">that </w:t>
      </w:r>
      <w:r w:rsidR="00B031EC">
        <w:rPr>
          <w:rFonts w:cs="Times New Roman"/>
        </w:rPr>
        <w:t>is both responsive to the VAWA</w:t>
      </w:r>
      <w:r w:rsidR="00D77A7B">
        <w:rPr>
          <w:rFonts w:cs="Times New Roman"/>
        </w:rPr>
        <w:t xml:space="preserve"> 2022</w:t>
      </w:r>
      <w:r w:rsidR="00B031EC">
        <w:rPr>
          <w:rFonts w:cs="Times New Roman"/>
        </w:rPr>
        <w:t xml:space="preserve"> statutory requirements, ex</w:t>
      </w:r>
      <w:r w:rsidR="00B00A38">
        <w:rPr>
          <w:rFonts w:cs="Times New Roman"/>
        </w:rPr>
        <w:t>tant</w:t>
      </w:r>
      <w:r w:rsidR="00B031EC">
        <w:rPr>
          <w:rFonts w:cs="Times New Roman"/>
        </w:rPr>
        <w:t xml:space="preserve"> literature, and existing validated </w:t>
      </w:r>
      <w:r w:rsidR="0097343B">
        <w:rPr>
          <w:rFonts w:cs="Times New Roman"/>
        </w:rPr>
        <w:t>CCS</w:t>
      </w:r>
      <w:r w:rsidR="00B07E87">
        <w:rPr>
          <w:rFonts w:cs="Times New Roman"/>
        </w:rPr>
        <w:t>s</w:t>
      </w:r>
      <w:r w:rsidR="00B00A38">
        <w:rPr>
          <w:rFonts w:cs="Times New Roman"/>
        </w:rPr>
        <w:t xml:space="preserve">, and </w:t>
      </w:r>
      <w:r w:rsidR="004F0C94">
        <w:rPr>
          <w:rFonts w:cs="Times New Roman"/>
        </w:rPr>
        <w:t xml:space="preserve">can be deployed by ED to collect </w:t>
      </w:r>
      <w:r w:rsidR="00B07E87">
        <w:rPr>
          <w:rFonts w:cs="Times New Roman"/>
        </w:rPr>
        <w:t xml:space="preserve">relevant information from </w:t>
      </w:r>
      <w:r w:rsidR="008F1275">
        <w:rPr>
          <w:rFonts w:cs="Times New Roman"/>
        </w:rPr>
        <w:t xml:space="preserve">students at </w:t>
      </w:r>
      <w:r w:rsidRPr="001529A4" w:rsidR="001529A4">
        <w:rPr>
          <w:rFonts w:cs="Times New Roman"/>
        </w:rPr>
        <w:t xml:space="preserve">all types of postsecondary institutions. </w:t>
      </w:r>
    </w:p>
    <w:p w:rsidR="00275EAE" w14:paraId="74FD9F75" w14:textId="77777777">
      <w:pPr>
        <w:autoSpaceDE w:val="0"/>
        <w:autoSpaceDN w:val="0"/>
      </w:pPr>
    </w:p>
    <w:p w:rsidR="00275EAE" w:rsidP="005B007B" w14:paraId="74FD9F76" w14:textId="5CA57FE8">
      <w:pPr>
        <w:pStyle w:val="Heading1"/>
        <w:numPr>
          <w:ilvl w:val="0"/>
          <w:numId w:val="9"/>
        </w:numPr>
      </w:pPr>
      <w:r>
        <w:t xml:space="preserve">Proposed </w:t>
      </w:r>
      <w:r w:rsidR="008F1275">
        <w:t xml:space="preserve">CCVS </w:t>
      </w:r>
      <w:r>
        <w:t>Modules</w:t>
      </w:r>
      <w:r w:rsidR="00D77A7B">
        <w:t>,</w:t>
      </w:r>
      <w:r>
        <w:t xml:space="preserve"> Item Review</w:t>
      </w:r>
      <w:r w:rsidR="00D77A7B">
        <w:t>,</w:t>
      </w:r>
      <w:r>
        <w:t xml:space="preserve"> and Selection</w:t>
      </w:r>
    </w:p>
    <w:p w:rsidR="00275EAE" w:rsidP="00A83A47" w14:paraId="74FD9F77" w14:textId="77777777">
      <w:pPr>
        <w:jc w:val="both"/>
        <w:rPr>
          <w:rFonts w:asciiTheme="majorBidi" w:hAnsiTheme="majorBidi" w:cstheme="majorBidi"/>
          <w:b/>
        </w:rPr>
      </w:pPr>
    </w:p>
    <w:p w:rsidR="006D28FF" w:rsidP="00A83A47" w14:paraId="641E8D67" w14:textId="080CAD43">
      <w:r>
        <w:t xml:space="preserve">Table 1 presents </w:t>
      </w:r>
      <w:r w:rsidRPr="00A83A47" w:rsidR="00A83A47">
        <w:t xml:space="preserve">the modules and constructs BJS and RTI are recommending </w:t>
      </w:r>
      <w:r w:rsidR="00F3204C">
        <w:t>be included</w:t>
      </w:r>
      <w:r w:rsidRPr="00A83A47" w:rsidR="00F3204C">
        <w:t xml:space="preserve"> </w:t>
      </w:r>
      <w:r w:rsidRPr="00A83A47" w:rsidR="00A83A47">
        <w:t xml:space="preserve">in the </w:t>
      </w:r>
      <w:r w:rsidR="0097343B">
        <w:t>CCVS</w:t>
      </w:r>
      <w:r w:rsidRPr="00A83A47" w:rsidR="00A83A47">
        <w:t xml:space="preserve"> instrument. Some modules are intended for all respondents to receive,</w:t>
      </w:r>
      <w:r w:rsidR="003572B7">
        <w:t xml:space="preserve"> designated as core modules,</w:t>
      </w:r>
      <w:r w:rsidRPr="00A83A47" w:rsidR="00A83A47">
        <w:t xml:space="preserve"> and some are modular </w:t>
      </w:r>
      <w:r w:rsidR="003572B7">
        <w:t>or randomized</w:t>
      </w:r>
      <w:r w:rsidR="00EE2554">
        <w:t xml:space="preserve"> to a subset of respondents</w:t>
      </w:r>
      <w:r w:rsidR="00374EF0">
        <w:t>.</w:t>
      </w:r>
      <w:r w:rsidR="003572B7">
        <w:t xml:space="preserve"> </w:t>
      </w:r>
      <w:r w:rsidR="004957CA">
        <w:t xml:space="preserve">Core modules are intended to be administered to </w:t>
      </w:r>
      <w:r w:rsidR="00A00BA5">
        <w:t xml:space="preserve">all </w:t>
      </w:r>
      <w:r w:rsidR="004957CA">
        <w:t>respondents</w:t>
      </w:r>
      <w:r w:rsidR="00A00BA5">
        <w:t xml:space="preserve"> and r</w:t>
      </w:r>
      <w:r w:rsidR="004957CA">
        <w:t>andomized modules are those</w:t>
      </w:r>
      <w:r w:rsidR="003F2817">
        <w:t xml:space="preserve"> that will be randomized across a respondent pool (i.e., only a portion of respondents from each institution receive a module).</w:t>
      </w:r>
      <w:r w:rsidR="002F3518">
        <w:t xml:space="preserve"> The purpose of having core and </w:t>
      </w:r>
      <w:r w:rsidR="00C53047">
        <w:t>randomized modules is to minimize burden on respondents</w:t>
      </w:r>
      <w:r w:rsidR="009E1449">
        <w:t xml:space="preserve">, while maximizing sample sizes and statistical power for </w:t>
      </w:r>
      <w:r w:rsidR="000D3C18">
        <w:t>events with relatively low prevalence</w:t>
      </w:r>
      <w:r w:rsidR="00C53047">
        <w:t>.</w:t>
      </w:r>
      <w:r>
        <w:t xml:space="preserve"> </w:t>
      </w:r>
    </w:p>
    <w:p w:rsidR="006D28FF" w:rsidP="00A83A47" w14:paraId="0978F3E7" w14:textId="77777777"/>
    <w:p w:rsidR="00634C39" w:rsidRPr="001A67FF" w:rsidP="00634C39" w14:paraId="3C1A3575" w14:textId="66D19521">
      <w:pPr>
        <w:pStyle w:val="Heading1"/>
        <w:numPr>
          <w:ilvl w:val="0"/>
          <w:numId w:val="0"/>
        </w:numPr>
        <w:rPr>
          <w:b w:val="0"/>
        </w:rPr>
      </w:pPr>
      <w:r>
        <w:t xml:space="preserve">Table 1: Proposed </w:t>
      </w:r>
      <w:r w:rsidR="0097343B">
        <w:t>CCVS</w:t>
      </w:r>
      <w:r w:rsidRPr="001A67FF">
        <w:t xml:space="preserve"> Modules and Constructs</w:t>
      </w:r>
    </w:p>
    <w:p w:rsidR="00634C39" w:rsidRPr="00CA7322" w:rsidP="00634C39" w14:paraId="5481B001" w14:textId="77777777"/>
    <w:tbl>
      <w:tblPr>
        <w:tblStyle w:val="BlueModernBanded"/>
        <w:tblpPr w:leftFromText="187" w:rightFromText="187" w:vertAnchor="text" w:horzAnchor="margin" w:tblpY="1"/>
        <w:tblW w:w="9360" w:type="dxa"/>
        <w:tblLook w:val="06A0"/>
      </w:tblPr>
      <w:tblGrid>
        <w:gridCol w:w="3150"/>
        <w:gridCol w:w="6210"/>
      </w:tblGrid>
      <w:tr w14:paraId="5B964162" w14:textId="77777777" w:rsidTr="00BB62B9">
        <w:tblPrEx>
          <w:tblW w:w="9360" w:type="dxa"/>
          <w:tblLook w:val="06A0"/>
        </w:tblPrEx>
        <w:trPr>
          <w:trHeight w:val="20"/>
          <w:tblHeader/>
        </w:trPr>
        <w:tc>
          <w:tcPr>
            <w:tcW w:w="3150" w:type="dxa"/>
            <w:shd w:val="clear" w:color="auto" w:fill="0F274B"/>
            <w:hideMark/>
          </w:tcPr>
          <w:p w:rsidR="002F451D" w:rsidRPr="00CB525E" w:rsidP="00C07E37" w14:paraId="6E387959" w14:textId="77777777">
            <w:pPr>
              <w:spacing w:before="20" w:after="20"/>
              <w:jc w:val="center"/>
              <w:rPr>
                <w:rFonts w:eastAsia="SimSun" w:asciiTheme="minorHAnsi" w:hAnsiTheme="minorHAnsi" w:cstheme="minorHAnsi"/>
                <w:b/>
                <w:sz w:val="18"/>
                <w:szCs w:val="18"/>
              </w:rPr>
            </w:pPr>
            <w:r w:rsidRPr="00CB525E">
              <w:rPr>
                <w:rFonts w:eastAsia="SimSun" w:asciiTheme="minorHAnsi" w:hAnsiTheme="minorHAnsi" w:cstheme="minorHAnsi"/>
                <w:b/>
                <w:sz w:val="18"/>
                <w:szCs w:val="18"/>
              </w:rPr>
              <w:t>Modules</w:t>
            </w:r>
          </w:p>
        </w:tc>
        <w:tc>
          <w:tcPr>
            <w:tcW w:w="6210" w:type="dxa"/>
            <w:shd w:val="clear" w:color="auto" w:fill="0F274B"/>
            <w:hideMark/>
          </w:tcPr>
          <w:p w:rsidR="002F451D" w:rsidRPr="00CB525E" w:rsidP="00C07E37" w14:paraId="079433DC" w14:textId="77777777">
            <w:pPr>
              <w:spacing w:before="20" w:after="20"/>
              <w:jc w:val="center"/>
              <w:rPr>
                <w:rFonts w:eastAsia="SimSun" w:asciiTheme="minorHAnsi" w:hAnsiTheme="minorHAnsi" w:cstheme="minorHAnsi"/>
                <w:b/>
                <w:sz w:val="18"/>
                <w:szCs w:val="18"/>
              </w:rPr>
            </w:pPr>
            <w:r w:rsidRPr="00CB525E">
              <w:rPr>
                <w:rFonts w:eastAsia="SimSun" w:asciiTheme="minorHAnsi" w:hAnsiTheme="minorHAnsi" w:cstheme="minorHAnsi"/>
                <w:b/>
                <w:sz w:val="18"/>
                <w:szCs w:val="18"/>
              </w:rPr>
              <w:t>Construct(s)</w:t>
            </w:r>
          </w:p>
        </w:tc>
      </w:tr>
      <w:tr w14:paraId="61142717" w14:textId="77777777" w:rsidTr="00C07E37">
        <w:tblPrEx>
          <w:tblW w:w="9360" w:type="dxa"/>
          <w:tblLook w:val="06A0"/>
        </w:tblPrEx>
        <w:trPr>
          <w:trHeight w:val="20"/>
        </w:trPr>
        <w:tc>
          <w:tcPr>
            <w:tcW w:w="9360" w:type="dxa"/>
            <w:gridSpan w:val="2"/>
            <w:shd w:val="clear" w:color="auto" w:fill="DBE5F1" w:themeFill="accent1" w:themeFillTint="33"/>
            <w:hideMark/>
          </w:tcPr>
          <w:p w:rsidR="002F451D" w:rsidRPr="00CB525E" w:rsidP="00C07E37" w14:paraId="2E572ADD" w14:textId="77777777">
            <w:pPr>
              <w:spacing w:before="20" w:after="20"/>
              <w:rPr>
                <w:rFonts w:eastAsia="SimSun" w:asciiTheme="minorHAnsi" w:hAnsiTheme="minorHAnsi" w:cstheme="minorHAnsi"/>
                <w:b/>
                <w:sz w:val="18"/>
                <w:szCs w:val="18"/>
              </w:rPr>
            </w:pPr>
            <w:r w:rsidRPr="00CB525E">
              <w:rPr>
                <w:rFonts w:eastAsia="SimSun" w:asciiTheme="minorHAnsi" w:hAnsiTheme="minorHAnsi" w:cstheme="minorHAnsi"/>
                <w:b/>
                <w:sz w:val="18"/>
                <w:szCs w:val="18"/>
              </w:rPr>
              <w:t>Core Modules—All Respondents Receive</w:t>
            </w:r>
          </w:p>
        </w:tc>
      </w:tr>
      <w:tr w14:paraId="2BA3CAB9" w14:textId="77777777" w:rsidTr="00BB62B9">
        <w:tblPrEx>
          <w:tblW w:w="9360" w:type="dxa"/>
          <w:tblLook w:val="06A0"/>
        </w:tblPrEx>
        <w:trPr>
          <w:trHeight w:val="20"/>
        </w:trPr>
        <w:tc>
          <w:tcPr>
            <w:tcW w:w="3150" w:type="dxa"/>
            <w:hideMark/>
          </w:tcPr>
          <w:p w:rsidR="002F451D" w:rsidRPr="002F451D" w:rsidP="00C07E37" w14:paraId="5D2C9025"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Demographics</w:t>
            </w:r>
          </w:p>
        </w:tc>
        <w:tc>
          <w:tcPr>
            <w:tcW w:w="6210" w:type="dxa"/>
            <w:hideMark/>
          </w:tcPr>
          <w:p w:rsidR="002F451D" w:rsidRPr="002F451D" w:rsidP="00C07E37" w14:paraId="11A2BFC6" w14:textId="0D944632">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 xml:space="preserve">Education, employment, and living/housing; Personal characteristics (e.g., age, race/ethnicity, disability status, </w:t>
            </w:r>
            <w:r w:rsidR="00B815D2">
              <w:rPr>
                <w:rFonts w:eastAsia="SimSun" w:asciiTheme="minorHAnsi" w:hAnsiTheme="minorHAnsi" w:cstheme="minorHAnsi"/>
                <w:sz w:val="18"/>
                <w:szCs w:val="18"/>
              </w:rPr>
              <w:t>sex</w:t>
            </w:r>
            <w:r w:rsidRPr="002F451D">
              <w:rPr>
                <w:rFonts w:eastAsia="SimSun" w:asciiTheme="minorHAnsi" w:hAnsiTheme="minorHAnsi" w:cstheme="minorHAnsi"/>
                <w:sz w:val="18"/>
                <w:szCs w:val="18"/>
              </w:rPr>
              <w:t>, sexual orientation)</w:t>
            </w:r>
          </w:p>
        </w:tc>
      </w:tr>
      <w:tr w14:paraId="44FB3F90" w14:textId="77777777" w:rsidTr="00BB62B9">
        <w:tblPrEx>
          <w:tblW w:w="9360" w:type="dxa"/>
          <w:tblLook w:val="06A0"/>
        </w:tblPrEx>
        <w:trPr>
          <w:cantSplit w:val="0"/>
          <w:trHeight w:val="20"/>
        </w:trPr>
        <w:tc>
          <w:tcPr>
            <w:tcW w:w="3150" w:type="dxa"/>
            <w:tcBorders>
              <w:bottom w:val="nil"/>
            </w:tcBorders>
            <w:shd w:val="clear" w:color="auto" w:fill="E5E5E5"/>
            <w:hideMark/>
          </w:tcPr>
          <w:p w:rsidR="002F451D" w:rsidRPr="002F451D" w:rsidP="00C07E37" w14:paraId="45A4F319"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Domestic Violence/</w:t>
            </w:r>
          </w:p>
          <w:p w:rsidR="002F451D" w:rsidRPr="002F451D" w:rsidP="00C07E37" w14:paraId="640EE264"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Dating Violence</w:t>
            </w:r>
          </w:p>
        </w:tc>
        <w:tc>
          <w:tcPr>
            <w:tcW w:w="6210" w:type="dxa"/>
            <w:tcBorders>
              <w:bottom w:val="nil"/>
            </w:tcBorders>
            <w:shd w:val="clear" w:color="auto" w:fill="E5E5E5"/>
            <w:hideMark/>
          </w:tcPr>
          <w:p w:rsidR="002F451D" w:rsidRPr="002F451D" w:rsidP="00C07E37" w14:paraId="2A100E24" w14:textId="77777777">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Physical abuse; Emotional/psychological abuse, Coercive/financial control; Prevalence, incidence, tactics, and mode (e.g., cyber, in-person)</w:t>
            </w:r>
          </w:p>
        </w:tc>
      </w:tr>
      <w:tr w14:paraId="5F293266" w14:textId="77777777" w:rsidTr="00BB62B9">
        <w:tblPrEx>
          <w:tblW w:w="9360" w:type="dxa"/>
          <w:tblLook w:val="06A0"/>
        </w:tblPrEx>
        <w:trPr>
          <w:trHeight w:val="20"/>
        </w:trPr>
        <w:tc>
          <w:tcPr>
            <w:tcW w:w="3150" w:type="dxa"/>
            <w:tcBorders>
              <w:top w:val="nil"/>
              <w:bottom w:val="nil"/>
            </w:tcBorders>
            <w:hideMark/>
          </w:tcPr>
          <w:p w:rsidR="002F451D" w:rsidRPr="002F451D" w:rsidP="00C07E37" w14:paraId="75C251E6"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Sexual Assault</w:t>
            </w:r>
          </w:p>
        </w:tc>
        <w:tc>
          <w:tcPr>
            <w:tcW w:w="6210" w:type="dxa"/>
            <w:tcBorders>
              <w:top w:val="nil"/>
              <w:bottom w:val="nil"/>
            </w:tcBorders>
            <w:hideMark/>
          </w:tcPr>
          <w:p w:rsidR="002F451D" w:rsidRPr="002F451D" w:rsidP="00C07E37" w14:paraId="3ACCD58C"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Sexual assault, rape, and sexual battery; Prevalence, incidence, tactics, and mode</w:t>
            </w:r>
          </w:p>
        </w:tc>
      </w:tr>
      <w:tr w14:paraId="795A572C" w14:textId="77777777" w:rsidTr="00BB62B9">
        <w:tblPrEx>
          <w:tblW w:w="9360" w:type="dxa"/>
          <w:tblLook w:val="06A0"/>
        </w:tblPrEx>
        <w:trPr>
          <w:trHeight w:val="20"/>
        </w:trPr>
        <w:tc>
          <w:tcPr>
            <w:tcW w:w="3150" w:type="dxa"/>
            <w:tcBorders>
              <w:top w:val="nil"/>
              <w:bottom w:val="nil"/>
              <w:right w:val="single" w:sz="4" w:space="0" w:color="C5EFFF"/>
            </w:tcBorders>
            <w:shd w:val="clear" w:color="auto" w:fill="E5E5E5"/>
            <w:hideMark/>
          </w:tcPr>
          <w:p w:rsidR="002F451D" w:rsidRPr="002F451D" w:rsidP="00C07E37" w14:paraId="4A7F6B64"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Sexual Harassment</w:t>
            </w:r>
          </w:p>
        </w:tc>
        <w:tc>
          <w:tcPr>
            <w:tcW w:w="6210" w:type="dxa"/>
            <w:tcBorders>
              <w:top w:val="nil"/>
              <w:left w:val="single" w:sz="4" w:space="0" w:color="C5EFFF"/>
              <w:bottom w:val="nil"/>
              <w:right w:val="single" w:sz="4" w:space="0" w:color="C5EFFF"/>
            </w:tcBorders>
            <w:shd w:val="clear" w:color="auto" w:fill="E5E5E5"/>
            <w:hideMark/>
          </w:tcPr>
          <w:p w:rsidR="002F451D" w:rsidRPr="002F451D" w:rsidP="00C07E37" w14:paraId="1547AA3B"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Prevalence, incidence, tactics, and mode</w:t>
            </w:r>
            <w:r w:rsidRPr="002F451D">
              <w:rPr>
                <w:rFonts w:eastAsia="SimSun" w:asciiTheme="minorHAnsi" w:hAnsiTheme="minorHAnsi" w:cstheme="minorHAnsi"/>
                <w:sz w:val="18"/>
                <w:szCs w:val="18"/>
              </w:rPr>
              <w:t xml:space="preserve"> </w:t>
            </w:r>
            <w:r w:rsidRPr="002F451D">
              <w:rPr>
                <w:rFonts w:eastAsia="SimSun" w:asciiTheme="minorHAnsi" w:hAnsiTheme="minorHAnsi" w:cstheme="minorHAnsi"/>
                <w:sz w:val="18"/>
                <w:szCs w:val="18"/>
              </w:rPr>
              <w:t>(e.g., cyber, in-person)</w:t>
            </w:r>
          </w:p>
        </w:tc>
      </w:tr>
      <w:tr w14:paraId="54EB8FCD" w14:textId="77777777" w:rsidTr="00BB62B9">
        <w:tblPrEx>
          <w:tblW w:w="9360" w:type="dxa"/>
          <w:tblLook w:val="06A0"/>
        </w:tblPrEx>
        <w:trPr>
          <w:trHeight w:val="20"/>
        </w:trPr>
        <w:tc>
          <w:tcPr>
            <w:tcW w:w="3150" w:type="dxa"/>
            <w:tcBorders>
              <w:top w:val="nil"/>
            </w:tcBorders>
            <w:hideMark/>
          </w:tcPr>
          <w:p w:rsidR="002F451D" w:rsidRPr="002F451D" w:rsidP="00C07E37" w14:paraId="19CF269A"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Stalking</w:t>
            </w:r>
          </w:p>
        </w:tc>
        <w:tc>
          <w:tcPr>
            <w:tcW w:w="6210" w:type="dxa"/>
            <w:tcBorders>
              <w:top w:val="nil"/>
              <w:bottom w:val="nil"/>
            </w:tcBorders>
            <w:hideMark/>
          </w:tcPr>
          <w:p w:rsidR="002F451D" w:rsidRPr="002F451D" w:rsidP="00C07E37" w14:paraId="3B089FE9"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Prevalence, incidence, tactics, and mode</w:t>
            </w:r>
            <w:r w:rsidRPr="002F451D">
              <w:rPr>
                <w:rFonts w:eastAsia="SimSun" w:asciiTheme="minorHAnsi" w:hAnsiTheme="minorHAnsi" w:cstheme="minorHAnsi"/>
                <w:sz w:val="18"/>
                <w:szCs w:val="18"/>
              </w:rPr>
              <w:t xml:space="preserve"> </w:t>
            </w:r>
            <w:r w:rsidRPr="002F451D">
              <w:rPr>
                <w:rFonts w:eastAsia="SimSun" w:asciiTheme="minorHAnsi" w:hAnsiTheme="minorHAnsi" w:cstheme="minorHAnsi"/>
                <w:sz w:val="18"/>
                <w:szCs w:val="18"/>
              </w:rPr>
              <w:t>(e.g., cyber, in-person)</w:t>
            </w:r>
          </w:p>
        </w:tc>
      </w:tr>
      <w:tr w14:paraId="655E30E4" w14:textId="77777777" w:rsidTr="00BB62B9">
        <w:tblPrEx>
          <w:tblW w:w="9360" w:type="dxa"/>
          <w:tblLook w:val="06A0"/>
        </w:tblPrEx>
        <w:trPr>
          <w:trHeight w:val="20"/>
        </w:trPr>
        <w:tc>
          <w:tcPr>
            <w:tcW w:w="3150" w:type="dxa"/>
            <w:shd w:val="clear" w:color="auto" w:fill="E5E5E5"/>
            <w:hideMark/>
          </w:tcPr>
          <w:p w:rsidR="002F451D" w:rsidRPr="002F451D" w:rsidP="00C07E37" w14:paraId="6BF8835C"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Incident Characteristics</w:t>
            </w:r>
          </w:p>
        </w:tc>
        <w:tc>
          <w:tcPr>
            <w:tcW w:w="6210" w:type="dxa"/>
            <w:tcBorders>
              <w:top w:val="nil"/>
            </w:tcBorders>
            <w:shd w:val="clear" w:color="auto" w:fill="E5E5E5"/>
            <w:hideMark/>
          </w:tcPr>
          <w:p w:rsidR="002F451D" w:rsidRPr="002F451D" w:rsidP="0061459B" w14:paraId="69EA8787" w14:textId="1C8AECF7">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 xml:space="preserve">Severity of incident, including injury; sought medical care; </w:t>
            </w:r>
            <w:r w:rsidR="005925AA">
              <w:rPr>
                <w:rFonts w:eastAsia="SimSun" w:asciiTheme="minorHAnsi" w:hAnsiTheme="minorHAnsi" w:cstheme="minorHAnsi"/>
                <w:sz w:val="18"/>
                <w:szCs w:val="18"/>
              </w:rPr>
              <w:t>l</w:t>
            </w:r>
            <w:r w:rsidRPr="002F451D">
              <w:rPr>
                <w:rFonts w:eastAsia="SimSun" w:asciiTheme="minorHAnsi" w:hAnsiTheme="minorHAnsi" w:cstheme="minorHAnsi"/>
                <w:sz w:val="18"/>
                <w:szCs w:val="18"/>
              </w:rPr>
              <w:t xml:space="preserve">ocation, </w:t>
            </w:r>
            <w:r w:rsidR="005925AA">
              <w:rPr>
                <w:rFonts w:eastAsia="SimSun" w:asciiTheme="minorHAnsi" w:hAnsiTheme="minorHAnsi" w:cstheme="minorHAnsi"/>
                <w:sz w:val="18"/>
                <w:szCs w:val="18"/>
              </w:rPr>
              <w:t>month/year</w:t>
            </w:r>
            <w:r w:rsidRPr="002F451D">
              <w:rPr>
                <w:rFonts w:eastAsia="SimSun" w:asciiTheme="minorHAnsi" w:hAnsiTheme="minorHAnsi" w:cstheme="minorHAnsi"/>
                <w:sz w:val="18"/>
                <w:szCs w:val="18"/>
              </w:rPr>
              <w:t>, situation; Relationship to perpetrator(s) (v-o relationship and student status of perpetrator); alcohol- or drug-facilitated</w:t>
            </w:r>
          </w:p>
        </w:tc>
      </w:tr>
      <w:tr w14:paraId="3EDF3CF8" w14:textId="77777777" w:rsidTr="00BB62B9">
        <w:tblPrEx>
          <w:tblW w:w="9360" w:type="dxa"/>
          <w:tblLook w:val="06A0"/>
        </w:tblPrEx>
        <w:trPr>
          <w:trHeight w:val="464"/>
        </w:trPr>
        <w:tc>
          <w:tcPr>
            <w:tcW w:w="3150" w:type="dxa"/>
            <w:vMerge w:val="restart"/>
            <w:hideMark/>
          </w:tcPr>
          <w:p w:rsidR="002F451D" w:rsidRPr="002F451D" w:rsidP="00C07E37" w14:paraId="6986756A"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Outcomes/Impact/</w:t>
            </w:r>
          </w:p>
          <w:p w:rsidR="002F451D" w:rsidRPr="002F451D" w:rsidP="00C07E37" w14:paraId="6653547F"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Consequences of Victimization</w:t>
            </w:r>
          </w:p>
        </w:tc>
        <w:tc>
          <w:tcPr>
            <w:tcW w:w="6210" w:type="dxa"/>
            <w:vMerge w:val="restart"/>
            <w:hideMark/>
          </w:tcPr>
          <w:p w:rsidR="002F451D" w:rsidRPr="002F451D" w:rsidP="00C07E37" w14:paraId="25DD890B" w14:textId="18B19108">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Changes in education, employment, residence; Academic satisfaction; Academic</w:t>
            </w:r>
            <w:r w:rsidR="0061459B">
              <w:rPr>
                <w:rFonts w:eastAsia="SimSun" w:asciiTheme="minorHAnsi" w:hAnsiTheme="minorHAnsi" w:cstheme="minorHAnsi"/>
                <w:sz w:val="18"/>
                <w:szCs w:val="18"/>
              </w:rPr>
              <w:t xml:space="preserve"> </w:t>
            </w:r>
            <w:r w:rsidRPr="002F451D">
              <w:rPr>
                <w:rFonts w:eastAsia="SimSun" w:asciiTheme="minorHAnsi" w:hAnsiTheme="minorHAnsi" w:cstheme="minorHAnsi"/>
                <w:sz w:val="18"/>
                <w:szCs w:val="18"/>
              </w:rPr>
              <w:t>disengagement; Time and cost (e.g., injury, time away from school/work, health-related costs, relationship changes); Mental health (e.g., depression, anxiety, posttraumatic stress disorder, self-esteem)</w:t>
            </w:r>
          </w:p>
        </w:tc>
      </w:tr>
      <w:tr w14:paraId="6865DE7D" w14:textId="77777777" w:rsidTr="00BB62B9">
        <w:tblPrEx>
          <w:tblW w:w="9360" w:type="dxa"/>
          <w:tblLook w:val="06A0"/>
        </w:tblPrEx>
        <w:trPr>
          <w:trHeight w:val="276"/>
        </w:trPr>
        <w:tc>
          <w:tcPr>
            <w:tcW w:w="3150" w:type="dxa"/>
            <w:vMerge/>
            <w:hideMark/>
          </w:tcPr>
          <w:p w:rsidR="002F451D" w:rsidRPr="002F451D" w:rsidP="00C07E37" w14:paraId="1532C4FF" w14:textId="77777777">
            <w:pPr>
              <w:spacing w:line="240" w:lineRule="atLeast"/>
              <w:rPr>
                <w:rFonts w:eastAsia="SimSun" w:asciiTheme="minorHAnsi" w:hAnsiTheme="minorHAnsi" w:cstheme="minorHAnsi"/>
                <w:sz w:val="18"/>
                <w:szCs w:val="18"/>
              </w:rPr>
            </w:pPr>
          </w:p>
        </w:tc>
        <w:tc>
          <w:tcPr>
            <w:tcW w:w="6210" w:type="dxa"/>
            <w:vMerge/>
            <w:hideMark/>
          </w:tcPr>
          <w:p w:rsidR="002F451D" w:rsidRPr="002F451D" w:rsidP="00C07E37" w14:paraId="57BC2860" w14:textId="77777777">
            <w:pPr>
              <w:widowControl w:val="0"/>
              <w:spacing w:line="240" w:lineRule="atLeast"/>
              <w:rPr>
                <w:rFonts w:eastAsia="Times New Roman" w:asciiTheme="minorHAnsi" w:hAnsiTheme="minorHAnsi" w:cstheme="minorHAnsi"/>
                <w:sz w:val="18"/>
                <w:szCs w:val="18"/>
                <w:lang w:eastAsia="zh-CN"/>
              </w:rPr>
            </w:pPr>
          </w:p>
        </w:tc>
      </w:tr>
      <w:tr w14:paraId="0739D0EE" w14:textId="77777777" w:rsidTr="00BB62B9">
        <w:tblPrEx>
          <w:tblW w:w="9360" w:type="dxa"/>
          <w:tblLook w:val="06A0"/>
        </w:tblPrEx>
        <w:trPr>
          <w:trHeight w:val="20"/>
        </w:trPr>
        <w:tc>
          <w:tcPr>
            <w:tcW w:w="3150" w:type="dxa"/>
            <w:shd w:val="clear" w:color="auto" w:fill="E5E5E5"/>
            <w:hideMark/>
          </w:tcPr>
          <w:p w:rsidR="002F451D" w:rsidRPr="002F451D" w:rsidP="00C07E37" w14:paraId="271545AB"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Victimization Reporting</w:t>
            </w:r>
          </w:p>
        </w:tc>
        <w:tc>
          <w:tcPr>
            <w:tcW w:w="6210" w:type="dxa"/>
            <w:shd w:val="clear" w:color="auto" w:fill="E5E5E5"/>
            <w:hideMark/>
          </w:tcPr>
          <w:p w:rsidR="002F451D" w:rsidRPr="002F451D" w:rsidP="00C07E37" w14:paraId="761E65F1" w14:textId="77777777">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Unofficial reporting or help-seeking (friends and family); Official sources (e.g., campus/local police and service providers; administrators, faculty, staff); why victim chose to report/not report; whether an investigation was conducted if reported</w:t>
            </w:r>
          </w:p>
        </w:tc>
      </w:tr>
      <w:tr w14:paraId="34D55E3D" w14:textId="77777777" w:rsidTr="00C07E37">
        <w:tblPrEx>
          <w:tblW w:w="9360" w:type="dxa"/>
          <w:tblLook w:val="06A0"/>
        </w:tblPrEx>
        <w:trPr>
          <w:trHeight w:val="20"/>
        </w:trPr>
        <w:tc>
          <w:tcPr>
            <w:tcW w:w="9360" w:type="dxa"/>
            <w:gridSpan w:val="2"/>
            <w:tcBorders>
              <w:bottom w:val="nil"/>
            </w:tcBorders>
            <w:shd w:val="clear" w:color="auto" w:fill="DBE5F1" w:themeFill="accent1" w:themeFillTint="33"/>
            <w:hideMark/>
          </w:tcPr>
          <w:p w:rsidR="002F451D" w:rsidRPr="002F451D" w:rsidP="00C07E37" w14:paraId="5010F009" w14:textId="35C3961C">
            <w:pPr>
              <w:spacing w:before="20" w:after="20"/>
              <w:rPr>
                <w:rFonts w:eastAsia="SimSun" w:asciiTheme="minorHAnsi" w:hAnsiTheme="minorHAnsi" w:cstheme="minorHAnsi"/>
                <w:b/>
                <w:sz w:val="18"/>
                <w:szCs w:val="18"/>
              </w:rPr>
            </w:pPr>
            <w:r w:rsidRPr="002F451D">
              <w:rPr>
                <w:rFonts w:eastAsia="SimSun" w:asciiTheme="minorHAnsi" w:hAnsiTheme="minorHAnsi" w:cstheme="minorHAnsi"/>
                <w:b/>
                <w:sz w:val="18"/>
                <w:szCs w:val="18"/>
              </w:rPr>
              <w:t xml:space="preserve">Randomized Modules—Respondents Randomly Assigned to Receive </w:t>
            </w:r>
            <w:r w:rsidR="00A31E58">
              <w:rPr>
                <w:rFonts w:eastAsia="SimSun" w:asciiTheme="minorHAnsi" w:hAnsiTheme="minorHAnsi" w:cstheme="minorHAnsi"/>
                <w:b/>
                <w:sz w:val="18"/>
                <w:szCs w:val="18"/>
              </w:rPr>
              <w:t>a Subset</w:t>
            </w:r>
            <w:r w:rsidRPr="002F451D">
              <w:rPr>
                <w:rFonts w:eastAsia="SimSun" w:asciiTheme="minorHAnsi" w:hAnsiTheme="minorHAnsi" w:cstheme="minorHAnsi"/>
                <w:b/>
                <w:sz w:val="18"/>
                <w:szCs w:val="18"/>
              </w:rPr>
              <w:t xml:space="preserve"> of </w:t>
            </w:r>
            <w:r w:rsidR="0054265E">
              <w:rPr>
                <w:rFonts w:eastAsia="SimSun" w:asciiTheme="minorHAnsi" w:hAnsiTheme="minorHAnsi" w:cstheme="minorHAnsi"/>
                <w:b/>
                <w:sz w:val="18"/>
                <w:szCs w:val="18"/>
              </w:rPr>
              <w:t>3</w:t>
            </w:r>
            <w:r w:rsidRPr="002F451D">
              <w:rPr>
                <w:rFonts w:eastAsia="SimSun" w:asciiTheme="minorHAnsi" w:hAnsiTheme="minorHAnsi" w:cstheme="minorHAnsi"/>
                <w:b/>
                <w:sz w:val="18"/>
                <w:szCs w:val="18"/>
              </w:rPr>
              <w:t xml:space="preserve"> Modules</w:t>
            </w:r>
          </w:p>
        </w:tc>
      </w:tr>
      <w:tr w14:paraId="3D79ADF8" w14:textId="77777777" w:rsidTr="00BB62B9">
        <w:tblPrEx>
          <w:tblW w:w="9360" w:type="dxa"/>
          <w:tblLook w:val="06A0"/>
        </w:tblPrEx>
        <w:trPr>
          <w:trHeight w:val="20"/>
        </w:trPr>
        <w:tc>
          <w:tcPr>
            <w:tcW w:w="3150" w:type="dxa"/>
            <w:tcBorders>
              <w:top w:val="nil"/>
              <w:bottom w:val="nil"/>
            </w:tcBorders>
            <w:hideMark/>
          </w:tcPr>
          <w:p w:rsidR="002F451D" w:rsidRPr="002F451D" w:rsidP="00C07E37" w14:paraId="788D233F" w14:textId="5E9FD3FD">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 xml:space="preserve">Campus Climate and </w:t>
            </w:r>
            <w:r w:rsidR="00B815D2">
              <w:rPr>
                <w:rFonts w:eastAsia="SimSun" w:asciiTheme="minorHAnsi" w:hAnsiTheme="minorHAnsi" w:cstheme="minorHAnsi"/>
                <w:sz w:val="18"/>
                <w:szCs w:val="18"/>
              </w:rPr>
              <w:t>Attitudes</w:t>
            </w:r>
          </w:p>
        </w:tc>
        <w:tc>
          <w:tcPr>
            <w:tcW w:w="6210" w:type="dxa"/>
            <w:tcBorders>
              <w:top w:val="nil"/>
              <w:bottom w:val="nil"/>
            </w:tcBorders>
            <w:hideMark/>
          </w:tcPr>
          <w:p w:rsidR="002F451D" w:rsidRPr="002F451D" w:rsidP="00247E3E" w14:paraId="598E26F7" w14:textId="45A24E12">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 xml:space="preserve">Institutional response; Knowledge of campus resources; Sense of safety; </w:t>
            </w:r>
            <w:r w:rsidR="00247E3E">
              <w:rPr>
                <w:rFonts w:eastAsia="SimSun" w:asciiTheme="minorHAnsi" w:hAnsiTheme="minorHAnsi" w:cstheme="minorHAnsi"/>
                <w:sz w:val="18"/>
                <w:szCs w:val="18"/>
              </w:rPr>
              <w:t>and P</w:t>
            </w:r>
            <w:r w:rsidRPr="002F451D">
              <w:rPr>
                <w:rFonts w:eastAsia="SimSun" w:asciiTheme="minorHAnsi" w:hAnsiTheme="minorHAnsi" w:cstheme="minorHAnsi"/>
                <w:sz w:val="18"/>
                <w:szCs w:val="18"/>
              </w:rPr>
              <w:t>erception of sexual misconduct as part of campus life</w:t>
            </w:r>
            <w:r w:rsidR="0054265E">
              <w:rPr>
                <w:rFonts w:eastAsia="SimSun" w:asciiTheme="minorHAnsi" w:hAnsiTheme="minorHAnsi" w:cstheme="minorHAnsi"/>
                <w:sz w:val="18"/>
                <w:szCs w:val="18"/>
              </w:rPr>
              <w:t xml:space="preserve">; </w:t>
            </w:r>
            <w:r w:rsidRPr="002F451D" w:rsidR="0054265E">
              <w:rPr>
                <w:rFonts w:eastAsia="SimSun" w:asciiTheme="minorHAnsi" w:hAnsiTheme="minorHAnsi" w:cstheme="minorHAnsi"/>
                <w:sz w:val="18"/>
                <w:szCs w:val="18"/>
              </w:rPr>
              <w:t>Attitudes about violence</w:t>
            </w:r>
          </w:p>
        </w:tc>
      </w:tr>
      <w:tr w14:paraId="672D990D" w14:textId="77777777" w:rsidTr="00FE4DEA">
        <w:tblPrEx>
          <w:tblW w:w="9360" w:type="dxa"/>
          <w:tblLook w:val="06A0"/>
        </w:tblPrEx>
        <w:trPr>
          <w:trHeight w:val="20"/>
        </w:trPr>
        <w:tc>
          <w:tcPr>
            <w:tcW w:w="0" w:type="dxa"/>
            <w:tcBorders>
              <w:top w:val="nil"/>
            </w:tcBorders>
            <w:shd w:val="clear" w:color="auto" w:fill="D9D9D9" w:themeFill="background1" w:themeFillShade="D9"/>
            <w:hideMark/>
          </w:tcPr>
          <w:p w:rsidR="002F451D" w:rsidRPr="002F451D" w:rsidP="00C07E37" w14:paraId="040C185C" w14:textId="77777777">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Bystander Intervention</w:t>
            </w:r>
          </w:p>
        </w:tc>
        <w:tc>
          <w:tcPr>
            <w:tcW w:w="0" w:type="dxa"/>
            <w:tcBorders>
              <w:top w:val="nil"/>
            </w:tcBorders>
            <w:shd w:val="clear" w:color="auto" w:fill="D9D9D9" w:themeFill="background1" w:themeFillShade="D9"/>
            <w:hideMark/>
          </w:tcPr>
          <w:p w:rsidR="002F451D" w:rsidRPr="002F451D" w:rsidP="00C07E37" w14:paraId="5F0F4096" w14:textId="77777777">
            <w:pPr>
              <w:spacing w:line="240" w:lineRule="atLeast"/>
              <w:ind w:left="216" w:hanging="216"/>
              <w:rPr>
                <w:rFonts w:eastAsia="SimSun" w:asciiTheme="minorHAnsi" w:hAnsiTheme="minorHAnsi" w:cstheme="minorHAnsi"/>
                <w:sz w:val="18"/>
                <w:szCs w:val="18"/>
              </w:rPr>
            </w:pPr>
            <w:r w:rsidRPr="002F451D">
              <w:rPr>
                <w:rFonts w:eastAsia="SimSun" w:asciiTheme="minorHAnsi" w:hAnsiTheme="minorHAnsi" w:cstheme="minorHAnsi"/>
                <w:sz w:val="18"/>
                <w:szCs w:val="18"/>
              </w:rPr>
              <w:t>Bystander behavior and experiences; Bystander attitudes</w:t>
            </w:r>
          </w:p>
        </w:tc>
      </w:tr>
      <w:tr w14:paraId="03CA460A" w14:textId="77777777" w:rsidTr="00FE4DEA">
        <w:tblPrEx>
          <w:tblW w:w="9360" w:type="dxa"/>
          <w:tblLook w:val="06A0"/>
        </w:tblPrEx>
        <w:trPr>
          <w:trHeight w:val="20"/>
        </w:trPr>
        <w:tc>
          <w:tcPr>
            <w:tcW w:w="0" w:type="dxa"/>
            <w:shd w:val="clear" w:color="auto" w:fill="FFFFFF" w:themeFill="background1"/>
            <w:hideMark/>
          </w:tcPr>
          <w:p w:rsidR="002F451D" w:rsidRPr="002F451D" w:rsidP="00C07E37" w14:paraId="5B556A67" w14:textId="69A9DF27">
            <w:pPr>
              <w:spacing w:line="240" w:lineRule="atLeast"/>
              <w:rPr>
                <w:rFonts w:eastAsia="SimSun" w:asciiTheme="minorHAnsi" w:hAnsiTheme="minorHAnsi" w:cstheme="minorHAnsi"/>
                <w:sz w:val="18"/>
                <w:szCs w:val="18"/>
              </w:rPr>
            </w:pPr>
            <w:r>
              <w:rPr>
                <w:rFonts w:eastAsia="SimSun" w:asciiTheme="minorHAnsi" w:hAnsiTheme="minorHAnsi" w:cstheme="minorHAnsi"/>
                <w:sz w:val="18"/>
                <w:szCs w:val="18"/>
              </w:rPr>
              <w:t>Prevention and Training</w:t>
            </w:r>
          </w:p>
        </w:tc>
        <w:tc>
          <w:tcPr>
            <w:tcW w:w="0" w:type="dxa"/>
            <w:shd w:val="clear" w:color="auto" w:fill="FFFFFF" w:themeFill="background1"/>
            <w:hideMark/>
          </w:tcPr>
          <w:p w:rsidR="002F451D" w:rsidRPr="002F451D" w:rsidP="00C07E37" w14:paraId="76DFD3B9" w14:textId="454E3654">
            <w:pPr>
              <w:spacing w:line="240" w:lineRule="atLeast"/>
              <w:rPr>
                <w:rFonts w:eastAsia="SimSun" w:asciiTheme="minorHAnsi" w:hAnsiTheme="minorHAnsi" w:cstheme="minorHAnsi"/>
                <w:sz w:val="18"/>
                <w:szCs w:val="18"/>
              </w:rPr>
            </w:pPr>
            <w:r w:rsidRPr="002F451D">
              <w:rPr>
                <w:rFonts w:eastAsia="SimSun" w:asciiTheme="minorHAnsi" w:hAnsiTheme="minorHAnsi" w:cstheme="minorHAnsi"/>
                <w:sz w:val="18"/>
                <w:szCs w:val="18"/>
              </w:rPr>
              <w:t xml:space="preserve">Awareness, participation, </w:t>
            </w:r>
            <w:r>
              <w:rPr>
                <w:rFonts w:eastAsia="SimSun" w:asciiTheme="minorHAnsi" w:hAnsiTheme="minorHAnsi" w:cstheme="minorHAnsi"/>
                <w:sz w:val="18"/>
                <w:szCs w:val="18"/>
              </w:rPr>
              <w:t xml:space="preserve">and </w:t>
            </w:r>
            <w:r w:rsidRPr="002F451D">
              <w:rPr>
                <w:rFonts w:eastAsia="SimSun" w:asciiTheme="minorHAnsi" w:hAnsiTheme="minorHAnsi" w:cstheme="minorHAnsi"/>
                <w:sz w:val="18"/>
                <w:szCs w:val="18"/>
              </w:rPr>
              <w:t>satisfaction</w:t>
            </w:r>
            <w:r>
              <w:rPr>
                <w:rFonts w:eastAsia="SimSun" w:asciiTheme="minorHAnsi" w:hAnsiTheme="minorHAnsi" w:cstheme="minorHAnsi"/>
                <w:sz w:val="18"/>
                <w:szCs w:val="18"/>
              </w:rPr>
              <w:t>; Topics covered in training (c</w:t>
            </w:r>
            <w:r w:rsidRPr="002F451D">
              <w:rPr>
                <w:rFonts w:eastAsia="SimSun" w:asciiTheme="minorHAnsi" w:hAnsiTheme="minorHAnsi" w:cstheme="minorHAnsi"/>
                <w:sz w:val="18"/>
                <w:szCs w:val="18"/>
              </w:rPr>
              <w:t>onsent, mandatory reporting, confidentiality</w:t>
            </w:r>
            <w:r>
              <w:rPr>
                <w:rFonts w:eastAsia="SimSun" w:asciiTheme="minorHAnsi" w:hAnsiTheme="minorHAnsi" w:cstheme="minorHAnsi"/>
                <w:sz w:val="18"/>
                <w:szCs w:val="18"/>
              </w:rPr>
              <w:t>)</w:t>
            </w:r>
          </w:p>
        </w:tc>
      </w:tr>
    </w:tbl>
    <w:p w:rsidR="00275EAE" w14:paraId="74FD9F79" w14:textId="77777777">
      <w:pPr>
        <w:rPr>
          <w:rFonts w:cstheme="minorBidi"/>
          <w:sz w:val="22"/>
          <w:szCs w:val="22"/>
        </w:rPr>
      </w:pPr>
    </w:p>
    <w:p w:rsidR="00F67A51" w:rsidRPr="00602D05" w:rsidP="00602D05" w14:paraId="15F431E5" w14:textId="4AC5A9E1">
      <w:pPr>
        <w:rPr>
          <w:color w:val="000000"/>
        </w:rPr>
      </w:pPr>
      <w:r>
        <w:rPr>
          <w:color w:val="000000"/>
        </w:rPr>
        <w:t xml:space="preserve">RTI, BJS, and ED </w:t>
      </w:r>
      <w:r w:rsidR="00A00BA5">
        <w:rPr>
          <w:color w:val="000000"/>
        </w:rPr>
        <w:t xml:space="preserve">reviewed </w:t>
      </w:r>
      <w:r w:rsidR="00B84757">
        <w:rPr>
          <w:color w:val="000000"/>
        </w:rPr>
        <w:t xml:space="preserve">many </w:t>
      </w:r>
      <w:r w:rsidR="00883543">
        <w:rPr>
          <w:color w:val="000000"/>
        </w:rPr>
        <w:t xml:space="preserve">existing and validated </w:t>
      </w:r>
      <w:r w:rsidR="0097343B">
        <w:rPr>
          <w:color w:val="000000"/>
        </w:rPr>
        <w:t>CCS</w:t>
      </w:r>
      <w:r w:rsidR="00C53047">
        <w:rPr>
          <w:color w:val="000000"/>
        </w:rPr>
        <w:t>s</w:t>
      </w:r>
      <w:r w:rsidR="00883543">
        <w:rPr>
          <w:color w:val="000000"/>
        </w:rPr>
        <w:t xml:space="preserve"> to ensure the project team is responsive to</w:t>
      </w:r>
      <w:r w:rsidR="002B0D14">
        <w:rPr>
          <w:color w:val="000000"/>
        </w:rPr>
        <w:t xml:space="preserve"> the needs </w:t>
      </w:r>
      <w:r w:rsidR="008576A8">
        <w:rPr>
          <w:color w:val="000000"/>
        </w:rPr>
        <w:t xml:space="preserve">and offerings </w:t>
      </w:r>
      <w:r w:rsidR="002B0D14">
        <w:rPr>
          <w:color w:val="000000"/>
        </w:rPr>
        <w:t>of the field.</w:t>
      </w:r>
      <w:r w:rsidR="00E55868">
        <w:rPr>
          <w:color w:val="000000"/>
        </w:rPr>
        <w:t xml:space="preserve"> </w:t>
      </w:r>
      <w:r w:rsidR="00E55868">
        <w:t xml:space="preserve">In addition, RTI, BJS, and ED ensured the proposed </w:t>
      </w:r>
      <w:r w:rsidR="008576A8">
        <w:t xml:space="preserve">CCVS </w:t>
      </w:r>
      <w:r w:rsidR="00E55868">
        <w:t>instrument is responsive to the statutory requirements of VAWA</w:t>
      </w:r>
      <w:r w:rsidR="008D5676">
        <w:t xml:space="preserve"> 2022</w:t>
      </w:r>
      <w:r w:rsidR="00E55868">
        <w:t xml:space="preserve">. </w:t>
      </w:r>
      <w:r w:rsidR="004275A2">
        <w:rPr>
          <w:color w:val="000000"/>
        </w:rPr>
        <w:t xml:space="preserve">This review informed the final draft </w:t>
      </w:r>
      <w:r w:rsidR="0097343B">
        <w:rPr>
          <w:color w:val="000000"/>
        </w:rPr>
        <w:t>CCVS</w:t>
      </w:r>
      <w:r w:rsidR="004275A2">
        <w:rPr>
          <w:color w:val="000000"/>
        </w:rPr>
        <w:t xml:space="preserve"> instrument</w:t>
      </w:r>
      <w:r w:rsidR="008D5676">
        <w:rPr>
          <w:color w:val="000000"/>
        </w:rPr>
        <w:t xml:space="preserve">, which is called the Student Perspectives and Experience Survey (SPES; </w:t>
      </w:r>
      <w:r w:rsidRPr="00FE4DEA" w:rsidR="008D5676">
        <w:rPr>
          <w:b/>
          <w:bCs/>
          <w:color w:val="000000"/>
        </w:rPr>
        <w:t>Attachment A</w:t>
      </w:r>
      <w:r w:rsidR="008D5676">
        <w:rPr>
          <w:color w:val="000000"/>
        </w:rPr>
        <w:t>)</w:t>
      </w:r>
      <w:r w:rsidR="004275A2">
        <w:rPr>
          <w:color w:val="000000"/>
        </w:rPr>
        <w:t xml:space="preserve">. </w:t>
      </w:r>
      <w:r w:rsidR="008576A8">
        <w:rPr>
          <w:color w:val="000000"/>
        </w:rPr>
        <w:t xml:space="preserve">Some of the </w:t>
      </w:r>
      <w:r>
        <w:rPr>
          <w:color w:val="000000"/>
        </w:rPr>
        <w:t xml:space="preserve">surveys </w:t>
      </w:r>
      <w:r w:rsidR="00FF39FB">
        <w:rPr>
          <w:color w:val="000000"/>
        </w:rPr>
        <w:t xml:space="preserve">reviewed </w:t>
      </w:r>
      <w:r w:rsidR="00E601C0">
        <w:rPr>
          <w:color w:val="000000"/>
        </w:rPr>
        <w:t xml:space="preserve">and relied on most heavily </w:t>
      </w:r>
      <w:r>
        <w:rPr>
          <w:color w:val="000000"/>
        </w:rPr>
        <w:t>include:</w:t>
      </w:r>
    </w:p>
    <w:p w:rsidR="00F67A51" w:rsidRPr="00F67A51" w:rsidP="00F67A51" w14:paraId="542AD171" w14:textId="6F86C13F">
      <w:pPr>
        <w:pStyle w:val="ListParagraph"/>
        <w:numPr>
          <w:ilvl w:val="0"/>
          <w:numId w:val="19"/>
        </w:numPr>
        <w:rPr>
          <w:color w:val="000000"/>
        </w:rPr>
      </w:pPr>
      <w:r w:rsidRPr="00F67A51">
        <w:rPr>
          <w:color w:val="000000"/>
        </w:rPr>
        <w:t>Administrator-Researcher Campus Climate Collaborative</w:t>
      </w:r>
      <w:r w:rsidR="009D6AD2">
        <w:rPr>
          <w:color w:val="000000"/>
        </w:rPr>
        <w:t xml:space="preserve"> (Georgia State University)</w:t>
      </w:r>
    </w:p>
    <w:p w:rsidR="00F67A51" w:rsidRPr="00F67A51" w:rsidP="00F67A51" w14:paraId="09B1CD8D" w14:textId="1FB07CDC">
      <w:pPr>
        <w:pStyle w:val="ListParagraph"/>
        <w:numPr>
          <w:ilvl w:val="0"/>
          <w:numId w:val="19"/>
        </w:numPr>
        <w:rPr>
          <w:color w:val="000000"/>
        </w:rPr>
      </w:pPr>
      <w:r w:rsidRPr="00F67A51">
        <w:rPr>
          <w:color w:val="000000"/>
        </w:rPr>
        <w:t>Association of American Universities</w:t>
      </w:r>
      <w:r w:rsidR="009D6AD2">
        <w:rPr>
          <w:color w:val="000000"/>
        </w:rPr>
        <w:t xml:space="preserve"> (Westat)</w:t>
      </w:r>
    </w:p>
    <w:p w:rsidR="00602D05" w:rsidP="00F67A51" w14:paraId="7CA523CA" w14:textId="7BFC3AB9">
      <w:pPr>
        <w:pStyle w:val="ListParagraph"/>
        <w:numPr>
          <w:ilvl w:val="0"/>
          <w:numId w:val="19"/>
        </w:numPr>
        <w:rPr>
          <w:color w:val="000000"/>
        </w:rPr>
      </w:pPr>
      <w:r w:rsidRPr="00F67A51">
        <w:rPr>
          <w:color w:val="000000"/>
        </w:rPr>
        <w:t>Campus Climate Survey Validation Study</w:t>
      </w:r>
      <w:r>
        <w:rPr>
          <w:color w:val="000000"/>
        </w:rPr>
        <w:t xml:space="preserve"> (BJS and RTI)</w:t>
      </w:r>
    </w:p>
    <w:p w:rsidR="00602D05" w:rsidRPr="00602D05" w:rsidP="00602D05" w14:paraId="158C2D8E" w14:textId="605BFA61">
      <w:pPr>
        <w:pStyle w:val="ListParagraph"/>
        <w:numPr>
          <w:ilvl w:val="0"/>
          <w:numId w:val="19"/>
        </w:numPr>
        <w:rPr>
          <w:color w:val="000000"/>
        </w:rPr>
      </w:pPr>
      <w:r w:rsidRPr="0046250C">
        <w:rPr>
          <w:color w:val="000000"/>
        </w:rPr>
        <w:t>Campus Climate and Sexual Violence Experiences of Students Attending Historically Black Colleges and Universities</w:t>
      </w:r>
      <w:r>
        <w:rPr>
          <w:color w:val="000000"/>
        </w:rPr>
        <w:t xml:space="preserve"> (NIJ)</w:t>
      </w:r>
    </w:p>
    <w:p w:rsidR="00602D05" w:rsidP="00F67A51" w14:paraId="080DFFA1" w14:textId="0EEB86F5">
      <w:pPr>
        <w:pStyle w:val="ListParagraph"/>
        <w:numPr>
          <w:ilvl w:val="0"/>
          <w:numId w:val="19"/>
        </w:numPr>
        <w:rPr>
          <w:color w:val="000000"/>
        </w:rPr>
      </w:pPr>
      <w:r w:rsidRPr="00F67A51">
        <w:rPr>
          <w:color w:val="000000"/>
        </w:rPr>
        <w:t>Cultivating Learning and Safe Environments</w:t>
      </w:r>
      <w:r>
        <w:rPr>
          <w:color w:val="000000"/>
        </w:rPr>
        <w:t xml:space="preserve"> (The University of Texas System)</w:t>
      </w:r>
    </w:p>
    <w:p w:rsidR="00F67A51" w:rsidRPr="00602D05" w:rsidP="00602D05" w14:paraId="521B83D5" w14:textId="4D604803">
      <w:pPr>
        <w:pStyle w:val="ListParagraph"/>
        <w:numPr>
          <w:ilvl w:val="0"/>
          <w:numId w:val="19"/>
        </w:numPr>
        <w:rPr>
          <w:color w:val="000000"/>
        </w:rPr>
      </w:pPr>
      <w:r w:rsidRPr="00F67A51">
        <w:rPr>
          <w:color w:val="000000"/>
        </w:rPr>
        <w:t>iSPEAK</w:t>
      </w:r>
      <w:r w:rsidR="009D6AD2">
        <w:rPr>
          <w:color w:val="000000"/>
        </w:rPr>
        <w:t xml:space="preserve"> Campus Climate Survey (Rutgers University)</w:t>
      </w:r>
    </w:p>
    <w:p w:rsidR="00F67A51" w:rsidP="00F67A51" w14:paraId="131CD058" w14:textId="77777777">
      <w:pPr>
        <w:rPr>
          <w:color w:val="000000"/>
        </w:rPr>
      </w:pPr>
    </w:p>
    <w:p w:rsidR="00F67A51" w:rsidP="00F67A51" w14:paraId="11721C4F" w14:textId="673365AC">
      <w:pPr>
        <w:rPr>
          <w:color w:val="000000"/>
        </w:rPr>
      </w:pPr>
      <w:r>
        <w:rPr>
          <w:color w:val="000000"/>
        </w:rPr>
        <w:t xml:space="preserve">After </w:t>
      </w:r>
      <w:r w:rsidR="003474C4">
        <w:rPr>
          <w:color w:val="000000"/>
        </w:rPr>
        <w:t>assessing</w:t>
      </w:r>
      <w:r>
        <w:rPr>
          <w:color w:val="000000"/>
        </w:rPr>
        <w:t xml:space="preserve"> </w:t>
      </w:r>
      <w:r w:rsidR="00E601C0">
        <w:rPr>
          <w:color w:val="000000"/>
        </w:rPr>
        <w:t xml:space="preserve">all of the content in </w:t>
      </w:r>
      <w:r>
        <w:rPr>
          <w:color w:val="000000"/>
        </w:rPr>
        <w:t xml:space="preserve">these surveys, </w:t>
      </w:r>
      <w:r w:rsidR="00EA4489">
        <w:rPr>
          <w:color w:val="000000"/>
        </w:rPr>
        <w:t>RTI, BJS, and ED</w:t>
      </w:r>
      <w:r w:rsidR="0003280B">
        <w:rPr>
          <w:color w:val="000000"/>
        </w:rPr>
        <w:t xml:space="preserve"> undertook an iterative process through which all modules, items, </w:t>
      </w:r>
      <w:r w:rsidR="007A7E78">
        <w:rPr>
          <w:color w:val="000000"/>
        </w:rPr>
        <w:t xml:space="preserve">response options, </w:t>
      </w:r>
      <w:r w:rsidR="0003280B">
        <w:rPr>
          <w:color w:val="000000"/>
        </w:rPr>
        <w:t>instructions,</w:t>
      </w:r>
      <w:r w:rsidR="007A7E78">
        <w:rPr>
          <w:color w:val="000000"/>
        </w:rPr>
        <w:t xml:space="preserve"> etc. were reviewed and rated. </w:t>
      </w:r>
      <w:r w:rsidR="00DC2B50">
        <w:rPr>
          <w:color w:val="000000"/>
        </w:rPr>
        <w:t xml:space="preserve">The results of this process yielded a </w:t>
      </w:r>
      <w:r w:rsidR="00C62890">
        <w:rPr>
          <w:color w:val="000000"/>
        </w:rPr>
        <w:t xml:space="preserve">full draft </w:t>
      </w:r>
      <w:r w:rsidR="008D5676">
        <w:rPr>
          <w:color w:val="000000"/>
        </w:rPr>
        <w:t>of the SPES</w:t>
      </w:r>
      <w:r w:rsidR="00C62890">
        <w:rPr>
          <w:color w:val="000000"/>
        </w:rPr>
        <w:t xml:space="preserve"> that was formatted</w:t>
      </w:r>
      <w:r w:rsidR="00B75BB2">
        <w:rPr>
          <w:color w:val="000000"/>
        </w:rPr>
        <w:t xml:space="preserve"> for visual appeal and survey programming ease. T</w:t>
      </w:r>
      <w:r>
        <w:rPr>
          <w:color w:val="000000"/>
        </w:rPr>
        <w:t xml:space="preserve">he project team </w:t>
      </w:r>
      <w:r w:rsidR="00B75BB2">
        <w:rPr>
          <w:color w:val="000000"/>
        </w:rPr>
        <w:t xml:space="preserve">then </w:t>
      </w:r>
      <w:r w:rsidR="00A00BA5">
        <w:rPr>
          <w:color w:val="000000"/>
        </w:rPr>
        <w:t xml:space="preserve">requested </w:t>
      </w:r>
      <w:r w:rsidR="00876D8C">
        <w:rPr>
          <w:color w:val="000000"/>
        </w:rPr>
        <w:t xml:space="preserve">guidance and input from </w:t>
      </w:r>
      <w:r w:rsidR="001E3ABE">
        <w:rPr>
          <w:color w:val="000000"/>
        </w:rPr>
        <w:t>an E</w:t>
      </w:r>
      <w:r w:rsidR="00876D8C">
        <w:rPr>
          <w:color w:val="000000"/>
        </w:rPr>
        <w:t xml:space="preserve">xpert </w:t>
      </w:r>
      <w:r w:rsidR="001E3ABE">
        <w:rPr>
          <w:color w:val="000000"/>
        </w:rPr>
        <w:t>P</w:t>
      </w:r>
      <w:r w:rsidR="00876D8C">
        <w:rPr>
          <w:color w:val="000000"/>
        </w:rPr>
        <w:t>anel</w:t>
      </w:r>
      <w:r w:rsidR="003319CE">
        <w:rPr>
          <w:color w:val="000000"/>
        </w:rPr>
        <w:t>.</w:t>
      </w:r>
      <w:r w:rsidR="00876D8C">
        <w:rPr>
          <w:color w:val="000000"/>
        </w:rPr>
        <w:t xml:space="preserve"> </w:t>
      </w:r>
      <w:r w:rsidR="003319CE">
        <w:rPr>
          <w:color w:val="000000"/>
        </w:rPr>
        <w:t>A</w:t>
      </w:r>
      <w:r w:rsidR="001A2125">
        <w:rPr>
          <w:color w:val="000000"/>
        </w:rPr>
        <w:t xml:space="preserve">fter receiving written feedback and guidance through </w:t>
      </w:r>
      <w:r w:rsidR="00876D8C">
        <w:rPr>
          <w:color w:val="000000"/>
        </w:rPr>
        <w:t xml:space="preserve">an </w:t>
      </w:r>
      <w:r w:rsidR="00856959">
        <w:rPr>
          <w:color w:val="000000"/>
        </w:rPr>
        <w:t>interactive</w:t>
      </w:r>
      <w:r w:rsidR="00876D8C">
        <w:rPr>
          <w:color w:val="000000"/>
        </w:rPr>
        <w:t xml:space="preserve"> </w:t>
      </w:r>
      <w:r w:rsidR="00B75BB2">
        <w:rPr>
          <w:color w:val="000000"/>
        </w:rPr>
        <w:t>meeting</w:t>
      </w:r>
      <w:r w:rsidR="00876D8C">
        <w:rPr>
          <w:color w:val="000000"/>
        </w:rPr>
        <w:t xml:space="preserve">, </w:t>
      </w:r>
      <w:r w:rsidR="001A2125">
        <w:rPr>
          <w:color w:val="000000"/>
        </w:rPr>
        <w:t xml:space="preserve">the team was able to </w:t>
      </w:r>
      <w:r w:rsidR="00B045AB">
        <w:rPr>
          <w:color w:val="000000"/>
        </w:rPr>
        <w:t xml:space="preserve">finalize the draft </w:t>
      </w:r>
      <w:r w:rsidR="008D5676">
        <w:rPr>
          <w:color w:val="000000"/>
        </w:rPr>
        <w:t>SPES</w:t>
      </w:r>
      <w:r w:rsidR="00B045AB">
        <w:rPr>
          <w:color w:val="000000"/>
        </w:rPr>
        <w:t xml:space="preserve"> instrument </w:t>
      </w:r>
      <w:r w:rsidR="00856959">
        <w:rPr>
          <w:color w:val="000000"/>
        </w:rPr>
        <w:t>for cognitive testing.</w:t>
      </w:r>
      <w:r w:rsidR="00E04D9A">
        <w:rPr>
          <w:color w:val="000000"/>
        </w:rPr>
        <w:t xml:space="preserve"> </w:t>
      </w:r>
    </w:p>
    <w:p w:rsidR="00856959" w:rsidP="00F67A51" w14:paraId="5BAD6933" w14:textId="77777777">
      <w:pPr>
        <w:rPr>
          <w:color w:val="000000"/>
        </w:rPr>
      </w:pPr>
    </w:p>
    <w:p w:rsidR="00275EAE" w14:paraId="74FD9F90" w14:textId="40ADD690">
      <w:pPr>
        <w:rPr>
          <w:rFonts w:asciiTheme="majorBidi" w:hAnsiTheme="majorBidi" w:cstheme="majorBidi"/>
          <w:color w:val="000000"/>
        </w:rPr>
      </w:pPr>
      <w:r>
        <w:rPr>
          <w:color w:val="000000"/>
        </w:rPr>
        <w:t xml:space="preserve">Cognitive testing of </w:t>
      </w:r>
      <w:r w:rsidR="008D5676">
        <w:rPr>
          <w:color w:val="000000"/>
        </w:rPr>
        <w:t>the SPES</w:t>
      </w:r>
      <w:r>
        <w:rPr>
          <w:color w:val="000000"/>
        </w:rPr>
        <w:t xml:space="preserve"> will </w:t>
      </w:r>
      <w:r w:rsidR="00B045AB">
        <w:rPr>
          <w:color w:val="000000"/>
        </w:rPr>
        <w:t xml:space="preserve">help </w:t>
      </w:r>
      <w:r>
        <w:rPr>
          <w:color w:val="000000"/>
        </w:rPr>
        <w:t xml:space="preserve">determine whether respondents understand </w:t>
      </w:r>
      <w:r w:rsidR="007D724F">
        <w:rPr>
          <w:color w:val="000000"/>
        </w:rPr>
        <w:t>the</w:t>
      </w:r>
      <w:r>
        <w:rPr>
          <w:color w:val="000000"/>
        </w:rPr>
        <w:t xml:space="preserve"> questions</w:t>
      </w:r>
      <w:r w:rsidR="007D724F">
        <w:rPr>
          <w:color w:val="000000"/>
        </w:rPr>
        <w:t xml:space="preserve">, response options, and </w:t>
      </w:r>
      <w:r>
        <w:rPr>
          <w:color w:val="000000"/>
        </w:rPr>
        <w:t xml:space="preserve">terminology used, and whether any misunderstanding has the potential to impact measurement </w:t>
      </w:r>
      <w:r w:rsidR="00B43988">
        <w:rPr>
          <w:color w:val="000000"/>
        </w:rPr>
        <w:t xml:space="preserve">and data </w:t>
      </w:r>
      <w:r>
        <w:rPr>
          <w:color w:val="000000"/>
        </w:rPr>
        <w:t xml:space="preserve">quality. </w:t>
      </w:r>
      <w:r w:rsidR="0029587B">
        <w:rPr>
          <w:color w:val="000000"/>
        </w:rPr>
        <w:t>Cognitively t</w:t>
      </w:r>
      <w:r>
        <w:rPr>
          <w:color w:val="000000"/>
        </w:rPr>
        <w:t xml:space="preserve">esting </w:t>
      </w:r>
      <w:r w:rsidR="0029587B">
        <w:rPr>
          <w:color w:val="000000"/>
        </w:rPr>
        <w:t xml:space="preserve">the </w:t>
      </w:r>
      <w:r w:rsidR="00957539">
        <w:rPr>
          <w:color w:val="000000"/>
        </w:rPr>
        <w:t>SPES</w:t>
      </w:r>
      <w:r w:rsidR="00957539">
        <w:rPr>
          <w:color w:val="000000"/>
        </w:rPr>
        <w:t xml:space="preserve"> </w:t>
      </w:r>
      <w:r w:rsidRPr="003417D4" w:rsidR="002C6049">
        <w:rPr>
          <w:color w:val="000000"/>
        </w:rPr>
        <w:t>will provide</w:t>
      </w:r>
      <w:r w:rsidRPr="003417D4" w:rsidR="007B4834">
        <w:rPr>
          <w:color w:val="000000"/>
        </w:rPr>
        <w:t xml:space="preserve"> </w:t>
      </w:r>
      <w:r w:rsidRPr="003417D4" w:rsidR="002C6049">
        <w:rPr>
          <w:color w:val="000000"/>
        </w:rPr>
        <w:t>an</w:t>
      </w:r>
      <w:r w:rsidRPr="003417D4">
        <w:rPr>
          <w:color w:val="000000"/>
        </w:rPr>
        <w:t xml:space="preserve"> empirical basis for determining</w:t>
      </w:r>
      <w:r>
        <w:rPr>
          <w:color w:val="000000"/>
        </w:rPr>
        <w:t xml:space="preserve"> </w:t>
      </w:r>
      <w:r w:rsidRPr="001968A4" w:rsidR="001968A4">
        <w:rPr>
          <w:color w:val="000000"/>
        </w:rPr>
        <w:t>whether questions are understood as intended</w:t>
      </w:r>
      <w:r w:rsidR="001968A4">
        <w:rPr>
          <w:color w:val="000000"/>
        </w:rPr>
        <w:t xml:space="preserve"> </w:t>
      </w:r>
      <w:r w:rsidR="002C6049">
        <w:rPr>
          <w:color w:val="000000"/>
        </w:rPr>
        <w:t>and qualitative insight</w:t>
      </w:r>
      <w:r w:rsidR="00E332E9">
        <w:rPr>
          <w:color w:val="000000"/>
        </w:rPr>
        <w:t xml:space="preserve">s into </w:t>
      </w:r>
      <w:r w:rsidR="002C6049">
        <w:rPr>
          <w:color w:val="000000"/>
        </w:rPr>
        <w:t xml:space="preserve">how the </w:t>
      </w:r>
      <w:r w:rsidR="00957539">
        <w:rPr>
          <w:color w:val="000000"/>
        </w:rPr>
        <w:t>SPES</w:t>
      </w:r>
      <w:r w:rsidR="00957539">
        <w:rPr>
          <w:color w:val="000000"/>
        </w:rPr>
        <w:t xml:space="preserve"> </w:t>
      </w:r>
      <w:r w:rsidR="00E332E9">
        <w:rPr>
          <w:color w:val="000000"/>
        </w:rPr>
        <w:t>can be improved</w:t>
      </w:r>
      <w:r>
        <w:rPr>
          <w:color w:val="000000"/>
        </w:rPr>
        <w:t xml:space="preserve">. </w:t>
      </w:r>
      <w:r w:rsidR="00E04D9A">
        <w:rPr>
          <w:color w:val="000000"/>
        </w:rPr>
        <w:t xml:space="preserve">Incidents of IV discussed during cognitive testing would have occurred sometime in the </w:t>
      </w:r>
      <w:r w:rsidRPr="005925AA" w:rsidR="00E04D9A">
        <w:t>prior 12 months to survey administration,</w:t>
      </w:r>
      <w:r w:rsidR="002219E0">
        <w:t xml:space="preserve"> which is the</w:t>
      </w:r>
      <w:r w:rsidRPr="005925AA" w:rsidR="00E04D9A">
        <w:t xml:space="preserve"> </w:t>
      </w:r>
      <w:r w:rsidR="00E04D9A">
        <w:t xml:space="preserve">same time frame </w:t>
      </w:r>
      <w:r w:rsidR="002219E0">
        <w:t xml:space="preserve">that will be used </w:t>
      </w:r>
      <w:r w:rsidR="00E04D9A">
        <w:t xml:space="preserve">in the </w:t>
      </w:r>
      <w:r w:rsidR="002219E0">
        <w:t>pilot test</w:t>
      </w:r>
      <w:r w:rsidR="00E04D9A">
        <w:t xml:space="preserve">. </w:t>
      </w:r>
      <w:r>
        <w:rPr>
          <w:color w:val="000000"/>
        </w:rPr>
        <w:t xml:space="preserve">The proposed </w:t>
      </w:r>
      <w:r>
        <w:rPr>
          <w:rFonts w:asciiTheme="majorBidi" w:hAnsiTheme="majorBidi" w:cstheme="majorBidi"/>
          <w:color w:val="000000"/>
        </w:rPr>
        <w:t xml:space="preserve">testing efforts include a particular focus on the following issues. </w:t>
      </w:r>
    </w:p>
    <w:p w:rsidR="00275EAE" w14:paraId="74FD9F91" w14:textId="77777777">
      <w:pPr>
        <w:rPr>
          <w:rFonts w:asciiTheme="majorBidi" w:hAnsiTheme="majorBidi" w:cstheme="majorBidi"/>
          <w:color w:val="000000"/>
        </w:rPr>
      </w:pPr>
    </w:p>
    <w:p w:rsidR="00275EAE" w14:paraId="74FD9F92" w14:textId="36849611">
      <w:pPr>
        <w:pStyle w:val="ListParagraph"/>
        <w:numPr>
          <w:ilvl w:val="0"/>
          <w:numId w:val="12"/>
        </w:numPr>
        <w:spacing w:after="160" w:line="259" w:lineRule="auto"/>
      </w:pPr>
      <w:r>
        <w:t xml:space="preserve">False positive responses – are respondents able to accurately identify the types of </w:t>
      </w:r>
      <w:r w:rsidR="00312E04">
        <w:t xml:space="preserve">victimization </w:t>
      </w:r>
      <w:r>
        <w:t xml:space="preserve">incidents that are covered by the questions; are respondents answering </w:t>
      </w:r>
      <w:r w:rsidR="00957539">
        <w:t>IV</w:t>
      </w:r>
      <w:r>
        <w:t xml:space="preserve"> questions affirmatively based on experiences that are within the </w:t>
      </w:r>
      <w:r w:rsidR="00312E04">
        <w:t xml:space="preserve">definitions and </w:t>
      </w:r>
      <w:r>
        <w:t>scope of the survey; are respondents able to d</w:t>
      </w:r>
      <w:r w:rsidR="005A3BDC">
        <w:t xml:space="preserve">etermine </w:t>
      </w:r>
      <w:r w:rsidR="003644AE">
        <w:t>if/</w:t>
      </w:r>
      <w:r w:rsidR="005A3BDC">
        <w:t>when incident</w:t>
      </w:r>
      <w:r w:rsidR="003644AE">
        <w:t>(</w:t>
      </w:r>
      <w:r w:rsidR="005A3BDC">
        <w:t>s</w:t>
      </w:r>
      <w:r w:rsidR="003644AE">
        <w:t>)</w:t>
      </w:r>
      <w:r w:rsidR="005A3BDC">
        <w:t xml:space="preserve"> took place within the </w:t>
      </w:r>
      <w:r w:rsidR="00232D0D">
        <w:t>reference period(s)</w:t>
      </w:r>
      <w:r w:rsidR="003644AE">
        <w:t>?</w:t>
      </w:r>
    </w:p>
    <w:p w:rsidR="00275EAE" w14:paraId="74FD9F93" w14:textId="017DB663">
      <w:pPr>
        <w:pStyle w:val="ListParagraph"/>
        <w:numPr>
          <w:ilvl w:val="0"/>
          <w:numId w:val="12"/>
        </w:numPr>
        <w:spacing w:after="160" w:line="259" w:lineRule="auto"/>
      </w:pPr>
      <w:r>
        <w:t>Understanding of terminology – do respondents understand the terms being used</w:t>
      </w:r>
      <w:r w:rsidR="0072149E">
        <w:t xml:space="preserve"> and what the questions are asking</w:t>
      </w:r>
      <w:r>
        <w:t xml:space="preserve">; are there other terms and phrasing that better or more simply convey the intended meaning </w:t>
      </w:r>
      <w:r w:rsidR="005C4FDC">
        <w:t xml:space="preserve">of </w:t>
      </w:r>
      <w:r>
        <w:t>the questions?</w:t>
      </w:r>
    </w:p>
    <w:p w:rsidR="00275EAE" w14:paraId="74FD9F94" w14:textId="74ADEE84">
      <w:pPr>
        <w:pStyle w:val="ListParagraph"/>
        <w:numPr>
          <w:ilvl w:val="0"/>
          <w:numId w:val="12"/>
        </w:numPr>
        <w:spacing w:after="160" w:line="259" w:lineRule="auto"/>
      </w:pPr>
      <w:r>
        <w:t>Wording preference</w:t>
      </w:r>
      <w:r w:rsidR="003F2817">
        <w:t xml:space="preserve"> – do respondents </w:t>
      </w:r>
      <w:r>
        <w:t xml:space="preserve">prefer </w:t>
      </w:r>
      <w:r w:rsidR="0070736E">
        <w:t>certain language approaches over others (e.g., h</w:t>
      </w:r>
      <w:r w:rsidR="00B93B04">
        <w:t>ooking up with vs. dating)</w:t>
      </w:r>
      <w:r w:rsidR="00062234">
        <w:t>?</w:t>
      </w:r>
    </w:p>
    <w:p w:rsidR="00275EAE" w14:paraId="74FD9F96" w14:textId="77777777">
      <w:pPr>
        <w:autoSpaceDE w:val="0"/>
        <w:autoSpaceDN w:val="0"/>
        <w:adjustRightInd w:val="0"/>
        <w:rPr>
          <w:rFonts w:asciiTheme="majorBidi" w:hAnsiTheme="majorBidi" w:cstheme="majorBidi"/>
          <w:color w:val="000000"/>
        </w:rPr>
      </w:pPr>
    </w:p>
    <w:p w:rsidR="00275EAE" w14:paraId="74FD9F97" w14:textId="77777777">
      <w:pPr>
        <w:pStyle w:val="Heading1"/>
        <w:numPr>
          <w:ilvl w:val="0"/>
          <w:numId w:val="9"/>
        </w:numPr>
      </w:pPr>
      <w:r>
        <w:t>Testing Procedures</w:t>
      </w:r>
    </w:p>
    <w:p w:rsidR="00275EAE" w14:paraId="74FD9F98" w14:textId="77777777">
      <w:pPr>
        <w:rPr>
          <w:rFonts w:asciiTheme="majorBidi" w:hAnsiTheme="majorBidi" w:cstheme="majorBidi"/>
          <w:b/>
        </w:rPr>
      </w:pPr>
    </w:p>
    <w:p w:rsidR="0017354C" w:rsidRPr="00645690" w:rsidP="005D0959" w14:paraId="64E9BBDA" w14:textId="24F54267">
      <w:pPr>
        <w:rPr>
          <w:i/>
        </w:rPr>
      </w:pPr>
      <w:r w:rsidRPr="00645690">
        <w:rPr>
          <w:i/>
        </w:rPr>
        <w:t xml:space="preserve">4.1 </w:t>
      </w:r>
      <w:r w:rsidRPr="00645690" w:rsidR="005D0959">
        <w:rPr>
          <w:i/>
        </w:rPr>
        <w:t>Cognitive Interviewing</w:t>
      </w:r>
      <w:r w:rsidR="007570C6">
        <w:rPr>
          <w:i/>
        </w:rPr>
        <w:t xml:space="preserve"> </w:t>
      </w:r>
      <w:r w:rsidR="00D64372">
        <w:rPr>
          <w:i/>
        </w:rPr>
        <w:t>Overview</w:t>
      </w:r>
    </w:p>
    <w:p w:rsidR="0017354C" w:rsidP="005D0959" w14:paraId="7BAF510E" w14:textId="77777777">
      <w:pPr>
        <w:rPr>
          <w:b/>
          <w:bCs/>
          <w:i/>
          <w:iCs/>
        </w:rPr>
      </w:pPr>
    </w:p>
    <w:p w:rsidR="005D0959" w:rsidP="005D0959" w14:paraId="415ED2CE" w14:textId="7C4ABDC8">
      <w:r>
        <w:t>Cognitive interviews are an important tool for evaluating respondent</w:t>
      </w:r>
      <w:r w:rsidR="0013553B">
        <w:t>s’</w:t>
      </w:r>
      <w:r>
        <w:t xml:space="preserve"> understanding and ability to accurately answer survey questions. Cognitive interviews involve an interviewer administering the survey questions to a potential respondent and </w:t>
      </w:r>
      <w:r w:rsidR="00BC1B67">
        <w:t xml:space="preserve">asking </w:t>
      </w:r>
      <w:r>
        <w:t xml:space="preserve">that respondent </w:t>
      </w:r>
      <w:r w:rsidR="00BC1B67">
        <w:t xml:space="preserve">about </w:t>
      </w:r>
      <w:r>
        <w:t>how they interpreted the question, how difficult it was to answer, and their process for formulating their response. Cognitive interviews are generally conducted prior to fielding BJS survey instruments that are new or have been altered</w:t>
      </w:r>
      <w:r w:rsidR="00073C96">
        <w:t xml:space="preserve"> considerably</w:t>
      </w:r>
      <w:r>
        <w:t xml:space="preserve">. </w:t>
      </w:r>
    </w:p>
    <w:p w:rsidR="00957539" w:rsidP="005D0959" w14:paraId="6F06A4D7" w14:textId="77777777"/>
    <w:p w:rsidR="004548D4" w14:paraId="30AC5875" w14:textId="09864D93">
      <w:pPr>
        <w:pStyle w:val="bodytextpsg"/>
        <w:spacing w:line="240" w:lineRule="auto"/>
        <w:ind w:firstLine="0"/>
      </w:pPr>
      <w:r>
        <w:rPr>
          <w:color w:val="000000" w:themeColor="text1"/>
        </w:rPr>
        <w:t xml:space="preserve">Through cognitive interviews, </w:t>
      </w:r>
      <w:r w:rsidR="007A0BF9">
        <w:rPr>
          <w:color w:val="000000" w:themeColor="text1"/>
        </w:rPr>
        <w:t>RTI</w:t>
      </w:r>
      <w:r>
        <w:rPr>
          <w:color w:val="000000" w:themeColor="text1"/>
        </w:rPr>
        <w:t xml:space="preserve"> </w:t>
      </w:r>
      <w:r w:rsidR="00062234">
        <w:rPr>
          <w:color w:val="000000" w:themeColor="text1"/>
        </w:rPr>
        <w:t>will</w:t>
      </w:r>
      <w:r>
        <w:rPr>
          <w:color w:val="000000" w:themeColor="text1"/>
        </w:rPr>
        <w:t xml:space="preserve"> </w:t>
      </w:r>
      <w:r>
        <w:t>delve into the thought processes of a</w:t>
      </w:r>
      <w:r w:rsidR="00CF6E7B">
        <w:t>n</w:t>
      </w:r>
      <w:r>
        <w:t xml:space="preserve"> array of postsecondary students, assess whether the </w:t>
      </w:r>
      <w:r w:rsidR="00957539">
        <w:rPr>
          <w:color w:val="000000"/>
        </w:rPr>
        <w:t>SPES</w:t>
      </w:r>
      <w:r w:rsidR="00957539">
        <w:t xml:space="preserve"> </w:t>
      </w:r>
      <w:r>
        <w:t xml:space="preserve">questions are comprehensible and </w:t>
      </w:r>
      <w:r w:rsidR="00247C1B">
        <w:t xml:space="preserve">widely </w:t>
      </w:r>
      <w:r>
        <w:t xml:space="preserve">understood, and learn how they can be improved iteratively, maximizing validity and minimizing measurement error across </w:t>
      </w:r>
      <w:r w:rsidR="00247C1B">
        <w:t xml:space="preserve">respondents and </w:t>
      </w:r>
      <w:r>
        <w:t xml:space="preserve">groups. </w:t>
      </w:r>
      <w:r w:rsidR="003F2817">
        <w:rPr>
          <w:rFonts w:asciiTheme="majorBidi" w:hAnsiTheme="majorBidi" w:cstheme="majorBidi"/>
        </w:rPr>
        <w:t xml:space="preserve">BJS is </w:t>
      </w:r>
      <w:r w:rsidR="00C3012A">
        <w:rPr>
          <w:rFonts w:asciiTheme="majorBidi" w:hAnsiTheme="majorBidi" w:cstheme="majorBidi"/>
        </w:rPr>
        <w:t>proposing to conduct</w:t>
      </w:r>
      <w:r w:rsidR="004275A2">
        <w:rPr>
          <w:rFonts w:asciiTheme="majorBidi" w:hAnsiTheme="majorBidi" w:cstheme="majorBidi"/>
        </w:rPr>
        <w:t xml:space="preserve"> </w:t>
      </w:r>
      <w:r w:rsidR="00273DE8">
        <w:rPr>
          <w:rFonts w:asciiTheme="majorBidi" w:hAnsiTheme="majorBidi" w:cstheme="majorBidi"/>
        </w:rPr>
        <w:t>two rounds of cognitive testing</w:t>
      </w:r>
      <w:r w:rsidR="00CB2735">
        <w:rPr>
          <w:rFonts w:asciiTheme="majorBidi" w:hAnsiTheme="majorBidi" w:cstheme="majorBidi"/>
        </w:rPr>
        <w:t xml:space="preserve"> with </w:t>
      </w:r>
      <w:r w:rsidR="00B87DF2">
        <w:rPr>
          <w:rFonts w:asciiTheme="majorBidi" w:hAnsiTheme="majorBidi" w:cstheme="majorBidi"/>
        </w:rPr>
        <w:t>3</w:t>
      </w:r>
      <w:r w:rsidR="00CB2735">
        <w:rPr>
          <w:rFonts w:asciiTheme="majorBidi" w:hAnsiTheme="majorBidi" w:cstheme="majorBidi"/>
        </w:rPr>
        <w:t>0-60 respon</w:t>
      </w:r>
      <w:r w:rsidR="007E36D9">
        <w:rPr>
          <w:rFonts w:asciiTheme="majorBidi" w:hAnsiTheme="majorBidi" w:cstheme="majorBidi"/>
        </w:rPr>
        <w:t>dents</w:t>
      </w:r>
      <w:r w:rsidR="009E1A6F">
        <w:rPr>
          <w:rFonts w:asciiTheme="majorBidi" w:hAnsiTheme="majorBidi" w:cstheme="majorBidi"/>
        </w:rPr>
        <w:t xml:space="preserve"> (</w:t>
      </w:r>
      <w:r w:rsidR="00466AA3">
        <w:rPr>
          <w:rFonts w:asciiTheme="majorBidi" w:hAnsiTheme="majorBidi" w:cstheme="majorBidi"/>
        </w:rPr>
        <w:t>total across two rounds</w:t>
      </w:r>
      <w:r w:rsidR="009E1A6F">
        <w:rPr>
          <w:rFonts w:asciiTheme="majorBidi" w:hAnsiTheme="majorBidi" w:cstheme="majorBidi"/>
        </w:rPr>
        <w:t>)</w:t>
      </w:r>
      <w:r w:rsidR="007570C6">
        <w:rPr>
          <w:rFonts w:asciiTheme="majorBidi" w:hAnsiTheme="majorBidi" w:cstheme="majorBidi"/>
        </w:rPr>
        <w:t xml:space="preserve"> </w:t>
      </w:r>
      <w:r w:rsidR="007570C6">
        <w:t>age 18 or older via a videoconferencing platform, such as Zoom</w:t>
      </w:r>
      <w:r w:rsidR="006F6D14">
        <w:rPr>
          <w:rFonts w:asciiTheme="majorBidi" w:hAnsiTheme="majorBidi" w:cstheme="majorBidi"/>
        </w:rPr>
        <w:t xml:space="preserve">. </w:t>
      </w:r>
      <w:r w:rsidR="007A0BF9">
        <w:t>RTI</w:t>
      </w:r>
      <w:r w:rsidR="00CB2735">
        <w:t xml:space="preserve"> will recruit students from a wide variety of postsecondary settings who have experienced various types of IV. </w:t>
      </w:r>
      <w:r w:rsidR="007A0BF9">
        <w:t>RTI</w:t>
      </w:r>
      <w:r w:rsidR="00CB2735">
        <w:t xml:space="preserve"> will </w:t>
      </w:r>
      <w:r w:rsidR="009E1A6F">
        <w:t xml:space="preserve">ensure representation of students </w:t>
      </w:r>
      <w:r w:rsidR="00CB2735">
        <w:t xml:space="preserve">from </w:t>
      </w:r>
      <w:r w:rsidR="00CF6E7B">
        <w:t xml:space="preserve">different </w:t>
      </w:r>
      <w:r w:rsidR="00CB2735">
        <w:t xml:space="preserve">communities and whose </w:t>
      </w:r>
      <w:r w:rsidR="004275A2">
        <w:t>experiences</w:t>
      </w:r>
      <w:r w:rsidR="00CB2735">
        <w:t xml:space="preserve"> are underrepresented in </w:t>
      </w:r>
      <w:r w:rsidR="0097343B">
        <w:t>CCVS</w:t>
      </w:r>
      <w:r w:rsidR="00CB2735">
        <w:t xml:space="preserve"> research.</w:t>
      </w:r>
      <w:r w:rsidR="00CB2735">
        <w:rPr>
          <w:bCs/>
        </w:rPr>
        <w:t xml:space="preserve"> </w:t>
      </w:r>
      <w:r w:rsidR="00CB2735">
        <w:t xml:space="preserve">The survey will be revised and </w:t>
      </w:r>
      <w:r w:rsidRPr="00144F2C" w:rsidR="00CB2735">
        <w:t>improved iteratively</w:t>
      </w:r>
      <w:r w:rsidRPr="00144F2C" w:rsidR="004275A2">
        <w:t xml:space="preserve"> </w:t>
      </w:r>
      <w:r w:rsidRPr="00144F2C" w:rsidR="00CB2735">
        <w:t>between rounds</w:t>
      </w:r>
      <w:r w:rsidRPr="00144F2C" w:rsidR="00442CAE">
        <w:t xml:space="preserve"> (see </w:t>
      </w:r>
      <w:r w:rsidR="00223D9E">
        <w:rPr>
          <w:b/>
          <w:bCs/>
        </w:rPr>
        <w:t xml:space="preserve">Attachment </w:t>
      </w:r>
      <w:r w:rsidR="00A819C4">
        <w:rPr>
          <w:b/>
          <w:bCs/>
        </w:rPr>
        <w:t xml:space="preserve">B </w:t>
      </w:r>
      <w:r w:rsidR="00A819C4">
        <w:t xml:space="preserve">for the </w:t>
      </w:r>
      <w:r w:rsidRPr="00144F2C" w:rsidR="00442CAE">
        <w:t>Initial Draft Cognitive Interview Protocol)</w:t>
      </w:r>
      <w:r w:rsidRPr="00144F2C" w:rsidR="00CB2735">
        <w:t>.</w:t>
      </w:r>
      <w:r w:rsidR="00CB2735">
        <w:t xml:space="preserve"> </w:t>
      </w:r>
    </w:p>
    <w:p w:rsidR="004548D4" w14:paraId="129163CF" w14:textId="77777777">
      <w:pPr>
        <w:pStyle w:val="bodytextpsg"/>
        <w:spacing w:line="240" w:lineRule="auto"/>
        <w:ind w:firstLine="0"/>
      </w:pPr>
    </w:p>
    <w:p w:rsidR="0027584F" w14:paraId="18C26D85" w14:textId="7A7DA604">
      <w:pPr>
        <w:pStyle w:val="bodytextpsg"/>
        <w:spacing w:line="240" w:lineRule="auto"/>
        <w:ind w:firstLine="0"/>
        <w:rPr>
          <w:rFonts w:asciiTheme="majorBidi" w:hAnsiTheme="majorBidi" w:cstheme="majorBidi"/>
        </w:rPr>
      </w:pPr>
      <w:r>
        <w:t xml:space="preserve">The cognitive testing is expected to take place </w:t>
      </w:r>
      <w:r w:rsidR="003F2817">
        <w:rPr>
          <w:rFonts w:asciiTheme="majorBidi" w:hAnsiTheme="majorBidi" w:cstheme="majorBidi"/>
        </w:rPr>
        <w:t xml:space="preserve">from </w:t>
      </w:r>
      <w:r w:rsidR="00E5009E">
        <w:rPr>
          <w:rFonts w:asciiTheme="majorBidi" w:hAnsiTheme="majorBidi" w:cstheme="majorBidi"/>
        </w:rPr>
        <w:t xml:space="preserve">April </w:t>
      </w:r>
      <w:r w:rsidR="003F2817">
        <w:rPr>
          <w:rFonts w:asciiTheme="majorBidi" w:hAnsiTheme="majorBidi" w:cstheme="majorBidi"/>
        </w:rPr>
        <w:t>202</w:t>
      </w:r>
      <w:r w:rsidR="00E26FC4">
        <w:rPr>
          <w:rFonts w:asciiTheme="majorBidi" w:hAnsiTheme="majorBidi" w:cstheme="majorBidi"/>
        </w:rPr>
        <w:t>5</w:t>
      </w:r>
      <w:r w:rsidR="00BB55DE">
        <w:rPr>
          <w:rFonts w:asciiTheme="majorBidi" w:hAnsiTheme="majorBidi" w:cstheme="majorBidi"/>
        </w:rPr>
        <w:t xml:space="preserve"> through </w:t>
      </w:r>
      <w:r w:rsidR="00EE69C7">
        <w:rPr>
          <w:rFonts w:asciiTheme="majorBidi" w:hAnsiTheme="majorBidi" w:cstheme="majorBidi"/>
        </w:rPr>
        <w:t>June</w:t>
      </w:r>
      <w:r w:rsidR="00E5009E">
        <w:rPr>
          <w:rFonts w:asciiTheme="majorBidi" w:hAnsiTheme="majorBidi" w:cstheme="majorBidi"/>
        </w:rPr>
        <w:t xml:space="preserve"> </w:t>
      </w:r>
      <w:r w:rsidR="00E26FC4">
        <w:rPr>
          <w:rFonts w:asciiTheme="majorBidi" w:hAnsiTheme="majorBidi" w:cstheme="majorBidi"/>
        </w:rPr>
        <w:t>2025</w:t>
      </w:r>
      <w:r w:rsidR="003F2817">
        <w:rPr>
          <w:rFonts w:asciiTheme="majorBidi" w:hAnsiTheme="majorBidi" w:cstheme="majorBidi"/>
        </w:rPr>
        <w:t xml:space="preserve">. Cognitive interviewing provides the opportunity to </w:t>
      </w:r>
      <w:r w:rsidR="008D5F73">
        <w:rPr>
          <w:rFonts w:asciiTheme="majorBidi" w:hAnsiTheme="majorBidi" w:cstheme="majorBidi"/>
        </w:rPr>
        <w:t xml:space="preserve">ask </w:t>
      </w:r>
      <w:r w:rsidR="00CA3846">
        <w:rPr>
          <w:rFonts w:asciiTheme="majorBidi" w:hAnsiTheme="majorBidi" w:cstheme="majorBidi"/>
        </w:rPr>
        <w:t>victims</w:t>
      </w:r>
      <w:r w:rsidR="008D5F73">
        <w:rPr>
          <w:rFonts w:asciiTheme="majorBidi" w:hAnsiTheme="majorBidi" w:cstheme="majorBidi"/>
        </w:rPr>
        <w:t>, as well as some non-victims, about</w:t>
      </w:r>
      <w:r w:rsidR="003F2817">
        <w:rPr>
          <w:rFonts w:asciiTheme="majorBidi" w:hAnsiTheme="majorBidi" w:cstheme="majorBidi"/>
        </w:rPr>
        <w:t xml:space="preserve"> their perceptions and understanding of the questions. For non</w:t>
      </w:r>
      <w:r w:rsidR="00CA3846">
        <w:rPr>
          <w:rFonts w:asciiTheme="majorBidi" w:hAnsiTheme="majorBidi" w:cstheme="majorBidi"/>
        </w:rPr>
        <w:t>-</w:t>
      </w:r>
      <w:r w:rsidR="003F2817">
        <w:rPr>
          <w:rFonts w:asciiTheme="majorBidi" w:hAnsiTheme="majorBidi" w:cstheme="majorBidi"/>
        </w:rPr>
        <w:t>victims, hypothetic</w:t>
      </w:r>
      <w:r w:rsidR="005626EE">
        <w:rPr>
          <w:rFonts w:asciiTheme="majorBidi" w:hAnsiTheme="majorBidi" w:cstheme="majorBidi"/>
        </w:rPr>
        <w:t>al</w:t>
      </w:r>
      <w:r w:rsidR="003F2817">
        <w:rPr>
          <w:rFonts w:asciiTheme="majorBidi" w:hAnsiTheme="majorBidi" w:cstheme="majorBidi"/>
        </w:rPr>
        <w:t xml:space="preserve"> scenarios will be used</w:t>
      </w:r>
      <w:r w:rsidR="004275A2">
        <w:rPr>
          <w:rFonts w:asciiTheme="majorBidi" w:hAnsiTheme="majorBidi" w:cstheme="majorBidi"/>
        </w:rPr>
        <w:t xml:space="preserve"> </w:t>
      </w:r>
      <w:r w:rsidR="003F2817">
        <w:rPr>
          <w:rFonts w:asciiTheme="majorBidi" w:hAnsiTheme="majorBidi" w:cstheme="majorBidi"/>
        </w:rPr>
        <w:t xml:space="preserve">to understand how and why respondents answer the </w:t>
      </w:r>
      <w:r w:rsidR="00BC762C">
        <w:rPr>
          <w:rFonts w:asciiTheme="majorBidi" w:hAnsiTheme="majorBidi" w:cstheme="majorBidi"/>
        </w:rPr>
        <w:t>IV</w:t>
      </w:r>
      <w:r w:rsidR="00F81A09">
        <w:rPr>
          <w:rFonts w:asciiTheme="majorBidi" w:hAnsiTheme="majorBidi" w:cstheme="majorBidi"/>
        </w:rPr>
        <w:t xml:space="preserve"> and campus climate </w:t>
      </w:r>
      <w:r w:rsidR="003F2817">
        <w:rPr>
          <w:rFonts w:asciiTheme="majorBidi" w:hAnsiTheme="majorBidi" w:cstheme="majorBidi"/>
        </w:rPr>
        <w:t xml:space="preserve">questions based on varied elements of potential </w:t>
      </w:r>
      <w:r w:rsidR="00F81A09">
        <w:rPr>
          <w:rFonts w:asciiTheme="majorBidi" w:hAnsiTheme="majorBidi" w:cstheme="majorBidi"/>
        </w:rPr>
        <w:t>victimization</w:t>
      </w:r>
      <w:r w:rsidR="003F2817">
        <w:rPr>
          <w:rFonts w:asciiTheme="majorBidi" w:hAnsiTheme="majorBidi" w:cstheme="majorBidi"/>
        </w:rPr>
        <w:t xml:space="preserve"> scenarios.</w:t>
      </w:r>
    </w:p>
    <w:p w:rsidR="00275EAE" w14:paraId="74FD9F9A" w14:textId="77777777">
      <w:pPr>
        <w:rPr>
          <w:rFonts w:asciiTheme="majorBidi" w:hAnsiTheme="majorBidi" w:cstheme="majorBidi"/>
        </w:rPr>
      </w:pPr>
    </w:p>
    <w:p w:rsidR="0017354C" w:rsidP="00283725" w14:paraId="1DAE39EC" w14:textId="76A22E92">
      <w:pPr>
        <w:pStyle w:val="BodyText"/>
        <w:rPr>
          <w:i/>
          <w:iCs/>
        </w:rPr>
      </w:pPr>
      <w:r w:rsidRPr="00645690">
        <w:rPr>
          <w:i/>
          <w:iCs/>
        </w:rPr>
        <w:t xml:space="preserve">4.2 </w:t>
      </w:r>
      <w:r w:rsidRPr="00645690" w:rsidR="003F2817">
        <w:rPr>
          <w:i/>
          <w:iCs/>
        </w:rPr>
        <w:t>Recruitment and Screening</w:t>
      </w:r>
    </w:p>
    <w:p w:rsidR="003B3892" w:rsidP="00283725" w14:paraId="7683E90F" w14:textId="7756E027">
      <w:pPr>
        <w:pStyle w:val="BodyText"/>
      </w:pPr>
      <w:bookmarkStart w:id="1" w:name="_Hlk45829248"/>
    </w:p>
    <w:p w:rsidR="007570C6" w:rsidP="00283725" w14:paraId="444883AF" w14:textId="64245C60">
      <w:pPr>
        <w:pStyle w:val="BodyText"/>
      </w:pPr>
      <w:r>
        <w:t>RTI</w:t>
      </w:r>
      <w:r w:rsidR="00283725">
        <w:t xml:space="preserve"> plan</w:t>
      </w:r>
      <w:r>
        <w:t>s</w:t>
      </w:r>
      <w:r w:rsidR="00283725">
        <w:t xml:space="preserve"> to recruit respondents through</w:t>
      </w:r>
      <w:r>
        <w:t xml:space="preserve"> relationships with colleagues and staff</w:t>
      </w:r>
      <w:r w:rsidR="00283725">
        <w:t xml:space="preserve"> at all types of institutions around the country; and if necessary, </w:t>
      </w:r>
      <w:r>
        <w:t>via</w:t>
      </w:r>
      <w:r w:rsidR="004B434E">
        <w:t xml:space="preserve"> </w:t>
      </w:r>
      <w:r w:rsidR="00283725">
        <w:t>sites like Facebook and Instagram</w:t>
      </w:r>
      <w:r w:rsidR="00DD69E1">
        <w:t>.</w:t>
      </w:r>
      <w:r w:rsidR="00283725">
        <w:t xml:space="preserve"> </w:t>
      </w:r>
      <w:r w:rsidR="00745EEB">
        <w:t>These platforms</w:t>
      </w:r>
      <w:r w:rsidR="00283725">
        <w:t xml:space="preserve"> </w:t>
      </w:r>
      <w:r>
        <w:t xml:space="preserve">have been used </w:t>
      </w:r>
      <w:r w:rsidR="00283725">
        <w:t xml:space="preserve">to successfully recruit respondents for other IV cognitive testing studies, </w:t>
      </w:r>
      <w:r w:rsidR="00FB4924">
        <w:t xml:space="preserve">in an effort to ensure </w:t>
      </w:r>
      <w:r w:rsidR="00283725">
        <w:t xml:space="preserve">students and </w:t>
      </w:r>
      <w:r w:rsidR="00CA3846">
        <w:t>victim</w:t>
      </w:r>
      <w:r w:rsidR="00283725">
        <w:t>s of all types</w:t>
      </w:r>
      <w:r w:rsidR="00B636BF">
        <w:t xml:space="preserve"> </w:t>
      </w:r>
      <w:r>
        <w:t xml:space="preserve">are included and heard </w:t>
      </w:r>
      <w:r w:rsidR="00B636BF">
        <w:t xml:space="preserve">(see </w:t>
      </w:r>
      <w:r w:rsidR="00223D9E">
        <w:rPr>
          <w:b/>
          <w:bCs/>
        </w:rPr>
        <w:t xml:space="preserve">Attachment </w:t>
      </w:r>
      <w:r>
        <w:rPr>
          <w:b/>
          <w:bCs/>
        </w:rPr>
        <w:t xml:space="preserve">C </w:t>
      </w:r>
      <w:r>
        <w:t xml:space="preserve">for </w:t>
      </w:r>
      <w:r w:rsidR="00B636BF">
        <w:t>Recruitment Language</w:t>
      </w:r>
      <w:r w:rsidRPr="00B636BF" w:rsidR="00B636BF">
        <w:t>)</w:t>
      </w:r>
      <w:r w:rsidR="00283725">
        <w:t xml:space="preserve">. </w:t>
      </w:r>
      <w:r w:rsidR="00BB709B">
        <w:t>RTI anticipates up to 500 students will fill out the screener because of recruitment efforts</w:t>
      </w:r>
      <w:r w:rsidR="008910D8">
        <w:t>, including high participation from social media outreach</w:t>
      </w:r>
      <w:r w:rsidR="00BB709B">
        <w:t xml:space="preserve">. </w:t>
      </w:r>
    </w:p>
    <w:p w:rsidR="007570C6" w:rsidP="00283725" w14:paraId="761E5EBE" w14:textId="77777777">
      <w:pPr>
        <w:pStyle w:val="BodyText"/>
      </w:pPr>
    </w:p>
    <w:p w:rsidR="00AC6778" w:rsidP="00AC6778" w14:paraId="40C5AEE2" w14:textId="79413365">
      <w:pPr>
        <w:rPr>
          <w:i/>
          <w:iCs/>
        </w:rPr>
      </w:pPr>
      <w:r>
        <w:rPr>
          <w:rFonts w:asciiTheme="majorBidi" w:hAnsiTheme="majorBidi" w:cstheme="majorBidi"/>
        </w:rPr>
        <w:t>RTI will employ an online brief screening tool to aid in recruitment efforts</w:t>
      </w:r>
      <w:r w:rsidR="00BB709B">
        <w:rPr>
          <w:rFonts w:asciiTheme="majorBidi" w:hAnsiTheme="majorBidi" w:cstheme="majorBidi"/>
        </w:rPr>
        <w:t xml:space="preserve"> </w:t>
      </w:r>
      <w:r w:rsidR="00BB709B">
        <w:t>(</w:t>
      </w:r>
      <w:r w:rsidRPr="00D5046C" w:rsidR="00BB709B">
        <w:t xml:space="preserve">see </w:t>
      </w:r>
      <w:r w:rsidR="00BB709B">
        <w:rPr>
          <w:b/>
          <w:bCs/>
        </w:rPr>
        <w:t xml:space="preserve">Attachment D </w:t>
      </w:r>
      <w:r w:rsidR="00BB709B">
        <w:t>for the Online Screener</w:t>
      </w:r>
      <w:r w:rsidRPr="003417D4" w:rsidR="00BB709B">
        <w:t>).</w:t>
      </w:r>
      <w:r w:rsidR="00BB709B">
        <w:rPr>
          <w:rFonts w:asciiTheme="majorBidi" w:hAnsiTheme="majorBidi" w:cstheme="majorBidi"/>
        </w:rPr>
        <w:t xml:space="preserve"> </w:t>
      </w:r>
      <w:bookmarkEnd w:id="1"/>
      <w:r w:rsidRPr="003417D4" w:rsidR="003E4B8F">
        <w:t>They</w:t>
      </w:r>
      <w:r w:rsidR="003E4B8F">
        <w:t xml:space="preserve"> will be asked a few demographic </w:t>
      </w:r>
      <w:r w:rsidR="00CD120F">
        <w:t>questions</w:t>
      </w:r>
      <w:r w:rsidR="00BB709B">
        <w:t xml:space="preserve"> </w:t>
      </w:r>
      <w:r w:rsidR="00BB709B">
        <w:rPr>
          <w:rFonts w:asciiTheme="majorBidi" w:hAnsiTheme="majorBidi" w:cstheme="majorBidi"/>
        </w:rPr>
        <w:t>(e.g., age, current attendance at different types of postsecondary institutions, and experiences with interpersonal violence)</w:t>
      </w:r>
      <w:r w:rsidR="0023231C">
        <w:t>, some general questions about IV experiences,</w:t>
      </w:r>
      <w:r w:rsidR="00CD120F">
        <w:t xml:space="preserve"> </w:t>
      </w:r>
      <w:r w:rsidR="0021666E">
        <w:t xml:space="preserve">and if </w:t>
      </w:r>
      <w:r>
        <w:t xml:space="preserve">they are interested in participating </w:t>
      </w:r>
      <w:r w:rsidR="00442CAE">
        <w:t xml:space="preserve">in </w:t>
      </w:r>
      <w:r w:rsidR="0021666E">
        <w:t>a</w:t>
      </w:r>
      <w:r w:rsidR="00442CAE">
        <w:t xml:space="preserve"> cognitive interview</w:t>
      </w:r>
      <w:r>
        <w:t xml:space="preserve">. Those who are interested will also be asked to confirm that they have access to: </w:t>
      </w:r>
    </w:p>
    <w:p w:rsidR="00AC6778" w:rsidP="00AC6778" w14:paraId="7AD2E40C" w14:textId="77777777">
      <w:pPr>
        <w:pStyle w:val="ListParagraph"/>
        <w:numPr>
          <w:ilvl w:val="0"/>
          <w:numId w:val="5"/>
        </w:numPr>
      </w:pPr>
      <w:bookmarkStart w:id="2" w:name="_Hlk36458542"/>
      <w:r>
        <w:t>A private and safe area of their home (or another setting) where they can complete the interview out of earshot of other people and without interruption.</w:t>
      </w:r>
    </w:p>
    <w:p w:rsidR="00AC6778" w:rsidP="00AC6778" w14:paraId="0783994C" w14:textId="77777777">
      <w:pPr>
        <w:pStyle w:val="ListParagraph"/>
        <w:numPr>
          <w:ilvl w:val="0"/>
          <w:numId w:val="5"/>
        </w:numPr>
      </w:pPr>
      <w:r>
        <w:t>A device with both audio and video capabilities for completing the interview, including a laptop, desktop, tablet, or smartphone.</w:t>
      </w:r>
    </w:p>
    <w:p w:rsidR="00AC6778" w:rsidP="00AC6778" w14:paraId="5E9CB2AD" w14:textId="572B8E59">
      <w:pPr>
        <w:pStyle w:val="ListParagraph"/>
        <w:numPr>
          <w:ilvl w:val="0"/>
          <w:numId w:val="5"/>
        </w:numPr>
      </w:pPr>
      <w:r>
        <w:t>Wi-Fi</w:t>
      </w:r>
      <w:r>
        <w:t xml:space="preserve">, internet, or cellular service with enough available data to participate in a 60-minute video interview. </w:t>
      </w:r>
    </w:p>
    <w:bookmarkEnd w:id="2"/>
    <w:p w:rsidR="00AC6778" w:rsidP="00AC6778" w14:paraId="3C7F8E49" w14:textId="77777777"/>
    <w:p w:rsidR="00AC6778" w:rsidP="00AC6778" w14:paraId="04824E88" w14:textId="57C50F43">
      <w:r>
        <w:rPr>
          <w:rFonts w:asciiTheme="majorBidi" w:hAnsiTheme="majorBidi" w:cstheme="majorBidi"/>
        </w:rPr>
        <w:t xml:space="preserve">Respondents who are not at least 18 years of age at the time of the study will not be eligible to participate. </w:t>
      </w:r>
      <w:r>
        <w:t xml:space="preserve">Screener participants will not be compensated. </w:t>
      </w:r>
      <w:r>
        <w:t>Once interested persons who meet the eligibility criteria</w:t>
      </w:r>
      <w:r w:rsidR="00A97535">
        <w:t xml:space="preserve"> are identified</w:t>
      </w:r>
      <w:r>
        <w:t>, the recruiter will reach out to eligible respondents via email to:</w:t>
      </w:r>
    </w:p>
    <w:p w:rsidR="00AC6778" w:rsidP="00AC6778" w14:paraId="160B59E0" w14:textId="77777777">
      <w:pPr>
        <w:pStyle w:val="ListParagraph"/>
        <w:numPr>
          <w:ilvl w:val="0"/>
          <w:numId w:val="6"/>
        </w:numPr>
      </w:pPr>
      <w:r>
        <w:t>provide an overview of the study,</w:t>
      </w:r>
    </w:p>
    <w:p w:rsidR="00AC6778" w:rsidP="00AC6778" w14:paraId="4C83AF21" w14:textId="77777777">
      <w:pPr>
        <w:pStyle w:val="ListParagraph"/>
        <w:numPr>
          <w:ilvl w:val="0"/>
          <w:numId w:val="6"/>
        </w:numPr>
      </w:pPr>
      <w:r>
        <w:t>explain that respondents who complete the cognitive interview will be offered a $40 electronic Amazon.com gift card to compensate for the costs associated with data and internet usage,</w:t>
      </w:r>
    </w:p>
    <w:p w:rsidR="00AC6778" w:rsidP="00AC6778" w14:paraId="72E26D23" w14:textId="14FA7282">
      <w:pPr>
        <w:pStyle w:val="ListParagraph"/>
        <w:numPr>
          <w:ilvl w:val="0"/>
          <w:numId w:val="6"/>
        </w:numPr>
      </w:pPr>
      <w:r>
        <w:t xml:space="preserve">share an electronic copy of the informed consent form, and </w:t>
      </w:r>
    </w:p>
    <w:p w:rsidR="00AC6778" w:rsidP="00AC6778" w14:paraId="7381C3FC" w14:textId="77777777">
      <w:pPr>
        <w:pStyle w:val="ListParagraph"/>
        <w:numPr>
          <w:ilvl w:val="0"/>
          <w:numId w:val="6"/>
        </w:numPr>
      </w:pPr>
      <w:r>
        <w:t>provide a calendar for the potential respondent to enter availability for the cognitive interview, if he or she agrees to participate.</w:t>
      </w:r>
    </w:p>
    <w:p w:rsidR="00AC6778" w:rsidP="00AC6778" w14:paraId="54488685" w14:textId="77777777"/>
    <w:p w:rsidR="00BB709B" w:rsidP="00BB709B" w14:paraId="0B7C696F" w14:textId="157969F3">
      <w:r>
        <w:t>The goal will be to recruit about 15-30 respondents who identify as interpersonal violence victims and about 15-30 non-victim respondents.</w:t>
      </w:r>
      <w:r w:rsidR="000B5B53">
        <w:t xml:space="preserve"> In round 1, about 30 participants will be recruited from the pool of respondents who filled out the screener. In round 2, up to 30 more participants will be recruited from those who answered the screener.</w:t>
      </w:r>
      <w:r>
        <w:t xml:space="preserve"> If the recruitment effort results in a larger number of victims who express interest in participating, they will be prioritized over the non-victims. RTI will attempt to recruit victims</w:t>
      </w:r>
      <w:r w:rsidRPr="00991AF8">
        <w:t xml:space="preserve"> </w:t>
      </w:r>
      <w:r>
        <w:t xml:space="preserve">and non-victims with as much variation in geographic location, demographic characteristics, postsecondary institution type, and incident characteristics as possible.  </w:t>
      </w:r>
    </w:p>
    <w:p w:rsidR="00BB709B" w:rsidP="00BB709B" w14:paraId="3EE57DDF" w14:textId="77777777">
      <w:r>
        <w:t xml:space="preserve"> </w:t>
      </w:r>
    </w:p>
    <w:p w:rsidR="00AC6778" w:rsidP="00AC6778" w14:paraId="7D5D6C69" w14:textId="7F966742">
      <w:r>
        <w:t>Once the respondent has provided dates of availability, the recruiter will send a calendar invitation, including a link to access the videoconferencing platform, to both the potential respondent and the interviewer</w:t>
      </w:r>
      <w:r w:rsidR="00B636BF">
        <w:t xml:space="preserve"> (see</w:t>
      </w:r>
      <w:r w:rsidR="00A97535">
        <w:t xml:space="preserve"> </w:t>
      </w:r>
      <w:r w:rsidR="00223D9E">
        <w:rPr>
          <w:b/>
          <w:bCs/>
        </w:rPr>
        <w:t xml:space="preserve">Attachment </w:t>
      </w:r>
      <w:r w:rsidR="00A97535">
        <w:rPr>
          <w:b/>
          <w:bCs/>
        </w:rPr>
        <w:t>E</w:t>
      </w:r>
      <w:r w:rsidR="00A97535">
        <w:t xml:space="preserve"> for</w:t>
      </w:r>
      <w:r w:rsidR="00B636BF">
        <w:t xml:space="preserve"> Email and Phone Scripts)</w:t>
      </w:r>
      <w:r>
        <w:t xml:space="preserve">. The recruiter will again attach a copy of the informed consent form to the calendar invitation. A day before the scheduled interview, the recruiter will send the potential respondent a reminder email </w:t>
      </w:r>
      <w:r w:rsidR="00684B77">
        <w:t xml:space="preserve">or text </w:t>
      </w:r>
      <w:r>
        <w:t>with the date and time of the scheduled interview. A final follow-up reminder will be sent on the morning of the interview.</w:t>
      </w:r>
    </w:p>
    <w:p w:rsidR="00AC6778" w14:paraId="694CF6A3" w14:textId="77777777">
      <w:pPr>
        <w:rPr>
          <w:b/>
          <w:bCs/>
        </w:rPr>
      </w:pPr>
    </w:p>
    <w:p w:rsidR="00645690" w14:paraId="65A481A8" w14:textId="73A34441">
      <w:pPr>
        <w:rPr>
          <w:i/>
          <w:iCs/>
        </w:rPr>
      </w:pPr>
      <w:r w:rsidRPr="00645690">
        <w:rPr>
          <w:i/>
          <w:iCs/>
        </w:rPr>
        <w:t xml:space="preserve">4.3 </w:t>
      </w:r>
      <w:r w:rsidRPr="00645690" w:rsidR="003F2817">
        <w:rPr>
          <w:i/>
          <w:iCs/>
        </w:rPr>
        <w:t>Consent/Assent Procedures</w:t>
      </w:r>
    </w:p>
    <w:p w:rsidR="00BB709B" w:rsidRPr="00645690" w14:paraId="24884FDE" w14:textId="77777777">
      <w:pPr>
        <w:rPr>
          <w:i/>
          <w:iCs/>
        </w:rPr>
      </w:pPr>
    </w:p>
    <w:p w:rsidR="00275EAE" w14:paraId="74FD9FC1" w14:textId="42EE8C23">
      <w:r>
        <w:t xml:space="preserve">At the start of the interview, the interviewer will introduce </w:t>
      </w:r>
      <w:r w:rsidR="00BB709B">
        <w:t>them</w:t>
      </w:r>
      <w:r>
        <w:t xml:space="preserve">self to the participant, confirm the participant’s name, and confirm that the participant is on video and can hear the interviewer well. The interviewer will then ask the participant to confirm that he/she is in a private area of their home or other private setting (out of earshot distance of other people). The interviewer will ask the participant to let her know if at any point during the interview, the respondent is interrupted or if they no longer feel they are in a private setting. </w:t>
      </w:r>
    </w:p>
    <w:p w:rsidR="00275EAE" w14:paraId="74FD9FC2" w14:textId="77777777"/>
    <w:p w:rsidR="00BB378F" w:rsidP="00BB378F" w14:paraId="6A35DDEA" w14:textId="29647CBB">
      <w:r w:rsidRPr="003417D4">
        <w:t>The</w:t>
      </w:r>
      <w:r>
        <w:t xml:space="preserve"> interviewer will then read through the entire informed consent form</w:t>
      </w:r>
      <w:r w:rsidR="002F3BD0">
        <w:t xml:space="preserve"> </w:t>
      </w:r>
      <w:r w:rsidR="002F3BD0">
        <w:rPr>
          <w:rFonts w:cs="Times New Roman"/>
        </w:rPr>
        <w:t xml:space="preserve">(see </w:t>
      </w:r>
      <w:r w:rsidR="002F3BD0">
        <w:rPr>
          <w:rFonts w:cs="Times New Roman"/>
          <w:b/>
          <w:bCs/>
        </w:rPr>
        <w:t xml:space="preserve">Attachment F </w:t>
      </w:r>
      <w:r w:rsidR="002F3BD0">
        <w:rPr>
          <w:rFonts w:cs="Times New Roman"/>
        </w:rPr>
        <w:t xml:space="preserve">for Cognitive Interviewing Informed </w:t>
      </w:r>
      <w:r w:rsidRPr="003417D4" w:rsidR="002F3BD0">
        <w:rPr>
          <w:rFonts w:cs="Times New Roman"/>
        </w:rPr>
        <w:t>Consent)</w:t>
      </w:r>
      <w:r>
        <w:t xml:space="preserve">, providing an opportunity for the respondent to ask any questions. The interviewer will document the respondent’s decision to participate, including the respondent’s willingness to have the interview recorded, and the interviewer will sign and </w:t>
      </w:r>
      <w:r>
        <w:t xml:space="preserve">date the consent form as a witness. The form for the respondent includes a list of national numbers to contact for resources on and assistance with interpersonal violence. </w:t>
      </w:r>
    </w:p>
    <w:p w:rsidR="00BA39A5" w:rsidP="00BB378F" w14:paraId="098E7E07" w14:textId="77777777"/>
    <w:p w:rsidR="007570C6" w:rsidRPr="00FE4DEA" w:rsidP="00BB378F" w14:paraId="1673DE8F" w14:textId="5BA5DB67">
      <w:pPr>
        <w:rPr>
          <w:i/>
          <w:iCs/>
        </w:rPr>
      </w:pPr>
      <w:r w:rsidRPr="00FE4DEA">
        <w:rPr>
          <w:i/>
          <w:iCs/>
        </w:rPr>
        <w:t>4.</w:t>
      </w:r>
      <w:r w:rsidRPr="00FE4DEA" w:rsidR="00BB709B">
        <w:rPr>
          <w:i/>
          <w:iCs/>
        </w:rPr>
        <w:t>4 Cognitive Testing Procedure</w:t>
      </w:r>
    </w:p>
    <w:p w:rsidR="00BB709B" w:rsidP="00BB378F" w14:paraId="72533C42" w14:textId="77777777"/>
    <w:p w:rsidR="00BB709B" w:rsidP="00BB709B" w14:paraId="18D22AE7" w14:textId="25EFDE41">
      <w:pPr>
        <w:pStyle w:val="BodyText"/>
      </w:pPr>
      <w:r>
        <w:t xml:space="preserve">The respondent will not fill in the questionnaire prior to the cognitive interview. </w:t>
      </w:r>
      <w:r>
        <w:t>Questions will be displayed on the screen and trained RTI cognitive interviewers will lead respondents through a cognitive interviewing guide</w:t>
      </w:r>
      <w:r>
        <w:t xml:space="preserve"> (</w:t>
      </w:r>
      <w:r w:rsidRPr="00FE4DEA">
        <w:rPr>
          <w:b/>
          <w:bCs/>
        </w:rPr>
        <w:t>Attachment B</w:t>
      </w:r>
      <w:r>
        <w:t>)</w:t>
      </w:r>
      <w:r>
        <w:t xml:space="preserve">. RTI plans to administer the entire instrument in one hour, but will be prepared to rotate modules, if needed, to guarantee that all content gets tested thoroughly by multiple respondents. </w:t>
      </w:r>
    </w:p>
    <w:p w:rsidR="002F3BD0" w:rsidP="00BB709B" w14:paraId="34AF82B1" w14:textId="77777777">
      <w:pPr>
        <w:pStyle w:val="BodyText"/>
      </w:pPr>
    </w:p>
    <w:p w:rsidR="00BB709B" w:rsidP="00BB709B" w14:paraId="495FE572" w14:textId="77777777">
      <w:pPr>
        <w:pStyle w:val="BodyText"/>
      </w:pPr>
      <w:r>
        <w:t>Each cognitive interview participant will be compensated $40 upon completion of the interview. T</w:t>
      </w:r>
      <w:r w:rsidRPr="00A82CA0">
        <w:t xml:space="preserve">he respondent </w:t>
      </w:r>
      <w:r>
        <w:t xml:space="preserve">has </w:t>
      </w:r>
      <w:r w:rsidRPr="00A82CA0">
        <w:t>the option of receiving a</w:t>
      </w:r>
      <w:r>
        <w:t>n</w:t>
      </w:r>
      <w:r w:rsidRPr="00A82CA0">
        <w:t xml:space="preserve"> electronic Amazon.com gift card via email or text to compensate for the costs associated with data and internet usage. </w:t>
      </w:r>
    </w:p>
    <w:p w:rsidR="00BB709B" w:rsidP="00BB709B" w14:paraId="204C7159" w14:textId="77777777">
      <w:pPr>
        <w:pStyle w:val="BodyText"/>
      </w:pPr>
    </w:p>
    <w:p w:rsidR="00BA39A5" w:rsidP="00BA39A5" w14:paraId="69C05782" w14:textId="77777777">
      <w:pPr>
        <w:pStyle w:val="Heading1"/>
        <w:numPr>
          <w:ilvl w:val="0"/>
          <w:numId w:val="9"/>
        </w:numPr>
      </w:pPr>
      <w:r>
        <w:t>Burden Hours for Testing</w:t>
      </w:r>
    </w:p>
    <w:p w:rsidR="00BA39A5" w:rsidP="00BA39A5" w14:paraId="12EA0A85" w14:textId="77777777">
      <w:pPr>
        <w:contextualSpacing/>
        <w:rPr>
          <w:rFonts w:asciiTheme="majorBidi" w:hAnsiTheme="majorBidi" w:cstheme="majorBidi"/>
        </w:rPr>
      </w:pPr>
    </w:p>
    <w:p w:rsidR="00BA39A5" w:rsidRPr="00553D1A" w:rsidP="00BA39A5" w14:paraId="37A24032" w14:textId="2B83535A">
      <w:pPr>
        <w:contextualSpacing/>
        <w:rPr>
          <w:rFonts w:asciiTheme="majorBidi" w:hAnsiTheme="majorBidi" w:cstheme="majorBidi"/>
        </w:rPr>
      </w:pPr>
      <w:r w:rsidRPr="00553D1A">
        <w:rPr>
          <w:rFonts w:asciiTheme="majorBidi" w:hAnsiTheme="majorBidi" w:cstheme="majorBidi"/>
        </w:rPr>
        <w:t xml:space="preserve">The </w:t>
      </w:r>
      <w:r>
        <w:rPr>
          <w:rFonts w:asciiTheme="majorBidi" w:hAnsiTheme="majorBidi" w:cstheme="majorBidi"/>
        </w:rPr>
        <w:t xml:space="preserve">maximum </w:t>
      </w:r>
      <w:r w:rsidRPr="00553D1A">
        <w:rPr>
          <w:rFonts w:asciiTheme="majorBidi" w:hAnsiTheme="majorBidi" w:cstheme="majorBidi"/>
        </w:rPr>
        <w:t xml:space="preserve">burden associated with the proposed cognitive testing is presented in </w:t>
      </w:r>
      <w:r>
        <w:rPr>
          <w:rFonts w:asciiTheme="majorBidi" w:hAnsiTheme="majorBidi" w:cstheme="majorBidi"/>
        </w:rPr>
        <w:t>Table 2</w:t>
      </w:r>
      <w:r w:rsidRPr="00553D1A">
        <w:rPr>
          <w:rFonts w:asciiTheme="majorBidi" w:hAnsiTheme="majorBidi" w:cstheme="majorBidi"/>
        </w:rPr>
        <w:t>.</w:t>
      </w:r>
      <w:r>
        <w:rPr>
          <w:rFonts w:asciiTheme="majorBidi" w:hAnsiTheme="majorBidi" w:cstheme="majorBidi"/>
        </w:rPr>
        <w:t xml:space="preserve"> In total, respondent burden is estimated to be </w:t>
      </w:r>
      <w:r w:rsidR="008C7CFA">
        <w:rPr>
          <w:rFonts w:asciiTheme="majorBidi" w:hAnsiTheme="majorBidi" w:cstheme="majorBidi"/>
        </w:rPr>
        <w:t>82</w:t>
      </w:r>
      <w:r>
        <w:rPr>
          <w:rFonts w:asciiTheme="majorBidi" w:hAnsiTheme="majorBidi" w:cstheme="majorBidi"/>
        </w:rPr>
        <w:t xml:space="preserve"> hours. This burden comprises three components: the initial screener survey to recruit respondents, scheduling interviews with respondents, and conducting the cognitive interview. The current request for approval is for two rounds of cognitive testing of the </w:t>
      </w:r>
      <w:r w:rsidR="00957539">
        <w:rPr>
          <w:color w:val="000000"/>
        </w:rPr>
        <w:t>SPES</w:t>
      </w:r>
      <w:r>
        <w:rPr>
          <w:rFonts w:asciiTheme="majorBidi" w:hAnsiTheme="majorBidi" w:cstheme="majorBidi"/>
        </w:rPr>
        <w:t xml:space="preserve"> instrument with up to 30 respondents in the first round and 30 in the second round. The second round of cognitive testing will use an instrument updated based on feedback from the first round of interviews. </w:t>
      </w:r>
    </w:p>
    <w:p w:rsidR="00BA39A5" w:rsidRPr="00553D1A" w:rsidP="00BA39A5" w14:paraId="66859AA0" w14:textId="77777777">
      <w:pPr>
        <w:rPr>
          <w:rFonts w:asciiTheme="majorBidi" w:hAnsiTheme="majorBidi" w:cstheme="majorBidi"/>
          <w:b/>
          <w:bCs/>
        </w:rPr>
      </w:pPr>
    </w:p>
    <w:p w:rsidR="00BA39A5" w:rsidRPr="00553D1A" w:rsidP="00BA39A5" w14:paraId="2E89CB83" w14:textId="77777777">
      <w:pPr>
        <w:contextualSpacing/>
        <w:rPr>
          <w:rFonts w:asciiTheme="majorBidi" w:hAnsiTheme="majorBidi" w:cstheme="majorBidi"/>
          <w:b/>
          <w:bCs/>
        </w:rPr>
      </w:pPr>
      <w:r>
        <w:rPr>
          <w:rFonts w:asciiTheme="majorBidi" w:hAnsiTheme="majorBidi" w:cstheme="majorBidi"/>
          <w:b/>
          <w:bCs/>
        </w:rPr>
        <w:t xml:space="preserve">Table 2. Maximum </w:t>
      </w:r>
      <w:r w:rsidRPr="00553D1A">
        <w:rPr>
          <w:rFonts w:asciiTheme="majorBidi" w:hAnsiTheme="majorBidi" w:cstheme="majorBidi"/>
          <w:b/>
          <w:bCs/>
        </w:rPr>
        <w:t xml:space="preserve">Burden Associated with Planned </w:t>
      </w:r>
      <w:r>
        <w:rPr>
          <w:rFonts w:asciiTheme="majorBidi" w:hAnsiTheme="majorBidi" w:cstheme="majorBidi"/>
          <w:b/>
          <w:bCs/>
        </w:rPr>
        <w:t>CCVS</w:t>
      </w:r>
      <w:r w:rsidRPr="00553D1A">
        <w:rPr>
          <w:rFonts w:asciiTheme="majorBidi" w:hAnsiTheme="majorBidi" w:cstheme="majorBidi"/>
          <w:b/>
          <w:bCs/>
        </w:rPr>
        <w:t xml:space="preserve"> </w:t>
      </w:r>
      <w:r>
        <w:rPr>
          <w:rFonts w:asciiTheme="majorBidi" w:hAnsiTheme="majorBidi" w:cstheme="majorBidi"/>
          <w:b/>
          <w:bCs/>
        </w:rPr>
        <w:t xml:space="preserve">Cognitive </w:t>
      </w:r>
      <w:r w:rsidRPr="00553D1A">
        <w:rPr>
          <w:rFonts w:asciiTheme="majorBidi" w:hAnsiTheme="majorBidi" w:cstheme="majorBidi"/>
          <w:b/>
          <w:bCs/>
        </w:rPr>
        <w:t>Testing Activities</w:t>
      </w:r>
    </w:p>
    <w:tbl>
      <w:tblPr>
        <w:tblW w:w="9630" w:type="dxa"/>
        <w:tblInd w:w="-5" w:type="dxa"/>
        <w:tblCellMar>
          <w:left w:w="0" w:type="dxa"/>
          <w:right w:w="0" w:type="dxa"/>
        </w:tblCellMar>
        <w:tblLook w:val="04A0"/>
      </w:tblPr>
      <w:tblGrid>
        <w:gridCol w:w="2160"/>
        <w:gridCol w:w="1710"/>
        <w:gridCol w:w="3960"/>
        <w:gridCol w:w="1800"/>
      </w:tblGrid>
      <w:tr w14:paraId="41043F83" w14:textId="77777777" w:rsidTr="006B62F0">
        <w:tblPrEx>
          <w:tblW w:w="9630" w:type="dxa"/>
          <w:tblInd w:w="-5" w:type="dxa"/>
          <w:tblCellMar>
            <w:left w:w="0" w:type="dxa"/>
            <w:right w:w="0" w:type="dxa"/>
          </w:tblCellMar>
          <w:tblLook w:val="04A0"/>
        </w:tblPrEx>
        <w:trPr>
          <w:trHeight w:val="461"/>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39A5" w:rsidRPr="00553D1A" w:rsidP="006B62F0" w14:paraId="77511CD4" w14:textId="77777777">
            <w:pPr>
              <w:rPr>
                <w:rFonts w:cs="Times New Roman"/>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39A5" w:rsidRPr="00553D1A" w:rsidP="006B62F0" w14:paraId="7DCBF2B7" w14:textId="77777777">
            <w:pPr>
              <w:jc w:val="center"/>
              <w:rPr>
                <w:rFonts w:cs="Times New Roman"/>
                <w:b/>
                <w:bCs/>
                <w:color w:val="000000"/>
                <w:sz w:val="22"/>
                <w:szCs w:val="22"/>
              </w:rPr>
            </w:pPr>
            <w:r>
              <w:rPr>
                <w:rFonts w:cs="Times New Roman"/>
                <w:b/>
                <w:bCs/>
                <w:color w:val="000000"/>
                <w:sz w:val="22"/>
                <w:szCs w:val="22"/>
              </w:rPr>
              <w:t xml:space="preserve">Maximum </w:t>
            </w:r>
            <w:r w:rsidRPr="00553D1A">
              <w:rPr>
                <w:rFonts w:cs="Times New Roman"/>
                <w:b/>
                <w:bCs/>
                <w:color w:val="000000"/>
                <w:sz w:val="22"/>
                <w:szCs w:val="22"/>
              </w:rPr>
              <w:t># of Respondents</w:t>
            </w:r>
          </w:p>
        </w:tc>
        <w:tc>
          <w:tcPr>
            <w:tcW w:w="3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39A5" w:rsidRPr="00553D1A" w:rsidP="006B62F0" w14:paraId="142B4082" w14:textId="77777777">
            <w:pPr>
              <w:jc w:val="center"/>
              <w:rPr>
                <w:rFonts w:cs="Times New Roman"/>
                <w:b/>
                <w:bCs/>
                <w:color w:val="000000"/>
                <w:sz w:val="22"/>
                <w:szCs w:val="22"/>
              </w:rPr>
            </w:pPr>
            <w:r w:rsidRPr="00553D1A">
              <w:rPr>
                <w:rFonts w:cs="Times New Roman"/>
                <w:b/>
                <w:bCs/>
                <w:color w:val="000000"/>
                <w:sz w:val="22"/>
                <w:szCs w:val="22"/>
              </w:rPr>
              <w:t>Average Administration Time (minutes)</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39A5" w:rsidRPr="00553D1A" w:rsidP="006B62F0" w14:paraId="5A566F9A" w14:textId="77777777">
            <w:pPr>
              <w:jc w:val="center"/>
              <w:rPr>
                <w:rFonts w:cs="Times New Roman"/>
                <w:b/>
                <w:bCs/>
                <w:color w:val="000000"/>
                <w:sz w:val="22"/>
                <w:szCs w:val="22"/>
              </w:rPr>
            </w:pPr>
            <w:r w:rsidRPr="00553D1A">
              <w:rPr>
                <w:rFonts w:cs="Times New Roman"/>
                <w:b/>
                <w:bCs/>
                <w:color w:val="000000"/>
                <w:sz w:val="22"/>
                <w:szCs w:val="22"/>
              </w:rPr>
              <w:t>Burden (hours)</w:t>
            </w:r>
          </w:p>
        </w:tc>
      </w:tr>
      <w:tr w14:paraId="70B5F98C" w14:textId="77777777" w:rsidTr="006B62F0">
        <w:tblPrEx>
          <w:tblW w:w="9630" w:type="dxa"/>
          <w:tblInd w:w="-5" w:type="dxa"/>
          <w:tblCellMar>
            <w:left w:w="0" w:type="dxa"/>
            <w:right w:w="0" w:type="dxa"/>
          </w:tblCellMar>
          <w:tblLook w:val="04A0"/>
        </w:tblPrEx>
        <w:trPr>
          <w:trHeight w:val="524"/>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A39A5" w:rsidRPr="00553D1A" w:rsidP="006B62F0" w14:paraId="5B0552E3" w14:textId="77777777">
            <w:pPr>
              <w:rPr>
                <w:rFonts w:cs="Times New Roman"/>
                <w:b/>
                <w:bCs/>
                <w:color w:val="000000"/>
                <w:sz w:val="22"/>
                <w:szCs w:val="22"/>
              </w:rPr>
            </w:pPr>
            <w:r w:rsidRPr="00553D1A">
              <w:rPr>
                <w:rFonts w:cs="Times New Roman"/>
                <w:b/>
                <w:bCs/>
                <w:color w:val="000000"/>
                <w:sz w:val="22"/>
                <w:szCs w:val="22"/>
              </w:rPr>
              <w:t>Screener survey</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7649C78C" w14:textId="40D1E382">
            <w:pPr>
              <w:jc w:val="center"/>
              <w:rPr>
                <w:rFonts w:cs="Times New Roman"/>
                <w:color w:val="000000"/>
                <w:sz w:val="22"/>
                <w:szCs w:val="22"/>
              </w:rPr>
            </w:pPr>
            <w:r w:rsidRPr="00553D1A">
              <w:rPr>
                <w:rFonts w:cs="Times New Roman"/>
                <w:color w:val="000000"/>
                <w:sz w:val="22"/>
                <w:szCs w:val="22"/>
              </w:rPr>
              <w:t>500</w:t>
            </w:r>
          </w:p>
        </w:tc>
        <w:tc>
          <w:tcPr>
            <w:tcW w:w="3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07793415" w14:textId="77777777">
            <w:pPr>
              <w:jc w:val="center"/>
              <w:rPr>
                <w:rFonts w:cs="Times New Roman"/>
                <w:color w:val="000000"/>
                <w:sz w:val="22"/>
                <w:szCs w:val="22"/>
              </w:rPr>
            </w:pPr>
            <w:r w:rsidRPr="00553D1A">
              <w:rPr>
                <w:rFonts w:cs="Times New Roman"/>
                <w:color w:val="000000"/>
                <w:sz w:val="22"/>
                <w:szCs w:val="22"/>
              </w:rPr>
              <w:t>2</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4FCFC499" w14:textId="4F11D73B">
            <w:pPr>
              <w:jc w:val="center"/>
              <w:rPr>
                <w:rFonts w:cs="Times New Roman"/>
                <w:color w:val="000000"/>
                <w:sz w:val="22"/>
                <w:szCs w:val="22"/>
              </w:rPr>
            </w:pPr>
            <w:r w:rsidRPr="00553D1A">
              <w:rPr>
                <w:rFonts w:cs="Times New Roman"/>
                <w:color w:val="000000"/>
                <w:sz w:val="22"/>
                <w:szCs w:val="22"/>
              </w:rPr>
              <w:t>16</w:t>
            </w:r>
            <w:r>
              <w:rPr>
                <w:rFonts w:cs="Times New Roman"/>
                <w:color w:val="000000"/>
                <w:sz w:val="22"/>
                <w:szCs w:val="22"/>
              </w:rPr>
              <w:t>.7</w:t>
            </w:r>
          </w:p>
        </w:tc>
      </w:tr>
      <w:tr w14:paraId="1B30CF89" w14:textId="77777777" w:rsidTr="006B62F0">
        <w:tblPrEx>
          <w:tblW w:w="9630" w:type="dxa"/>
          <w:tblInd w:w="-5" w:type="dxa"/>
          <w:tblCellMar>
            <w:left w:w="0" w:type="dxa"/>
            <w:right w:w="0" w:type="dxa"/>
          </w:tblCellMar>
          <w:tblLook w:val="04A0"/>
        </w:tblPrEx>
        <w:trPr>
          <w:trHeight w:val="524"/>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A39A5" w:rsidRPr="00553D1A" w:rsidP="006B62F0" w14:paraId="10335325" w14:textId="77777777">
            <w:pPr>
              <w:rPr>
                <w:rFonts w:cs="Times New Roman"/>
                <w:b/>
                <w:bCs/>
                <w:color w:val="000000"/>
                <w:sz w:val="22"/>
                <w:szCs w:val="22"/>
              </w:rPr>
            </w:pPr>
            <w:r>
              <w:rPr>
                <w:rFonts w:cs="Times New Roman"/>
                <w:b/>
                <w:bCs/>
                <w:color w:val="000000"/>
                <w:sz w:val="22"/>
                <w:szCs w:val="22"/>
              </w:rPr>
              <w:t>Recruitment Scheduling</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1C09597B" w14:textId="77777777">
            <w:pPr>
              <w:jc w:val="center"/>
              <w:rPr>
                <w:rFonts w:cs="Times New Roman"/>
                <w:color w:val="000000"/>
                <w:sz w:val="22"/>
                <w:szCs w:val="22"/>
              </w:rPr>
            </w:pPr>
            <w:r>
              <w:rPr>
                <w:rFonts w:cs="Times New Roman"/>
                <w:color w:val="000000"/>
                <w:sz w:val="22"/>
                <w:szCs w:val="22"/>
              </w:rPr>
              <w:t>80*</w:t>
            </w:r>
          </w:p>
        </w:tc>
        <w:tc>
          <w:tcPr>
            <w:tcW w:w="3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2DBA8F83" w14:textId="77777777">
            <w:pPr>
              <w:jc w:val="center"/>
              <w:rPr>
                <w:rFonts w:cs="Times New Roman"/>
                <w:color w:val="000000"/>
                <w:sz w:val="22"/>
                <w:szCs w:val="22"/>
              </w:rPr>
            </w:pPr>
            <w:r>
              <w:rPr>
                <w:rFonts w:cs="Times New Roman"/>
                <w:color w:val="000000"/>
                <w:sz w:val="22"/>
                <w:szCs w:val="22"/>
              </w:rPr>
              <w:t>4</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69206789" w14:textId="77777777">
            <w:pPr>
              <w:jc w:val="center"/>
              <w:rPr>
                <w:rFonts w:cs="Times New Roman"/>
                <w:color w:val="000000"/>
                <w:sz w:val="22"/>
                <w:szCs w:val="22"/>
              </w:rPr>
            </w:pPr>
            <w:r>
              <w:rPr>
                <w:rFonts w:cs="Times New Roman"/>
                <w:color w:val="000000"/>
                <w:sz w:val="22"/>
                <w:szCs w:val="22"/>
              </w:rPr>
              <w:t>5.3</w:t>
            </w:r>
          </w:p>
        </w:tc>
      </w:tr>
      <w:tr w14:paraId="156822EE" w14:textId="77777777" w:rsidTr="006B62F0">
        <w:tblPrEx>
          <w:tblW w:w="9630" w:type="dxa"/>
          <w:tblInd w:w="-5" w:type="dxa"/>
          <w:tblCellMar>
            <w:left w:w="0" w:type="dxa"/>
            <w:right w:w="0" w:type="dxa"/>
          </w:tblCellMar>
          <w:tblLook w:val="04A0"/>
        </w:tblPrEx>
        <w:trPr>
          <w:trHeight w:val="524"/>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A39A5" w:rsidRPr="00553D1A" w:rsidP="006B62F0" w14:paraId="3A96694D" w14:textId="77777777">
            <w:pPr>
              <w:rPr>
                <w:rFonts w:cs="Times New Roman"/>
                <w:b/>
                <w:bCs/>
                <w:color w:val="000000"/>
                <w:sz w:val="22"/>
                <w:szCs w:val="22"/>
              </w:rPr>
            </w:pPr>
            <w:r w:rsidRPr="00553D1A">
              <w:rPr>
                <w:rFonts w:cs="Times New Roman"/>
                <w:b/>
                <w:bCs/>
                <w:color w:val="000000"/>
                <w:sz w:val="22"/>
                <w:szCs w:val="22"/>
              </w:rPr>
              <w:t>Cognitive interviews</w:t>
            </w:r>
            <w:r>
              <w:rPr>
                <w:rFonts w:cs="Times New Roman"/>
                <w:b/>
                <w:bCs/>
                <w:color w:val="000000"/>
                <w:sz w:val="22"/>
                <w:szCs w:val="22"/>
              </w:rPr>
              <w:t xml:space="preserve"> –Round 1</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37528118" w14:textId="77777777">
            <w:pPr>
              <w:jc w:val="center"/>
              <w:rPr>
                <w:rFonts w:cs="Times New Roman"/>
                <w:color w:val="000000"/>
                <w:sz w:val="22"/>
                <w:szCs w:val="22"/>
              </w:rPr>
            </w:pPr>
            <w:r>
              <w:rPr>
                <w:rFonts w:cs="Times New Roman"/>
                <w:color w:val="000000"/>
                <w:sz w:val="22"/>
                <w:szCs w:val="22"/>
              </w:rPr>
              <w:t>3</w:t>
            </w:r>
            <w:r w:rsidRPr="00553D1A">
              <w:rPr>
                <w:rFonts w:cs="Times New Roman"/>
                <w:color w:val="000000"/>
                <w:sz w:val="22"/>
                <w:szCs w:val="22"/>
              </w:rPr>
              <w:t>0</w:t>
            </w:r>
          </w:p>
        </w:tc>
        <w:tc>
          <w:tcPr>
            <w:tcW w:w="3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732F528D" w14:textId="77777777">
            <w:pPr>
              <w:jc w:val="center"/>
              <w:rPr>
                <w:rFonts w:cs="Times New Roman"/>
                <w:color w:val="000000"/>
                <w:sz w:val="22"/>
                <w:szCs w:val="22"/>
              </w:rPr>
            </w:pPr>
            <w:r w:rsidRPr="00553D1A">
              <w:rPr>
                <w:rFonts w:cs="Times New Roman"/>
                <w:color w:val="000000"/>
                <w:sz w:val="22"/>
                <w:szCs w:val="22"/>
              </w:rPr>
              <w:t>60</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797EED72" w14:textId="77777777">
            <w:pPr>
              <w:jc w:val="center"/>
              <w:rPr>
                <w:rFonts w:cs="Times New Roman"/>
                <w:color w:val="000000"/>
                <w:sz w:val="22"/>
                <w:szCs w:val="22"/>
              </w:rPr>
            </w:pPr>
            <w:r>
              <w:rPr>
                <w:rFonts w:cs="Times New Roman"/>
                <w:color w:val="000000"/>
                <w:sz w:val="22"/>
                <w:szCs w:val="22"/>
              </w:rPr>
              <w:t>3</w:t>
            </w:r>
            <w:r w:rsidRPr="00553D1A">
              <w:rPr>
                <w:rFonts w:cs="Times New Roman"/>
                <w:color w:val="000000"/>
                <w:sz w:val="22"/>
                <w:szCs w:val="22"/>
              </w:rPr>
              <w:t>0</w:t>
            </w:r>
          </w:p>
        </w:tc>
      </w:tr>
      <w:tr w14:paraId="50B72090" w14:textId="77777777" w:rsidTr="006B62F0">
        <w:tblPrEx>
          <w:tblW w:w="9630" w:type="dxa"/>
          <w:tblInd w:w="-5" w:type="dxa"/>
          <w:tblCellMar>
            <w:left w:w="0" w:type="dxa"/>
            <w:right w:w="0" w:type="dxa"/>
          </w:tblCellMar>
          <w:tblLook w:val="04A0"/>
        </w:tblPrEx>
        <w:trPr>
          <w:trHeight w:val="524"/>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A39A5" w:rsidP="006B62F0" w14:paraId="5710C952" w14:textId="77777777">
            <w:pPr>
              <w:rPr>
                <w:rFonts w:cs="Times New Roman"/>
                <w:b/>
                <w:bCs/>
                <w:color w:val="000000"/>
                <w:sz w:val="22"/>
                <w:szCs w:val="22"/>
              </w:rPr>
            </w:pPr>
            <w:r w:rsidRPr="00553D1A">
              <w:rPr>
                <w:rFonts w:cs="Times New Roman"/>
                <w:b/>
                <w:bCs/>
                <w:color w:val="000000"/>
                <w:sz w:val="22"/>
                <w:szCs w:val="22"/>
              </w:rPr>
              <w:t>Cognitive interviews</w:t>
            </w:r>
            <w:r>
              <w:rPr>
                <w:rFonts w:cs="Times New Roman"/>
                <w:b/>
                <w:bCs/>
                <w:color w:val="000000"/>
                <w:sz w:val="22"/>
                <w:szCs w:val="22"/>
              </w:rPr>
              <w:t xml:space="preserve"> –</w:t>
            </w:r>
          </w:p>
          <w:p w:rsidR="00BA39A5" w:rsidRPr="00553D1A" w:rsidP="006B62F0" w14:paraId="3A0825DB" w14:textId="77777777">
            <w:pPr>
              <w:rPr>
                <w:rFonts w:cs="Times New Roman"/>
                <w:b/>
                <w:bCs/>
                <w:color w:val="000000"/>
                <w:sz w:val="22"/>
                <w:szCs w:val="22"/>
              </w:rPr>
            </w:pPr>
            <w:r>
              <w:rPr>
                <w:rFonts w:cs="Times New Roman"/>
                <w:b/>
                <w:bCs/>
                <w:color w:val="000000"/>
                <w:sz w:val="22"/>
                <w:szCs w:val="22"/>
              </w:rPr>
              <w:t>Round 2</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65A11EF1" w14:textId="77777777">
            <w:pPr>
              <w:jc w:val="center"/>
              <w:rPr>
                <w:rFonts w:cs="Times New Roman"/>
                <w:color w:val="000000"/>
                <w:sz w:val="22"/>
                <w:szCs w:val="22"/>
              </w:rPr>
            </w:pPr>
            <w:r>
              <w:rPr>
                <w:rFonts w:cs="Times New Roman"/>
                <w:color w:val="000000"/>
                <w:sz w:val="22"/>
                <w:szCs w:val="22"/>
              </w:rPr>
              <w:t>3</w:t>
            </w:r>
            <w:r w:rsidRPr="00553D1A">
              <w:rPr>
                <w:rFonts w:cs="Times New Roman"/>
                <w:color w:val="000000"/>
                <w:sz w:val="22"/>
                <w:szCs w:val="22"/>
              </w:rPr>
              <w:t>0</w:t>
            </w:r>
          </w:p>
        </w:tc>
        <w:tc>
          <w:tcPr>
            <w:tcW w:w="3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712D0254" w14:textId="77777777">
            <w:pPr>
              <w:jc w:val="center"/>
              <w:rPr>
                <w:rFonts w:cs="Times New Roman"/>
                <w:color w:val="000000"/>
                <w:sz w:val="22"/>
                <w:szCs w:val="22"/>
              </w:rPr>
            </w:pPr>
            <w:r w:rsidRPr="00553D1A">
              <w:rPr>
                <w:rFonts w:cs="Times New Roman"/>
                <w:color w:val="000000"/>
                <w:sz w:val="22"/>
                <w:szCs w:val="22"/>
              </w:rPr>
              <w:t>60</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553D1A" w:rsidP="006B62F0" w14:paraId="66BF373E" w14:textId="77777777">
            <w:pPr>
              <w:jc w:val="center"/>
              <w:rPr>
                <w:rFonts w:cs="Times New Roman"/>
                <w:color w:val="000000"/>
                <w:sz w:val="22"/>
                <w:szCs w:val="22"/>
              </w:rPr>
            </w:pPr>
            <w:r>
              <w:rPr>
                <w:rFonts w:cs="Times New Roman"/>
                <w:color w:val="000000"/>
                <w:sz w:val="22"/>
                <w:szCs w:val="22"/>
              </w:rPr>
              <w:t>3</w:t>
            </w:r>
            <w:r w:rsidRPr="00553D1A">
              <w:rPr>
                <w:rFonts w:cs="Times New Roman"/>
                <w:color w:val="000000"/>
                <w:sz w:val="22"/>
                <w:szCs w:val="22"/>
              </w:rPr>
              <w:t>0</w:t>
            </w:r>
          </w:p>
        </w:tc>
      </w:tr>
      <w:tr w14:paraId="0686789C" w14:textId="77777777" w:rsidTr="006B62F0">
        <w:tblPrEx>
          <w:tblW w:w="9630" w:type="dxa"/>
          <w:tblInd w:w="-5" w:type="dxa"/>
          <w:tblCellMar>
            <w:left w:w="0" w:type="dxa"/>
            <w:right w:w="0" w:type="dxa"/>
          </w:tblCellMar>
          <w:tblLook w:val="04A0"/>
        </w:tblPrEx>
        <w:trPr>
          <w:trHeight w:val="524"/>
        </w:trPr>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A39A5" w:rsidRPr="00553D1A" w:rsidP="006B62F0" w14:paraId="1C690264" w14:textId="77777777">
            <w:pPr>
              <w:rPr>
                <w:rFonts w:cs="Times New Roman"/>
                <w:b/>
                <w:bCs/>
                <w:color w:val="000000"/>
                <w:sz w:val="22"/>
                <w:szCs w:val="22"/>
              </w:rPr>
            </w:pPr>
            <w:r w:rsidRPr="00553D1A">
              <w:rPr>
                <w:rFonts w:cs="Times New Roman"/>
                <w:b/>
                <w:bCs/>
                <w:color w:val="000000"/>
                <w:sz w:val="22"/>
                <w:szCs w:val="22"/>
              </w:rPr>
              <w:t>Total</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321F57" w:rsidP="006B62F0" w14:paraId="038D7426" w14:textId="6C31B8CD">
            <w:pPr>
              <w:jc w:val="center"/>
              <w:rPr>
                <w:rFonts w:cs="Times New Roman"/>
                <w:b/>
                <w:bCs/>
                <w:color w:val="000000"/>
                <w:sz w:val="22"/>
                <w:szCs w:val="22"/>
              </w:rPr>
            </w:pPr>
            <w:r w:rsidRPr="00321F57">
              <w:rPr>
                <w:rFonts w:cs="Times New Roman"/>
                <w:b/>
                <w:bCs/>
                <w:color w:val="000000"/>
                <w:sz w:val="22"/>
                <w:szCs w:val="22"/>
              </w:rPr>
              <w:t>500</w:t>
            </w:r>
          </w:p>
        </w:tc>
        <w:tc>
          <w:tcPr>
            <w:tcW w:w="3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321F57" w:rsidP="006B62F0" w14:paraId="64AD83A9" w14:textId="77777777">
            <w:pPr>
              <w:jc w:val="center"/>
              <w:rPr>
                <w:rFonts w:cs="Times New Roman"/>
                <w:b/>
                <w:bCs/>
                <w:color w:val="000000"/>
                <w:sz w:val="22"/>
                <w:szCs w:val="22"/>
              </w:rPr>
            </w:pPr>
            <w:r w:rsidRPr="00321F57">
              <w:rPr>
                <w:rFonts w:cs="Times New Roman"/>
                <w:b/>
                <w:bCs/>
                <w:color w:val="000000"/>
                <w:sz w:val="22"/>
                <w:szCs w:val="22"/>
              </w:rPr>
              <w:t>~</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A39A5" w:rsidRPr="00321F57" w:rsidP="006B62F0" w14:paraId="6FA0CA86" w14:textId="4502833A">
            <w:pPr>
              <w:jc w:val="center"/>
              <w:rPr>
                <w:rFonts w:cs="Times New Roman"/>
                <w:b/>
                <w:bCs/>
                <w:color w:val="000000"/>
                <w:sz w:val="22"/>
                <w:szCs w:val="22"/>
              </w:rPr>
            </w:pPr>
            <w:r>
              <w:rPr>
                <w:rFonts w:cs="Times New Roman"/>
                <w:b/>
                <w:bCs/>
                <w:color w:val="000000"/>
                <w:sz w:val="22"/>
                <w:szCs w:val="22"/>
              </w:rPr>
              <w:t>82</w:t>
            </w:r>
          </w:p>
        </w:tc>
      </w:tr>
    </w:tbl>
    <w:p w:rsidR="00BA39A5" w:rsidRPr="00D0736A" w:rsidP="00BA39A5" w14:paraId="6FCDAAF2" w14:textId="77777777">
      <w:pPr>
        <w:contextualSpacing/>
        <w:rPr>
          <w:rFonts w:asciiTheme="majorBidi" w:hAnsiTheme="majorBidi" w:cstheme="majorBidi"/>
          <w:sz w:val="20"/>
          <w:szCs w:val="20"/>
        </w:rPr>
      </w:pPr>
      <w:r w:rsidRPr="00D0736A">
        <w:rPr>
          <w:rFonts w:asciiTheme="majorBidi" w:hAnsiTheme="majorBidi" w:cstheme="majorBidi"/>
          <w:sz w:val="20"/>
          <w:szCs w:val="20"/>
        </w:rPr>
        <w:t>* Assumes some natural recruitment and scheduling attrition</w:t>
      </w:r>
      <w:r>
        <w:rPr>
          <w:rFonts w:asciiTheme="majorBidi" w:hAnsiTheme="majorBidi" w:cstheme="majorBidi"/>
          <w:sz w:val="20"/>
          <w:szCs w:val="20"/>
        </w:rPr>
        <w:t xml:space="preserve"> so that a maximum of 60 interviews can be conducted</w:t>
      </w:r>
      <w:r w:rsidRPr="00D0736A">
        <w:rPr>
          <w:rFonts w:asciiTheme="majorBidi" w:hAnsiTheme="majorBidi" w:cstheme="majorBidi"/>
          <w:sz w:val="20"/>
          <w:szCs w:val="20"/>
        </w:rPr>
        <w:t xml:space="preserve">. </w:t>
      </w:r>
    </w:p>
    <w:p w:rsidR="00720C26" w14:paraId="22C8E769" w14:textId="77777777"/>
    <w:p w:rsidR="00275EAE" w14:paraId="74FD9FD9" w14:textId="77777777">
      <w:pPr>
        <w:pStyle w:val="Heading1"/>
        <w:numPr>
          <w:ilvl w:val="0"/>
          <w:numId w:val="9"/>
        </w:numPr>
      </w:pPr>
      <w:r>
        <w:t xml:space="preserve">Language </w:t>
      </w:r>
    </w:p>
    <w:p w:rsidR="00275EAE" w14:paraId="74FD9FDA" w14:textId="77777777">
      <w:pPr>
        <w:rPr>
          <w:rFonts w:asciiTheme="majorBidi" w:hAnsiTheme="majorBidi" w:cstheme="majorBidi"/>
          <w:b/>
        </w:rPr>
      </w:pPr>
    </w:p>
    <w:p w:rsidR="00275EAE" w14:paraId="74FD9FDB" w14:textId="04336105">
      <w:pPr>
        <w:rPr>
          <w:rFonts w:asciiTheme="majorBidi" w:hAnsiTheme="majorBidi" w:cstheme="majorBidi"/>
        </w:rPr>
      </w:pPr>
      <w:r>
        <w:rPr>
          <w:rFonts w:asciiTheme="majorBidi" w:hAnsiTheme="majorBidi" w:cstheme="majorBidi"/>
        </w:rPr>
        <w:t xml:space="preserve">The </w:t>
      </w:r>
      <w:r w:rsidR="00F65EF8">
        <w:rPr>
          <w:rFonts w:asciiTheme="majorBidi" w:hAnsiTheme="majorBidi" w:cstheme="majorBidi"/>
        </w:rPr>
        <w:t xml:space="preserve">online </w:t>
      </w:r>
      <w:r w:rsidR="004275A2">
        <w:rPr>
          <w:rFonts w:asciiTheme="majorBidi" w:hAnsiTheme="majorBidi" w:cstheme="majorBidi"/>
        </w:rPr>
        <w:t>screening</w:t>
      </w:r>
      <w:r w:rsidR="00F65EF8">
        <w:rPr>
          <w:rFonts w:asciiTheme="majorBidi" w:hAnsiTheme="majorBidi" w:cstheme="majorBidi"/>
        </w:rPr>
        <w:t xml:space="preserve"> and </w:t>
      </w:r>
      <w:r>
        <w:rPr>
          <w:rFonts w:asciiTheme="majorBidi" w:hAnsiTheme="majorBidi" w:cstheme="majorBidi"/>
        </w:rPr>
        <w:t>cognitive interviews will be conducted in English</w:t>
      </w:r>
      <w:r w:rsidR="00A82CA0">
        <w:rPr>
          <w:rFonts w:asciiTheme="majorBidi" w:hAnsiTheme="majorBidi" w:cstheme="majorBidi"/>
        </w:rPr>
        <w:t xml:space="preserve"> only</w:t>
      </w:r>
      <w:r>
        <w:rPr>
          <w:rFonts w:asciiTheme="majorBidi" w:hAnsiTheme="majorBidi" w:cstheme="majorBidi"/>
        </w:rPr>
        <w:t>.</w:t>
      </w:r>
    </w:p>
    <w:p w:rsidR="00321F57" w14:paraId="74FD9FDC" w14:textId="03724E11">
      <w:pPr>
        <w:rPr>
          <w:rFonts w:asciiTheme="majorBidi" w:hAnsiTheme="majorBidi" w:cstheme="majorBidi"/>
          <w:b/>
          <w:u w:val="single"/>
        </w:rPr>
      </w:pPr>
      <w:r>
        <w:rPr>
          <w:rFonts w:asciiTheme="majorBidi" w:hAnsiTheme="majorBidi" w:cstheme="majorBidi"/>
          <w:b/>
          <w:u w:val="single"/>
        </w:rPr>
        <w:br w:type="page"/>
      </w:r>
    </w:p>
    <w:p w:rsidR="00275EAE" w14:paraId="74FD9FDD" w14:textId="77777777">
      <w:pPr>
        <w:pStyle w:val="Heading1"/>
        <w:numPr>
          <w:ilvl w:val="0"/>
          <w:numId w:val="9"/>
        </w:numPr>
      </w:pPr>
      <w:r>
        <w:t>Timeline</w:t>
      </w:r>
    </w:p>
    <w:tbl>
      <w:tblPr>
        <w:tblStyle w:val="TableGrid1"/>
        <w:tblW w:w="9567" w:type="dxa"/>
        <w:tblLook w:val="04A0"/>
      </w:tblPr>
      <w:tblGrid>
        <w:gridCol w:w="6848"/>
        <w:gridCol w:w="1390"/>
        <w:gridCol w:w="1329"/>
      </w:tblGrid>
      <w:tr w14:paraId="74FD9FE1" w14:textId="77777777" w:rsidTr="00D5046C">
        <w:tblPrEx>
          <w:tblW w:w="9567" w:type="dxa"/>
          <w:tblLook w:val="04A0"/>
        </w:tblPrEx>
        <w:tc>
          <w:tcPr>
            <w:tcW w:w="6848"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275EAE" w14:paraId="74FD9FDE" w14:textId="77777777">
            <w:pPr>
              <w:spacing w:after="160" w:line="256" w:lineRule="auto"/>
              <w:jc w:val="center"/>
              <w:rPr>
                <w:rFonts w:ascii="Calibri" w:hAnsi="Calibri" w:cs="Times New Roman"/>
                <w:b/>
                <w:sz w:val="22"/>
                <w:szCs w:val="22"/>
              </w:rPr>
            </w:pPr>
            <w:r>
              <w:rPr>
                <w:rFonts w:cs="Times New Roman"/>
                <w:b/>
                <w:sz w:val="22"/>
                <w:szCs w:val="22"/>
              </w:rPr>
              <w:t>Milestone</w:t>
            </w:r>
          </w:p>
        </w:tc>
        <w:tc>
          <w:tcPr>
            <w:tcW w:w="139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275EAE" w14:paraId="74FD9FDF" w14:textId="77777777">
            <w:pPr>
              <w:spacing w:after="160" w:line="256" w:lineRule="auto"/>
              <w:jc w:val="center"/>
              <w:rPr>
                <w:rFonts w:cs="Times New Roman"/>
                <w:b/>
                <w:sz w:val="22"/>
                <w:szCs w:val="22"/>
              </w:rPr>
            </w:pPr>
            <w:r>
              <w:rPr>
                <w:rFonts w:cs="Times New Roman"/>
                <w:b/>
                <w:sz w:val="22"/>
                <w:szCs w:val="22"/>
              </w:rPr>
              <w:t>Start Date</w:t>
            </w:r>
          </w:p>
        </w:tc>
        <w:tc>
          <w:tcPr>
            <w:tcW w:w="1329"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275EAE" w14:paraId="74FD9FE0" w14:textId="77777777">
            <w:pPr>
              <w:jc w:val="center"/>
              <w:rPr>
                <w:rFonts w:cs="Times New Roman"/>
                <w:b/>
                <w:sz w:val="22"/>
                <w:szCs w:val="22"/>
              </w:rPr>
            </w:pPr>
            <w:r>
              <w:rPr>
                <w:rFonts w:cs="Times New Roman"/>
                <w:b/>
                <w:sz w:val="22"/>
                <w:szCs w:val="22"/>
              </w:rPr>
              <w:t>End Date</w:t>
            </w:r>
          </w:p>
        </w:tc>
      </w:tr>
      <w:tr w14:paraId="74FD9FE5" w14:textId="77777777" w:rsidTr="00D5046C">
        <w:tblPrEx>
          <w:tblW w:w="9567" w:type="dxa"/>
          <w:tblLook w:val="04A0"/>
        </w:tblPrEx>
        <w:tc>
          <w:tcPr>
            <w:tcW w:w="6848" w:type="dxa"/>
            <w:tcBorders>
              <w:top w:val="single" w:sz="4" w:space="0" w:color="auto"/>
              <w:left w:val="single" w:sz="4" w:space="0" w:color="auto"/>
              <w:bottom w:val="single" w:sz="4" w:space="0" w:color="auto"/>
              <w:right w:val="single" w:sz="4" w:space="0" w:color="auto"/>
            </w:tcBorders>
            <w:vAlign w:val="center"/>
            <w:hideMark/>
          </w:tcPr>
          <w:p w:rsidR="00F350BB" w:rsidP="00F350BB" w14:paraId="74FD9FE2" w14:textId="77777777">
            <w:pPr>
              <w:spacing w:line="256" w:lineRule="auto"/>
              <w:rPr>
                <w:rFonts w:cs="Times New Roman"/>
                <w:sz w:val="22"/>
                <w:szCs w:val="22"/>
              </w:rPr>
            </w:pPr>
            <w:r>
              <w:rPr>
                <w:rFonts w:cs="Times New Roman"/>
                <w:sz w:val="22"/>
                <w:szCs w:val="22"/>
              </w:rPr>
              <w:t>Obtain OMB generic clearance</w:t>
            </w:r>
          </w:p>
        </w:tc>
        <w:tc>
          <w:tcPr>
            <w:tcW w:w="1390" w:type="dxa"/>
            <w:tcBorders>
              <w:top w:val="single" w:sz="4" w:space="0" w:color="auto"/>
              <w:left w:val="single" w:sz="4" w:space="0" w:color="auto"/>
              <w:bottom w:val="single" w:sz="4" w:space="0" w:color="auto"/>
              <w:right w:val="single" w:sz="4" w:space="0" w:color="auto"/>
            </w:tcBorders>
            <w:vAlign w:val="center"/>
          </w:tcPr>
          <w:p w:rsidR="00F350BB" w:rsidRPr="004A3157" w:rsidP="00F350BB" w14:paraId="74FD9FE3" w14:textId="17BE7D6C">
            <w:pPr>
              <w:jc w:val="center"/>
              <w:rPr>
                <w:rFonts w:cs="Times New Roman"/>
                <w:sz w:val="22"/>
                <w:szCs w:val="22"/>
              </w:rPr>
            </w:pPr>
            <w:r>
              <w:rPr>
                <w:rFonts w:cs="Times New Roman"/>
                <w:sz w:val="22"/>
                <w:szCs w:val="22"/>
              </w:rPr>
              <w:t>0</w:t>
            </w:r>
            <w:r w:rsidR="006978D9">
              <w:rPr>
                <w:rFonts w:cs="Times New Roman"/>
                <w:sz w:val="22"/>
                <w:szCs w:val="22"/>
              </w:rPr>
              <w:t>4</w:t>
            </w:r>
            <w:r w:rsidR="004967F0">
              <w:rPr>
                <w:rFonts w:cs="Times New Roman"/>
                <w:sz w:val="22"/>
                <w:szCs w:val="22"/>
              </w:rPr>
              <w:t>/</w:t>
            </w:r>
            <w:r w:rsidR="006978D9">
              <w:rPr>
                <w:rFonts w:cs="Times New Roman"/>
                <w:sz w:val="22"/>
                <w:szCs w:val="22"/>
              </w:rPr>
              <w:t>07</w:t>
            </w:r>
            <w:r w:rsidRPr="004A3157">
              <w:rPr>
                <w:rFonts w:cs="Times New Roman"/>
                <w:sz w:val="22"/>
                <w:szCs w:val="22"/>
              </w:rPr>
              <w:t>/2</w:t>
            </w:r>
            <w:r w:rsidR="00F419A8">
              <w:rPr>
                <w:rFonts w:cs="Times New Roman"/>
                <w:sz w:val="22"/>
                <w:szCs w:val="22"/>
              </w:rPr>
              <w:t>5</w:t>
            </w:r>
          </w:p>
        </w:tc>
        <w:tc>
          <w:tcPr>
            <w:tcW w:w="1329" w:type="dxa"/>
            <w:tcBorders>
              <w:top w:val="single" w:sz="4" w:space="0" w:color="auto"/>
              <w:left w:val="single" w:sz="4" w:space="0" w:color="auto"/>
              <w:bottom w:val="single" w:sz="4" w:space="0" w:color="auto"/>
              <w:right w:val="single" w:sz="4" w:space="0" w:color="auto"/>
            </w:tcBorders>
            <w:vAlign w:val="center"/>
          </w:tcPr>
          <w:p w:rsidR="00F350BB" w:rsidRPr="004A3157" w:rsidP="00F350BB" w14:paraId="74FD9FE4" w14:textId="1022F6AC">
            <w:pPr>
              <w:jc w:val="center"/>
              <w:rPr>
                <w:rFonts w:cs="Times New Roman"/>
                <w:sz w:val="22"/>
                <w:szCs w:val="22"/>
              </w:rPr>
            </w:pPr>
            <w:r>
              <w:rPr>
                <w:rFonts w:cs="Times New Roman"/>
                <w:sz w:val="22"/>
                <w:szCs w:val="22"/>
              </w:rPr>
              <w:t>0</w:t>
            </w:r>
            <w:r w:rsidR="006046FF">
              <w:rPr>
                <w:rFonts w:cs="Times New Roman"/>
                <w:sz w:val="22"/>
                <w:szCs w:val="22"/>
              </w:rPr>
              <w:t>4</w:t>
            </w:r>
            <w:r w:rsidR="004967F0">
              <w:rPr>
                <w:rFonts w:cs="Times New Roman"/>
                <w:sz w:val="22"/>
                <w:szCs w:val="22"/>
              </w:rPr>
              <w:t>/</w:t>
            </w:r>
            <w:r w:rsidR="006978D9">
              <w:rPr>
                <w:rFonts w:cs="Times New Roman"/>
                <w:sz w:val="22"/>
                <w:szCs w:val="22"/>
              </w:rPr>
              <w:t>21</w:t>
            </w:r>
            <w:r w:rsidR="00696E68">
              <w:rPr>
                <w:rFonts w:cs="Times New Roman"/>
                <w:sz w:val="22"/>
                <w:szCs w:val="22"/>
              </w:rPr>
              <w:t>/2</w:t>
            </w:r>
            <w:r w:rsidR="00F419A8">
              <w:rPr>
                <w:rFonts w:cs="Times New Roman"/>
                <w:sz w:val="22"/>
                <w:szCs w:val="22"/>
              </w:rPr>
              <w:t>5</w:t>
            </w:r>
          </w:p>
        </w:tc>
      </w:tr>
      <w:tr w14:paraId="74FD9FE9" w14:textId="77777777" w:rsidTr="00D5046C">
        <w:tblPrEx>
          <w:tblW w:w="9567" w:type="dxa"/>
          <w:tblLook w:val="04A0"/>
        </w:tblPrEx>
        <w:trPr>
          <w:trHeight w:val="323"/>
        </w:trPr>
        <w:tc>
          <w:tcPr>
            <w:tcW w:w="6848" w:type="dxa"/>
            <w:tcBorders>
              <w:top w:val="single" w:sz="4" w:space="0" w:color="auto"/>
              <w:left w:val="single" w:sz="4" w:space="0" w:color="auto"/>
              <w:bottom w:val="single" w:sz="4" w:space="0" w:color="auto"/>
              <w:right w:val="single" w:sz="4" w:space="0" w:color="auto"/>
            </w:tcBorders>
            <w:vAlign w:val="center"/>
            <w:hideMark/>
          </w:tcPr>
          <w:p w:rsidR="00F350BB" w:rsidP="00F350BB" w14:paraId="74FD9FE6" w14:textId="77777777">
            <w:pPr>
              <w:spacing w:line="256" w:lineRule="auto"/>
              <w:rPr>
                <w:rFonts w:cs="Times New Roman"/>
                <w:sz w:val="22"/>
                <w:szCs w:val="22"/>
              </w:rPr>
            </w:pPr>
            <w:r>
              <w:rPr>
                <w:rFonts w:cs="Times New Roman"/>
                <w:sz w:val="22"/>
                <w:szCs w:val="22"/>
              </w:rPr>
              <w:t xml:space="preserve">Recruitment and testing period </w:t>
            </w:r>
          </w:p>
        </w:tc>
        <w:tc>
          <w:tcPr>
            <w:tcW w:w="1390" w:type="dxa"/>
            <w:tcBorders>
              <w:top w:val="single" w:sz="4" w:space="0" w:color="auto"/>
              <w:left w:val="single" w:sz="4" w:space="0" w:color="auto"/>
              <w:bottom w:val="single" w:sz="4" w:space="0" w:color="auto"/>
              <w:right w:val="single" w:sz="4" w:space="0" w:color="auto"/>
            </w:tcBorders>
            <w:vAlign w:val="center"/>
          </w:tcPr>
          <w:p w:rsidR="00F350BB" w:rsidP="00F350BB" w14:paraId="74FD9FE7" w14:textId="2C763614">
            <w:pPr>
              <w:spacing w:line="256" w:lineRule="auto"/>
              <w:jc w:val="center"/>
              <w:rPr>
                <w:rFonts w:cs="Times New Roman"/>
                <w:sz w:val="22"/>
                <w:szCs w:val="22"/>
              </w:rPr>
            </w:pPr>
            <w:r>
              <w:rPr>
                <w:rFonts w:cs="Times New Roman"/>
                <w:sz w:val="22"/>
                <w:szCs w:val="22"/>
              </w:rPr>
              <w:t>4</w:t>
            </w:r>
            <w:r w:rsidR="004967F0">
              <w:rPr>
                <w:rFonts w:cs="Times New Roman"/>
                <w:sz w:val="22"/>
                <w:szCs w:val="22"/>
              </w:rPr>
              <w:t>/</w:t>
            </w:r>
            <w:r w:rsidR="006978D9">
              <w:rPr>
                <w:rFonts w:cs="Times New Roman"/>
                <w:sz w:val="22"/>
                <w:szCs w:val="22"/>
              </w:rPr>
              <w:t>21</w:t>
            </w:r>
            <w:r>
              <w:rPr>
                <w:rFonts w:cs="Times New Roman"/>
                <w:sz w:val="22"/>
                <w:szCs w:val="22"/>
              </w:rPr>
              <w:t>/2</w:t>
            </w:r>
            <w:r w:rsidR="00696E68">
              <w:rPr>
                <w:rFonts w:cs="Times New Roman"/>
                <w:sz w:val="22"/>
                <w:szCs w:val="22"/>
              </w:rPr>
              <w:t>5</w:t>
            </w:r>
            <w:r>
              <w:rPr>
                <w:rFonts w:cs="Times New Roman"/>
                <w:sz w:val="22"/>
                <w:szCs w:val="22"/>
              </w:rPr>
              <w:t xml:space="preserve"> </w:t>
            </w:r>
          </w:p>
        </w:tc>
        <w:tc>
          <w:tcPr>
            <w:tcW w:w="1329" w:type="dxa"/>
            <w:tcBorders>
              <w:top w:val="single" w:sz="4" w:space="0" w:color="auto"/>
              <w:left w:val="single" w:sz="4" w:space="0" w:color="auto"/>
              <w:bottom w:val="single" w:sz="4" w:space="0" w:color="auto"/>
              <w:right w:val="single" w:sz="4" w:space="0" w:color="auto"/>
            </w:tcBorders>
            <w:vAlign w:val="center"/>
          </w:tcPr>
          <w:p w:rsidR="00F350BB" w:rsidP="00F350BB" w14:paraId="74FD9FE8" w14:textId="239EFD29">
            <w:pPr>
              <w:jc w:val="center"/>
              <w:rPr>
                <w:rFonts w:cs="Times New Roman"/>
                <w:sz w:val="22"/>
                <w:szCs w:val="22"/>
              </w:rPr>
            </w:pPr>
            <w:r>
              <w:rPr>
                <w:rFonts w:cs="Times New Roman"/>
                <w:sz w:val="22"/>
                <w:szCs w:val="22"/>
              </w:rPr>
              <w:t>0</w:t>
            </w:r>
            <w:r w:rsidR="006978D9">
              <w:rPr>
                <w:rFonts w:cs="Times New Roman"/>
                <w:sz w:val="22"/>
                <w:szCs w:val="22"/>
              </w:rPr>
              <w:t>6</w:t>
            </w:r>
            <w:r>
              <w:rPr>
                <w:rFonts w:cs="Times New Roman"/>
                <w:sz w:val="22"/>
                <w:szCs w:val="22"/>
              </w:rPr>
              <w:t>/</w:t>
            </w:r>
            <w:r w:rsidR="006978D9">
              <w:rPr>
                <w:rFonts w:cs="Times New Roman"/>
                <w:sz w:val="22"/>
                <w:szCs w:val="22"/>
              </w:rPr>
              <w:t>02</w:t>
            </w:r>
            <w:r>
              <w:rPr>
                <w:rFonts w:cs="Times New Roman"/>
                <w:sz w:val="22"/>
                <w:szCs w:val="22"/>
              </w:rPr>
              <w:t>/2</w:t>
            </w:r>
            <w:r>
              <w:rPr>
                <w:rFonts w:cs="Times New Roman"/>
                <w:sz w:val="22"/>
                <w:szCs w:val="22"/>
              </w:rPr>
              <w:t>5</w:t>
            </w:r>
          </w:p>
        </w:tc>
      </w:tr>
      <w:tr w14:paraId="74FD9FED" w14:textId="77777777" w:rsidTr="00D5046C">
        <w:tblPrEx>
          <w:tblW w:w="9567" w:type="dxa"/>
          <w:tblLook w:val="04A0"/>
        </w:tblPrEx>
        <w:tc>
          <w:tcPr>
            <w:tcW w:w="6848" w:type="dxa"/>
            <w:tcBorders>
              <w:top w:val="single" w:sz="4" w:space="0" w:color="auto"/>
              <w:left w:val="single" w:sz="4" w:space="0" w:color="auto"/>
              <w:bottom w:val="single" w:sz="4" w:space="0" w:color="auto"/>
              <w:right w:val="single" w:sz="4" w:space="0" w:color="auto"/>
            </w:tcBorders>
            <w:vAlign w:val="center"/>
            <w:hideMark/>
          </w:tcPr>
          <w:p w:rsidR="00F350BB" w:rsidP="00F350BB" w14:paraId="74FD9FEA" w14:textId="3DFD26EB">
            <w:pPr>
              <w:spacing w:line="256" w:lineRule="auto"/>
              <w:rPr>
                <w:rFonts w:cs="Times New Roman"/>
                <w:sz w:val="22"/>
                <w:szCs w:val="22"/>
              </w:rPr>
            </w:pPr>
            <w:r>
              <w:rPr>
                <w:rFonts w:cs="Times New Roman"/>
                <w:sz w:val="22"/>
                <w:szCs w:val="22"/>
              </w:rPr>
              <w:t xml:space="preserve">Analyze data and </w:t>
            </w:r>
            <w:r w:rsidR="003A6E46">
              <w:rPr>
                <w:rFonts w:cs="Times New Roman"/>
                <w:sz w:val="22"/>
                <w:szCs w:val="22"/>
              </w:rPr>
              <w:t xml:space="preserve">implement CCVS </w:t>
            </w:r>
            <w:r>
              <w:rPr>
                <w:rFonts w:cs="Times New Roman"/>
                <w:sz w:val="22"/>
                <w:szCs w:val="22"/>
              </w:rPr>
              <w:t xml:space="preserve">instrument </w:t>
            </w:r>
            <w:r w:rsidR="00C40474">
              <w:rPr>
                <w:rFonts w:cs="Times New Roman"/>
                <w:sz w:val="22"/>
                <w:szCs w:val="22"/>
              </w:rPr>
              <w:t>revisions</w:t>
            </w:r>
          </w:p>
        </w:tc>
        <w:tc>
          <w:tcPr>
            <w:tcW w:w="1390" w:type="dxa"/>
            <w:tcBorders>
              <w:top w:val="single" w:sz="4" w:space="0" w:color="auto"/>
              <w:left w:val="single" w:sz="4" w:space="0" w:color="auto"/>
              <w:bottom w:val="single" w:sz="4" w:space="0" w:color="auto"/>
              <w:right w:val="single" w:sz="4" w:space="0" w:color="auto"/>
            </w:tcBorders>
            <w:vAlign w:val="center"/>
          </w:tcPr>
          <w:p w:rsidR="00F350BB" w:rsidP="00F350BB" w14:paraId="74FD9FEB" w14:textId="6E6B7A7F">
            <w:pPr>
              <w:spacing w:line="256" w:lineRule="auto"/>
              <w:jc w:val="center"/>
              <w:rPr>
                <w:rFonts w:cs="Times New Roman"/>
                <w:sz w:val="22"/>
                <w:szCs w:val="22"/>
              </w:rPr>
            </w:pPr>
            <w:r>
              <w:rPr>
                <w:rFonts w:cs="Times New Roman"/>
                <w:sz w:val="22"/>
                <w:szCs w:val="22"/>
              </w:rPr>
              <w:t>0</w:t>
            </w:r>
            <w:r w:rsidR="006978D9">
              <w:rPr>
                <w:rFonts w:cs="Times New Roman"/>
                <w:sz w:val="22"/>
                <w:szCs w:val="22"/>
              </w:rPr>
              <w:t>6</w:t>
            </w:r>
            <w:r>
              <w:rPr>
                <w:rFonts w:cs="Times New Roman"/>
                <w:sz w:val="22"/>
                <w:szCs w:val="22"/>
              </w:rPr>
              <w:t>/</w:t>
            </w:r>
            <w:r w:rsidR="006978D9">
              <w:rPr>
                <w:rFonts w:cs="Times New Roman"/>
                <w:sz w:val="22"/>
                <w:szCs w:val="22"/>
              </w:rPr>
              <w:t>03</w:t>
            </w:r>
            <w:r>
              <w:rPr>
                <w:rFonts w:cs="Times New Roman"/>
                <w:sz w:val="22"/>
                <w:szCs w:val="22"/>
              </w:rPr>
              <w:t>/2</w:t>
            </w:r>
            <w:r>
              <w:rPr>
                <w:rFonts w:cs="Times New Roman"/>
                <w:sz w:val="22"/>
                <w:szCs w:val="22"/>
              </w:rPr>
              <w:t>5</w:t>
            </w:r>
          </w:p>
        </w:tc>
        <w:tc>
          <w:tcPr>
            <w:tcW w:w="1329" w:type="dxa"/>
            <w:tcBorders>
              <w:top w:val="single" w:sz="4" w:space="0" w:color="auto"/>
              <w:left w:val="single" w:sz="4" w:space="0" w:color="auto"/>
              <w:bottom w:val="single" w:sz="4" w:space="0" w:color="auto"/>
              <w:right w:val="single" w:sz="4" w:space="0" w:color="auto"/>
            </w:tcBorders>
            <w:vAlign w:val="center"/>
          </w:tcPr>
          <w:p w:rsidR="00F350BB" w:rsidP="00F350BB" w14:paraId="74FD9FEC" w14:textId="09E6A7FB">
            <w:pPr>
              <w:jc w:val="center"/>
              <w:rPr>
                <w:rFonts w:cs="Times New Roman"/>
                <w:sz w:val="22"/>
                <w:szCs w:val="22"/>
              </w:rPr>
            </w:pPr>
            <w:r>
              <w:rPr>
                <w:rFonts w:cs="Times New Roman"/>
                <w:sz w:val="22"/>
                <w:szCs w:val="22"/>
              </w:rPr>
              <w:t>0</w:t>
            </w:r>
            <w:r w:rsidR="006978D9">
              <w:rPr>
                <w:rFonts w:cs="Times New Roman"/>
                <w:sz w:val="22"/>
                <w:szCs w:val="22"/>
              </w:rPr>
              <w:t>6</w:t>
            </w:r>
            <w:r>
              <w:rPr>
                <w:rFonts w:cs="Times New Roman"/>
                <w:sz w:val="22"/>
                <w:szCs w:val="22"/>
              </w:rPr>
              <w:t>/</w:t>
            </w:r>
            <w:r w:rsidR="006978D9">
              <w:rPr>
                <w:rFonts w:cs="Times New Roman"/>
                <w:sz w:val="22"/>
                <w:szCs w:val="22"/>
              </w:rPr>
              <w:t>16</w:t>
            </w:r>
            <w:r>
              <w:rPr>
                <w:rFonts w:cs="Times New Roman"/>
                <w:sz w:val="22"/>
                <w:szCs w:val="22"/>
              </w:rPr>
              <w:t>/25</w:t>
            </w:r>
          </w:p>
        </w:tc>
      </w:tr>
      <w:tr w14:paraId="74FD9FF1" w14:textId="77777777" w:rsidTr="00D5046C">
        <w:tblPrEx>
          <w:tblW w:w="9567" w:type="dxa"/>
          <w:tblLook w:val="04A0"/>
        </w:tblPrEx>
        <w:tc>
          <w:tcPr>
            <w:tcW w:w="6848" w:type="dxa"/>
            <w:tcBorders>
              <w:top w:val="single" w:sz="4" w:space="0" w:color="auto"/>
              <w:left w:val="single" w:sz="4" w:space="0" w:color="auto"/>
              <w:bottom w:val="single" w:sz="4" w:space="0" w:color="auto"/>
              <w:right w:val="single" w:sz="4" w:space="0" w:color="auto"/>
            </w:tcBorders>
            <w:vAlign w:val="center"/>
            <w:hideMark/>
          </w:tcPr>
          <w:p w:rsidR="00C40474" w:rsidP="00C40474" w14:paraId="74FD9FEE" w14:textId="3B19333B">
            <w:pPr>
              <w:spacing w:line="256" w:lineRule="auto"/>
              <w:rPr>
                <w:rFonts w:cs="Times New Roman"/>
                <w:sz w:val="22"/>
                <w:szCs w:val="22"/>
              </w:rPr>
            </w:pPr>
            <w:r>
              <w:rPr>
                <w:rFonts w:cs="Times New Roman"/>
                <w:sz w:val="22"/>
                <w:szCs w:val="22"/>
              </w:rPr>
              <w:t xml:space="preserve">Draft final cognitive interviewing report </w:t>
            </w:r>
          </w:p>
        </w:tc>
        <w:tc>
          <w:tcPr>
            <w:tcW w:w="1390" w:type="dxa"/>
            <w:tcBorders>
              <w:top w:val="single" w:sz="4" w:space="0" w:color="auto"/>
              <w:left w:val="single" w:sz="4" w:space="0" w:color="auto"/>
              <w:bottom w:val="single" w:sz="4" w:space="0" w:color="auto"/>
              <w:right w:val="single" w:sz="4" w:space="0" w:color="auto"/>
            </w:tcBorders>
            <w:vAlign w:val="center"/>
          </w:tcPr>
          <w:p w:rsidR="00C40474" w:rsidP="00C40474" w14:paraId="74FD9FEF" w14:textId="012A7247">
            <w:pPr>
              <w:spacing w:line="256" w:lineRule="auto"/>
              <w:jc w:val="center"/>
              <w:rPr>
                <w:rFonts w:cs="Times New Roman"/>
                <w:sz w:val="22"/>
                <w:szCs w:val="22"/>
              </w:rPr>
            </w:pPr>
            <w:r>
              <w:rPr>
                <w:rFonts w:cs="Times New Roman"/>
                <w:sz w:val="22"/>
                <w:szCs w:val="22"/>
              </w:rPr>
              <w:t>0</w:t>
            </w:r>
            <w:r w:rsidR="006978D9">
              <w:rPr>
                <w:rFonts w:cs="Times New Roman"/>
                <w:sz w:val="22"/>
                <w:szCs w:val="22"/>
              </w:rPr>
              <w:t>6</w:t>
            </w:r>
            <w:r>
              <w:rPr>
                <w:rFonts w:cs="Times New Roman"/>
                <w:sz w:val="22"/>
                <w:szCs w:val="22"/>
              </w:rPr>
              <w:t>/</w:t>
            </w:r>
            <w:r w:rsidR="006978D9">
              <w:rPr>
                <w:rFonts w:cs="Times New Roman"/>
                <w:sz w:val="22"/>
                <w:szCs w:val="22"/>
              </w:rPr>
              <w:t>16</w:t>
            </w:r>
            <w:r>
              <w:rPr>
                <w:rFonts w:cs="Times New Roman"/>
                <w:sz w:val="22"/>
                <w:szCs w:val="22"/>
              </w:rPr>
              <w:t>/25</w:t>
            </w:r>
          </w:p>
        </w:tc>
        <w:tc>
          <w:tcPr>
            <w:tcW w:w="1329" w:type="dxa"/>
            <w:tcBorders>
              <w:top w:val="single" w:sz="4" w:space="0" w:color="auto"/>
              <w:left w:val="single" w:sz="4" w:space="0" w:color="auto"/>
              <w:bottom w:val="single" w:sz="4" w:space="0" w:color="auto"/>
              <w:right w:val="single" w:sz="4" w:space="0" w:color="auto"/>
            </w:tcBorders>
            <w:vAlign w:val="center"/>
          </w:tcPr>
          <w:p w:rsidR="00C40474" w:rsidP="00C40474" w14:paraId="74FD9FF0" w14:textId="067E4E6C">
            <w:pPr>
              <w:jc w:val="center"/>
              <w:rPr>
                <w:rFonts w:cs="Times New Roman"/>
                <w:sz w:val="22"/>
                <w:szCs w:val="22"/>
              </w:rPr>
            </w:pPr>
            <w:r>
              <w:rPr>
                <w:rFonts w:cs="Times New Roman"/>
                <w:sz w:val="22"/>
                <w:szCs w:val="22"/>
              </w:rPr>
              <w:t>0</w:t>
            </w:r>
            <w:r w:rsidR="006046FF">
              <w:rPr>
                <w:rFonts w:cs="Times New Roman"/>
                <w:sz w:val="22"/>
                <w:szCs w:val="22"/>
              </w:rPr>
              <w:t>6</w:t>
            </w:r>
            <w:r>
              <w:rPr>
                <w:rFonts w:cs="Times New Roman"/>
                <w:sz w:val="22"/>
                <w:szCs w:val="22"/>
              </w:rPr>
              <w:t>/</w:t>
            </w:r>
            <w:r w:rsidR="006978D9">
              <w:rPr>
                <w:rFonts w:cs="Times New Roman"/>
                <w:sz w:val="22"/>
                <w:szCs w:val="22"/>
              </w:rPr>
              <w:t>30</w:t>
            </w:r>
            <w:r>
              <w:rPr>
                <w:rFonts w:cs="Times New Roman"/>
                <w:sz w:val="22"/>
                <w:szCs w:val="22"/>
              </w:rPr>
              <w:t>/25</w:t>
            </w:r>
          </w:p>
        </w:tc>
      </w:tr>
    </w:tbl>
    <w:p w:rsidR="00432E2B" w14:paraId="71E41849" w14:textId="77777777">
      <w:pPr>
        <w:contextualSpacing/>
        <w:rPr>
          <w:rFonts w:asciiTheme="majorBidi" w:hAnsiTheme="majorBidi" w:cstheme="majorBidi"/>
        </w:rPr>
      </w:pPr>
    </w:p>
    <w:p w:rsidR="00223D9E" w14:paraId="15BAC6A8" w14:textId="77777777">
      <w:pPr>
        <w:contextualSpacing/>
        <w:rPr>
          <w:rFonts w:asciiTheme="majorBidi" w:hAnsiTheme="majorBidi" w:cstheme="majorBidi"/>
        </w:rPr>
      </w:pPr>
    </w:p>
    <w:p w:rsidR="00223D9E" w:rsidP="00223D9E" w14:paraId="7013F240" w14:textId="77777777">
      <w:pPr>
        <w:pStyle w:val="Heading1"/>
        <w:numPr>
          <w:ilvl w:val="0"/>
          <w:numId w:val="9"/>
        </w:numPr>
      </w:pPr>
      <w:r>
        <w:t>Data Confidentiality and Data Security</w:t>
      </w:r>
    </w:p>
    <w:p w:rsidR="00223D9E" w:rsidP="00223D9E" w14:paraId="484186C6" w14:textId="77777777">
      <w:pPr>
        <w:rPr>
          <w:rFonts w:cs="Times New Roman"/>
          <w:b/>
        </w:rPr>
      </w:pPr>
    </w:p>
    <w:p w:rsidR="00223D9E" w:rsidP="00223D9E" w14:paraId="14DC27C8" w14:textId="77777777">
      <w:pPr>
        <w:keepNext/>
      </w:pPr>
      <w:r>
        <w:t xml:space="preserve">BJS is authorized to conduct this data collection under Title 34 United States Code, Section </w:t>
      </w:r>
    </w:p>
    <w:p w:rsidR="00223D9E" w:rsidP="00223D9E" w14:paraId="5CEEF2EE" w14:textId="77777777">
      <w:pPr>
        <w:keepNext/>
      </w:pPr>
      <w:r>
        <w:t xml:space="preserve">10132. BJS may use the information it collects only for statistical and research purposes and </w:t>
      </w:r>
    </w:p>
    <w:p w:rsidR="00223D9E" w:rsidP="00223D9E" w14:paraId="55EA750B" w14:textId="77777777">
      <w:pPr>
        <w:keepNext/>
      </w:pPr>
      <w:r>
        <w:t xml:space="preserve">must gather it in a manner that precludes its use for law enforcement or any purpose relating to a </w:t>
      </w:r>
    </w:p>
    <w:p w:rsidR="00223D9E" w:rsidP="00223D9E" w14:paraId="1E990602" w14:textId="77777777">
      <w:pPr>
        <w:keepNext/>
      </w:pPr>
      <w:r>
        <w:t xml:space="preserve">private person or public agency other than statistical or research purposes [Title 34 U.S.C. </w:t>
      </w:r>
    </w:p>
    <w:p w:rsidR="00223D9E" w:rsidP="00223D9E" w14:paraId="6F883A7D" w14:textId="77777777">
      <w:pPr>
        <w:keepNext/>
      </w:pPr>
      <w:r>
        <w:t xml:space="preserve">Section 10134]. By law, BJS is required to protect the confidentiality of information identifiable </w:t>
      </w:r>
    </w:p>
    <w:p w:rsidR="00223D9E" w:rsidP="00223D9E" w14:paraId="5838BD5A" w14:textId="77777777">
      <w:pPr>
        <w:keepNext/>
      </w:pPr>
      <w:r>
        <w:t xml:space="preserve">to a private person and safeguard it against unauthorized disclosure or misuse. [Title 34 United </w:t>
      </w:r>
    </w:p>
    <w:p w:rsidR="00223D9E" w:rsidP="00223D9E" w14:paraId="13C50DEC" w14:textId="77777777">
      <w:pPr>
        <w:keepNext/>
      </w:pPr>
      <w:r>
        <w:t xml:space="preserve">States Code Sections 10134 and 10231] </w:t>
      </w:r>
    </w:p>
    <w:p w:rsidR="00223D9E" w:rsidP="00223D9E" w14:paraId="09B3E39D" w14:textId="77777777">
      <w:pPr>
        <w:keepNext/>
      </w:pPr>
    </w:p>
    <w:p w:rsidR="00223D9E" w:rsidP="00223D9E" w14:paraId="552FBF72" w14:textId="77777777">
      <w:pPr>
        <w:keepNext/>
      </w:pPr>
      <w:r>
        <w:t xml:space="preserve">The </w:t>
      </w:r>
      <w:hyperlink r:id="rId17" w:history="1">
        <w:r w:rsidRPr="003359A3">
          <w:rPr>
            <w:rStyle w:val="Hyperlink"/>
          </w:rPr>
          <w:t>BJS Data Protection Guidelines</w:t>
        </w:r>
      </w:hyperlink>
      <w:r>
        <w:t xml:space="preserve"> provide more detailed information on how BJS and its data </w:t>
      </w:r>
    </w:p>
    <w:p w:rsidR="00223D9E" w:rsidP="00223D9E" w14:paraId="23D06836" w14:textId="77777777">
      <w:pPr>
        <w:keepNext/>
        <w:rPr>
          <w:rFonts w:cs="Calibri"/>
          <w:sz w:val="22"/>
          <w:szCs w:val="22"/>
        </w:rPr>
      </w:pPr>
      <w:r>
        <w:t xml:space="preserve">collection agents will use and protect data collected under BJS’s authority. All project staff are required to sign a pledge of confidentiality and privacy certificate which confirms the maintaining of data and following the procedures outlined above. Furthermore, all cognitive interviews will be conducted by RTI project staff, who must complete official security training. </w:t>
      </w:r>
    </w:p>
    <w:p w:rsidR="00223D9E" w:rsidP="00223D9E" w14:paraId="0D3A9365" w14:textId="77777777"/>
    <w:p w:rsidR="00223D9E" w:rsidP="00223D9E" w14:paraId="1B3550E0" w14:textId="77777777">
      <w:pPr>
        <w:rPr>
          <w:rFonts w:cs="Times New Roman"/>
        </w:rPr>
      </w:pPr>
      <w:r>
        <w:rPr>
          <w:rFonts w:cs="Times New Roman"/>
        </w:rPr>
        <w:t xml:space="preserve">All data related to the cognitive interviews will be stored on a secure drive, </w:t>
      </w:r>
      <w:r w:rsidRPr="00BB094D">
        <w:rPr>
          <w:rFonts w:cs="Times New Roman"/>
        </w:rPr>
        <w:t>including the recordings of interviews,</w:t>
      </w:r>
      <w:r>
        <w:rPr>
          <w:rFonts w:cs="Times New Roman"/>
        </w:rPr>
        <w:t xml:space="preserve"> on password-protected RTI-issued laptops with restricted access to those directly involved in the effort. The files will be destroyed upon completion of the project.</w:t>
      </w:r>
    </w:p>
    <w:p w:rsidR="00223D9E" w:rsidRPr="00553D1A" w14:paraId="166B47D1" w14:textId="77777777">
      <w:pPr>
        <w:contextualSpacing/>
        <w:rPr>
          <w:rFonts w:asciiTheme="majorBidi" w:hAnsiTheme="majorBidi" w:cstheme="majorBidi"/>
        </w:rPr>
      </w:pPr>
    </w:p>
    <w:p w:rsidR="00275EAE" w:rsidRPr="00553D1A" w14:paraId="74FDA00F" w14:textId="77777777">
      <w:pPr>
        <w:pStyle w:val="Heading1"/>
        <w:numPr>
          <w:ilvl w:val="0"/>
          <w:numId w:val="9"/>
        </w:numPr>
      </w:pPr>
      <w:r w:rsidRPr="00553D1A">
        <w:t xml:space="preserve">Cost </w:t>
      </w:r>
    </w:p>
    <w:p w:rsidR="00F26C60" w:rsidRPr="00553D1A" w14:paraId="46BA6609" w14:textId="77777777">
      <w:pPr>
        <w:rPr>
          <w:rFonts w:asciiTheme="majorBidi" w:hAnsiTheme="majorBidi" w:cstheme="majorBidi"/>
        </w:rPr>
      </w:pPr>
    </w:p>
    <w:p w:rsidR="00BE15F6" w:rsidRPr="00553D1A" w:rsidP="00BE15F6" w14:paraId="0184327B" w14:textId="2D497984">
      <w:pPr>
        <w:rPr>
          <w:rFonts w:asciiTheme="majorBidi" w:hAnsiTheme="majorBidi" w:cstheme="majorBidi"/>
        </w:rPr>
      </w:pPr>
      <w:r w:rsidRPr="00553D1A">
        <w:rPr>
          <w:rFonts w:asciiTheme="majorBidi" w:hAnsiTheme="majorBidi" w:cstheme="majorBidi"/>
        </w:rPr>
        <w:t xml:space="preserve">The cost of </w:t>
      </w:r>
      <w:r w:rsidRPr="00553D1A" w:rsidR="0003149D">
        <w:rPr>
          <w:rFonts w:asciiTheme="majorBidi" w:hAnsiTheme="majorBidi" w:cstheme="majorBidi"/>
        </w:rPr>
        <w:t xml:space="preserve">incentives </w:t>
      </w:r>
      <w:r w:rsidRPr="00553D1A">
        <w:rPr>
          <w:rFonts w:asciiTheme="majorBidi" w:hAnsiTheme="majorBidi" w:cstheme="majorBidi"/>
        </w:rPr>
        <w:t xml:space="preserve">for the cognitive interviews will be </w:t>
      </w:r>
      <w:r w:rsidR="00153C58">
        <w:rPr>
          <w:rFonts w:asciiTheme="majorBidi" w:hAnsiTheme="majorBidi" w:cstheme="majorBidi"/>
        </w:rPr>
        <w:t xml:space="preserve">a maximum of </w:t>
      </w:r>
      <w:r w:rsidRPr="00553D1A">
        <w:rPr>
          <w:rFonts w:asciiTheme="majorBidi" w:hAnsiTheme="majorBidi" w:cstheme="majorBidi"/>
        </w:rPr>
        <w:t>$2,400 ($40</w:t>
      </w:r>
      <w:r w:rsidR="004275A2">
        <w:rPr>
          <w:rFonts w:asciiTheme="majorBidi" w:hAnsiTheme="majorBidi" w:cstheme="majorBidi"/>
        </w:rPr>
        <w:t xml:space="preserve"> x </w:t>
      </w:r>
      <w:r w:rsidRPr="00553D1A">
        <w:rPr>
          <w:rFonts w:asciiTheme="majorBidi" w:hAnsiTheme="majorBidi" w:cstheme="majorBidi"/>
        </w:rPr>
        <w:t xml:space="preserve">60 respondents). </w:t>
      </w:r>
      <w:bookmarkStart w:id="3" w:name="_Hlk189648428"/>
      <w:r w:rsidRPr="00D76A3D" w:rsidR="00D76A3D">
        <w:rPr>
          <w:rFonts w:asciiTheme="majorBidi" w:hAnsiTheme="majorBidi" w:cstheme="majorBidi"/>
        </w:rPr>
        <w:t>The estimated annual cost to the Federal government is $</w:t>
      </w:r>
      <w:r w:rsidR="00D76A3D">
        <w:rPr>
          <w:rFonts w:asciiTheme="majorBidi" w:hAnsiTheme="majorBidi" w:cstheme="majorBidi"/>
        </w:rPr>
        <w:t>34</w:t>
      </w:r>
      <w:r w:rsidRPr="00D76A3D" w:rsidR="00D76A3D">
        <w:rPr>
          <w:rFonts w:asciiTheme="majorBidi" w:hAnsiTheme="majorBidi" w:cstheme="majorBidi"/>
        </w:rPr>
        <w:t>,</w:t>
      </w:r>
      <w:r w:rsidR="00D76A3D">
        <w:rPr>
          <w:rFonts w:asciiTheme="majorBidi" w:hAnsiTheme="majorBidi" w:cstheme="majorBidi"/>
        </w:rPr>
        <w:t>124</w:t>
      </w:r>
      <w:r w:rsidRPr="00D76A3D" w:rsidR="00D76A3D">
        <w:rPr>
          <w:rFonts w:asciiTheme="majorBidi" w:hAnsiTheme="majorBidi" w:cstheme="majorBidi"/>
        </w:rPr>
        <w:t xml:space="preserve"> for </w:t>
      </w:r>
      <w:r w:rsidR="00D76A3D">
        <w:rPr>
          <w:rFonts w:asciiTheme="majorBidi" w:hAnsiTheme="majorBidi" w:cstheme="majorBidi"/>
        </w:rPr>
        <w:t>RTI’s</w:t>
      </w:r>
      <w:r w:rsidRPr="00D76A3D" w:rsidR="00D76A3D">
        <w:rPr>
          <w:rFonts w:asciiTheme="majorBidi" w:hAnsiTheme="majorBidi" w:cstheme="majorBidi"/>
        </w:rPr>
        <w:t xml:space="preserve"> portion of the work and an estimated $</w:t>
      </w:r>
      <w:r w:rsidR="00D76A3D">
        <w:rPr>
          <w:rFonts w:asciiTheme="majorBidi" w:hAnsiTheme="majorBidi" w:cstheme="majorBidi"/>
        </w:rPr>
        <w:t>12</w:t>
      </w:r>
      <w:r w:rsidRPr="00D76A3D" w:rsidR="00D76A3D">
        <w:rPr>
          <w:rFonts w:asciiTheme="majorBidi" w:hAnsiTheme="majorBidi" w:cstheme="majorBidi"/>
        </w:rPr>
        <w:t>,</w:t>
      </w:r>
      <w:r w:rsidR="00D76A3D">
        <w:rPr>
          <w:rFonts w:asciiTheme="majorBidi" w:hAnsiTheme="majorBidi" w:cstheme="majorBidi"/>
        </w:rPr>
        <w:t>058</w:t>
      </w:r>
      <w:r w:rsidRPr="00D76A3D" w:rsidR="00D76A3D">
        <w:rPr>
          <w:rFonts w:asciiTheme="majorBidi" w:hAnsiTheme="majorBidi" w:cstheme="majorBidi"/>
        </w:rPr>
        <w:t xml:space="preserve"> for the GS-1</w:t>
      </w:r>
      <w:r w:rsidR="00D76A3D">
        <w:rPr>
          <w:rFonts w:asciiTheme="majorBidi" w:hAnsiTheme="majorBidi" w:cstheme="majorBidi"/>
        </w:rPr>
        <w:t>3</w:t>
      </w:r>
      <w:r w:rsidRPr="00D76A3D" w:rsidR="00D76A3D">
        <w:rPr>
          <w:rFonts w:asciiTheme="majorBidi" w:hAnsiTheme="majorBidi" w:cstheme="majorBidi"/>
        </w:rPr>
        <w:t xml:space="preserve"> project manager’s work</w:t>
      </w:r>
      <w:r w:rsidR="00A5240F">
        <w:rPr>
          <w:rFonts w:asciiTheme="majorBidi" w:hAnsiTheme="majorBidi" w:cstheme="majorBidi"/>
        </w:rPr>
        <w:t xml:space="preserve"> (10% of salary)</w:t>
      </w:r>
      <w:r w:rsidRPr="00D76A3D" w:rsidR="00D76A3D">
        <w:rPr>
          <w:rFonts w:asciiTheme="majorBidi" w:hAnsiTheme="majorBidi" w:cstheme="majorBidi"/>
        </w:rPr>
        <w:t>, resulting in a total estimated cost of $</w:t>
      </w:r>
      <w:r w:rsidR="00737D8D">
        <w:rPr>
          <w:rFonts w:asciiTheme="majorBidi" w:hAnsiTheme="majorBidi" w:cstheme="majorBidi"/>
        </w:rPr>
        <w:t>4</w:t>
      </w:r>
      <w:r w:rsidR="00163BFE">
        <w:rPr>
          <w:rFonts w:asciiTheme="majorBidi" w:hAnsiTheme="majorBidi" w:cstheme="majorBidi"/>
        </w:rPr>
        <w:t>8</w:t>
      </w:r>
      <w:r w:rsidR="00737D8D">
        <w:rPr>
          <w:rFonts w:asciiTheme="majorBidi" w:hAnsiTheme="majorBidi" w:cstheme="majorBidi"/>
        </w:rPr>
        <w:t>,</w:t>
      </w:r>
      <w:r w:rsidR="00163BFE">
        <w:rPr>
          <w:rFonts w:asciiTheme="majorBidi" w:hAnsiTheme="majorBidi" w:cstheme="majorBidi"/>
        </w:rPr>
        <w:t>5</w:t>
      </w:r>
      <w:r w:rsidR="00737D8D">
        <w:rPr>
          <w:rFonts w:asciiTheme="majorBidi" w:hAnsiTheme="majorBidi" w:cstheme="majorBidi"/>
        </w:rPr>
        <w:t>82</w:t>
      </w:r>
      <w:r w:rsidRPr="00D76A3D" w:rsidR="00D76A3D">
        <w:rPr>
          <w:rFonts w:asciiTheme="majorBidi" w:hAnsiTheme="majorBidi" w:cstheme="majorBidi"/>
        </w:rPr>
        <w:t xml:space="preserve"> [$</w:t>
      </w:r>
      <w:r w:rsidR="00D76A3D">
        <w:rPr>
          <w:rFonts w:asciiTheme="majorBidi" w:hAnsiTheme="majorBidi" w:cstheme="majorBidi"/>
        </w:rPr>
        <w:t>34,124</w:t>
      </w:r>
      <w:r w:rsidRPr="00D76A3D" w:rsidR="00D76A3D">
        <w:rPr>
          <w:rFonts w:asciiTheme="majorBidi" w:hAnsiTheme="majorBidi" w:cstheme="majorBidi"/>
        </w:rPr>
        <w:t xml:space="preserve"> + $</w:t>
      </w:r>
      <w:r w:rsidR="00D76A3D">
        <w:rPr>
          <w:rFonts w:asciiTheme="majorBidi" w:hAnsiTheme="majorBidi" w:cstheme="majorBidi"/>
        </w:rPr>
        <w:t>12,058</w:t>
      </w:r>
      <w:r w:rsidR="00163BFE">
        <w:rPr>
          <w:rFonts w:asciiTheme="majorBidi" w:hAnsiTheme="majorBidi" w:cstheme="majorBidi"/>
        </w:rPr>
        <w:t xml:space="preserve"> + $2,400</w:t>
      </w:r>
      <w:r w:rsidRPr="00D76A3D" w:rsidR="00D76A3D">
        <w:rPr>
          <w:rFonts w:asciiTheme="majorBidi" w:hAnsiTheme="majorBidi" w:cstheme="majorBidi"/>
        </w:rPr>
        <w:t>].</w:t>
      </w:r>
      <w:bookmarkEnd w:id="3"/>
    </w:p>
    <w:p w:rsidR="00BE15F6" w:rsidRPr="00553D1A" w:rsidP="00BE15F6" w14:paraId="47914FFB" w14:textId="77777777"/>
    <w:p w:rsidR="00275EAE" w:rsidRPr="00553D1A" w14:paraId="74FDA014" w14:textId="77777777">
      <w:pPr>
        <w:pStyle w:val="Heading1"/>
        <w:numPr>
          <w:ilvl w:val="0"/>
          <w:numId w:val="9"/>
        </w:numPr>
      </w:pPr>
      <w:r w:rsidRPr="00553D1A">
        <w:t xml:space="preserve">Reporting </w:t>
      </w:r>
    </w:p>
    <w:p w:rsidR="00275EAE" w14:paraId="74FDA015" w14:textId="77777777">
      <w:pPr>
        <w:rPr>
          <w:rFonts w:asciiTheme="majorBidi" w:hAnsiTheme="majorBidi" w:cstheme="majorBidi"/>
          <w:b/>
          <w:u w:val="single"/>
        </w:rPr>
      </w:pPr>
    </w:p>
    <w:p w:rsidR="00275EAE" w14:paraId="74FDA016" w14:textId="758423BF">
      <w:pPr>
        <w:rPr>
          <w:rFonts w:asciiTheme="majorBidi" w:hAnsiTheme="majorBidi" w:cstheme="majorBidi"/>
        </w:rPr>
      </w:pPr>
      <w:r>
        <w:rPr>
          <w:rFonts w:asciiTheme="majorBidi" w:hAnsiTheme="majorBidi" w:cstheme="majorBidi"/>
        </w:rPr>
        <w:t xml:space="preserve">Upon completion of the cognitive interviewing, RTI will provide BJS with a report describing the findings and recommendations regarding which version of the questions appeared </w:t>
      </w:r>
      <w:r w:rsidR="00DC7784">
        <w:rPr>
          <w:rFonts w:asciiTheme="majorBidi" w:hAnsiTheme="majorBidi" w:cstheme="majorBidi"/>
        </w:rPr>
        <w:t xml:space="preserve">to </w:t>
      </w:r>
      <w:r>
        <w:rPr>
          <w:rFonts w:asciiTheme="majorBidi" w:hAnsiTheme="majorBidi" w:cstheme="majorBidi"/>
        </w:rPr>
        <w:t>function best in terms of clarity and accuracy of information collect</w:t>
      </w:r>
      <w:r w:rsidR="004F54C0">
        <w:rPr>
          <w:rFonts w:asciiTheme="majorBidi" w:hAnsiTheme="majorBidi" w:cstheme="majorBidi"/>
        </w:rPr>
        <w:t>ed</w:t>
      </w:r>
      <w:r>
        <w:rPr>
          <w:rFonts w:asciiTheme="majorBidi" w:hAnsiTheme="majorBidi" w:cstheme="majorBidi"/>
        </w:rPr>
        <w:t xml:space="preserve"> and any suggested changes to the instrument based on the cognitive interviewing. The report will provide detailed information on the testing methodology, respondent characteristics, data quality measures, such as response rates, break offs, and skipped questions, and findings related to the key questions of interest (described in the background section of the memo).</w:t>
      </w:r>
    </w:p>
    <w:p w:rsidR="00275EAE" w14:paraId="74FDA017" w14:textId="77777777">
      <w:pPr>
        <w:rPr>
          <w:rFonts w:asciiTheme="majorBidi" w:hAnsiTheme="majorBidi" w:cstheme="majorBidi"/>
        </w:rPr>
      </w:pPr>
    </w:p>
    <w:p w:rsidR="004F54C0" w14:paraId="07C0C13D" w14:textId="77777777">
      <w:pPr>
        <w:rPr>
          <w:rFonts w:asciiTheme="majorBidi" w:hAnsiTheme="majorBidi" w:cstheme="majorBidi"/>
        </w:rPr>
      </w:pPr>
    </w:p>
    <w:p w:rsidR="004F54C0" w14:paraId="14CFD782" w14:textId="77777777">
      <w:pPr>
        <w:rPr>
          <w:rFonts w:asciiTheme="majorBidi" w:hAnsiTheme="majorBidi" w:cstheme="majorBidi"/>
        </w:rPr>
      </w:pPr>
    </w:p>
    <w:p w:rsidR="004F54C0" w14:paraId="71AAECA0" w14:textId="77777777">
      <w:pPr>
        <w:rPr>
          <w:rFonts w:asciiTheme="majorBidi" w:hAnsiTheme="majorBidi" w:cstheme="majorBidi"/>
        </w:rPr>
      </w:pPr>
    </w:p>
    <w:p w:rsidR="00275EAE" w14:paraId="74FDA018" w14:textId="77777777">
      <w:pPr>
        <w:pStyle w:val="Heading1"/>
        <w:numPr>
          <w:ilvl w:val="0"/>
          <w:numId w:val="9"/>
        </w:numPr>
      </w:pPr>
      <w:r>
        <w:t>Protection of Human Subjects</w:t>
      </w:r>
    </w:p>
    <w:p w:rsidR="00275EAE" w14:paraId="74FDA019" w14:textId="77777777">
      <w:pPr>
        <w:rPr>
          <w:rFonts w:asciiTheme="majorBidi" w:hAnsiTheme="majorBidi" w:cstheme="majorBidi"/>
        </w:rPr>
      </w:pPr>
    </w:p>
    <w:p w:rsidR="00275EAE" w14:paraId="74FDA01A" w14:textId="561CB8FC">
      <w:pPr>
        <w:rPr>
          <w:rFonts w:asciiTheme="majorBidi" w:hAnsiTheme="majorBidi" w:cstheme="majorBidi"/>
        </w:rPr>
      </w:pPr>
      <w:r>
        <w:rPr>
          <w:rFonts w:asciiTheme="majorBidi" w:hAnsiTheme="majorBidi" w:cstheme="majorBidi"/>
        </w:rPr>
        <w:t xml:space="preserve">There is a slight risk of emotional distress for respondents given the sensitive </w:t>
      </w:r>
      <w:r w:rsidR="0046351E">
        <w:rPr>
          <w:rFonts w:asciiTheme="majorBidi" w:hAnsiTheme="majorBidi" w:cstheme="majorBidi"/>
        </w:rPr>
        <w:t xml:space="preserve">and personal </w:t>
      </w:r>
      <w:r>
        <w:rPr>
          <w:rFonts w:asciiTheme="majorBidi" w:hAnsiTheme="majorBidi" w:cstheme="majorBidi"/>
        </w:rPr>
        <w:t xml:space="preserve">nature of the topic; however, appropriate safeguards are in place. RTI’s Institutional Review Board (IRB), which has Federal-wide assurance, has reviewed the planned </w:t>
      </w:r>
      <w:r w:rsidRPr="003417D4">
        <w:rPr>
          <w:rFonts w:asciiTheme="majorBidi" w:hAnsiTheme="majorBidi" w:cstheme="majorBidi"/>
        </w:rPr>
        <w:t xml:space="preserve">testing activities, and designated these activities as ‘not human research.’ </w:t>
      </w:r>
      <w:r w:rsidRPr="003417D4" w:rsidR="0046351E">
        <w:rPr>
          <w:rFonts w:asciiTheme="majorBidi" w:hAnsiTheme="majorBidi" w:cstheme="majorBidi"/>
        </w:rPr>
        <w:t xml:space="preserve">(see </w:t>
      </w:r>
      <w:r w:rsidR="00361A4F">
        <w:rPr>
          <w:rFonts w:asciiTheme="majorBidi" w:hAnsiTheme="majorBidi" w:cstheme="majorBidi"/>
          <w:b/>
          <w:bCs/>
        </w:rPr>
        <w:t>Attachment</w:t>
      </w:r>
      <w:r w:rsidRPr="00D5046C" w:rsidR="00361A4F">
        <w:rPr>
          <w:rFonts w:asciiTheme="majorBidi" w:hAnsiTheme="majorBidi" w:cstheme="majorBidi"/>
          <w:b/>
          <w:bCs/>
        </w:rPr>
        <w:t xml:space="preserve"> </w:t>
      </w:r>
      <w:r w:rsidRPr="00D5046C" w:rsidR="003417D4">
        <w:rPr>
          <w:rFonts w:asciiTheme="majorBidi" w:hAnsiTheme="majorBidi" w:cstheme="majorBidi"/>
          <w:b/>
          <w:bCs/>
        </w:rPr>
        <w:t>G</w:t>
      </w:r>
      <w:r w:rsidRPr="003417D4" w:rsidR="0046351E">
        <w:rPr>
          <w:rFonts w:asciiTheme="majorBidi" w:hAnsiTheme="majorBidi" w:cstheme="majorBidi"/>
        </w:rPr>
        <w:t>).</w:t>
      </w:r>
    </w:p>
    <w:p w:rsidR="007F668B" w14:paraId="252A7C15" w14:textId="77777777">
      <w:pPr>
        <w:rPr>
          <w:rFonts w:cs="Times New Roman"/>
        </w:rPr>
      </w:pPr>
    </w:p>
    <w:p w:rsidR="00F65EF8" w:rsidRPr="00F65EF8" w:rsidP="00F65EF8" w14:paraId="7B3BC68E" w14:textId="77777777">
      <w:pPr>
        <w:widowControl w:val="0"/>
        <w:rPr>
          <w:rFonts w:cs="Times New Roman"/>
          <w:b/>
        </w:rPr>
      </w:pPr>
      <w:r w:rsidRPr="00F65EF8">
        <w:rPr>
          <w:rFonts w:cs="Times New Roman"/>
          <w:b/>
        </w:rPr>
        <w:t>Contact information</w:t>
      </w:r>
    </w:p>
    <w:p w:rsidR="00F65EF8" w:rsidRPr="00A45F13" w:rsidP="00F65EF8" w14:paraId="29FA9B7E" w14:textId="271DA993">
      <w:pPr>
        <w:widowControl w:val="0"/>
        <w:rPr>
          <w:rFonts w:cs="Times New Roman"/>
          <w:iCs/>
        </w:rPr>
      </w:pPr>
      <w:r w:rsidRPr="00A45F13">
        <w:rPr>
          <w:rFonts w:cs="Times New Roman"/>
          <w:iCs/>
        </w:rPr>
        <w:t>Questions regarding any aspect of this project can be directed to:</w:t>
      </w:r>
    </w:p>
    <w:p w:rsidR="00F65EF8" w:rsidP="00F65EF8" w14:paraId="0E2C0931" w14:textId="77777777">
      <w:pPr>
        <w:widowControl w:val="0"/>
        <w:rPr>
          <w:rFonts w:cs="Times New Roman"/>
          <w:b/>
          <w:iCs/>
          <w:u w:val="single"/>
        </w:rPr>
      </w:pPr>
    </w:p>
    <w:p w:rsidR="00F65EF8" w:rsidRPr="003F52B4" w:rsidP="00A15D77" w14:paraId="4727EF38" w14:textId="366D98A5">
      <w:pPr>
        <w:widowControl w:val="0"/>
        <w:rPr>
          <w:rFonts w:cs="Times New Roman"/>
          <w:bCs/>
          <w:iCs/>
        </w:rPr>
      </w:pPr>
      <w:r w:rsidRPr="003F52B4">
        <w:rPr>
          <w:rFonts w:cs="Times New Roman"/>
          <w:bCs/>
          <w:iCs/>
        </w:rPr>
        <w:tab/>
      </w:r>
      <w:r w:rsidR="00A15D77">
        <w:rPr>
          <w:rFonts w:cs="Times New Roman"/>
          <w:bCs/>
          <w:iCs/>
        </w:rPr>
        <w:t>Statistical Programs Division</w:t>
      </w:r>
    </w:p>
    <w:p w:rsidR="00F65EF8" w:rsidRPr="003F52B4" w:rsidP="00F65EF8" w14:paraId="621124D0" w14:textId="77777777">
      <w:pPr>
        <w:widowControl w:val="0"/>
        <w:rPr>
          <w:rFonts w:cs="Times New Roman"/>
          <w:bCs/>
          <w:iCs/>
        </w:rPr>
      </w:pPr>
      <w:r w:rsidRPr="003F52B4">
        <w:rPr>
          <w:rFonts w:cs="Times New Roman"/>
          <w:bCs/>
          <w:iCs/>
        </w:rPr>
        <w:tab/>
        <w:t>Bureau of Justice Statistics</w:t>
      </w:r>
    </w:p>
    <w:p w:rsidR="00F65EF8" w:rsidRPr="003F52B4" w:rsidP="00F65EF8" w14:paraId="46BE27DD" w14:textId="77777777">
      <w:pPr>
        <w:widowControl w:val="0"/>
        <w:rPr>
          <w:rFonts w:cs="Times New Roman"/>
          <w:bCs/>
          <w:iCs/>
        </w:rPr>
      </w:pPr>
      <w:r w:rsidRPr="003F52B4">
        <w:rPr>
          <w:rFonts w:cs="Times New Roman"/>
          <w:bCs/>
          <w:iCs/>
        </w:rPr>
        <w:tab/>
        <w:t>U.S. Department of Justice</w:t>
      </w:r>
    </w:p>
    <w:p w:rsidR="00F65EF8" w:rsidRPr="003F52B4" w:rsidP="00F65EF8" w14:paraId="080C1D22" w14:textId="6878A782">
      <w:pPr>
        <w:widowControl w:val="0"/>
        <w:rPr>
          <w:rFonts w:cs="Times New Roman"/>
          <w:bCs/>
          <w:iCs/>
        </w:rPr>
      </w:pPr>
      <w:r w:rsidRPr="003F52B4">
        <w:rPr>
          <w:rFonts w:cs="Times New Roman"/>
          <w:bCs/>
          <w:iCs/>
        </w:rPr>
        <w:tab/>
      </w:r>
      <w:r w:rsidR="00E10629">
        <w:rPr>
          <w:rFonts w:cs="Times New Roman"/>
          <w:bCs/>
          <w:iCs/>
        </w:rPr>
        <w:t>999 N. Capitol Street NE</w:t>
      </w:r>
    </w:p>
    <w:p w:rsidR="00F65EF8" w:rsidRPr="003F52B4" w:rsidP="00F65EF8" w14:paraId="53C65EA4" w14:textId="77777777">
      <w:pPr>
        <w:widowControl w:val="0"/>
        <w:rPr>
          <w:rFonts w:cs="Times New Roman"/>
          <w:bCs/>
          <w:iCs/>
        </w:rPr>
      </w:pPr>
      <w:r w:rsidRPr="003F52B4">
        <w:rPr>
          <w:rFonts w:cs="Times New Roman"/>
          <w:bCs/>
          <w:iCs/>
        </w:rPr>
        <w:tab/>
        <w:t>Washington, DC 20531</w:t>
      </w:r>
    </w:p>
    <w:p w:rsidR="00F65EF8" w:rsidRPr="003F52B4" w:rsidP="00F65EF8" w14:paraId="7C29A9BE" w14:textId="72AC4BB2">
      <w:pPr>
        <w:widowControl w:val="0"/>
        <w:rPr>
          <w:rFonts w:cs="Times New Roman"/>
          <w:bCs/>
          <w:iCs/>
        </w:rPr>
      </w:pPr>
      <w:r w:rsidRPr="003F52B4">
        <w:rPr>
          <w:rFonts w:cs="Times New Roman"/>
          <w:bCs/>
          <w:iCs/>
        </w:rPr>
        <w:tab/>
        <w:t xml:space="preserve">Phone: (202) </w:t>
      </w:r>
      <w:r w:rsidR="005A1D10">
        <w:rPr>
          <w:rFonts w:cs="Times New Roman"/>
          <w:bCs/>
          <w:iCs/>
        </w:rPr>
        <w:t>307-0765</w:t>
      </w:r>
    </w:p>
    <w:p w:rsidR="007F668B" w:rsidP="00F65EF8" w14:paraId="5B040210" w14:textId="055D8E87">
      <w:pPr>
        <w:rPr>
          <w:rFonts w:cs="Times New Roman"/>
        </w:rPr>
      </w:pPr>
      <w:r w:rsidRPr="003F52B4">
        <w:rPr>
          <w:rFonts w:cs="Times New Roman"/>
          <w:bCs/>
          <w:iCs/>
        </w:rPr>
        <w:tab/>
        <w:t>Email:</w:t>
      </w:r>
      <w:r>
        <w:rPr>
          <w:rFonts w:cs="Times New Roman"/>
          <w:bCs/>
          <w:iCs/>
        </w:rPr>
        <w:t xml:space="preserve"> </w:t>
      </w:r>
      <w:hyperlink r:id="rId18" w:history="1">
        <w:r w:rsidRPr="00A15D77" w:rsidR="00A15D77">
          <w:rPr>
            <w:rStyle w:val="Hyperlink"/>
            <w:rFonts w:cs="Times New Roman"/>
            <w:bCs/>
            <w:iCs/>
          </w:rPr>
          <w:t>askbjs@usdoj.gov</w:t>
        </w:r>
      </w:hyperlink>
      <w:r>
        <w:rPr>
          <w:rFonts w:cs="Times New Roman"/>
          <w:bCs/>
          <w:iCs/>
        </w:rPr>
        <w:t xml:space="preserve"> </w:t>
      </w:r>
    </w:p>
    <w:p w:rsidR="00F65EF8" w14:paraId="2E3C9122" w14:textId="77777777">
      <w:pPr>
        <w:rPr>
          <w:rFonts w:cs="Times New Roman"/>
        </w:rPr>
      </w:pPr>
    </w:p>
    <w:p w:rsidR="007F668B" w:rsidRPr="007F668B" w14:paraId="208BE098" w14:textId="1A523040">
      <w:pPr>
        <w:rPr>
          <w:rFonts w:cs="Times New Roman"/>
          <w:b/>
          <w:bCs/>
        </w:rPr>
      </w:pPr>
      <w:r>
        <w:rPr>
          <w:rFonts w:cs="Times New Roman"/>
          <w:b/>
          <w:bCs/>
        </w:rPr>
        <w:t>Attachments</w:t>
      </w:r>
    </w:p>
    <w:p w:rsidR="00066C3A" w:rsidRPr="00BB6C7C" w:rsidP="002F5A8B" w14:paraId="7F410E32" w14:textId="39A55BA9">
      <w:pPr>
        <w:pStyle w:val="ListParagraph"/>
        <w:numPr>
          <w:ilvl w:val="0"/>
          <w:numId w:val="30"/>
        </w:numPr>
        <w:rPr>
          <w:rFonts w:cs="Times New Roman"/>
        </w:rPr>
      </w:pPr>
      <w:r w:rsidRPr="00D5046C">
        <w:t>Draft of Full CCVS</w:t>
      </w:r>
      <w:r w:rsidR="00871E8D">
        <w:t>/SPES</w:t>
      </w:r>
      <w:r w:rsidRPr="00D5046C">
        <w:t xml:space="preserve"> Instrument</w:t>
      </w:r>
    </w:p>
    <w:p w:rsidR="00066C3A" w:rsidRPr="00BB6C7C" w:rsidP="00D5046C" w14:paraId="0A5D9FBF" w14:textId="2FC4C9B3">
      <w:pPr>
        <w:pStyle w:val="ListParagraph"/>
        <w:numPr>
          <w:ilvl w:val="0"/>
          <w:numId w:val="30"/>
        </w:numPr>
        <w:rPr>
          <w:rFonts w:cs="Times New Roman"/>
        </w:rPr>
      </w:pPr>
      <w:r w:rsidRPr="00D5046C">
        <w:rPr>
          <w:rFonts w:cs="Times New Roman"/>
        </w:rPr>
        <w:t>Draft CCVS</w:t>
      </w:r>
      <w:r w:rsidR="00871E8D">
        <w:rPr>
          <w:rFonts w:cs="Times New Roman"/>
        </w:rPr>
        <w:t>/SPES</w:t>
      </w:r>
      <w:r w:rsidRPr="00D5046C">
        <w:rPr>
          <w:rFonts w:cs="Times New Roman"/>
        </w:rPr>
        <w:t xml:space="preserve"> Cognitive Interview Protocol</w:t>
      </w:r>
      <w:r w:rsidRPr="00BB6C7C">
        <w:rPr>
          <w:rFonts w:cs="Times New Roman"/>
        </w:rPr>
        <w:t xml:space="preserve"> </w:t>
      </w:r>
    </w:p>
    <w:p w:rsidR="007F668B" w:rsidRPr="00BB6C7C" w:rsidP="00D5046C" w14:paraId="405F4FED" w14:textId="27DED26C">
      <w:pPr>
        <w:pStyle w:val="ListParagraph"/>
        <w:numPr>
          <w:ilvl w:val="0"/>
          <w:numId w:val="30"/>
        </w:numPr>
        <w:rPr>
          <w:rFonts w:cs="Times New Roman"/>
        </w:rPr>
      </w:pPr>
      <w:r w:rsidRPr="00BB6C7C">
        <w:t xml:space="preserve">Recruitment </w:t>
      </w:r>
      <w:bookmarkStart w:id="4" w:name="_Hlk184377832"/>
      <w:r w:rsidRPr="00BB6C7C" w:rsidR="003926E5">
        <w:t>Language/</w:t>
      </w:r>
      <w:r w:rsidRPr="00BB6C7C">
        <w:t>Materials</w:t>
      </w:r>
      <w:bookmarkEnd w:id="4"/>
    </w:p>
    <w:p w:rsidR="0050773F" w:rsidRPr="00BB6C7C" w14:paraId="290AB819" w14:textId="77777777">
      <w:pPr>
        <w:pStyle w:val="ListParagraph"/>
        <w:numPr>
          <w:ilvl w:val="0"/>
          <w:numId w:val="30"/>
        </w:numPr>
        <w:rPr>
          <w:rFonts w:cs="Times New Roman"/>
        </w:rPr>
      </w:pPr>
      <w:r w:rsidRPr="00BB6C7C">
        <w:t>Draft of Online Screener Survey Instrument</w:t>
      </w:r>
    </w:p>
    <w:p w:rsidR="002B6FD1" w:rsidRPr="00BB6C7C" w:rsidP="00D5046C" w14:paraId="4A1A3653" w14:textId="57C71C48">
      <w:pPr>
        <w:pStyle w:val="ListParagraph"/>
        <w:numPr>
          <w:ilvl w:val="0"/>
          <w:numId w:val="30"/>
        </w:numPr>
        <w:rPr>
          <w:rFonts w:cs="Times New Roman"/>
        </w:rPr>
      </w:pPr>
      <w:bookmarkStart w:id="5" w:name="_Hlk184378009"/>
      <w:r w:rsidRPr="00BB6C7C">
        <w:t xml:space="preserve">Cognitive Interviewing </w:t>
      </w:r>
      <w:bookmarkEnd w:id="5"/>
      <w:r w:rsidRPr="00BB6C7C">
        <w:t>Email and Phone Scripts</w:t>
      </w:r>
    </w:p>
    <w:p w:rsidR="007F668B" w:rsidRPr="00BB6C7C" w:rsidP="00D5046C" w14:paraId="1E1F82F4" w14:textId="0C94DA90">
      <w:pPr>
        <w:pStyle w:val="ListParagraph"/>
        <w:numPr>
          <w:ilvl w:val="0"/>
          <w:numId w:val="30"/>
        </w:numPr>
        <w:rPr>
          <w:rFonts w:cs="Times New Roman"/>
        </w:rPr>
      </w:pPr>
      <w:r w:rsidRPr="00BB6C7C">
        <w:rPr>
          <w:rFonts w:cs="Times New Roman"/>
        </w:rPr>
        <w:t>Cognitive Interview</w:t>
      </w:r>
      <w:r w:rsidRPr="00BB6C7C" w:rsidR="005E6570">
        <w:rPr>
          <w:rFonts w:cs="Times New Roman"/>
        </w:rPr>
        <w:t>ing</w:t>
      </w:r>
      <w:r w:rsidRPr="00BB6C7C">
        <w:rPr>
          <w:rFonts w:cs="Times New Roman"/>
        </w:rPr>
        <w:t xml:space="preserve"> Informed Consent </w:t>
      </w:r>
    </w:p>
    <w:p w:rsidR="000B69F0" w:rsidRPr="00B2059B" w:rsidP="00B2059B" w14:paraId="18B4A6B6" w14:textId="6ED59F71">
      <w:pPr>
        <w:pStyle w:val="ListParagraph"/>
        <w:numPr>
          <w:ilvl w:val="0"/>
          <w:numId w:val="30"/>
        </w:numPr>
        <w:rPr>
          <w:rFonts w:cs="Times New Roman"/>
        </w:rPr>
      </w:pPr>
      <w:r w:rsidRPr="00413E35">
        <w:rPr>
          <w:rFonts w:cs="Times New Roman"/>
        </w:rPr>
        <w:t xml:space="preserve">RTI IRB </w:t>
      </w:r>
      <w:r w:rsidR="007E2847">
        <w:rPr>
          <w:rFonts w:cs="Times New Roman"/>
        </w:rPr>
        <w:t>A</w:t>
      </w:r>
      <w:r w:rsidRPr="00413E35">
        <w:rPr>
          <w:rFonts w:cs="Times New Roman"/>
        </w:rPr>
        <w:t>pproval</w:t>
      </w:r>
    </w:p>
    <w:sectPr>
      <w:headerReference w:type="default" r:id="rId19"/>
      <w:type w:val="continuous"/>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3"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1746" w14:paraId="0A623950" w14:textId="77777777">
      <w:r>
        <w:separator/>
      </w:r>
    </w:p>
  </w:footnote>
  <w:footnote w:type="continuationSeparator" w:id="1">
    <w:p w:rsidR="00A31746" w14:paraId="52167227" w14:textId="77777777">
      <w:r>
        <w:continuationSeparator/>
      </w:r>
    </w:p>
  </w:footnote>
  <w:footnote w:type="continuationNotice" w:id="2">
    <w:p w:rsidR="00A31746" w14:paraId="4E1B2739" w14:textId="77777777"/>
  </w:footnote>
  <w:footnote w:id="3">
    <w:p w:rsidR="000F0C05" w:rsidRPr="008D4B2C" w14:paraId="4333A29A" w14:textId="1C8082AD">
      <w:pPr>
        <w:pStyle w:val="FootnoteText"/>
        <w:rPr>
          <w:rFonts w:ascii="Times New Roman" w:hAnsi="Times New Roman" w:cs="Times New Roman"/>
        </w:rPr>
      </w:pPr>
      <w:r w:rsidRPr="008D4B2C">
        <w:rPr>
          <w:rStyle w:val="FootnoteReference"/>
          <w:rFonts w:ascii="Times New Roman" w:hAnsi="Times New Roman" w:cs="Times New Roman"/>
        </w:rPr>
        <w:footnoteRef/>
      </w:r>
      <w:r w:rsidRPr="008D4B2C">
        <w:rPr>
          <w:rFonts w:ascii="Times New Roman" w:hAnsi="Times New Roman" w:cs="Times New Roman"/>
        </w:rPr>
        <w:t xml:space="preserve"> </w:t>
      </w:r>
      <w:r w:rsidRPr="008D4B2C" w:rsidR="005B25CE">
        <w:rPr>
          <w:rFonts w:ascii="Times New Roman" w:hAnsi="Times New Roman" w:cs="Times New Roman"/>
        </w:rPr>
        <w:t xml:space="preserve">Violence Against Women Act Reauthorization Act of 2022, §1161l–6. Online survey tool for campus safety. </w:t>
      </w:r>
      <w:hyperlink r:id="rId1" w:history="1">
        <w:r w:rsidRPr="008D4B2C" w:rsidR="005B25CE">
          <w:rPr>
            <w:rStyle w:val="Hyperlink"/>
            <w:rFonts w:ascii="Times New Roman" w:hAnsi="Times New Roman" w:cs="Times New Roman"/>
          </w:rPr>
          <w:t>https://uscode.house.gov/view.xhtml?path=/prelim@title20/chapter28/subchapter9/partL&amp;edition=prelim</w:t>
        </w:r>
      </w:hyperlink>
      <w:r w:rsidRPr="008D4B2C" w:rsidR="005B25CE">
        <w:rPr>
          <w:rFonts w:ascii="Times New Roman" w:hAnsi="Times New Roman" w:cs="Times New Roman"/>
        </w:rPr>
        <w:t xml:space="preserve"> </w:t>
      </w:r>
    </w:p>
  </w:footnote>
  <w:footnote w:id="4">
    <w:p w:rsidR="005B25CE" w:rsidRPr="008D4B2C" w14:paraId="0CCBE77D" w14:textId="0404AD1C">
      <w:pPr>
        <w:pStyle w:val="FootnoteText"/>
        <w:rPr>
          <w:rFonts w:ascii="Times New Roman" w:hAnsi="Times New Roman" w:cs="Times New Roman"/>
        </w:rPr>
      </w:pPr>
      <w:r w:rsidRPr="008D4B2C">
        <w:rPr>
          <w:rStyle w:val="FootnoteReference"/>
          <w:rFonts w:ascii="Times New Roman" w:hAnsi="Times New Roman" w:cs="Times New Roman"/>
        </w:rPr>
        <w:footnoteRef/>
      </w:r>
      <w:r w:rsidRPr="008D4B2C">
        <w:rPr>
          <w:rFonts w:ascii="Times New Roman" w:hAnsi="Times New Roman" w:cs="Times New Roman"/>
        </w:rPr>
        <w:t xml:space="preserve"> </w:t>
      </w:r>
      <w:r w:rsidRPr="008D4B2C" w:rsidR="00090574">
        <w:rPr>
          <w:rFonts w:ascii="Times New Roman" w:hAnsi="Times New Roman" w:cs="Times New Roman"/>
        </w:rPr>
        <w:t xml:space="preserve">Swan, L. E. T., Mennicke, A., Magnuson, A., &amp; MacConnie, L. (2020). Social Risk Factors for Interpersonal Violence Victimization among College Students: Findings from a Mixed-Gender Sample. Journal of Aggression, Maltreatment &amp; Trauma, 30(5), 605–624. </w:t>
      </w:r>
      <w:hyperlink r:id="rId2" w:history="1">
        <w:r w:rsidRPr="008D4B2C" w:rsidR="00090574">
          <w:rPr>
            <w:rStyle w:val="Hyperlink"/>
            <w:rFonts w:ascii="Times New Roman" w:hAnsi="Times New Roman" w:cs="Times New Roman"/>
          </w:rPr>
          <w:t>https://doi.org/10.1080/10926771.2020.1832170</w:t>
        </w:r>
      </w:hyperlink>
      <w:r w:rsidRPr="008D4B2C" w:rsidR="00090574">
        <w:rPr>
          <w:rFonts w:ascii="Times New Roman" w:hAnsi="Times New Roman" w:cs="Times New Roman"/>
        </w:rPr>
        <w:t xml:space="preserve"> </w:t>
      </w:r>
    </w:p>
  </w:footnote>
  <w:footnote w:id="5">
    <w:p w:rsidR="00090574" w14:paraId="6755E2FC" w14:textId="7B001E71">
      <w:pPr>
        <w:pStyle w:val="FootnoteText"/>
      </w:pPr>
      <w:r w:rsidRPr="008D4B2C">
        <w:rPr>
          <w:rStyle w:val="FootnoteReference"/>
          <w:rFonts w:ascii="Times New Roman" w:hAnsi="Times New Roman" w:cs="Times New Roman"/>
        </w:rPr>
        <w:footnoteRef/>
      </w:r>
      <w:r w:rsidRPr="008D4B2C">
        <w:rPr>
          <w:rFonts w:ascii="Times New Roman" w:hAnsi="Times New Roman" w:cs="Times New Roman"/>
        </w:rPr>
        <w:t xml:space="preserve"> Cantor, D., Thomas, G., Fisher, B., Lee, H., et al. (2020). Report on the AAU Campus Climate Survey on Sexual Assault and Misconduct. </w:t>
      </w:r>
      <w:hyperlink r:id="rId3" w:history="1">
        <w:r w:rsidRPr="008D4B2C">
          <w:rPr>
            <w:rStyle w:val="Hyperlink"/>
            <w:rFonts w:ascii="Times New Roman" w:hAnsi="Times New Roman" w:cs="Times New Roman"/>
          </w:rPr>
          <w:t>https://www.aau.edu/sites/default/files/AAU-Files/Key-Issues/Campus-Safety/Revised%20Aggregate%20report%20%20and%20appendices%201-7_(01-16-2020_FINAL).pdf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EAE" w14:paraId="74FDA0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E1DF5"/>
    <w:multiLevelType w:val="multilevel"/>
    <w:tmpl w:val="F87A1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D0677D"/>
    <w:multiLevelType w:val="hybridMultilevel"/>
    <w:tmpl w:val="4F46987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9B4AEC"/>
    <w:multiLevelType w:val="hybridMultilevel"/>
    <w:tmpl w:val="0BBEC2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EC683C"/>
    <w:multiLevelType w:val="hybridMultilevel"/>
    <w:tmpl w:val="0BBEC2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31B34"/>
    <w:multiLevelType w:val="hybridMultilevel"/>
    <w:tmpl w:val="049080A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5">
    <w:nsid w:val="0B847396"/>
    <w:multiLevelType w:val="hybridMultilevel"/>
    <w:tmpl w:val="9B708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AD3765"/>
    <w:multiLevelType w:val="multilevel"/>
    <w:tmpl w:val="C3B20B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F235D37"/>
    <w:multiLevelType w:val="hybridMultilevel"/>
    <w:tmpl w:val="90047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FB2151"/>
    <w:multiLevelType w:val="multilevel"/>
    <w:tmpl w:val="964EA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FDD1DA1"/>
    <w:multiLevelType w:val="multilevel"/>
    <w:tmpl w:val="BF98A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29A3204"/>
    <w:multiLevelType w:val="hybridMultilevel"/>
    <w:tmpl w:val="69F09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6624D7"/>
    <w:multiLevelType w:val="hybridMultilevel"/>
    <w:tmpl w:val="C3DC7B6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b/>
      </w:rPr>
    </w:lvl>
    <w:lvl w:ilvl="2">
      <w:start w:val="1"/>
      <w:numFmt w:val="decimal"/>
      <w:pStyle w:val="Transition"/>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414CCF"/>
    <w:multiLevelType w:val="hybridMultilevel"/>
    <w:tmpl w:val="E2BA7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1227CE"/>
    <w:multiLevelType w:val="hybridMultilevel"/>
    <w:tmpl w:val="69F09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1E5696"/>
    <w:multiLevelType w:val="hybridMultilevel"/>
    <w:tmpl w:val="1E72844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4206CB5"/>
    <w:multiLevelType w:val="hybridMultilevel"/>
    <w:tmpl w:val="6874981A"/>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0E1110"/>
    <w:multiLevelType w:val="multilevel"/>
    <w:tmpl w:val="817C0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53D24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2771C4"/>
    <w:multiLevelType w:val="multilevel"/>
    <w:tmpl w:val="EEEA27CC"/>
    <w:lvl w:ilvl="0">
      <w:start w:val="0"/>
      <w:numFmt w:val="bullet"/>
      <w:pStyle w:val="table-bulletLM"/>
      <w:lvlText w:val="•"/>
      <w:lvlJc w:val="left"/>
      <w:pPr>
        <w:ind w:left="216" w:hanging="216"/>
      </w:pPr>
      <w:rPr>
        <w:rFonts w:ascii="Arial" w:hAnsi="Arial" w:hint="default"/>
        <w:color w:val="231F20"/>
        <w:spacing w:val="-15"/>
        <w:w w:val="100"/>
        <w:sz w:val="20"/>
        <w:szCs w:val="20"/>
        <w:lang w:val="ar-SA" w:eastAsia="ar-SA"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55231C"/>
    <w:multiLevelType w:val="hybridMultilevel"/>
    <w:tmpl w:val="32A2E7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A756238"/>
    <w:multiLevelType w:val="hybridMultilevel"/>
    <w:tmpl w:val="B046D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105FB2"/>
    <w:multiLevelType w:val="multilevel"/>
    <w:tmpl w:val="03B20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76405B7"/>
    <w:multiLevelType w:val="hybridMultilevel"/>
    <w:tmpl w:val="5E36A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1D5316"/>
    <w:multiLevelType w:val="hybridMultilevel"/>
    <w:tmpl w:val="55921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D25155"/>
    <w:multiLevelType w:val="multilevel"/>
    <w:tmpl w:val="D8D88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B054ACF"/>
    <w:multiLevelType w:val="hybridMultilevel"/>
    <w:tmpl w:val="2774FB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DA2108A"/>
    <w:multiLevelType w:val="hybridMultilevel"/>
    <w:tmpl w:val="58C00F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F1C242B"/>
    <w:multiLevelType w:val="hybridMultilevel"/>
    <w:tmpl w:val="6900B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C82FF9"/>
    <w:multiLevelType w:val="multilevel"/>
    <w:tmpl w:val="2D766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92361B9"/>
    <w:multiLevelType w:val="hybridMultilevel"/>
    <w:tmpl w:val="D25A55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71651D"/>
    <w:multiLevelType w:val="hybridMultilevel"/>
    <w:tmpl w:val="C38C4BD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1">
    <w:nsid w:val="5B911828"/>
    <w:multiLevelType w:val="hybridMultilevel"/>
    <w:tmpl w:val="5B72A9A4"/>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BB6A14"/>
    <w:multiLevelType w:val="hybridMultilevel"/>
    <w:tmpl w:val="0BBEC2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2E2C0A"/>
    <w:multiLevelType w:val="multilevel"/>
    <w:tmpl w:val="79727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5D0B37BE"/>
    <w:multiLevelType w:val="hybridMultilevel"/>
    <w:tmpl w:val="F0A2377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5">
    <w:nsid w:val="5D4E41D4"/>
    <w:multiLevelType w:val="multilevel"/>
    <w:tmpl w:val="5F06C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5F587D06"/>
    <w:multiLevelType w:val="hybridMultilevel"/>
    <w:tmpl w:val="4D02C1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4933932"/>
    <w:multiLevelType w:val="hybridMultilevel"/>
    <w:tmpl w:val="DE60C7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EEB0F14"/>
    <w:multiLevelType w:val="multilevel"/>
    <w:tmpl w:val="15BE64E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ED14EF"/>
    <w:multiLevelType w:val="hybridMultilevel"/>
    <w:tmpl w:val="950A4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FC532E"/>
    <w:multiLevelType w:val="multilevel"/>
    <w:tmpl w:val="C2DCE8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76C47C65"/>
    <w:multiLevelType w:val="multilevel"/>
    <w:tmpl w:val="00B8D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7C80C7A"/>
    <w:multiLevelType w:val="hybridMultilevel"/>
    <w:tmpl w:val="B7DAA2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AF0217A"/>
    <w:multiLevelType w:val="hybridMultilevel"/>
    <w:tmpl w:val="7BF02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2E41C3"/>
    <w:multiLevelType w:val="hybridMultilevel"/>
    <w:tmpl w:val="0CF8078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16cid:durableId="112335199">
    <w:abstractNumId w:val="11"/>
  </w:num>
  <w:num w:numId="2" w16cid:durableId="1281378616">
    <w:abstractNumId w:val="30"/>
  </w:num>
  <w:num w:numId="3" w16cid:durableId="487788946">
    <w:abstractNumId w:val="37"/>
  </w:num>
  <w:num w:numId="4" w16cid:durableId="2065909968">
    <w:abstractNumId w:val="19"/>
  </w:num>
  <w:num w:numId="5" w16cid:durableId="190729494">
    <w:abstractNumId w:val="29"/>
  </w:num>
  <w:num w:numId="6" w16cid:durableId="874121285">
    <w:abstractNumId w:val="44"/>
  </w:num>
  <w:num w:numId="7" w16cid:durableId="1474133270">
    <w:abstractNumId w:val="15"/>
  </w:num>
  <w:num w:numId="8" w16cid:durableId="540672761">
    <w:abstractNumId w:val="17"/>
  </w:num>
  <w:num w:numId="9" w16cid:durableId="1775591448">
    <w:abstractNumId w:val="38"/>
  </w:num>
  <w:num w:numId="10" w16cid:durableId="498276618">
    <w:abstractNumId w:val="43"/>
  </w:num>
  <w:num w:numId="11" w16cid:durableId="1150246699">
    <w:abstractNumId w:val="22"/>
  </w:num>
  <w:num w:numId="12" w16cid:durableId="1842357095">
    <w:abstractNumId w:val="13"/>
  </w:num>
  <w:num w:numId="13" w16cid:durableId="87848146">
    <w:abstractNumId w:val="10"/>
  </w:num>
  <w:num w:numId="14" w16cid:durableId="956833709">
    <w:abstractNumId w:val="23"/>
  </w:num>
  <w:num w:numId="15" w16cid:durableId="312418900">
    <w:abstractNumId w:val="14"/>
  </w:num>
  <w:num w:numId="16" w16cid:durableId="180702771">
    <w:abstractNumId w:val="18"/>
  </w:num>
  <w:num w:numId="17" w16cid:durableId="1258054272">
    <w:abstractNumId w:val="12"/>
  </w:num>
  <w:num w:numId="18" w16cid:durableId="1667630229">
    <w:abstractNumId w:val="20"/>
  </w:num>
  <w:num w:numId="19" w16cid:durableId="1241603551">
    <w:abstractNumId w:val="39"/>
  </w:num>
  <w:num w:numId="20" w16cid:durableId="146671609">
    <w:abstractNumId w:val="1"/>
  </w:num>
  <w:num w:numId="21" w16cid:durableId="1497309243">
    <w:abstractNumId w:val="36"/>
  </w:num>
  <w:num w:numId="22" w16cid:durableId="380175511">
    <w:abstractNumId w:val="26"/>
  </w:num>
  <w:num w:numId="23" w16cid:durableId="2146967368">
    <w:abstractNumId w:val="34"/>
  </w:num>
  <w:num w:numId="24" w16cid:durableId="1823545262">
    <w:abstractNumId w:val="5"/>
  </w:num>
  <w:num w:numId="25" w16cid:durableId="1797866593">
    <w:abstractNumId w:val="7"/>
  </w:num>
  <w:num w:numId="26" w16cid:durableId="1932423959">
    <w:abstractNumId w:val="3"/>
  </w:num>
  <w:num w:numId="27" w16cid:durableId="323437262">
    <w:abstractNumId w:val="2"/>
  </w:num>
  <w:num w:numId="28" w16cid:durableId="1071318582">
    <w:abstractNumId w:val="42"/>
  </w:num>
  <w:num w:numId="29" w16cid:durableId="1018579714">
    <w:abstractNumId w:val="32"/>
  </w:num>
  <w:num w:numId="30" w16cid:durableId="1772049687">
    <w:abstractNumId w:val="31"/>
  </w:num>
  <w:num w:numId="31" w16cid:durableId="2060742396">
    <w:abstractNumId w:val="9"/>
  </w:num>
  <w:num w:numId="32" w16cid:durableId="1162429841">
    <w:abstractNumId w:val="35"/>
  </w:num>
  <w:num w:numId="33" w16cid:durableId="1640450542">
    <w:abstractNumId w:val="16"/>
  </w:num>
  <w:num w:numId="34" w16cid:durableId="2135564467">
    <w:abstractNumId w:val="8"/>
  </w:num>
  <w:num w:numId="35" w16cid:durableId="475075238">
    <w:abstractNumId w:val="6"/>
  </w:num>
  <w:num w:numId="36" w16cid:durableId="439496135">
    <w:abstractNumId w:val="24"/>
  </w:num>
  <w:num w:numId="37" w16cid:durableId="1130440144">
    <w:abstractNumId w:val="40"/>
  </w:num>
  <w:num w:numId="38" w16cid:durableId="771054817">
    <w:abstractNumId w:val="28"/>
  </w:num>
  <w:num w:numId="39" w16cid:durableId="943002061">
    <w:abstractNumId w:val="21"/>
  </w:num>
  <w:num w:numId="40" w16cid:durableId="1680156875">
    <w:abstractNumId w:val="41"/>
  </w:num>
  <w:num w:numId="41" w16cid:durableId="1993679068">
    <w:abstractNumId w:val="33"/>
  </w:num>
  <w:num w:numId="42" w16cid:durableId="754397352">
    <w:abstractNumId w:val="0"/>
  </w:num>
  <w:num w:numId="43" w16cid:durableId="1755397907">
    <w:abstractNumId w:val="25"/>
  </w:num>
  <w:num w:numId="44" w16cid:durableId="499276216">
    <w:abstractNumId w:val="4"/>
  </w:num>
  <w:num w:numId="45" w16cid:durableId="21378087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AE"/>
    <w:rsid w:val="00007648"/>
    <w:rsid w:val="000173AC"/>
    <w:rsid w:val="00022524"/>
    <w:rsid w:val="000248D8"/>
    <w:rsid w:val="000258FD"/>
    <w:rsid w:val="00027A13"/>
    <w:rsid w:val="0003149D"/>
    <w:rsid w:val="0003280B"/>
    <w:rsid w:val="000329A1"/>
    <w:rsid w:val="00037471"/>
    <w:rsid w:val="00041D61"/>
    <w:rsid w:val="00041E32"/>
    <w:rsid w:val="0004278C"/>
    <w:rsid w:val="000459A1"/>
    <w:rsid w:val="00053793"/>
    <w:rsid w:val="00053874"/>
    <w:rsid w:val="00061840"/>
    <w:rsid w:val="00062234"/>
    <w:rsid w:val="000640B2"/>
    <w:rsid w:val="000648DD"/>
    <w:rsid w:val="000649AA"/>
    <w:rsid w:val="00066C3A"/>
    <w:rsid w:val="00073C96"/>
    <w:rsid w:val="00077D4A"/>
    <w:rsid w:val="0008224C"/>
    <w:rsid w:val="00082B74"/>
    <w:rsid w:val="00090574"/>
    <w:rsid w:val="00091A75"/>
    <w:rsid w:val="000A0C80"/>
    <w:rsid w:val="000A0C92"/>
    <w:rsid w:val="000A6B9A"/>
    <w:rsid w:val="000A74DD"/>
    <w:rsid w:val="000B5B53"/>
    <w:rsid w:val="000B69F0"/>
    <w:rsid w:val="000C46A4"/>
    <w:rsid w:val="000C5AAA"/>
    <w:rsid w:val="000D3C18"/>
    <w:rsid w:val="000D5F08"/>
    <w:rsid w:val="000D6FDA"/>
    <w:rsid w:val="000E26AB"/>
    <w:rsid w:val="000E675F"/>
    <w:rsid w:val="000F0C05"/>
    <w:rsid w:val="000F0FE9"/>
    <w:rsid w:val="000F139B"/>
    <w:rsid w:val="00101B64"/>
    <w:rsid w:val="00110512"/>
    <w:rsid w:val="001269C2"/>
    <w:rsid w:val="001321E9"/>
    <w:rsid w:val="00133094"/>
    <w:rsid w:val="00133B35"/>
    <w:rsid w:val="0013553B"/>
    <w:rsid w:val="0013612F"/>
    <w:rsid w:val="00140D90"/>
    <w:rsid w:val="00144F2C"/>
    <w:rsid w:val="001527E5"/>
    <w:rsid w:val="001529A4"/>
    <w:rsid w:val="00153C58"/>
    <w:rsid w:val="00155585"/>
    <w:rsid w:val="00163BFE"/>
    <w:rsid w:val="00167576"/>
    <w:rsid w:val="001677EC"/>
    <w:rsid w:val="00171C2E"/>
    <w:rsid w:val="0017354C"/>
    <w:rsid w:val="00192666"/>
    <w:rsid w:val="001968A4"/>
    <w:rsid w:val="001A1FB7"/>
    <w:rsid w:val="001A2125"/>
    <w:rsid w:val="001A2922"/>
    <w:rsid w:val="001A37C9"/>
    <w:rsid w:val="001A5B17"/>
    <w:rsid w:val="001A67FF"/>
    <w:rsid w:val="001B7659"/>
    <w:rsid w:val="001C09B5"/>
    <w:rsid w:val="001C14AB"/>
    <w:rsid w:val="001C19AE"/>
    <w:rsid w:val="001C524C"/>
    <w:rsid w:val="001D1FFB"/>
    <w:rsid w:val="001D2A43"/>
    <w:rsid w:val="001E0390"/>
    <w:rsid w:val="001E331E"/>
    <w:rsid w:val="001E3ABE"/>
    <w:rsid w:val="001E51D9"/>
    <w:rsid w:val="001E625C"/>
    <w:rsid w:val="001F5CD6"/>
    <w:rsid w:val="001F7A91"/>
    <w:rsid w:val="00200E0C"/>
    <w:rsid w:val="00200FDE"/>
    <w:rsid w:val="00201CBA"/>
    <w:rsid w:val="00206678"/>
    <w:rsid w:val="00215411"/>
    <w:rsid w:val="0021666E"/>
    <w:rsid w:val="002219E0"/>
    <w:rsid w:val="00223D9E"/>
    <w:rsid w:val="00230E84"/>
    <w:rsid w:val="002314E4"/>
    <w:rsid w:val="0023231C"/>
    <w:rsid w:val="00232D0D"/>
    <w:rsid w:val="00236948"/>
    <w:rsid w:val="002440C2"/>
    <w:rsid w:val="00247B42"/>
    <w:rsid w:val="00247C1B"/>
    <w:rsid w:val="00247E3E"/>
    <w:rsid w:val="00251B7E"/>
    <w:rsid w:val="002535A2"/>
    <w:rsid w:val="002578F1"/>
    <w:rsid w:val="00266A5A"/>
    <w:rsid w:val="00271A5E"/>
    <w:rsid w:val="00273DE8"/>
    <w:rsid w:val="0027584F"/>
    <w:rsid w:val="00275EAE"/>
    <w:rsid w:val="00283725"/>
    <w:rsid w:val="00287BB8"/>
    <w:rsid w:val="002903B9"/>
    <w:rsid w:val="00290A54"/>
    <w:rsid w:val="0029587B"/>
    <w:rsid w:val="002A7229"/>
    <w:rsid w:val="002B0D14"/>
    <w:rsid w:val="002B3C32"/>
    <w:rsid w:val="002B47E3"/>
    <w:rsid w:val="002B6FD1"/>
    <w:rsid w:val="002C04FC"/>
    <w:rsid w:val="002C1702"/>
    <w:rsid w:val="002C274D"/>
    <w:rsid w:val="002C6049"/>
    <w:rsid w:val="002C7377"/>
    <w:rsid w:val="002E0781"/>
    <w:rsid w:val="002E44D5"/>
    <w:rsid w:val="002F3518"/>
    <w:rsid w:val="002F3BD0"/>
    <w:rsid w:val="002F451D"/>
    <w:rsid w:val="002F50E9"/>
    <w:rsid w:val="002F5A8B"/>
    <w:rsid w:val="00300E71"/>
    <w:rsid w:val="003034B2"/>
    <w:rsid w:val="003116FE"/>
    <w:rsid w:val="00312E04"/>
    <w:rsid w:val="00317263"/>
    <w:rsid w:val="00317FC0"/>
    <w:rsid w:val="00321F57"/>
    <w:rsid w:val="00327DD7"/>
    <w:rsid w:val="003319CE"/>
    <w:rsid w:val="00332CF0"/>
    <w:rsid w:val="003359A3"/>
    <w:rsid w:val="00341317"/>
    <w:rsid w:val="0034147B"/>
    <w:rsid w:val="003417D4"/>
    <w:rsid w:val="003474C4"/>
    <w:rsid w:val="003572B7"/>
    <w:rsid w:val="00361A4F"/>
    <w:rsid w:val="003644AE"/>
    <w:rsid w:val="00374EF0"/>
    <w:rsid w:val="00375041"/>
    <w:rsid w:val="003752E5"/>
    <w:rsid w:val="0037618E"/>
    <w:rsid w:val="00382493"/>
    <w:rsid w:val="00382E86"/>
    <w:rsid w:val="00386376"/>
    <w:rsid w:val="0038760A"/>
    <w:rsid w:val="003926E5"/>
    <w:rsid w:val="00392BF5"/>
    <w:rsid w:val="003A316E"/>
    <w:rsid w:val="003A60E5"/>
    <w:rsid w:val="003A6E46"/>
    <w:rsid w:val="003A70D7"/>
    <w:rsid w:val="003B00AB"/>
    <w:rsid w:val="003B2A02"/>
    <w:rsid w:val="003B3892"/>
    <w:rsid w:val="003C557C"/>
    <w:rsid w:val="003C632C"/>
    <w:rsid w:val="003C74A4"/>
    <w:rsid w:val="003E31CD"/>
    <w:rsid w:val="003E4B8F"/>
    <w:rsid w:val="003E7751"/>
    <w:rsid w:val="003F16EE"/>
    <w:rsid w:val="003F2817"/>
    <w:rsid w:val="003F52B4"/>
    <w:rsid w:val="00403166"/>
    <w:rsid w:val="0040593F"/>
    <w:rsid w:val="00406244"/>
    <w:rsid w:val="00411CC7"/>
    <w:rsid w:val="00413BF2"/>
    <w:rsid w:val="00413E35"/>
    <w:rsid w:val="00417486"/>
    <w:rsid w:val="00420D7C"/>
    <w:rsid w:val="0042250B"/>
    <w:rsid w:val="004243D8"/>
    <w:rsid w:val="0042620A"/>
    <w:rsid w:val="004275A2"/>
    <w:rsid w:val="00432E2B"/>
    <w:rsid w:val="004375DA"/>
    <w:rsid w:val="00440D40"/>
    <w:rsid w:val="00442CAE"/>
    <w:rsid w:val="00447669"/>
    <w:rsid w:val="00451480"/>
    <w:rsid w:val="004548D4"/>
    <w:rsid w:val="00456A60"/>
    <w:rsid w:val="0046250C"/>
    <w:rsid w:val="00462BFD"/>
    <w:rsid w:val="0046351E"/>
    <w:rsid w:val="00466AA3"/>
    <w:rsid w:val="0046722C"/>
    <w:rsid w:val="0047209A"/>
    <w:rsid w:val="004746C1"/>
    <w:rsid w:val="00480BF8"/>
    <w:rsid w:val="00481E0E"/>
    <w:rsid w:val="00483CC8"/>
    <w:rsid w:val="00484650"/>
    <w:rsid w:val="00485DF0"/>
    <w:rsid w:val="004906C1"/>
    <w:rsid w:val="00494ACE"/>
    <w:rsid w:val="004957CA"/>
    <w:rsid w:val="004967F0"/>
    <w:rsid w:val="004A3157"/>
    <w:rsid w:val="004A6E21"/>
    <w:rsid w:val="004B434E"/>
    <w:rsid w:val="004B4CE8"/>
    <w:rsid w:val="004C43E0"/>
    <w:rsid w:val="004D27E7"/>
    <w:rsid w:val="004D2AC5"/>
    <w:rsid w:val="004D61A7"/>
    <w:rsid w:val="004E7541"/>
    <w:rsid w:val="004F0C94"/>
    <w:rsid w:val="004F54C0"/>
    <w:rsid w:val="004F6A63"/>
    <w:rsid w:val="005024F8"/>
    <w:rsid w:val="005031AF"/>
    <w:rsid w:val="0050773F"/>
    <w:rsid w:val="00511907"/>
    <w:rsid w:val="00536592"/>
    <w:rsid w:val="00540D8A"/>
    <w:rsid w:val="0054264E"/>
    <w:rsid w:val="0054265E"/>
    <w:rsid w:val="00553D1A"/>
    <w:rsid w:val="005626EE"/>
    <w:rsid w:val="005642C7"/>
    <w:rsid w:val="0056498E"/>
    <w:rsid w:val="00566B6A"/>
    <w:rsid w:val="00580C54"/>
    <w:rsid w:val="00580EA0"/>
    <w:rsid w:val="005834A4"/>
    <w:rsid w:val="00585B6D"/>
    <w:rsid w:val="0059250B"/>
    <w:rsid w:val="005925AA"/>
    <w:rsid w:val="00593077"/>
    <w:rsid w:val="00594917"/>
    <w:rsid w:val="005A1718"/>
    <w:rsid w:val="005A1D10"/>
    <w:rsid w:val="005A3BDC"/>
    <w:rsid w:val="005A4A19"/>
    <w:rsid w:val="005B007B"/>
    <w:rsid w:val="005B0773"/>
    <w:rsid w:val="005B25CE"/>
    <w:rsid w:val="005B2D10"/>
    <w:rsid w:val="005B7312"/>
    <w:rsid w:val="005C3E08"/>
    <w:rsid w:val="005C4FDC"/>
    <w:rsid w:val="005C5028"/>
    <w:rsid w:val="005C76E1"/>
    <w:rsid w:val="005D01C1"/>
    <w:rsid w:val="005D0959"/>
    <w:rsid w:val="005D31F0"/>
    <w:rsid w:val="005D33EF"/>
    <w:rsid w:val="005E3515"/>
    <w:rsid w:val="005E4282"/>
    <w:rsid w:val="005E46D7"/>
    <w:rsid w:val="005E5DF8"/>
    <w:rsid w:val="005E6570"/>
    <w:rsid w:val="005E67BB"/>
    <w:rsid w:val="005F1E8F"/>
    <w:rsid w:val="005F50B9"/>
    <w:rsid w:val="00602D05"/>
    <w:rsid w:val="00604494"/>
    <w:rsid w:val="006046FF"/>
    <w:rsid w:val="00605894"/>
    <w:rsid w:val="006063C4"/>
    <w:rsid w:val="00610285"/>
    <w:rsid w:val="00611355"/>
    <w:rsid w:val="00611ED7"/>
    <w:rsid w:val="00613642"/>
    <w:rsid w:val="006143D5"/>
    <w:rsid w:val="0061459B"/>
    <w:rsid w:val="006221AC"/>
    <w:rsid w:val="006226F5"/>
    <w:rsid w:val="00634BA9"/>
    <w:rsid w:val="00634C39"/>
    <w:rsid w:val="00635ED3"/>
    <w:rsid w:val="0063743F"/>
    <w:rsid w:val="00637EE9"/>
    <w:rsid w:val="0064020E"/>
    <w:rsid w:val="00641FE5"/>
    <w:rsid w:val="00645690"/>
    <w:rsid w:val="00650CE6"/>
    <w:rsid w:val="00654800"/>
    <w:rsid w:val="00662476"/>
    <w:rsid w:val="0066366E"/>
    <w:rsid w:val="00677DB5"/>
    <w:rsid w:val="00684B77"/>
    <w:rsid w:val="00691A0A"/>
    <w:rsid w:val="00696E68"/>
    <w:rsid w:val="006978D9"/>
    <w:rsid w:val="006A0BAE"/>
    <w:rsid w:val="006A2551"/>
    <w:rsid w:val="006A2608"/>
    <w:rsid w:val="006A29F8"/>
    <w:rsid w:val="006A598E"/>
    <w:rsid w:val="006B62F0"/>
    <w:rsid w:val="006C59A5"/>
    <w:rsid w:val="006D28FF"/>
    <w:rsid w:val="006F6D14"/>
    <w:rsid w:val="00705498"/>
    <w:rsid w:val="00705C23"/>
    <w:rsid w:val="0070736E"/>
    <w:rsid w:val="00711525"/>
    <w:rsid w:val="00720ABF"/>
    <w:rsid w:val="00720C26"/>
    <w:rsid w:val="0072149E"/>
    <w:rsid w:val="007219FA"/>
    <w:rsid w:val="0073363F"/>
    <w:rsid w:val="00736536"/>
    <w:rsid w:val="00737D8D"/>
    <w:rsid w:val="007431AD"/>
    <w:rsid w:val="00745EEB"/>
    <w:rsid w:val="007570C6"/>
    <w:rsid w:val="00761A21"/>
    <w:rsid w:val="0076274A"/>
    <w:rsid w:val="0076721A"/>
    <w:rsid w:val="00790122"/>
    <w:rsid w:val="007942EC"/>
    <w:rsid w:val="00797FD7"/>
    <w:rsid w:val="007A0BF9"/>
    <w:rsid w:val="007A7E78"/>
    <w:rsid w:val="007B3248"/>
    <w:rsid w:val="007B4834"/>
    <w:rsid w:val="007C21E2"/>
    <w:rsid w:val="007C3EB6"/>
    <w:rsid w:val="007D3F87"/>
    <w:rsid w:val="007D5220"/>
    <w:rsid w:val="007D724F"/>
    <w:rsid w:val="007E068D"/>
    <w:rsid w:val="007E0791"/>
    <w:rsid w:val="007E2847"/>
    <w:rsid w:val="007E36D9"/>
    <w:rsid w:val="007F668B"/>
    <w:rsid w:val="00804E48"/>
    <w:rsid w:val="00806FF3"/>
    <w:rsid w:val="00811B1E"/>
    <w:rsid w:val="00814455"/>
    <w:rsid w:val="0082060B"/>
    <w:rsid w:val="00824C6E"/>
    <w:rsid w:val="00840C2D"/>
    <w:rsid w:val="008423ED"/>
    <w:rsid w:val="00850545"/>
    <w:rsid w:val="008516FC"/>
    <w:rsid w:val="00856959"/>
    <w:rsid w:val="008576A8"/>
    <w:rsid w:val="00862CD4"/>
    <w:rsid w:val="0086444E"/>
    <w:rsid w:val="008649D0"/>
    <w:rsid w:val="00865F75"/>
    <w:rsid w:val="00867AE6"/>
    <w:rsid w:val="00871E8D"/>
    <w:rsid w:val="008722FB"/>
    <w:rsid w:val="00876D8C"/>
    <w:rsid w:val="00882233"/>
    <w:rsid w:val="00883543"/>
    <w:rsid w:val="008836F5"/>
    <w:rsid w:val="008840D3"/>
    <w:rsid w:val="008847B7"/>
    <w:rsid w:val="008910D8"/>
    <w:rsid w:val="00895F53"/>
    <w:rsid w:val="008A6D68"/>
    <w:rsid w:val="008B6CAE"/>
    <w:rsid w:val="008C050D"/>
    <w:rsid w:val="008C7236"/>
    <w:rsid w:val="008C7CFA"/>
    <w:rsid w:val="008D0930"/>
    <w:rsid w:val="008D15BB"/>
    <w:rsid w:val="008D4B2C"/>
    <w:rsid w:val="008D5676"/>
    <w:rsid w:val="008D5F73"/>
    <w:rsid w:val="008E4752"/>
    <w:rsid w:val="008E57B0"/>
    <w:rsid w:val="008F1275"/>
    <w:rsid w:val="008F2CE6"/>
    <w:rsid w:val="008F385E"/>
    <w:rsid w:val="008F63BA"/>
    <w:rsid w:val="008F788F"/>
    <w:rsid w:val="009029DB"/>
    <w:rsid w:val="009032C1"/>
    <w:rsid w:val="0090490F"/>
    <w:rsid w:val="00907379"/>
    <w:rsid w:val="00910485"/>
    <w:rsid w:val="0091358D"/>
    <w:rsid w:val="009251F8"/>
    <w:rsid w:val="00925AA6"/>
    <w:rsid w:val="00930802"/>
    <w:rsid w:val="009349FF"/>
    <w:rsid w:val="0095598B"/>
    <w:rsid w:val="00957539"/>
    <w:rsid w:val="0096113D"/>
    <w:rsid w:val="0097343B"/>
    <w:rsid w:val="00973EFC"/>
    <w:rsid w:val="00974064"/>
    <w:rsid w:val="00982727"/>
    <w:rsid w:val="009844CB"/>
    <w:rsid w:val="00986D58"/>
    <w:rsid w:val="0099102B"/>
    <w:rsid w:val="00991AF8"/>
    <w:rsid w:val="00993C7C"/>
    <w:rsid w:val="00995DCD"/>
    <w:rsid w:val="00996523"/>
    <w:rsid w:val="009C3365"/>
    <w:rsid w:val="009C5D64"/>
    <w:rsid w:val="009D174C"/>
    <w:rsid w:val="009D6AD2"/>
    <w:rsid w:val="009E0720"/>
    <w:rsid w:val="009E1449"/>
    <w:rsid w:val="009E1A6F"/>
    <w:rsid w:val="009F4A4E"/>
    <w:rsid w:val="00A006A2"/>
    <w:rsid w:val="00A00BA5"/>
    <w:rsid w:val="00A01EA4"/>
    <w:rsid w:val="00A079AC"/>
    <w:rsid w:val="00A12752"/>
    <w:rsid w:val="00A15D77"/>
    <w:rsid w:val="00A20355"/>
    <w:rsid w:val="00A23533"/>
    <w:rsid w:val="00A31746"/>
    <w:rsid w:val="00A31E58"/>
    <w:rsid w:val="00A45F13"/>
    <w:rsid w:val="00A5240F"/>
    <w:rsid w:val="00A557A0"/>
    <w:rsid w:val="00A56088"/>
    <w:rsid w:val="00A565A5"/>
    <w:rsid w:val="00A60E7D"/>
    <w:rsid w:val="00A62094"/>
    <w:rsid w:val="00A819C4"/>
    <w:rsid w:val="00A82CA0"/>
    <w:rsid w:val="00A83A47"/>
    <w:rsid w:val="00A8699B"/>
    <w:rsid w:val="00A94C73"/>
    <w:rsid w:val="00A94F99"/>
    <w:rsid w:val="00A96EDB"/>
    <w:rsid w:val="00A97535"/>
    <w:rsid w:val="00AA0F36"/>
    <w:rsid w:val="00AA0FFB"/>
    <w:rsid w:val="00AA22EE"/>
    <w:rsid w:val="00AA53F8"/>
    <w:rsid w:val="00AC6778"/>
    <w:rsid w:val="00AC7FBD"/>
    <w:rsid w:val="00AE1538"/>
    <w:rsid w:val="00AF37DD"/>
    <w:rsid w:val="00B00A38"/>
    <w:rsid w:val="00B031EC"/>
    <w:rsid w:val="00B045AB"/>
    <w:rsid w:val="00B07E87"/>
    <w:rsid w:val="00B11D53"/>
    <w:rsid w:val="00B11FD4"/>
    <w:rsid w:val="00B15BFC"/>
    <w:rsid w:val="00B2059B"/>
    <w:rsid w:val="00B20C86"/>
    <w:rsid w:val="00B23F10"/>
    <w:rsid w:val="00B262F4"/>
    <w:rsid w:val="00B34A79"/>
    <w:rsid w:val="00B43988"/>
    <w:rsid w:val="00B45F5C"/>
    <w:rsid w:val="00B61364"/>
    <w:rsid w:val="00B636BF"/>
    <w:rsid w:val="00B64F62"/>
    <w:rsid w:val="00B66979"/>
    <w:rsid w:val="00B67154"/>
    <w:rsid w:val="00B75983"/>
    <w:rsid w:val="00B75BB2"/>
    <w:rsid w:val="00B7635B"/>
    <w:rsid w:val="00B805C2"/>
    <w:rsid w:val="00B815D2"/>
    <w:rsid w:val="00B84757"/>
    <w:rsid w:val="00B87DF2"/>
    <w:rsid w:val="00B901B9"/>
    <w:rsid w:val="00B90719"/>
    <w:rsid w:val="00B93B04"/>
    <w:rsid w:val="00B96DAF"/>
    <w:rsid w:val="00BA39A5"/>
    <w:rsid w:val="00BA3DE1"/>
    <w:rsid w:val="00BA4118"/>
    <w:rsid w:val="00BB094D"/>
    <w:rsid w:val="00BB378F"/>
    <w:rsid w:val="00BB55DE"/>
    <w:rsid w:val="00BB62B9"/>
    <w:rsid w:val="00BB6C7C"/>
    <w:rsid w:val="00BB709B"/>
    <w:rsid w:val="00BC16DC"/>
    <w:rsid w:val="00BC1B67"/>
    <w:rsid w:val="00BC318F"/>
    <w:rsid w:val="00BC762C"/>
    <w:rsid w:val="00BD5870"/>
    <w:rsid w:val="00BD5D15"/>
    <w:rsid w:val="00BE15F6"/>
    <w:rsid w:val="00BE1A86"/>
    <w:rsid w:val="00BE1C6A"/>
    <w:rsid w:val="00BE5A63"/>
    <w:rsid w:val="00C047C9"/>
    <w:rsid w:val="00C0594D"/>
    <w:rsid w:val="00C07E37"/>
    <w:rsid w:val="00C24CCD"/>
    <w:rsid w:val="00C2509A"/>
    <w:rsid w:val="00C3012A"/>
    <w:rsid w:val="00C32B98"/>
    <w:rsid w:val="00C33B65"/>
    <w:rsid w:val="00C40474"/>
    <w:rsid w:val="00C504F2"/>
    <w:rsid w:val="00C506C2"/>
    <w:rsid w:val="00C50A04"/>
    <w:rsid w:val="00C518B2"/>
    <w:rsid w:val="00C52D59"/>
    <w:rsid w:val="00C53047"/>
    <w:rsid w:val="00C54B64"/>
    <w:rsid w:val="00C62616"/>
    <w:rsid w:val="00C62890"/>
    <w:rsid w:val="00C73D7F"/>
    <w:rsid w:val="00C752BA"/>
    <w:rsid w:val="00C76400"/>
    <w:rsid w:val="00C80277"/>
    <w:rsid w:val="00C808CE"/>
    <w:rsid w:val="00C96641"/>
    <w:rsid w:val="00C96CC7"/>
    <w:rsid w:val="00CA3846"/>
    <w:rsid w:val="00CA412E"/>
    <w:rsid w:val="00CA7322"/>
    <w:rsid w:val="00CB2735"/>
    <w:rsid w:val="00CB525E"/>
    <w:rsid w:val="00CB529E"/>
    <w:rsid w:val="00CC01EF"/>
    <w:rsid w:val="00CC24FB"/>
    <w:rsid w:val="00CD120F"/>
    <w:rsid w:val="00CD2941"/>
    <w:rsid w:val="00CF2227"/>
    <w:rsid w:val="00CF6E7B"/>
    <w:rsid w:val="00CF796F"/>
    <w:rsid w:val="00D0736A"/>
    <w:rsid w:val="00D13952"/>
    <w:rsid w:val="00D221D2"/>
    <w:rsid w:val="00D23F14"/>
    <w:rsid w:val="00D3091D"/>
    <w:rsid w:val="00D44097"/>
    <w:rsid w:val="00D461B5"/>
    <w:rsid w:val="00D5046C"/>
    <w:rsid w:val="00D5192B"/>
    <w:rsid w:val="00D54A07"/>
    <w:rsid w:val="00D56D5B"/>
    <w:rsid w:val="00D622B0"/>
    <w:rsid w:val="00D64372"/>
    <w:rsid w:val="00D647A0"/>
    <w:rsid w:val="00D704C0"/>
    <w:rsid w:val="00D75498"/>
    <w:rsid w:val="00D76A3D"/>
    <w:rsid w:val="00D77A7B"/>
    <w:rsid w:val="00D83BC6"/>
    <w:rsid w:val="00D8588C"/>
    <w:rsid w:val="00D95719"/>
    <w:rsid w:val="00D96360"/>
    <w:rsid w:val="00D97C17"/>
    <w:rsid w:val="00DA5F2B"/>
    <w:rsid w:val="00DB0B7D"/>
    <w:rsid w:val="00DB3207"/>
    <w:rsid w:val="00DB3FE6"/>
    <w:rsid w:val="00DB5EE6"/>
    <w:rsid w:val="00DB7CEF"/>
    <w:rsid w:val="00DC2B50"/>
    <w:rsid w:val="00DC3897"/>
    <w:rsid w:val="00DC7784"/>
    <w:rsid w:val="00DD69E1"/>
    <w:rsid w:val="00DE41DA"/>
    <w:rsid w:val="00DE58C4"/>
    <w:rsid w:val="00E020EE"/>
    <w:rsid w:val="00E04D9A"/>
    <w:rsid w:val="00E10629"/>
    <w:rsid w:val="00E1272B"/>
    <w:rsid w:val="00E20B02"/>
    <w:rsid w:val="00E26FC4"/>
    <w:rsid w:val="00E332E9"/>
    <w:rsid w:val="00E33636"/>
    <w:rsid w:val="00E3381C"/>
    <w:rsid w:val="00E35232"/>
    <w:rsid w:val="00E43B4D"/>
    <w:rsid w:val="00E4406A"/>
    <w:rsid w:val="00E5009E"/>
    <w:rsid w:val="00E52D04"/>
    <w:rsid w:val="00E5330C"/>
    <w:rsid w:val="00E55868"/>
    <w:rsid w:val="00E5737B"/>
    <w:rsid w:val="00E601C0"/>
    <w:rsid w:val="00E638CE"/>
    <w:rsid w:val="00E63DB5"/>
    <w:rsid w:val="00E80107"/>
    <w:rsid w:val="00E80E8A"/>
    <w:rsid w:val="00E844C1"/>
    <w:rsid w:val="00E924CC"/>
    <w:rsid w:val="00E93B75"/>
    <w:rsid w:val="00E95421"/>
    <w:rsid w:val="00EA3B58"/>
    <w:rsid w:val="00EA4489"/>
    <w:rsid w:val="00EC2934"/>
    <w:rsid w:val="00EC412B"/>
    <w:rsid w:val="00ED1CF1"/>
    <w:rsid w:val="00ED315F"/>
    <w:rsid w:val="00ED71FD"/>
    <w:rsid w:val="00ED7339"/>
    <w:rsid w:val="00EE2554"/>
    <w:rsid w:val="00EE5940"/>
    <w:rsid w:val="00EE680D"/>
    <w:rsid w:val="00EE69C7"/>
    <w:rsid w:val="00EF2240"/>
    <w:rsid w:val="00EF28E5"/>
    <w:rsid w:val="00EF2B46"/>
    <w:rsid w:val="00F052AA"/>
    <w:rsid w:val="00F0565C"/>
    <w:rsid w:val="00F073C3"/>
    <w:rsid w:val="00F07791"/>
    <w:rsid w:val="00F12581"/>
    <w:rsid w:val="00F15C40"/>
    <w:rsid w:val="00F17BE3"/>
    <w:rsid w:val="00F2452A"/>
    <w:rsid w:val="00F2615F"/>
    <w:rsid w:val="00F26C60"/>
    <w:rsid w:val="00F3204C"/>
    <w:rsid w:val="00F34A5E"/>
    <w:rsid w:val="00F350BB"/>
    <w:rsid w:val="00F419A8"/>
    <w:rsid w:val="00F445BD"/>
    <w:rsid w:val="00F452DA"/>
    <w:rsid w:val="00F46062"/>
    <w:rsid w:val="00F464FC"/>
    <w:rsid w:val="00F51399"/>
    <w:rsid w:val="00F60886"/>
    <w:rsid w:val="00F648B8"/>
    <w:rsid w:val="00F64D13"/>
    <w:rsid w:val="00F65EF8"/>
    <w:rsid w:val="00F67A51"/>
    <w:rsid w:val="00F739D7"/>
    <w:rsid w:val="00F74781"/>
    <w:rsid w:val="00F81A09"/>
    <w:rsid w:val="00F927A7"/>
    <w:rsid w:val="00F95F49"/>
    <w:rsid w:val="00F975D5"/>
    <w:rsid w:val="00FA7715"/>
    <w:rsid w:val="00FA7D1C"/>
    <w:rsid w:val="00FB107A"/>
    <w:rsid w:val="00FB4924"/>
    <w:rsid w:val="00FB7DD0"/>
    <w:rsid w:val="00FC238C"/>
    <w:rsid w:val="00FC2CBE"/>
    <w:rsid w:val="00FC596F"/>
    <w:rsid w:val="00FD136D"/>
    <w:rsid w:val="00FE2468"/>
    <w:rsid w:val="00FE352A"/>
    <w:rsid w:val="00FE4DEA"/>
    <w:rsid w:val="00FE63EB"/>
    <w:rsid w:val="00FF39FB"/>
    <w:rsid w:val="00FF7C5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4FD9F46"/>
  <w15:docId w15:val="{094325C0-54BF-4953-BA00-CC8AF70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link w:val="Heading1Char"/>
    <w:qFormat/>
    <w:pPr>
      <w:numPr>
        <w:numId w:val="7"/>
      </w:numPr>
      <w:jc w:val="both"/>
      <w:outlineLvl w:val="0"/>
    </w:pPr>
    <w:rPr>
      <w:rFonts w:asciiTheme="majorBidi" w:hAnsiTheme="majorBidi" w:cstheme="majorBidi"/>
      <w:b/>
    </w:rPr>
  </w:style>
  <w:style w:type="paragraph" w:styleId="Heading2">
    <w:name w:val="heading 2"/>
    <w:basedOn w:val="Normal"/>
    <w:next w:val="Normal"/>
    <w:link w:val="Heading2Char"/>
    <w:unhideWhenUsed/>
    <w:qFormat/>
    <w:pPr>
      <w:autoSpaceDE w:val="0"/>
      <w:autoSpaceDN w:val="0"/>
      <w:adjustRightInd w:val="0"/>
      <w:outlineLvl w:val="1"/>
    </w:pPr>
    <w:rPr>
      <w:rFonts w:cs="Times New Roman"/>
      <w:b/>
      <w:i/>
    </w:rPr>
  </w:style>
  <w:style w:type="paragraph" w:styleId="Heading3">
    <w:name w:val="heading 3"/>
    <w:aliases w:val="H3-Sec. Head"/>
    <w:basedOn w:val="Normal"/>
    <w:link w:val="Heading3Char"/>
    <w:uiPriority w:val="9"/>
    <w:semiHidden/>
    <w:unhideWhenUsed/>
    <w:qFormat/>
    <w:pPr>
      <w:keepNext/>
      <w:spacing w:after="360" w:line="360" w:lineRule="atLeast"/>
      <w:ind w:left="1152" w:hanging="1152"/>
      <w:outlineLvl w:val="2"/>
    </w:pPr>
    <w:rPr>
      <w:rFonts w:ascii="Franklin Gothic Medium" w:hAnsi="Franklin Gothic Medium" w:eastAsia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odytextfp">
    <w:name w:val="bodytextfp"/>
    <w:basedOn w:val="Normal"/>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Arial"/>
      <w:b/>
      <w:bCs/>
    </w:rPr>
  </w:style>
  <w:style w:type="paragraph" w:customStyle="1" w:styleId="Default">
    <w:name w:val="Default"/>
    <w:pPr>
      <w:autoSpaceDE w:val="0"/>
      <w:autoSpaceDN w:val="0"/>
      <w:adjustRightInd w:val="0"/>
    </w:pPr>
    <w:rPr>
      <w:color w:val="000000"/>
      <w:sz w:val="24"/>
      <w:szCs w:val="24"/>
    </w:rPr>
  </w:style>
  <w:style w:type="paragraph" w:styleId="PlainText">
    <w:name w:val="Plain Text"/>
    <w:basedOn w:val="Normal"/>
    <w:link w:val="PlainTextChar"/>
    <w:uiPriority w:val="99"/>
    <w:unhideWhenUsed/>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Pr>
      <w:rFonts w:ascii="Consolas" w:hAnsi="Consolas" w:eastAsiaTheme="minorHAnsi" w:cstheme="minorBidi"/>
      <w:sz w:val="21"/>
      <w:szCs w:val="21"/>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cs="Arial"/>
      <w:sz w:val="24"/>
      <w:szCs w:val="24"/>
    </w:rPr>
  </w:style>
  <w:style w:type="character" w:customStyle="1" w:styleId="FooterChar">
    <w:name w:val="Footer Char"/>
    <w:basedOn w:val="DefaultParagraphFont"/>
    <w:link w:val="Footer"/>
    <w:uiPriority w:val="99"/>
    <w:rPr>
      <w:rFonts w:cs="Arial"/>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cs="Times New Roman"/>
    </w:rPr>
  </w:style>
  <w:style w:type="paragraph" w:customStyle="1" w:styleId="E1-Equation">
    <w:name w:val="E1-Equation"/>
    <w:pPr>
      <w:tabs>
        <w:tab w:val="center" w:pos="4680"/>
        <w:tab w:val="right" w:pos="9360"/>
      </w:tabs>
      <w:spacing w:line="240" w:lineRule="atLeast"/>
      <w:jc w:val="both"/>
    </w:pPr>
    <w:rPr>
      <w:sz w:val="22"/>
    </w:rPr>
  </w:style>
  <w:style w:type="paragraph" w:styleId="NoSpacing">
    <w:name w:val="No Spacing"/>
    <w:uiPriority w:val="1"/>
    <w:qFormat/>
    <w:rPr>
      <w:sz w:val="24"/>
      <w:szCs w:val="24"/>
    </w:rPr>
  </w:style>
  <w:style w:type="paragraph" w:styleId="FootnoteText">
    <w:name w:val="footnote text"/>
    <w:aliases w:val="F1"/>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Pr>
      <w:rFonts w:asciiTheme="minorHAnsi" w:eastAsiaTheme="minorEastAsia" w:hAnsiTheme="minorHAnsi" w:cstheme="minorBidi"/>
    </w:rPr>
  </w:style>
  <w:style w:type="character" w:styleId="FootnoteReference">
    <w:name w:val="footnote reference"/>
    <w:basedOn w:val="DefaultParagraphFont"/>
    <w:uiPriority w:val="99"/>
    <w:unhideWhenUsed/>
    <w:rPr>
      <w:vertAlign w:val="superscript"/>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rPr>
  </w:style>
  <w:style w:type="paragraph" w:customStyle="1" w:styleId="bodytextpsg">
    <w:name w:val="body text_psg"/>
    <w:basedOn w:val="Normal"/>
    <w:link w:val="bodytextpsgChar"/>
    <w:qFormat/>
    <w:pPr>
      <w:spacing w:line="360" w:lineRule="auto"/>
      <w:ind w:firstLine="720"/>
    </w:pPr>
    <w:rPr>
      <w:rFonts w:cs="Times New Roman"/>
      <w:szCs w:val="20"/>
    </w:rPr>
  </w:style>
  <w:style w:type="character" w:customStyle="1" w:styleId="bodytextpsgChar">
    <w:name w:val="body text_psg Char"/>
    <w:link w:val="bodytextpsg"/>
    <w:rPr>
      <w:sz w:val="24"/>
    </w:rPr>
  </w:style>
  <w:style w:type="paragraph" w:customStyle="1" w:styleId="L1-FlLSp12">
    <w:name w:val="L1-FlL Sp&amp;1/2"/>
    <w:basedOn w:val="Normal"/>
    <w:link w:val="L1-FlLSp12Char"/>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Pr>
      <w:rFonts w:ascii="Garamond" w:hAnsi="Garamond"/>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aliases w:val="H3-Sec. Head Char"/>
    <w:basedOn w:val="DefaultParagraphFont"/>
    <w:link w:val="Heading3"/>
    <w:uiPriority w:val="9"/>
    <w:rPr>
      <w:rFonts w:ascii="Franklin Gothic Medium" w:hAnsi="Franklin Gothic Medium" w:eastAsiaTheme="minorHAnsi"/>
      <w:sz w:val="24"/>
      <w:szCs w:val="24"/>
    </w:rPr>
  </w:style>
  <w:style w:type="character" w:customStyle="1" w:styleId="Heading1Char">
    <w:name w:val="Heading 1 Char"/>
    <w:basedOn w:val="DefaultParagraphFont"/>
    <w:link w:val="Heading1"/>
    <w:rPr>
      <w:rFonts w:asciiTheme="majorBidi" w:hAnsiTheme="majorBidi" w:cstheme="majorBidi"/>
      <w:b/>
      <w:sz w:val="24"/>
      <w:szCs w:val="24"/>
    </w:rPr>
  </w:style>
  <w:style w:type="paragraph" w:customStyle="1" w:styleId="N0-FlLftBullet">
    <w:name w:val="N0-Fl Lft Bullet"/>
    <w:basedOn w:val="Normal"/>
    <w:pPr>
      <w:tabs>
        <w:tab w:val="left" w:pos="576"/>
      </w:tabs>
      <w:spacing w:after="240" w:line="240" w:lineRule="atLeast"/>
      <w:ind w:left="576" w:hanging="576"/>
    </w:pPr>
    <w:rPr>
      <w:rFonts w:ascii="Garamond" w:hAnsi="Garamond" w:cs="Times New Roman"/>
      <w:szCs w:val="20"/>
    </w:rPr>
  </w:style>
  <w:style w:type="character" w:customStyle="1" w:styleId="apple-converted-space">
    <w:name w:val="apple-converted-space"/>
    <w:basedOn w:val="DefaultParagraphFont"/>
  </w:style>
  <w:style w:type="paragraph" w:styleId="BodyText3">
    <w:name w:val="Body Text 3"/>
    <w:basedOn w:val="Normal"/>
    <w:link w:val="BodyText3Char"/>
    <w:rPr>
      <w:rFonts w:cs="Times New Roman"/>
      <w:b/>
      <w:bCs/>
      <w:szCs w:val="20"/>
    </w:rPr>
  </w:style>
  <w:style w:type="character" w:customStyle="1" w:styleId="BodyText3Char">
    <w:name w:val="Body Text 3 Char"/>
    <w:basedOn w:val="DefaultParagraphFont"/>
    <w:link w:val="BodyText3"/>
    <w:rPr>
      <w:b/>
      <w:bCs/>
      <w:sz w:val="24"/>
    </w:rPr>
  </w:style>
  <w:style w:type="paragraph" w:styleId="BodyText">
    <w:name w:val="Body Text"/>
    <w:basedOn w:val="Normal"/>
    <w:link w:val="BodyTextChar"/>
    <w:rPr>
      <w:rFonts w:cs="Times New Roman"/>
      <w:szCs w:val="20"/>
    </w:rPr>
  </w:style>
  <w:style w:type="character" w:customStyle="1" w:styleId="BodyTextChar">
    <w:name w:val="Body Text Char"/>
    <w:basedOn w:val="DefaultParagraphFont"/>
    <w:link w:val="BodyText"/>
    <w:rPr>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customStyle="1" w:styleId="Transition">
    <w:name w:val="Transition"/>
    <w:basedOn w:val="BodyText"/>
    <w:autoRedefine/>
    <w:pPr>
      <w:numPr>
        <w:ilvl w:val="2"/>
        <w:numId w:val="1"/>
      </w:numPr>
      <w:ind w:left="360"/>
    </w:pPr>
    <w:rPr>
      <w:rFonts w:asciiTheme="minorHAnsi" w:hAnsiTheme="minorHAnsi" w:cstheme="minorHAnsi"/>
      <w:b/>
      <w:bCs/>
      <w:iCs/>
      <w:shd w:val="clear" w:color="auto" w:fill="D9D9D9"/>
    </w:rPr>
  </w:style>
  <w:style w:type="character" w:customStyle="1" w:styleId="cit-auth">
    <w:name w:val="cit-auth"/>
    <w:basedOn w:val="DefaultParagraphFont"/>
  </w:style>
  <w:style w:type="character" w:customStyle="1" w:styleId="cit-title">
    <w:name w:val="cit-title"/>
    <w:basedOn w:val="DefaultParagraphFont"/>
  </w:style>
  <w:style w:type="character" w:customStyle="1" w:styleId="cit-sep">
    <w:name w:val="cit-sep"/>
    <w:basedOn w:val="DefaultParagraphFont"/>
  </w:style>
  <w:style w:type="character" w:customStyle="1" w:styleId="cit-subtitle">
    <w:name w:val="cit-subtitle"/>
    <w:basedOn w:val="DefaultParagraphFont"/>
  </w:style>
  <w:style w:type="character" w:styleId="HTMLCite">
    <w:name w:val="HTML Cite"/>
    <w:basedOn w:val="DefaultParagraphFont"/>
    <w:uiPriority w:val="99"/>
    <w:semiHidden/>
    <w:unhideWhenUsed/>
    <w:rPr>
      <w:i/>
      <w:iCs/>
    </w:rPr>
  </w:style>
  <w:style w:type="character" w:customStyle="1" w:styleId="cit-elocation">
    <w:name w:val="cit-elocation"/>
    <w:basedOn w:val="DefaultParagraphFont"/>
  </w:style>
  <w:style w:type="character" w:customStyle="1" w:styleId="cit-ahead-of-print-date">
    <w:name w:val="cit-ahead-of-print-date"/>
    <w:basedOn w:val="DefaultParagraphFont"/>
  </w:style>
  <w:style w:type="character" w:customStyle="1" w:styleId="cit-doi">
    <w:name w:val="cit-doi"/>
    <w:basedOn w:val="DefaultParagraphFont"/>
  </w:style>
  <w:style w:type="character" w:styleId="EndnoteReference">
    <w:name w:val="endnote reference"/>
    <w:basedOn w:val="DefaultParagraphFont"/>
    <w:uiPriority w:val="99"/>
    <w:semiHidden/>
    <w:unhideWhenUsed/>
    <w:rPr>
      <w:vertAlign w:val="superscript"/>
    </w:rPr>
  </w:style>
  <w:style w:type="paragraph" w:customStyle="1" w:styleId="style3">
    <w:name w:val="style3"/>
    <w:basedOn w:val="Normal"/>
    <w:pPr>
      <w:spacing w:before="100" w:beforeAutospacing="1" w:after="100" w:afterAutospacing="1"/>
    </w:pPr>
    <w:rPr>
      <w:rFonts w:ascii="Arial" w:hAnsi="Arial"/>
      <w:sz w:val="18"/>
      <w:szCs w:val="18"/>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Pr>
      <w:b/>
      <w:i/>
      <w:sz w:val="24"/>
      <w:szCs w:val="24"/>
    </w:rPr>
  </w:style>
  <w:style w:type="paragraph" w:styleId="Caption">
    <w:name w:val="caption"/>
    <w:basedOn w:val="Normal"/>
    <w:next w:val="Normal"/>
    <w:semiHidden/>
    <w:unhideWhenUsed/>
    <w:qFormat/>
    <w:pPr>
      <w:spacing w:after="200"/>
    </w:pPr>
    <w:rPr>
      <w:i/>
      <w:iCs/>
      <w:color w:val="1F497D" w:themeColor="text2"/>
      <w:sz w:val="18"/>
      <w:szCs w:val="18"/>
    </w:rPr>
  </w:style>
  <w:style w:type="table" w:customStyle="1" w:styleId="BlueModernBanded">
    <w:name w:val="Blue Modern Banded"/>
    <w:basedOn w:val="TableNormal"/>
    <w:uiPriority w:val="99"/>
    <w:rsid w:val="00634C39"/>
    <w:rPr>
      <w:rFonts w:ascii="Arial" w:eastAsia="Calibri" w:hAnsi="Arial"/>
    </w:rPr>
    <w:tblPr>
      <w:tblStyleRowBandSize w:val="1"/>
      <w:tblBorders>
        <w:top w:val="single" w:sz="18" w:space="0" w:color="auto"/>
        <w:bottom w:val="single" w:sz="18" w:space="0" w:color="auto"/>
        <w:insideV w:val="single" w:sz="4" w:space="0" w:color="F2DBDB" w:themeColor="accent2" w:themeTint="33"/>
      </w:tblBorders>
      <w:tblCellMar>
        <w:left w:w="86" w:type="dxa"/>
        <w:right w:w="86" w:type="dxa"/>
      </w:tblCellMar>
    </w:tblPr>
    <w:trPr>
      <w:cantSplit/>
    </w:trPr>
    <w:tblStylePr w:type="firstRow">
      <w:tblPr/>
      <w:tcPr>
        <w:tcBorders>
          <w:top w:val="nil"/>
        </w:tcBorders>
        <w:shd w:val="clear" w:color="auto" w:fill="244061" w:themeFill="accent1" w:themeFillShade="80"/>
      </w:tcPr>
    </w:tblStylePr>
    <w:tblStylePr w:type="lastRow">
      <w:tblPr/>
      <w:tcPr>
        <w:tcBorders>
          <w:bottom w:val="single" w:sz="18" w:space="0" w:color="244061" w:themeColor="accent1" w:themeShade="80"/>
        </w:tcBorders>
      </w:tcPr>
    </w:tblStylePr>
    <w:tblStylePr w:type="band2Horz">
      <w:tblPr/>
      <w:tcPr>
        <w:shd w:val="clear" w:color="auto" w:fill="FBFBF8" w:themeFill="background2" w:themeFillTint="33"/>
      </w:tcPr>
    </w:tblStylePr>
  </w:style>
  <w:style w:type="paragraph" w:customStyle="1" w:styleId="table-bulletLM">
    <w:name w:val="table-bullet_LM"/>
    <w:basedOn w:val="Normal"/>
    <w:qFormat/>
    <w:rsid w:val="00634C39"/>
    <w:pPr>
      <w:numPr>
        <w:numId w:val="16"/>
      </w:numPr>
      <w:spacing w:line="200" w:lineRule="exact"/>
    </w:pPr>
    <w:rPr>
      <w:rFonts w:ascii="Garamond" w:eastAsia="SimSun" w:hAnsi="Garamond"/>
      <w:sz w:val="18"/>
      <w:szCs w:val="20"/>
    </w:rPr>
  </w:style>
  <w:style w:type="paragraph" w:customStyle="1" w:styleId="table-text">
    <w:name w:val="table-text"/>
    <w:basedOn w:val="Normal"/>
    <w:qFormat/>
    <w:rsid w:val="00634C39"/>
    <w:pPr>
      <w:framePr w:hSpace="72" w:wrap="around" w:vAnchor="text" w:hAnchor="margin" w:xAlign="right" w:y="1081"/>
      <w:spacing w:line="200" w:lineRule="exact"/>
    </w:pPr>
    <w:rPr>
      <w:rFonts w:ascii="Garamond" w:eastAsia="SimSun" w:hAnsi="Garamond" w:cs="Times New Roman"/>
      <w:sz w:val="18"/>
      <w:szCs w:val="18"/>
    </w:rPr>
  </w:style>
  <w:style w:type="paragraph" w:customStyle="1" w:styleId="table-headers-black">
    <w:name w:val="table-headers-black"/>
    <w:basedOn w:val="Normal"/>
    <w:qFormat/>
    <w:rsid w:val="00634C39"/>
    <w:pPr>
      <w:spacing w:before="20" w:after="20"/>
      <w:jc w:val="center"/>
    </w:pPr>
    <w:rPr>
      <w:rFonts w:ascii="Garamond" w:eastAsia="SimSun" w:hAnsi="Garamond" w:cstheme="minorHAnsi"/>
      <w:b/>
      <w:sz w:val="18"/>
      <w:szCs w:val="20"/>
    </w:rPr>
  </w:style>
  <w:style w:type="character" w:styleId="Mention">
    <w:name w:val="Mention"/>
    <w:basedOn w:val="DefaultParagraphFont"/>
    <w:uiPriority w:val="99"/>
    <w:unhideWhenUsed/>
    <w:rsid w:val="00230E84"/>
    <w:rPr>
      <w:color w:val="2B579A"/>
      <w:shd w:val="clear" w:color="auto" w:fill="E1DFDD"/>
    </w:rPr>
  </w:style>
  <w:style w:type="character" w:styleId="UnresolvedMention">
    <w:name w:val="Unresolved Mention"/>
    <w:basedOn w:val="DefaultParagraphFont"/>
    <w:uiPriority w:val="99"/>
    <w:semiHidden/>
    <w:unhideWhenUsed/>
    <w:rsid w:val="00F65EF8"/>
    <w:rPr>
      <w:color w:val="605E5C"/>
      <w:shd w:val="clear" w:color="auto" w:fill="E1DFDD"/>
    </w:rPr>
  </w:style>
  <w:style w:type="character" w:customStyle="1" w:styleId="cf01">
    <w:name w:val="cf01"/>
    <w:basedOn w:val="DefaultParagraphFont"/>
    <w:rsid w:val="0046250C"/>
    <w:rPr>
      <w:rFonts w:ascii="Segoe UI" w:hAnsi="Segoe UI" w:cs="Segoe UI" w:hint="default"/>
      <w:sz w:val="18"/>
      <w:szCs w:val="18"/>
    </w:rPr>
  </w:style>
  <w:style w:type="paragraph" w:customStyle="1" w:styleId="table-headers">
    <w:name w:val="table-headers"/>
    <w:basedOn w:val="Normal"/>
    <w:rsid w:val="003B3892"/>
    <w:pPr>
      <w:spacing w:before="60" w:after="60"/>
      <w:jc w:val="center"/>
    </w:pPr>
    <w:rPr>
      <w:rFonts w:ascii="Garamond" w:eastAsia="SimSun" w:hAnsi="Garamond" w:cstheme="minorHAnsi"/>
      <w:b/>
      <w:color w:val="FFFFFF"/>
      <w:sz w:val="18"/>
      <w:szCs w:val="20"/>
    </w:rPr>
  </w:style>
  <w:style w:type="paragraph" w:customStyle="1" w:styleId="table-title">
    <w:name w:val="table-title"/>
    <w:basedOn w:val="Normal"/>
    <w:next w:val="Normal"/>
    <w:link w:val="table-titleChar"/>
    <w:rsid w:val="003B3892"/>
    <w:pPr>
      <w:keepNext/>
      <w:keepLines/>
      <w:pBdr>
        <w:bottom w:val="single" w:sz="4" w:space="2" w:color="244061" w:themeColor="accent1" w:themeShade="80"/>
      </w:pBdr>
      <w:snapToGrid w:val="0"/>
      <w:spacing w:before="60" w:after="60"/>
      <w:ind w:left="1080" w:hanging="1080"/>
    </w:pPr>
    <w:rPr>
      <w:rFonts w:ascii="Garamond" w:eastAsia="SimSun" w:hAnsi="Garamond"/>
      <w:b/>
      <w:color w:val="C4BC96" w:themeColor="background2" w:themeShade="BF"/>
      <w:sz w:val="20"/>
      <w:szCs w:val="22"/>
      <w:shd w:val="clear" w:color="auto" w:fill="FFFFFF"/>
      <w:lang w:eastAsia="zh-CN"/>
    </w:rPr>
  </w:style>
  <w:style w:type="paragraph" w:customStyle="1" w:styleId="table-textcenter">
    <w:name w:val="table-text_center"/>
    <w:basedOn w:val="table-text"/>
    <w:qFormat/>
    <w:rsid w:val="003B3892"/>
    <w:pPr>
      <w:keepNext/>
      <w:framePr w:wrap="around"/>
      <w:jc w:val="center"/>
    </w:pPr>
  </w:style>
  <w:style w:type="character" w:customStyle="1" w:styleId="table-titleChar">
    <w:name w:val="table-title Char"/>
    <w:link w:val="table-title"/>
    <w:rsid w:val="003B3892"/>
    <w:rPr>
      <w:rFonts w:ascii="Garamond" w:eastAsia="SimSun" w:hAnsi="Garamond" w:cs="Arial"/>
      <w:b/>
      <w:color w:val="C4BC96" w:themeColor="background2" w:themeShade="BF"/>
      <w:szCs w:val="22"/>
      <w:lang w:eastAsia="zh-CN"/>
    </w:rPr>
  </w:style>
  <w:style w:type="paragraph" w:customStyle="1" w:styleId="table-text-dec">
    <w:name w:val="table-text-dec"/>
    <w:basedOn w:val="table-textcenter"/>
    <w:qFormat/>
    <w:rsid w:val="003B3892"/>
    <w:pPr>
      <w:framePr w:wrap="around"/>
      <w:tabs>
        <w:tab w:val="decimal" w:pos="811"/>
      </w:tabs>
      <w:jc w:val="left"/>
    </w:pPr>
  </w:style>
  <w:style w:type="paragraph" w:customStyle="1" w:styleId="table-sourcestd">
    <w:name w:val="table-source_std"/>
    <w:basedOn w:val="Normal"/>
    <w:rsid w:val="003B3892"/>
    <w:pPr>
      <w:keepLines/>
      <w:framePr w:hSpace="72" w:wrap="around" w:vAnchor="text" w:hAnchor="margin" w:xAlign="right" w:y="1081"/>
      <w:spacing w:before="40" w:after="40"/>
      <w:ind w:left="187" w:hanging="187"/>
    </w:pPr>
    <w:rPr>
      <w:rFonts w:ascii="Garamond" w:eastAsia="SimSun" w:hAnsi="Garamond" w:cs="Times New Roman"/>
      <w:sz w:val="16"/>
      <w:szCs w:val="20"/>
      <w:lang w:eastAsia="zh-CN"/>
    </w:rPr>
  </w:style>
  <w:style w:type="character" w:customStyle="1" w:styleId="marknkrev0hqc">
    <w:name w:val="marknkrev0hqc"/>
    <w:basedOn w:val="DefaultParagraphFont"/>
    <w:rsid w:val="00FE2468"/>
  </w:style>
  <w:style w:type="character" w:customStyle="1" w:styleId="markz4bnrzc72">
    <w:name w:val="markz4bnrzc72"/>
    <w:basedOn w:val="DefaultParagraphFont"/>
    <w:rsid w:val="00FE2468"/>
  </w:style>
  <w:style w:type="character" w:customStyle="1" w:styleId="markc4gxr00g5">
    <w:name w:val="markc4gxr00g5"/>
    <w:basedOn w:val="DefaultParagraphFont"/>
    <w:rsid w:val="00FE2468"/>
  </w:style>
  <w:style w:type="paragraph" w:customStyle="1" w:styleId="TableParagraph">
    <w:name w:val="Table Paragraph"/>
    <w:basedOn w:val="Normal"/>
    <w:uiPriority w:val="1"/>
    <w:qFormat/>
    <w:rsid w:val="00271A5E"/>
    <w:pPr>
      <w:widowControl w:val="0"/>
      <w:autoSpaceDE w:val="0"/>
      <w:autoSpaceDN w:val="0"/>
      <w:spacing w:line="256" w:lineRule="exact"/>
    </w:pPr>
    <w:rPr>
      <w:rFonts w:cs="Times New Roman"/>
      <w:sz w:val="22"/>
      <w:szCs w:val="22"/>
    </w:rPr>
  </w:style>
  <w:style w:type="character" w:customStyle="1" w:styleId="ListParagraphChar">
    <w:name w:val="List Paragraph Char"/>
    <w:basedOn w:val="DefaultParagraphFont"/>
    <w:link w:val="ListParagraph"/>
    <w:uiPriority w:val="34"/>
    <w:rsid w:val="00611355"/>
    <w:rPr>
      <w:rFonts w:cs="Arial"/>
      <w:sz w:val="24"/>
      <w:szCs w:val="24"/>
    </w:rPr>
  </w:style>
  <w:style w:type="paragraph" w:customStyle="1" w:styleId="A1-1stLeader">
    <w:name w:val="A1-1st Leader"/>
    <w:rsid w:val="00611355"/>
    <w:pPr>
      <w:tabs>
        <w:tab w:val="right" w:leader="dot" w:pos="7200"/>
        <w:tab w:val="right" w:pos="7488"/>
        <w:tab w:val="left" w:pos="7632"/>
      </w:tabs>
      <w:spacing w:line="240" w:lineRule="atLeast"/>
      <w:ind w:left="1440"/>
    </w:pPr>
    <w:rPr>
      <w:rFonts w:ascii="Arial" w:hAnsi="Arial" w:cs="Arial"/>
      <w:sz w:val="18"/>
      <w:szCs w:val="18"/>
    </w:rPr>
  </w:style>
  <w:style w:type="paragraph" w:customStyle="1" w:styleId="Q1-FirstLevelQuestion">
    <w:name w:val="Q1-First Level Question"/>
    <w:rsid w:val="00611355"/>
    <w:pPr>
      <w:tabs>
        <w:tab w:val="left" w:pos="720"/>
      </w:tabs>
      <w:spacing w:line="240" w:lineRule="atLeast"/>
      <w:ind w:left="720" w:hanging="720"/>
      <w:jc w:val="both"/>
    </w:pPr>
    <w:rPr>
      <w:rFonts w:ascii="Arial" w:hAnsi="Arial" w:cs="Arial"/>
      <w:sz w:val="18"/>
      <w:szCs w:val="18"/>
    </w:rPr>
  </w:style>
  <w:style w:type="paragraph" w:customStyle="1" w:styleId="paragraph">
    <w:name w:val="paragraph"/>
    <w:basedOn w:val="Normal"/>
    <w:rsid w:val="00317FC0"/>
    <w:pPr>
      <w:spacing w:before="100" w:beforeAutospacing="1" w:after="100" w:afterAutospacing="1"/>
    </w:pPr>
    <w:rPr>
      <w:rFonts w:cs="Times New Roman"/>
    </w:rPr>
  </w:style>
  <w:style w:type="character" w:customStyle="1" w:styleId="normaltextrun">
    <w:name w:val="normaltextrun"/>
    <w:basedOn w:val="DefaultParagraphFont"/>
    <w:rsid w:val="00317FC0"/>
  </w:style>
  <w:style w:type="character" w:customStyle="1" w:styleId="eop">
    <w:name w:val="eop"/>
    <w:basedOn w:val="DefaultParagraphFont"/>
    <w:rsid w:val="00317FC0"/>
  </w:style>
  <w:style w:type="character" w:customStyle="1" w:styleId="tabchar">
    <w:name w:val="tabchar"/>
    <w:basedOn w:val="DefaultParagraphFont"/>
    <w:rsid w:val="00317FC0"/>
  </w:style>
  <w:style w:type="character" w:customStyle="1" w:styleId="wacimagecontainer">
    <w:name w:val="wacimagecontainer"/>
    <w:basedOn w:val="DefaultParagraphFont"/>
    <w:rsid w:val="00317FC0"/>
  </w:style>
  <w:style w:type="paragraph" w:customStyle="1" w:styleId="msonormal">
    <w:name w:val="msonormal"/>
    <w:basedOn w:val="Normal"/>
    <w:rsid w:val="00317FC0"/>
    <w:pPr>
      <w:spacing w:before="100" w:beforeAutospacing="1" w:after="100" w:afterAutospacing="1"/>
    </w:pPr>
    <w:rPr>
      <w:rFonts w:cs="Times New Roman"/>
    </w:rPr>
  </w:style>
  <w:style w:type="character" w:customStyle="1" w:styleId="textrun">
    <w:name w:val="textrun"/>
    <w:basedOn w:val="DefaultParagraphFont"/>
    <w:rsid w:val="00317FC0"/>
  </w:style>
  <w:style w:type="character" w:customStyle="1" w:styleId="tabrun">
    <w:name w:val="tabrun"/>
    <w:basedOn w:val="DefaultParagraphFont"/>
    <w:rsid w:val="00317FC0"/>
  </w:style>
  <w:style w:type="character" w:customStyle="1" w:styleId="tableaderchars">
    <w:name w:val="tableaderchars"/>
    <w:basedOn w:val="DefaultParagraphFont"/>
    <w:rsid w:val="00317FC0"/>
  </w:style>
  <w:style w:type="paragraph" w:customStyle="1" w:styleId="outlineelement">
    <w:name w:val="outlineelement"/>
    <w:basedOn w:val="Normal"/>
    <w:rsid w:val="00317FC0"/>
    <w:pPr>
      <w:spacing w:before="100" w:beforeAutospacing="1" w:after="100" w:afterAutospacing="1"/>
    </w:pPr>
    <w:rPr>
      <w:rFonts w:cs="Times New Roman"/>
    </w:rPr>
  </w:style>
  <w:style w:type="character" w:customStyle="1" w:styleId="pagebreakblob">
    <w:name w:val="pagebreakblob"/>
    <w:basedOn w:val="DefaultParagraphFont"/>
    <w:rsid w:val="00317FC0"/>
  </w:style>
  <w:style w:type="character" w:customStyle="1" w:styleId="pagebreaktextspan">
    <w:name w:val="pagebreaktextspan"/>
    <w:basedOn w:val="DefaultParagraphFont"/>
    <w:rsid w:val="00317FC0"/>
  </w:style>
  <w:style w:type="character" w:customStyle="1" w:styleId="pagebreakborderspan">
    <w:name w:val="pagebreakborderspan"/>
    <w:basedOn w:val="DefaultParagraphFont"/>
    <w:rsid w:val="00317FC0"/>
  </w:style>
  <w:style w:type="character" w:customStyle="1" w:styleId="linebreakblob">
    <w:name w:val="linebreakblob"/>
    <w:basedOn w:val="DefaultParagraphFont"/>
    <w:rsid w:val="00BC318F"/>
  </w:style>
  <w:style w:type="character" w:customStyle="1" w:styleId="scxw120419298">
    <w:name w:val="scxw120419298"/>
    <w:basedOn w:val="DefaultParagraphFont"/>
    <w:rsid w:val="00BC318F"/>
  </w:style>
  <w:style w:type="character" w:customStyle="1" w:styleId="scxw153243523">
    <w:name w:val="scxw153243523"/>
    <w:basedOn w:val="DefaultParagraphFont"/>
    <w:rsid w:val="001E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bjs.ojp.gov/funding/awards/15pbjs-23-gk-02626-camp" TargetMode="External" /><Relationship Id="rId17" Type="http://schemas.openxmlformats.org/officeDocument/2006/relationships/hyperlink" Target="https://bjs.ojp.gov/sites/g/files/xyckuh236/files/media/document/bjs_data_protection_guidelines.pdf" TargetMode="External" /><Relationship Id="rId18" Type="http://schemas.openxmlformats.org/officeDocument/2006/relationships/hyperlink" Target="mailto:askbjs@usdoj.gov"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uscode.house.gov/view.xhtml?path=/prelim@title20/chapter28/subchapter9/partL&amp;edition=prelim" TargetMode="External" /><Relationship Id="rId2" Type="http://schemas.openxmlformats.org/officeDocument/2006/relationships/hyperlink" Target="https://doi.org/10.1080/10926771.2020.1832170" TargetMode="External" /><Relationship Id="rId3" Type="http://schemas.openxmlformats.org/officeDocument/2006/relationships/hyperlink" Target="https://www.aau.edu/sites/default/files/AAU-Files/Key-Issues/Campus-Safety/Revised%20Aggregate%20report%20%20and%20appendices%201-7_(01-16-2020_FINAL).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3CD74B51E484FB0889C6BEEF88596" ma:contentTypeVersion="11" ma:contentTypeDescription="Create a new document." ma:contentTypeScope="" ma:versionID="ce526d06fcb38c492460e5e4ec1db22e">
  <xsd:schema xmlns:xsd="http://www.w3.org/2001/XMLSchema" xmlns:xs="http://www.w3.org/2001/XMLSchema" xmlns:p="http://schemas.microsoft.com/office/2006/metadata/properties" xmlns:ns2="05d44fb7-7eee-48e5-9634-c0fa201bb595" targetNamespace="http://schemas.microsoft.com/office/2006/metadata/properties" ma:root="true" ma:fieldsID="15fa5a1772c7731afa80f09672eda18e" ns2:_="">
    <xsd:import namespace="05d44fb7-7eee-48e5-9634-c0fa201bb5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4fb7-7eee-48e5-9634-c0fa201bb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d44fb7-7eee-48e5-9634-c0fa201bb5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F9BF5-9468-4C44-9287-FF8B20F4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4fb7-7eee-48e5-9634-c0fa201bb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061C4-70E7-447C-BC58-E77CD16A27BC}">
  <ds:schemaRefs>
    <ds:schemaRef ds:uri="http://schemas.microsoft.com/office/2006/metadata/properties"/>
    <ds:schemaRef ds:uri="http://schemas.microsoft.com/office/infopath/2007/PartnerControls"/>
    <ds:schemaRef ds:uri="05d44fb7-7eee-48e5-9634-c0fa201bb595"/>
  </ds:schemaRefs>
</ds:datastoreItem>
</file>

<file path=customXml/itemProps3.xml><?xml version="1.0" encoding="utf-8"?>
<ds:datastoreItem xmlns:ds="http://schemas.openxmlformats.org/officeDocument/2006/customXml" ds:itemID="{40FABFF1-2EE7-4B51-B10F-A949E4899B84}">
  <ds:schemaRefs>
    <ds:schemaRef ds:uri="http://schemas.openxmlformats.org/officeDocument/2006/bibliography"/>
  </ds:schemaRefs>
</ds:datastoreItem>
</file>

<file path=customXml/itemProps4.xml><?xml version="1.0" encoding="utf-8"?>
<ds:datastoreItem xmlns:ds="http://schemas.openxmlformats.org/officeDocument/2006/customXml" ds:itemID="{35D90D4D-2D78-45C0-AA8B-3510F144B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 Memorandum</Template>
  <TotalTime>21</TotalTime>
  <Pages>9</Pages>
  <Words>3236</Words>
  <Characters>19250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Jessica Stroop, BJS</dc:creator>
  <cp:lastModifiedBy>Adams, Devon</cp:lastModifiedBy>
  <cp:revision>3</cp:revision>
  <cp:lastPrinted>2012-11-02T20:20:00Z</cp:lastPrinted>
  <dcterms:created xsi:type="dcterms:W3CDTF">2025-04-02T15:01:00Z</dcterms:created>
  <dcterms:modified xsi:type="dcterms:W3CDTF">2025-04-29T12:08:00Z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0x01010093C3CD74B51E484FB0889C6BEEF88596</vt:lpwstr>
  </property>
  <property fmtid="{D5CDD505-2E9C-101B-9397-08002B2CF9AE}" pid="3" name="MediaServiceImageTags">
    <vt:lpwstr/>
  </property>
</Properties>
</file>