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RPr="00874E7A" w:rsidP="00116CD5" w14:paraId="4C554728" w14:textId="77777777">
      <w:pPr>
        <w:widowControl/>
        <w:tabs>
          <w:tab w:val="left" w:pos="720"/>
        </w:tabs>
        <w:ind w:left="720" w:hanging="1440"/>
        <w:jc w:val="center"/>
        <w:rPr>
          <w:rFonts w:ascii="Times New Roman" w:hAnsi="Times New Roman"/>
          <w:b/>
          <w:bCs/>
        </w:rPr>
      </w:pPr>
    </w:p>
    <w:p w:rsidR="00690F56" w:rsidRPr="00874E7A" w:rsidP="00E86973" w14:paraId="7E97B93F" w14:textId="77777777">
      <w:pPr>
        <w:widowControl/>
        <w:tabs>
          <w:tab w:val="left" w:pos="720"/>
        </w:tabs>
        <w:ind w:left="720" w:hanging="1440"/>
        <w:jc w:val="center"/>
        <w:rPr>
          <w:rFonts w:ascii="Times New Roman" w:hAnsi="Times New Roman"/>
          <w:b/>
          <w:bCs/>
        </w:rPr>
      </w:pPr>
      <w:r w:rsidRPr="00874E7A">
        <w:rPr>
          <w:rFonts w:ascii="Times New Roman" w:hAnsi="Times New Roman"/>
          <w:b/>
          <w:bCs/>
        </w:rPr>
        <w:t>SUPPORTING STATEMENT FOR</w:t>
      </w:r>
    </w:p>
    <w:p w:rsidR="00E86973" w:rsidRPr="00874E7A" w:rsidP="00E86973" w14:paraId="60089450" w14:textId="4070C18B">
      <w:pPr>
        <w:widowControl/>
        <w:jc w:val="center"/>
        <w:rPr>
          <w:rFonts w:ascii="Times New Roman" w:hAnsi="Times New Roman"/>
          <w:b/>
          <w:bCs/>
        </w:rPr>
      </w:pPr>
      <w:r w:rsidRPr="00874E7A">
        <w:rPr>
          <w:rFonts w:ascii="Times New Roman" w:hAnsi="Times New Roman"/>
          <w:b/>
          <w:bCs/>
        </w:rPr>
        <w:t>[</w:t>
      </w:r>
      <w:r w:rsidRPr="00874E7A" w:rsidR="007A577C">
        <w:rPr>
          <w:rFonts w:ascii="Times New Roman" w:hAnsi="Times New Roman"/>
          <w:b/>
          <w:bCs/>
        </w:rPr>
        <w:t>FFL Out of Business Records Request - ATF Form 5300.3A</w:t>
      </w:r>
      <w:r w:rsidRPr="00874E7A">
        <w:rPr>
          <w:rFonts w:ascii="Times New Roman" w:hAnsi="Times New Roman"/>
          <w:b/>
          <w:bCs/>
        </w:rPr>
        <w:t>]</w:t>
      </w:r>
    </w:p>
    <w:p w:rsidR="000B6FB6" w:rsidRPr="00874E7A" w:rsidP="00690F56" w14:paraId="1CF8A88F" w14:textId="77777777">
      <w:pPr>
        <w:widowControl/>
        <w:rPr>
          <w:rFonts w:ascii="Times New Roman" w:hAnsi="Times New Roman"/>
          <w:b/>
          <w:bCs/>
        </w:rPr>
      </w:pPr>
    </w:p>
    <w:p w:rsidR="00690F56" w:rsidRPr="00874E7A" w:rsidP="00242CA0" w14:paraId="0A674873" w14:textId="77777777">
      <w:pPr>
        <w:widowControl/>
        <w:numPr>
          <w:ilvl w:val="0"/>
          <w:numId w:val="8"/>
        </w:numPr>
        <w:ind w:left="540" w:hanging="450"/>
        <w:rPr>
          <w:rFonts w:ascii="Times New Roman" w:hAnsi="Times New Roman"/>
          <w:b/>
          <w:bCs/>
        </w:rPr>
      </w:pPr>
      <w:r w:rsidRPr="00874E7A">
        <w:rPr>
          <w:rFonts w:ascii="Times New Roman" w:hAnsi="Times New Roman"/>
          <w:b/>
          <w:bCs/>
        </w:rPr>
        <w:t>JUSTIFICATION</w:t>
      </w:r>
    </w:p>
    <w:p w:rsidR="00690F56" w:rsidRPr="00874E7A" w:rsidP="00690F56" w14:paraId="375316BB" w14:textId="77777777">
      <w:pPr>
        <w:widowControl/>
        <w:rPr>
          <w:rFonts w:ascii="Times New Roman" w:hAnsi="Times New Roman"/>
          <w:b/>
          <w:bCs/>
        </w:rPr>
      </w:pPr>
    </w:p>
    <w:p w:rsidR="00690F56" w:rsidRPr="00874E7A" w:rsidP="00690F56" w14:paraId="38CEE6AD" w14:textId="6D3624AE">
      <w:pPr>
        <w:widowControl/>
        <w:rPr>
          <w:rFonts w:ascii="Times New Roman" w:hAnsi="Times New Roman"/>
        </w:rPr>
      </w:pPr>
      <w:r w:rsidRPr="00874E7A">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4882" w:rsidRPr="00874E7A" w:rsidP="00EB4882" w14:paraId="6C17959E" w14:textId="71D2B695">
      <w:pPr>
        <w:rPr>
          <w:rFonts w:ascii="Times New Roman" w:hAnsi="Times New Roman"/>
        </w:rPr>
      </w:pPr>
      <w:r w:rsidRPr="00874E7A">
        <w:rPr>
          <w:rFonts w:ascii="Times New Roman" w:hAnsi="Times New Roman"/>
        </w:rPr>
        <w:t xml:space="preserve">Federal firearms licensees (FFLs) are required to keep records of the acquisition and disposition of firearms. The primary required records are Acquisition and Disposition (A&amp;D) Records and ATF Form 4473s.  These records remain with the licensee </w:t>
      </w:r>
      <w:r w:rsidRPr="00874E7A">
        <w:rPr>
          <w:rFonts w:ascii="Times New Roman" w:hAnsi="Times New Roman"/>
        </w:rPr>
        <w:t>as long as</w:t>
      </w:r>
      <w:r w:rsidRPr="00874E7A">
        <w:rPr>
          <w:rFonts w:ascii="Times New Roman" w:hAnsi="Times New Roman"/>
        </w:rPr>
        <w:t xml:space="preserve"> the business is operational and are vital for tracing firearms suspected of being used in crimes. Per 18 U.S.C. </w:t>
      </w:r>
      <w:bookmarkStart w:id="0" w:name="_Hlk77347614"/>
      <w:r w:rsidRPr="00874E7A">
        <w:rPr>
          <w:rFonts w:ascii="Times New Roman" w:hAnsi="Times New Roman"/>
        </w:rPr>
        <w:t>§</w:t>
      </w:r>
      <w:bookmarkEnd w:id="0"/>
      <w:r w:rsidRPr="00874E7A">
        <w:rPr>
          <w:rFonts w:ascii="Times New Roman" w:hAnsi="Times New Roman"/>
        </w:rPr>
        <w:t xml:space="preserve"> 923(g)(4), as implemented by 27 CFR § 478.127, when an FFL’s business is discontinued, they are required to send their firearms records to the ATF Out-of-Business Records Center (OOBRC), so they are available to ATF for firearms tracing when necessary. If the business is succeeded by a new licensee, the successor has the option to maintain the previous FFL’s records on site or send them to the OOBRC.</w:t>
      </w:r>
    </w:p>
    <w:p w:rsidR="00EF447D" w:rsidRPr="00874E7A" w:rsidP="00690F56" w14:paraId="215CC3AD" w14:textId="77777777">
      <w:pPr>
        <w:widowControl/>
        <w:rPr>
          <w:rFonts w:ascii="Times New Roman" w:hAnsi="Times New Roman"/>
          <w:b/>
          <w:bCs/>
        </w:rPr>
      </w:pPr>
    </w:p>
    <w:p w:rsidR="00690F56" w:rsidRPr="00874E7A" w:rsidP="00690F56" w14:paraId="2BBF8E2F" w14:textId="4B734CF9">
      <w:pPr>
        <w:widowControl/>
        <w:rPr>
          <w:rFonts w:ascii="Times New Roman" w:hAnsi="Times New Roman"/>
          <w:b/>
          <w:bCs/>
        </w:rPr>
      </w:pPr>
      <w:r w:rsidRPr="00874E7A">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EF447D" w:rsidRPr="00874E7A" w:rsidP="00EF447D" w14:paraId="5BF9CF81" w14:textId="0F67047F">
      <w:pPr>
        <w:rPr>
          <w:rFonts w:ascii="Times New Roman" w:hAnsi="Times New Roman"/>
        </w:rPr>
      </w:pPr>
      <w:r w:rsidRPr="00874E7A">
        <w:rPr>
          <w:rFonts w:ascii="Times New Roman" w:hAnsi="Times New Roman"/>
        </w:rPr>
        <w:t xml:space="preserve">Under Federal law, an FFL has 30 days from the date it discontinues its firearms business to surrender its firearms records to the ATF </w:t>
      </w:r>
      <w:r w:rsidRPr="00874E7A" w:rsidR="005A3F23">
        <w:rPr>
          <w:rFonts w:ascii="Times New Roman" w:hAnsi="Times New Roman"/>
        </w:rPr>
        <w:t>O</w:t>
      </w:r>
      <w:r w:rsidRPr="00874E7A">
        <w:rPr>
          <w:rFonts w:ascii="Times New Roman" w:hAnsi="Times New Roman"/>
        </w:rPr>
        <w:t xml:space="preserve">OBRC. If this deadline has passed and the records have not been submitted, ATF Form 5300.3A is generated. ATF Form 5300.3A notifies the FFL of its obligation to surrender their firearms records to ATF, if discontinuance of the business is absolute. If discontinuance of the business is not absolute, the FFL can use ATF Form 5300.3A to notify ATF of a successor business that will maintain control of the firearms records, which facilitates firearms tracing continuity by law enforcement. </w:t>
      </w:r>
    </w:p>
    <w:p w:rsidR="00EF447D" w:rsidRPr="00874E7A" w:rsidP="00EF447D" w14:paraId="5332C198" w14:textId="77777777">
      <w:pPr>
        <w:rPr>
          <w:rFonts w:ascii="Times New Roman" w:hAnsi="Times New Roman"/>
        </w:rPr>
      </w:pPr>
    </w:p>
    <w:p w:rsidR="00EF447D" w:rsidRPr="00874E7A" w:rsidP="00EF447D" w14:paraId="250F42B7" w14:textId="6AFA4BB6">
      <w:pPr>
        <w:rPr>
          <w:rFonts w:ascii="Times New Roman" w:hAnsi="Times New Roman"/>
        </w:rPr>
      </w:pPr>
      <w:r w:rsidRPr="00874E7A">
        <w:rPr>
          <w:rFonts w:ascii="Times New Roman" w:hAnsi="Times New Roman"/>
        </w:rPr>
        <w:t>The ATF National Tracing Center (NTC) utilizes the out-of-business records to trace</w:t>
      </w:r>
      <w:r w:rsidRPr="00874E7A" w:rsidR="00525432">
        <w:rPr>
          <w:rFonts w:ascii="Times New Roman" w:hAnsi="Times New Roman"/>
        </w:rPr>
        <w:t xml:space="preserve"> firearms recovered by law enforcem</w:t>
      </w:r>
      <w:r w:rsidRPr="00874E7A" w:rsidR="00CC2769">
        <w:rPr>
          <w:rFonts w:ascii="Times New Roman" w:hAnsi="Times New Roman"/>
        </w:rPr>
        <w:t>en</w:t>
      </w:r>
      <w:r w:rsidRPr="00874E7A" w:rsidR="00525432">
        <w:rPr>
          <w:rFonts w:ascii="Times New Roman" w:hAnsi="Times New Roman"/>
        </w:rPr>
        <w:t xml:space="preserve">t </w:t>
      </w:r>
      <w:r w:rsidRPr="00874E7A" w:rsidR="00525432">
        <w:rPr>
          <w:rFonts w:ascii="Times New Roman" w:hAnsi="Times New Roman"/>
        </w:rPr>
        <w:t>during the course of</w:t>
      </w:r>
      <w:r w:rsidRPr="00874E7A" w:rsidR="00525432">
        <w:rPr>
          <w:rFonts w:ascii="Times New Roman" w:hAnsi="Times New Roman"/>
        </w:rPr>
        <w:t xml:space="preserve"> a criminal investigation.  The out-of-business records can provi</w:t>
      </w:r>
      <w:r w:rsidRPr="00874E7A" w:rsidR="00E23790">
        <w:rPr>
          <w:rFonts w:ascii="Times New Roman" w:hAnsi="Times New Roman"/>
        </w:rPr>
        <w:t>de vital lead information to Federal, State, and local law enforcement personnel when investigating crimes involving firearms.</w:t>
      </w:r>
    </w:p>
    <w:p w:rsidR="00690F56" w:rsidRPr="00874E7A" w:rsidP="0033578D" w14:paraId="6EBE63D5" w14:textId="471C3816">
      <w:pPr>
        <w:widowControl/>
        <w:rPr>
          <w:rFonts w:ascii="Times New Roman" w:hAnsi="Times New Roman"/>
        </w:rPr>
      </w:pPr>
    </w:p>
    <w:p w:rsidR="00802A30" w:rsidRPr="00874E7A" w:rsidP="00802A30" w14:paraId="34E41BA0" w14:textId="77777777">
      <w:pPr>
        <w:widowControl/>
        <w:rPr>
          <w:rFonts w:ascii="Times New Roman" w:hAnsi="Times New Roman"/>
          <w:u w:val="single"/>
        </w:rPr>
      </w:pPr>
    </w:p>
    <w:p w:rsidR="00690F56" w:rsidRPr="00874E7A"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874E7A" w:rsidR="00237691">
        <w:rPr>
          <w:rFonts w:ascii="Times New Roman" w:hAnsi="Times New Roman"/>
          <w:b/>
          <w:bCs/>
        </w:rPr>
        <w:t>,</w:t>
      </w:r>
      <w:r w:rsidRPr="00874E7A">
        <w:rPr>
          <w:rFonts w:ascii="Times New Roman" w:hAnsi="Times New Roman"/>
          <w:b/>
          <w:bCs/>
        </w:rPr>
        <w:t xml:space="preserve"> describe any consideration of using information technology to reduce burden.</w:t>
      </w:r>
    </w:p>
    <w:p w:rsidR="00C33B2C" w:rsidRPr="00874E7A" w:rsidP="00E23790" w14:paraId="6BCD386D" w14:textId="77777777">
      <w:pPr>
        <w:rPr>
          <w:rFonts w:ascii="Times New Roman" w:hAnsi="Times New Roman"/>
        </w:rPr>
      </w:pPr>
      <w:r w:rsidRPr="00874E7A">
        <w:rPr>
          <w:rFonts w:ascii="Times New Roman" w:hAnsi="Times New Roman"/>
        </w:rPr>
        <w:t xml:space="preserve">ATF Form 5300.3A is electronically generated by the ATF Firearms Licensing System in Martinsburg, West Virginia, when a license is designated as “expired.” The form is unavailable to the public on the ATF website. A license is automatically designated as expired if an FFL has not renewed the license within 30 days of expiration, and/or the required firearms records have </w:t>
      </w:r>
      <w:r w:rsidRPr="00874E7A">
        <w:rPr>
          <w:rFonts w:ascii="Times New Roman" w:hAnsi="Times New Roman"/>
        </w:rPr>
        <w:t xml:space="preserve">not been submitted to ATF following discontinuance of the business, as required by Federal law. Respondents can submit their completed ATF Form 5300.3A by </w:t>
      </w:r>
      <w:r w:rsidRPr="00874E7A">
        <w:rPr>
          <w:rFonts w:ascii="Times New Roman" w:hAnsi="Times New Roman"/>
        </w:rPr>
        <w:t xml:space="preserve">US mail, </w:t>
      </w:r>
      <w:r w:rsidRPr="00874E7A">
        <w:rPr>
          <w:rFonts w:ascii="Times New Roman" w:hAnsi="Times New Roman"/>
        </w:rPr>
        <w:t>email</w:t>
      </w:r>
      <w:r w:rsidRPr="00874E7A">
        <w:rPr>
          <w:rFonts w:ascii="Times New Roman" w:hAnsi="Times New Roman"/>
        </w:rPr>
        <w:t>,</w:t>
      </w:r>
      <w:r w:rsidRPr="00874E7A">
        <w:rPr>
          <w:rFonts w:ascii="Times New Roman" w:hAnsi="Times New Roman"/>
        </w:rPr>
        <w:t xml:space="preserve"> or fax. </w:t>
      </w:r>
    </w:p>
    <w:p w:rsidR="00C33B2C" w:rsidRPr="00874E7A" w:rsidP="00E23790" w14:paraId="3CBF70AB" w14:textId="77777777">
      <w:pPr>
        <w:rPr>
          <w:rFonts w:ascii="Times New Roman" w:hAnsi="Times New Roman"/>
        </w:rPr>
      </w:pPr>
    </w:p>
    <w:p w:rsidR="00E23790" w:rsidRPr="00874E7A" w:rsidP="00E23790" w14:paraId="4B1C5C3F" w14:textId="4EA0F0B2">
      <w:pPr>
        <w:rPr>
          <w:rFonts w:ascii="Times New Roman" w:hAnsi="Times New Roman"/>
        </w:rPr>
      </w:pPr>
      <w:r w:rsidRPr="00874E7A">
        <w:rPr>
          <w:rFonts w:ascii="Times New Roman" w:hAnsi="Times New Roman"/>
        </w:rPr>
        <w:t>Regarding out-of-business records submissions, a</w:t>
      </w:r>
      <w:r w:rsidRPr="00874E7A">
        <w:rPr>
          <w:rFonts w:ascii="Times New Roman" w:hAnsi="Times New Roman"/>
        </w:rPr>
        <w:t xml:space="preserve">n FFL that maintained electronic firearms records pursuant to ATF rulings or in accordance with an approved variance may also submit records via an electronic storage device (e.g., USB flash drive, DVD, CD). Finally, if the file size is not too large, records can be emailed to the </w:t>
      </w:r>
      <w:r w:rsidRPr="00874E7A" w:rsidR="00B70604">
        <w:rPr>
          <w:rFonts w:ascii="Times New Roman" w:hAnsi="Times New Roman"/>
        </w:rPr>
        <w:t>O</w:t>
      </w:r>
      <w:r w:rsidRPr="00874E7A">
        <w:rPr>
          <w:rFonts w:ascii="Times New Roman" w:hAnsi="Times New Roman"/>
        </w:rPr>
        <w:t xml:space="preserve">OBRC at </w:t>
      </w:r>
      <w:r w:rsidRPr="00874E7A">
        <w:rPr>
          <w:rFonts w:ascii="Times New Roman" w:hAnsi="Times New Roman"/>
          <w:color w:val="000000" w:themeColor="text1"/>
        </w:rPr>
        <w:t xml:space="preserve">NTC-OBRRReceivingSection@atf.gov.   </w:t>
      </w:r>
    </w:p>
    <w:p w:rsidR="00690F56" w:rsidRPr="00874E7A"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529483DE" w14:textId="0C69C91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874E7A" w:rsidR="00237691">
        <w:rPr>
          <w:rFonts w:ascii="Times New Roman" w:hAnsi="Times New Roman"/>
          <w:b/>
          <w:bCs/>
        </w:rPr>
        <w:t>A.</w:t>
      </w:r>
      <w:r w:rsidRPr="00874E7A">
        <w:rPr>
          <w:rFonts w:ascii="Times New Roman" w:hAnsi="Times New Roman"/>
          <w:b/>
          <w:bCs/>
        </w:rPr>
        <w:t>2 above.</w:t>
      </w:r>
    </w:p>
    <w:p w:rsidR="00C33B2C" w:rsidRPr="00874E7A" w:rsidP="00C33B2C" w14:paraId="077F0145" w14:textId="77777777">
      <w:pPr>
        <w:rPr>
          <w:rFonts w:ascii="Times New Roman" w:hAnsi="Times New Roman"/>
        </w:rPr>
      </w:pPr>
      <w:r w:rsidRPr="00874E7A">
        <w:rPr>
          <w:rFonts w:ascii="Times New Roman" w:hAnsi="Times New Roman"/>
        </w:rPr>
        <w:t>ATF uses a uniform subject classification system to identify duplication and ensure that any similar information already available cannot be used or modified for use for the purpose of this information collection.</w:t>
      </w:r>
    </w:p>
    <w:p w:rsidR="00690F56" w:rsidRPr="00874E7A"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686EF219" w14:textId="580CEC1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5.</w:t>
      </w:r>
      <w:r w:rsidRPr="00874E7A">
        <w:rPr>
          <w:rFonts w:ascii="Times New Roman" w:hAnsi="Times New Roman"/>
        </w:rPr>
        <w:t xml:space="preserve">  </w:t>
      </w:r>
      <w:r w:rsidRPr="00874E7A">
        <w:rPr>
          <w:rFonts w:ascii="Times New Roman" w:hAnsi="Times New Roman"/>
          <w:b/>
          <w:bCs/>
        </w:rPr>
        <w:t>If the collection of information impacts small businesses or other small entities</w:t>
      </w:r>
      <w:r w:rsidRPr="00874E7A" w:rsidR="00237691">
        <w:rPr>
          <w:rFonts w:ascii="Times New Roman" w:hAnsi="Times New Roman"/>
          <w:b/>
          <w:bCs/>
        </w:rPr>
        <w:t>,</w:t>
      </w:r>
      <w:r w:rsidRPr="00874E7A">
        <w:rPr>
          <w:rFonts w:ascii="Times New Roman" w:hAnsi="Times New Roman"/>
          <w:b/>
          <w:bCs/>
        </w:rPr>
        <w:t xml:space="preserve"> describe any methods used to minimize burden.</w:t>
      </w:r>
    </w:p>
    <w:p w:rsidR="00C33B2C" w:rsidRPr="00874E7A" w:rsidP="00C33B2C" w14:paraId="24ECAD25" w14:textId="77777777">
      <w:pPr>
        <w:rPr>
          <w:rFonts w:ascii="Times New Roman" w:hAnsi="Times New Roman"/>
        </w:rPr>
      </w:pPr>
      <w:r w:rsidRPr="00874E7A">
        <w:rPr>
          <w:rFonts w:ascii="Times New Roman" w:hAnsi="Times New Roman"/>
        </w:rPr>
        <w:t>This collection of information has no significant impact on small businesses.</w:t>
      </w:r>
    </w:p>
    <w:p w:rsidR="005622FE" w:rsidRPr="00874E7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 xml:space="preserve"> 6</w:t>
      </w:r>
      <w:r w:rsidRPr="00874E7A" w:rsidR="00237691">
        <w:rPr>
          <w:rFonts w:ascii="Times New Roman" w:hAnsi="Times New Roman"/>
          <w:b/>
          <w:bCs/>
        </w:rPr>
        <w:t>.  Describe the consequence to f</w:t>
      </w:r>
      <w:r w:rsidRPr="00874E7A">
        <w:rPr>
          <w:rFonts w:ascii="Times New Roman" w:hAnsi="Times New Roman"/>
          <w:b/>
          <w:bCs/>
        </w:rPr>
        <w:t>ederal program or policy activities if the collection is not conducted or is conducted less frequently, as well as any technical or legal obstacles to reducing burden.</w:t>
      </w:r>
    </w:p>
    <w:p w:rsidR="00C33B2C" w:rsidRPr="00874E7A" w:rsidP="00C33B2C" w14:paraId="3FD15DB1" w14:textId="4E8CCD7A">
      <w:pPr>
        <w:rPr>
          <w:rFonts w:ascii="Times New Roman" w:hAnsi="Times New Roman"/>
        </w:rPr>
      </w:pPr>
      <w:r w:rsidRPr="00874E7A">
        <w:rPr>
          <w:rFonts w:ascii="Times New Roman" w:hAnsi="Times New Roman"/>
        </w:rPr>
        <w:t xml:space="preserve">ATF would be unable to fulfill its law enforcement mission of tracing firearms and providing critical data/leads to Federal, State, and Local law enforcement conducting </w:t>
      </w:r>
      <w:r w:rsidRPr="00874E7A" w:rsidR="008E135E">
        <w:rPr>
          <w:rFonts w:ascii="Times New Roman" w:hAnsi="Times New Roman"/>
        </w:rPr>
        <w:t>criminal investigations</w:t>
      </w:r>
      <w:r w:rsidRPr="00874E7A">
        <w:rPr>
          <w:rFonts w:ascii="Times New Roman" w:hAnsi="Times New Roman"/>
        </w:rPr>
        <w:t xml:space="preserve"> without this information collection. </w:t>
      </w:r>
    </w:p>
    <w:p w:rsidR="00B417B3" w:rsidRPr="00874E7A"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74E7A">
        <w:rPr>
          <w:rFonts w:ascii="Times New Roman" w:hAnsi="Times New Roman"/>
          <w:b/>
          <w:bCs/>
        </w:rPr>
        <w:t>7.  Explain any special circumstances that would cause an information collection to be conducted in a manner:</w:t>
      </w:r>
    </w:p>
    <w:p w:rsidR="00690F56" w:rsidRPr="00874E7A"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874E7A" w:rsidP="00681879" w14:paraId="39464A5B" w14:textId="35122B4F">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bCs/>
        </w:rPr>
        <w:t>r</w:t>
      </w:r>
      <w:r w:rsidRPr="00874E7A">
        <w:rPr>
          <w:b/>
          <w:bCs/>
        </w:rPr>
        <w:t>equiring respondents to report information to the agency more often than quarterly;</w:t>
      </w:r>
      <w:r w:rsidRPr="00874E7A" w:rsidR="00C33B2C">
        <w:rPr>
          <w:b/>
          <w:bCs/>
        </w:rPr>
        <w:t xml:space="preserve"> </w:t>
      </w:r>
      <w:r w:rsidRPr="00874E7A" w:rsidR="00C33B2C">
        <w:t xml:space="preserve">The ATF Form 5300.3A is generated and issued to </w:t>
      </w:r>
      <w:r w:rsidRPr="00874E7A" w:rsidR="00571C3C">
        <w:t>out-of-business FFLs who have not submitted their required records</w:t>
      </w:r>
      <w:r w:rsidRPr="00874E7A" w:rsidR="006E68BC">
        <w:t xml:space="preserve"> within 30 days of expiration of their FFL.</w:t>
      </w:r>
    </w:p>
    <w:p w:rsidR="00690F56" w:rsidRPr="00874E7A"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81879" w:rsidRPr="00874E7A" w:rsidP="00681879" w14:paraId="29BD3222" w14:textId="19A4276B">
      <w:pPr>
        <w:pStyle w:val="ListParagraph"/>
        <w:numPr>
          <w:ilvl w:val="0"/>
          <w:numId w:val="16"/>
        </w:numPr>
        <w:rPr>
          <w:rFonts w:ascii="Times New Roman" w:hAnsi="Times New Roman"/>
        </w:rPr>
      </w:pPr>
      <w:r w:rsidRPr="00874E7A">
        <w:rPr>
          <w:rFonts w:ascii="Times New Roman" w:hAnsi="Times New Roman"/>
          <w:b/>
          <w:bCs/>
        </w:rPr>
        <w:t>r</w:t>
      </w:r>
      <w:r w:rsidRPr="00874E7A" w:rsidR="00690F56">
        <w:rPr>
          <w:rFonts w:ascii="Times New Roman" w:hAnsi="Times New Roman"/>
          <w:b/>
          <w:bCs/>
        </w:rPr>
        <w:t>equiring respondents to prepare a written response to a collection of information in fewer than 30 days after receipt of it</w:t>
      </w:r>
      <w:r w:rsidRPr="00874E7A">
        <w:rPr>
          <w:rFonts w:ascii="Times New Roman" w:hAnsi="Times New Roman"/>
          <w:b/>
          <w:bCs/>
        </w:rPr>
        <w:t xml:space="preserve">; </w:t>
      </w:r>
      <w:r w:rsidRPr="00874E7A">
        <w:rPr>
          <w:rFonts w:ascii="Times New Roman" w:hAnsi="Times New Roman"/>
        </w:rPr>
        <w:t xml:space="preserve">Per 27 CFR § 478.127, </w:t>
      </w:r>
      <w:r w:rsidRPr="00874E7A" w:rsidR="003543EA">
        <w:rPr>
          <w:rFonts w:ascii="Times New Roman" w:hAnsi="Times New Roman"/>
        </w:rPr>
        <w:t>Respondents</w:t>
      </w:r>
      <w:r w:rsidRPr="00874E7A">
        <w:rPr>
          <w:rFonts w:ascii="Times New Roman" w:hAnsi="Times New Roman"/>
        </w:rPr>
        <w:t xml:space="preserve"> who cease operating under their </w:t>
      </w:r>
      <w:r w:rsidRPr="00874E7A" w:rsidR="003543EA">
        <w:rPr>
          <w:rFonts w:ascii="Times New Roman" w:hAnsi="Times New Roman"/>
        </w:rPr>
        <w:t>Federal Firearms License (FFL)</w:t>
      </w:r>
      <w:r w:rsidRPr="00874E7A">
        <w:rPr>
          <w:rFonts w:ascii="Times New Roman" w:hAnsi="Times New Roman"/>
        </w:rPr>
        <w:t xml:space="preserve"> must submit their required records to the ATF Out-of-Business Records Center, or a Federally licensed successor, within 30 days of discontinuance of business. </w:t>
      </w:r>
    </w:p>
    <w:p w:rsidR="003543EA" w:rsidRPr="00874E7A" w:rsidP="003543EA" w14:paraId="0B581FC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rPr>
      </w:pPr>
    </w:p>
    <w:p w:rsidR="00690F56" w:rsidRPr="00874E7A" w:rsidP="003543EA" w14:paraId="1C6FB789" w14:textId="6CDD1EE2">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bCs/>
        </w:rPr>
        <w:t>r</w:t>
      </w:r>
      <w:r w:rsidRPr="00874E7A">
        <w:rPr>
          <w:b/>
          <w:bCs/>
        </w:rPr>
        <w:t xml:space="preserve">equiring respondents to submit more than an original and two copies of any </w:t>
      </w:r>
      <w:r w:rsidRPr="00874E7A" w:rsidR="008E135E">
        <w:rPr>
          <w:b/>
          <w:bCs/>
        </w:rPr>
        <w:t xml:space="preserve">document; </w:t>
      </w:r>
      <w:r w:rsidRPr="00874E7A" w:rsidR="008E135E">
        <w:t>Respondents</w:t>
      </w:r>
      <w:r w:rsidRPr="00874E7A" w:rsidR="003543EA">
        <w:t xml:space="preserve"> must only submit one copy of the A&amp;D Record Book and one copy of each completed, or partially completed, ATF Form 4473 to the ATF Out-of-</w:t>
      </w:r>
      <w:r w:rsidRPr="00874E7A" w:rsidR="003543EA">
        <w:t>Business Records Center, or Federally licensed successor, within 30 days of discontinuance of business.</w:t>
      </w:r>
    </w:p>
    <w:p w:rsidR="00690F56" w:rsidRPr="00874E7A"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874E7A" w:rsidP="003543EA" w14:paraId="3B520558" w14:textId="54A9A300">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bCs/>
        </w:rPr>
        <w:t>r</w:t>
      </w:r>
      <w:r w:rsidRPr="00874E7A">
        <w:rPr>
          <w:b/>
          <w:bCs/>
        </w:rPr>
        <w:t xml:space="preserve">equiring respondents to retain records, other than health, medical, government contract, grant-in-aid, or tax records for more than three </w:t>
      </w:r>
      <w:r w:rsidRPr="00874E7A" w:rsidR="008E135E">
        <w:rPr>
          <w:b/>
          <w:bCs/>
        </w:rPr>
        <w:t xml:space="preserve">years; </w:t>
      </w:r>
      <w:r w:rsidRPr="00874E7A" w:rsidR="008E135E">
        <w:t>Per</w:t>
      </w:r>
      <w:r w:rsidRPr="00874E7A" w:rsidR="00DF712E">
        <w:t xml:space="preserve"> Final Rule 2021R-05</w:t>
      </w:r>
      <w:r w:rsidRPr="00874E7A" w:rsidR="008E135E">
        <w:t>F, respondents</w:t>
      </w:r>
      <w:r w:rsidRPr="00874E7A" w:rsidR="00A336FD">
        <w:t xml:space="preserve"> (OOB FFLs) must retain all required records for the life of their FFL.  When business under the FFL is discontinued, they are required to submit all required records to the ATF OOBRC, or a licensed successor, within 30 days.</w:t>
      </w:r>
    </w:p>
    <w:p w:rsidR="00690F56" w:rsidRPr="00874E7A"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874E7A" w:rsidP="00A46806" w14:paraId="2CD76B54" w14:textId="6DAB84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bCs/>
        </w:rPr>
        <w:t>i</w:t>
      </w:r>
      <w:r w:rsidRPr="00874E7A">
        <w:rPr>
          <w:b/>
          <w:bCs/>
        </w:rPr>
        <w:t>n connection with a statistical survey</w:t>
      </w:r>
      <w:r w:rsidRPr="00874E7A">
        <w:rPr>
          <w:b/>
          <w:bCs/>
        </w:rPr>
        <w:t>,</w:t>
      </w:r>
      <w:r w:rsidRPr="00874E7A">
        <w:rPr>
          <w:b/>
          <w:bCs/>
        </w:rPr>
        <w:t xml:space="preserve"> that is not designed to produce valid and reliable results that can be generalized to the universe of </w:t>
      </w:r>
      <w:r w:rsidRPr="00874E7A">
        <w:rPr>
          <w:b/>
          <w:bCs/>
        </w:rPr>
        <w:t>study;</w:t>
      </w:r>
      <w:r w:rsidRPr="00874E7A" w:rsidR="00A46806">
        <w:rPr>
          <w:b/>
          <w:bCs/>
        </w:rPr>
        <w:t xml:space="preserve"> </w:t>
      </w:r>
      <w:r w:rsidRPr="00874E7A" w:rsidR="00A46806">
        <w:t>No connections to statistical surveys</w:t>
      </w:r>
    </w:p>
    <w:p w:rsidR="00690F56" w:rsidRPr="00874E7A"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874E7A" w:rsidP="008E135E" w14:paraId="4E4545CA" w14:textId="25DC342A">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bCs/>
        </w:rPr>
        <w:t>r</w:t>
      </w:r>
      <w:r w:rsidRPr="00874E7A">
        <w:rPr>
          <w:b/>
          <w:bCs/>
        </w:rPr>
        <w:t xml:space="preserve">equiring the use of statistical data classification that has not been reviewed and approved by </w:t>
      </w:r>
      <w:r w:rsidRPr="00874E7A">
        <w:rPr>
          <w:b/>
          <w:bCs/>
        </w:rPr>
        <w:t>OMB;</w:t>
      </w:r>
      <w:r w:rsidRPr="00874E7A" w:rsidR="008E135E">
        <w:rPr>
          <w:b/>
          <w:bCs/>
        </w:rPr>
        <w:t xml:space="preserve">  </w:t>
      </w:r>
      <w:r w:rsidRPr="00874E7A" w:rsidR="008E135E">
        <w:t>No</w:t>
      </w:r>
      <w:r w:rsidRPr="00874E7A" w:rsidR="008E135E">
        <w:t xml:space="preserve"> requirements for use of statistical data classification</w:t>
      </w:r>
    </w:p>
    <w:p w:rsidR="00690F56" w:rsidRPr="00874E7A"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874E7A" w:rsidP="008E135E" w14:paraId="75D8936B" w14:textId="77777777">
      <w:pPr>
        <w:pStyle w:val="Level1"/>
        <w:widowControl/>
        <w:numPr>
          <w:ilvl w:val="0"/>
          <w:numId w:val="1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bCs/>
        </w:rPr>
        <w:t>t</w:t>
      </w:r>
      <w:r w:rsidRPr="00874E7A">
        <w:rPr>
          <w:b/>
          <w:bCs/>
        </w:rPr>
        <w:t>hat includes a pledge of confidentially that is not supported by authority established in statu</w:t>
      </w:r>
      <w:r w:rsidRPr="00874E7A" w:rsidR="00CD215D">
        <w:rPr>
          <w:b/>
          <w:bCs/>
        </w:rPr>
        <w:t>t</w:t>
      </w:r>
      <w:r w:rsidRPr="00874E7A">
        <w:rPr>
          <w:b/>
          <w:bCs/>
        </w:rPr>
        <w:t>e or regulation</w:t>
      </w:r>
      <w:r w:rsidRPr="00874E7A">
        <w:rPr>
          <w:b/>
          <w:bCs/>
        </w:rPr>
        <w:t>,</w:t>
      </w:r>
      <w:r w:rsidRPr="00874E7A">
        <w:rPr>
          <w:b/>
          <w:bCs/>
        </w:rPr>
        <w:t xml:space="preserve"> that is not supported by disclosure and data security policies that are consistent with the pledge, or which unnecessarily impedes sharing of data with other agencies for compatible confidential use; or</w:t>
      </w:r>
    </w:p>
    <w:p w:rsidR="00690F56" w:rsidRPr="00874E7A"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874E7A" w:rsidP="008E135E" w14:paraId="583D2BF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874E7A">
        <w:rPr>
          <w:b/>
          <w:bCs/>
        </w:rPr>
        <w:t>r</w:t>
      </w:r>
      <w:r w:rsidRPr="00874E7A">
        <w:rPr>
          <w:b/>
          <w:bCs/>
        </w:rPr>
        <w:t xml:space="preserve">equiring respondents to submit proprietary trade secret, or other confidential information unless the agency can </w:t>
      </w:r>
      <w:r w:rsidRPr="00874E7A">
        <w:rPr>
          <w:b/>
          <w:bCs/>
        </w:rPr>
        <w:t>demonstrate</w:t>
      </w:r>
      <w:r w:rsidRPr="00874E7A">
        <w:rPr>
          <w:b/>
          <w:bCs/>
        </w:rPr>
        <w:t xml:space="preserve"> that it has instituted procedures to protect the information's confidentially to the extent permitted by law.</w:t>
      </w:r>
    </w:p>
    <w:p w:rsidR="008E135E" w:rsidRPr="00874E7A" w:rsidP="008E135E" w14:paraId="31F3A69F" w14:textId="77777777">
      <w:pPr>
        <w:rPr>
          <w:rFonts w:ascii="Times New Roman" w:hAnsi="Times New Roman"/>
        </w:rPr>
      </w:pPr>
      <w:r w:rsidRPr="00874E7A">
        <w:rPr>
          <w:rFonts w:ascii="Times New Roman" w:hAnsi="Times New Roman"/>
        </w:rPr>
        <w:t xml:space="preserve">            Records that are sent to an ATF field office or to the ATF   </w:t>
      </w:r>
    </w:p>
    <w:p w:rsidR="008E135E" w:rsidRPr="00874E7A" w:rsidP="008E135E" w14:paraId="377B1BB7" w14:textId="77777777">
      <w:pPr>
        <w:rPr>
          <w:rFonts w:ascii="Times New Roman" w:hAnsi="Times New Roman"/>
        </w:rPr>
      </w:pPr>
      <w:r w:rsidRPr="00874E7A">
        <w:rPr>
          <w:rFonts w:ascii="Times New Roman" w:hAnsi="Times New Roman"/>
        </w:rPr>
        <w:t xml:space="preserve">     Out-of-Business Records Center are kept in a secured </w:t>
      </w:r>
    </w:p>
    <w:p w:rsidR="008E135E" w:rsidRPr="00874E7A" w:rsidP="008E135E" w14:paraId="68599EE8" w14:textId="77777777">
      <w:pPr>
        <w:rPr>
          <w:rFonts w:ascii="Times New Roman" w:hAnsi="Times New Roman"/>
        </w:rPr>
      </w:pPr>
      <w:r w:rsidRPr="00874E7A">
        <w:rPr>
          <w:rFonts w:ascii="Times New Roman" w:hAnsi="Times New Roman"/>
        </w:rPr>
        <w:t xml:space="preserve">     location and viewed by ATF personnel only. Confidentiality </w:t>
      </w:r>
    </w:p>
    <w:p w:rsidR="008E135E" w:rsidRPr="00874E7A" w:rsidP="008E135E" w14:paraId="41FFBBEB" w14:textId="209CDB34">
      <w:pPr>
        <w:rPr>
          <w:rFonts w:ascii="Times New Roman" w:hAnsi="Times New Roman"/>
        </w:rPr>
      </w:pPr>
      <w:r w:rsidRPr="00874E7A">
        <w:rPr>
          <w:rFonts w:ascii="Times New Roman" w:hAnsi="Times New Roman"/>
        </w:rPr>
        <w:t xml:space="preserve">     is not assured.</w:t>
      </w:r>
    </w:p>
    <w:p w:rsidR="00423E3A" w:rsidRPr="00874E7A" w:rsidP="00423E3A" w14:paraId="4498B60F" w14:textId="0AD90E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22300" w:rsidRPr="00874E7A" w:rsidP="00722300" w14:paraId="74308CF1" w14:textId="77777777">
      <w:pPr>
        <w:rPr>
          <w:rFonts w:ascii="Times New Roman" w:hAnsi="Times New Roman"/>
        </w:rPr>
      </w:pPr>
      <w:r w:rsidRPr="00874E7A">
        <w:rPr>
          <w:rFonts w:ascii="Times New Roman" w:hAnsi="Times New Roman"/>
          <w:b/>
          <w:bCs/>
        </w:rPr>
        <w:t xml:space="preserve"> 8.  If applicable, provide a copy and identify the date and page number of </w:t>
      </w:r>
      <w:r w:rsidRPr="00874E7A">
        <w:rPr>
          <w:rFonts w:ascii="Times New Roman" w:hAnsi="Times New Roman"/>
          <w:b/>
          <w:bCs/>
        </w:rPr>
        <w:t>publication</w:t>
      </w:r>
      <w:r w:rsidRPr="00874E7A">
        <w:rPr>
          <w:rFonts w:ascii="Times New Roman" w:hAnsi="Times New Roman"/>
          <w:b/>
          <w:bCs/>
        </w:rPr>
        <w:t xml:space="preserve"> in the </w:t>
      </w:r>
      <w:r w:rsidRPr="00874E7A">
        <w:rPr>
          <w:rStyle w:val="Heading2Char"/>
          <w:rFonts w:ascii="Times New Roman" w:hAnsi="Times New Roman" w:cs="Times New Roman"/>
          <w:bCs w:val="0"/>
          <w:sz w:val="24"/>
          <w:szCs w:val="24"/>
        </w:rPr>
        <w:t>Federal Register</w:t>
      </w:r>
      <w:r w:rsidRPr="00874E7A">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874E7A" w:rsidR="00E46EE5">
        <w:rPr>
          <w:rFonts w:ascii="Times New Roman" w:hAnsi="Times New Roman"/>
          <w:b/>
          <w:bCs/>
        </w:rPr>
        <w:t xml:space="preserve"> </w:t>
      </w:r>
      <w:r w:rsidRPr="00874E7A">
        <w:rPr>
          <w:rFonts w:ascii="Times New Roman" w:hAnsi="Times New Roman"/>
          <w:b/>
          <w:bCs/>
        </w:rPr>
        <w:t>Specifically address comments received on cost and hour burden.</w:t>
      </w:r>
      <w:r w:rsidRPr="00874E7A">
        <w:rPr>
          <w:rFonts w:ascii="Times New Roman" w:hAnsi="Times New Roman"/>
          <w:b/>
          <w:bCs/>
        </w:rPr>
        <w:t xml:space="preserve">  </w:t>
      </w:r>
      <w:r w:rsidRPr="00874E7A">
        <w:rPr>
          <w:rFonts w:ascii="Times New Roman" w:hAnsi="Times New Roman"/>
        </w:rPr>
        <w:t>No comments were received during the 60-day Federal Register notice period. However, a 30-day FR notice will be published to solicit public comments.</w:t>
      </w:r>
    </w:p>
    <w:p w:rsidR="00690F56" w:rsidRPr="00874E7A" w:rsidP="00690F56" w14:paraId="1E3B8C08" w14:textId="059BEE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26F2F511" w14:textId="67FEF7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74E7A" w:rsidR="00D416AA">
        <w:rPr>
          <w:rFonts w:ascii="Times New Roman" w:hAnsi="Times New Roman"/>
        </w:rPr>
        <w:t xml:space="preserve">  No efforts to consult with persons outside of the agency.</w:t>
      </w:r>
    </w:p>
    <w:p w:rsidR="00690F56" w:rsidRPr="00874E7A"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4E7A"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b/>
          <w:bCs/>
        </w:rPr>
        <w:t>Consultation with representatives of those from whom information is to be obtained or those who must compile records should occur at least once every 3 years</w:t>
      </w:r>
      <w:r w:rsidRPr="00874E7A" w:rsidR="00901EF6">
        <w:rPr>
          <w:rFonts w:ascii="Times New Roman" w:hAnsi="Times New Roman"/>
          <w:b/>
          <w:bCs/>
        </w:rPr>
        <w:t xml:space="preserve"> --</w:t>
      </w:r>
      <w:r w:rsidRPr="00874E7A">
        <w:rPr>
          <w:rFonts w:ascii="Times New Roman" w:hAnsi="Times New Roman"/>
          <w:b/>
          <w:bCs/>
        </w:rPr>
        <w:t xml:space="preserve"> even if the </w:t>
      </w:r>
      <w:r w:rsidRPr="00874E7A">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0114B" w:rsidRPr="00874E7A" w:rsidP="0060114B" w14:paraId="425C0DB9" w14:textId="4EA0EC4B">
      <w:pPr>
        <w:widowControl/>
        <w:autoSpaceDE/>
        <w:autoSpaceDN/>
        <w:adjustRightInd/>
        <w:rPr>
          <w:rFonts w:ascii="Times New Roman" w:hAnsi="Times New Roman"/>
        </w:rPr>
      </w:pPr>
      <w:r w:rsidRPr="00874E7A">
        <w:rPr>
          <w:rFonts w:ascii="Times New Roman" w:hAnsi="Times New Roman"/>
          <w:b/>
          <w:bCs/>
        </w:rPr>
        <w:t xml:space="preserve"> </w:t>
      </w:r>
      <w:r w:rsidRPr="00874E7A" w:rsidR="00EE734E">
        <w:rPr>
          <w:rFonts w:ascii="Times New Roman" w:hAnsi="Times New Roman"/>
        </w:rPr>
        <w:t>Consultation included only internal, ATF employees (economist</w:t>
      </w:r>
      <w:r w:rsidRPr="00874E7A" w:rsidR="00246C1F">
        <w:rPr>
          <w:rFonts w:ascii="Times New Roman" w:hAnsi="Times New Roman"/>
        </w:rPr>
        <w:t>, Out-of-Business Records Center personnel)</w:t>
      </w:r>
    </w:p>
    <w:p w:rsidR="00DA7DC9" w:rsidRPr="00874E7A" w:rsidP="0060114B" w14:paraId="0C933CDF" w14:textId="77777777">
      <w:pPr>
        <w:widowControl/>
        <w:autoSpaceDE/>
        <w:autoSpaceDN/>
        <w:adjustRightInd/>
        <w:rPr>
          <w:rFonts w:ascii="Times New Roman" w:eastAsia="Calibri" w:hAnsi="Times New Roman"/>
        </w:rPr>
      </w:pPr>
    </w:p>
    <w:p w:rsidR="00690F56" w:rsidRPr="00874E7A"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9.  Explain any decision to provide any payments or gift</w:t>
      </w:r>
      <w:r w:rsidRPr="00874E7A" w:rsidR="009441E2">
        <w:rPr>
          <w:rFonts w:ascii="Times New Roman" w:hAnsi="Times New Roman"/>
          <w:b/>
          <w:bCs/>
        </w:rPr>
        <w:t>s</w:t>
      </w:r>
      <w:r w:rsidRPr="00874E7A">
        <w:rPr>
          <w:rFonts w:ascii="Times New Roman" w:hAnsi="Times New Roman"/>
          <w:b/>
          <w:bCs/>
        </w:rPr>
        <w:t xml:space="preserve"> to respondents, other than </w:t>
      </w:r>
      <w:r w:rsidRPr="00874E7A" w:rsidR="006E1A08">
        <w:rPr>
          <w:rFonts w:ascii="Times New Roman" w:hAnsi="Times New Roman"/>
          <w:b/>
          <w:bCs/>
        </w:rPr>
        <w:t>remuneration</w:t>
      </w:r>
      <w:r w:rsidRPr="00874E7A">
        <w:rPr>
          <w:rFonts w:ascii="Times New Roman" w:hAnsi="Times New Roman"/>
          <w:b/>
          <w:bCs/>
        </w:rPr>
        <w:t xml:space="preserve"> of contractors or grantees.</w:t>
      </w:r>
    </w:p>
    <w:p w:rsidR="00262716" w:rsidRPr="00874E7A"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No government funds will be used as payment or for gifts to respondents</w:t>
      </w:r>
      <w:r w:rsidRPr="00874E7A">
        <w:rPr>
          <w:rFonts w:ascii="Times New Roman" w:hAnsi="Times New Roman"/>
        </w:rPr>
        <w:t>.</w:t>
      </w:r>
    </w:p>
    <w:p w:rsidR="00B64496" w:rsidRPr="00874E7A"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 xml:space="preserve">10.  </w:t>
      </w:r>
      <w:r w:rsidRPr="00874E7A">
        <w:rPr>
          <w:rFonts w:ascii="Times New Roman" w:hAnsi="Times New Roman"/>
          <w:b/>
          <w:bCs/>
        </w:rPr>
        <w:t>Describe any assurance of confidentiality provided to respondents and the basis for the assurance in statute, regulation, or agency policy.</w:t>
      </w:r>
    </w:p>
    <w:p w:rsidR="00D735B0" w:rsidRPr="00874E7A"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Confidentiality is not required in the processing of this information collection.</w:t>
      </w:r>
    </w:p>
    <w:p w:rsidR="004328D9" w:rsidRPr="00874E7A"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 xml:space="preserve">11. </w:t>
      </w:r>
      <w:r w:rsidRPr="00874E7A">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874E7A" w:rsidR="00C667F3">
        <w:rPr>
          <w:rFonts w:ascii="Times New Roman" w:hAnsi="Times New Roman"/>
          <w:b/>
          <w:bCs/>
        </w:rPr>
        <w:t>a</w:t>
      </w:r>
      <w:r w:rsidRPr="00874E7A">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874E7A" w:rsidP="00690F56" w14:paraId="13A55570" w14:textId="5AD4F7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No questions of a sensitive nature are asked.</w:t>
      </w:r>
    </w:p>
    <w:p w:rsidR="00690F56" w:rsidRPr="00874E7A"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12.  Provide estimates of the hour burden of the collection of information.  The statement should:</w:t>
      </w:r>
    </w:p>
    <w:p w:rsidR="00690F56" w:rsidRPr="00874E7A"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E734E" w:rsidRPr="00874E7A" w:rsidP="00C667F3" w14:paraId="6688C716"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 xml:space="preserve">Indicate </w:t>
      </w:r>
      <w:r w:rsidRPr="00874E7A" w:rsidR="00690F56">
        <w:rPr>
          <w:rFonts w:ascii="Times New Roman" w:hAnsi="Times New Roman"/>
          <w:b/>
          <w:bCs/>
        </w:rPr>
        <w:t>the number of respondents, frequency of response, annual hour burden, and an explanation o</w:t>
      </w:r>
      <w:r w:rsidRPr="00874E7A" w:rsidR="00D2331B">
        <w:rPr>
          <w:rFonts w:ascii="Times New Roman" w:hAnsi="Times New Roman"/>
          <w:b/>
          <w:bCs/>
        </w:rPr>
        <w:t xml:space="preserve">f </w:t>
      </w:r>
      <w:r w:rsidRPr="00874E7A"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874E7A">
        <w:rPr>
          <w:rFonts w:ascii="Times New Roman" w:hAnsi="Times New Roman"/>
          <w:b/>
          <w:bCs/>
        </w:rPr>
        <w:t>,</w:t>
      </w:r>
      <w:r w:rsidRPr="00874E7A" w:rsidR="00690F56">
        <w:rPr>
          <w:rFonts w:ascii="Times New Roman" w:hAnsi="Times New Roman"/>
          <w:b/>
          <w:bCs/>
        </w:rPr>
        <w:t xml:space="preserve"> estimates should not include burden hours</w:t>
      </w:r>
      <w:r w:rsidRPr="00874E7A" w:rsidR="00CD215D">
        <w:rPr>
          <w:rFonts w:ascii="Times New Roman" w:hAnsi="Times New Roman"/>
          <w:b/>
          <w:bCs/>
        </w:rPr>
        <w:t xml:space="preserve"> </w:t>
      </w:r>
      <w:r w:rsidRPr="00874E7A" w:rsidR="00690F56">
        <w:rPr>
          <w:rFonts w:ascii="Times New Roman" w:hAnsi="Times New Roman"/>
          <w:b/>
          <w:bCs/>
        </w:rPr>
        <w:t>for customary and usual business practices.</w:t>
      </w:r>
      <w:r w:rsidRPr="00874E7A" w:rsidR="007369BB">
        <w:rPr>
          <w:rFonts w:ascii="Times New Roman" w:hAnsi="Times New Roman"/>
        </w:rPr>
        <w:t xml:space="preserve">  The ATF Form 5300.3A is issued to those FFLs who do not submit their required records within 30 days of closure</w:t>
      </w:r>
      <w:r w:rsidRPr="00874E7A" w:rsidR="008C2613">
        <w:rPr>
          <w:rFonts w:ascii="Times New Roman" w:hAnsi="Times New Roman"/>
        </w:rPr>
        <w:t xml:space="preserve"> as required per the Federal firearms regulations</w:t>
      </w:r>
      <w:r w:rsidRPr="00874E7A" w:rsidR="007369BB">
        <w:rPr>
          <w:rFonts w:ascii="Times New Roman" w:hAnsi="Times New Roman"/>
        </w:rPr>
        <w:t>.</w:t>
      </w:r>
      <w:r w:rsidRPr="00874E7A" w:rsidR="004A71C3">
        <w:rPr>
          <w:rFonts w:ascii="Times New Roman" w:hAnsi="Times New Roman"/>
        </w:rPr>
        <w:t xml:space="preserve">  The hour burden associated with completion of the ATF Form 5300.3A </w:t>
      </w:r>
      <w:r w:rsidRPr="00874E7A" w:rsidR="009C01A3">
        <w:rPr>
          <w:rFonts w:ascii="Times New Roman" w:hAnsi="Times New Roman"/>
        </w:rPr>
        <w:t xml:space="preserve">paired </w:t>
      </w:r>
      <w:r w:rsidRPr="00874E7A" w:rsidR="004A71C3">
        <w:rPr>
          <w:rFonts w:ascii="Times New Roman" w:hAnsi="Times New Roman"/>
        </w:rPr>
        <w:t>with collection and submission of Out-of-Business Records</w:t>
      </w:r>
      <w:r w:rsidRPr="00874E7A" w:rsidR="009C01A3">
        <w:rPr>
          <w:rFonts w:ascii="Times New Roman" w:hAnsi="Times New Roman"/>
        </w:rPr>
        <w:t xml:space="preserve"> varie</w:t>
      </w:r>
      <w:r w:rsidRPr="00874E7A" w:rsidR="00050BA1">
        <w:rPr>
          <w:rFonts w:ascii="Times New Roman" w:hAnsi="Times New Roman"/>
        </w:rPr>
        <w:t xml:space="preserve">s with the size of </w:t>
      </w:r>
      <w:r w:rsidRPr="00874E7A" w:rsidR="00BA23F2">
        <w:rPr>
          <w:rFonts w:ascii="Times New Roman" w:hAnsi="Times New Roman"/>
        </w:rPr>
        <w:t>each FFL’s</w:t>
      </w:r>
      <w:r w:rsidRPr="00874E7A" w:rsidR="00050BA1">
        <w:rPr>
          <w:rFonts w:ascii="Times New Roman" w:hAnsi="Times New Roman"/>
        </w:rPr>
        <w:t xml:space="preserve"> records submission.  </w:t>
      </w:r>
      <w:r w:rsidRPr="00874E7A" w:rsidR="00360FE4">
        <w:rPr>
          <w:rFonts w:ascii="Times New Roman" w:hAnsi="Times New Roman"/>
        </w:rPr>
        <w:t xml:space="preserve">Records submissions can vary from one box or one envelope of records per FFL to </w:t>
      </w:r>
      <w:r w:rsidRPr="00874E7A" w:rsidR="00BA23F2">
        <w:rPr>
          <w:rFonts w:ascii="Times New Roman" w:hAnsi="Times New Roman"/>
        </w:rPr>
        <w:t xml:space="preserve">hundreds of boxes </w:t>
      </w:r>
      <w:r w:rsidRPr="00874E7A" w:rsidR="00360FE4">
        <w:rPr>
          <w:rFonts w:ascii="Times New Roman" w:hAnsi="Times New Roman"/>
        </w:rPr>
        <w:t xml:space="preserve">per FFL.  </w:t>
      </w:r>
    </w:p>
    <w:p w:rsidR="00EE734E" w:rsidRPr="00874E7A" w:rsidP="00EE734E" w14:paraId="18E232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p>
    <w:p w:rsidR="00690F56" w:rsidRPr="00874E7A" w:rsidP="00FA6A48" w14:paraId="6B440E9A" w14:textId="0A09D3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rFonts w:ascii="Times New Roman" w:hAnsi="Times New Roman"/>
          <w:b/>
          <w:bCs/>
        </w:rPr>
      </w:pPr>
      <w:r w:rsidRPr="00874E7A">
        <w:rPr>
          <w:rFonts w:ascii="Times New Roman" w:hAnsi="Times New Roman"/>
        </w:rPr>
        <w:t xml:space="preserve">On </w:t>
      </w:r>
      <w:r w:rsidRPr="00874E7A" w:rsidR="00050BA1">
        <w:rPr>
          <w:rFonts w:ascii="Times New Roman" w:hAnsi="Times New Roman"/>
        </w:rPr>
        <w:t>average</w:t>
      </w:r>
      <w:r w:rsidRPr="00874E7A">
        <w:rPr>
          <w:rFonts w:ascii="Times New Roman" w:hAnsi="Times New Roman"/>
        </w:rPr>
        <w:t>, Out-of-Business FFLs submit 5 boxes of records to the ATF Out-of-Business Records Center which equates to, roughly, 10 hours burden to fulfill their obligation (approximately 2 hours per box).</w:t>
      </w:r>
      <w:r w:rsidRPr="00874E7A" w:rsidR="00360FE4">
        <w:rPr>
          <w:rFonts w:ascii="Times New Roman" w:hAnsi="Times New Roman"/>
        </w:rPr>
        <w:t xml:space="preserve"> </w:t>
      </w:r>
    </w:p>
    <w:p w:rsidR="00690F56" w:rsidRPr="00874E7A"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874E7A" w:rsidP="007A7F79" w14:paraId="37614E37" w14:textId="6A3725E3">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874E7A">
        <w:rPr>
          <w:b/>
        </w:rPr>
        <w:t xml:space="preserve">If this </w:t>
      </w:r>
      <w:r w:rsidRPr="00874E7A">
        <w:rPr>
          <w:b/>
          <w:bCs/>
        </w:rPr>
        <w:t>request for approval covers more than one form, provide separate hour burden estimates for each form.</w:t>
      </w:r>
      <w:r w:rsidRPr="00874E7A" w:rsidR="00ED0AC7">
        <w:rPr>
          <w:b/>
          <w:bCs/>
        </w:rPr>
        <w:t xml:space="preserve">  </w:t>
      </w:r>
      <w:r w:rsidRPr="00874E7A" w:rsidR="00ED0AC7">
        <w:t>This request for approval covers only one (1) form, the ATF Form 5300.3A.</w:t>
      </w:r>
    </w:p>
    <w:p w:rsidR="00882B1D" w:rsidRPr="00874E7A"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874E7A" w:rsidP="00C667F3" w14:paraId="163C0E79" w14:textId="58264586">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874E7A" w:rsidR="00312124">
        <w:rPr>
          <w:rFonts w:ascii="Times New Roman" w:hAnsi="Times New Roman"/>
          <w:b/>
          <w:bCs/>
        </w:rPr>
        <w:t>this cost</w:t>
      </w:r>
      <w:r w:rsidRPr="00874E7A" w:rsidR="00C667F3">
        <w:rPr>
          <w:rFonts w:ascii="Times New Roman" w:hAnsi="Times New Roman"/>
          <w:b/>
          <w:bCs/>
        </w:rPr>
        <w:t xml:space="preserve"> should be included in Item 14</w:t>
      </w:r>
      <w:r w:rsidRPr="00874E7A">
        <w:rPr>
          <w:rFonts w:ascii="Times New Roman" w:hAnsi="Times New Roman"/>
          <w:b/>
          <w:bCs/>
        </w:rPr>
        <w:t>.</w:t>
      </w:r>
      <w:r w:rsidRPr="00874E7A" w:rsidR="00026E03">
        <w:rPr>
          <w:rFonts w:ascii="Times New Roman" w:hAnsi="Times New Roman"/>
          <w:b/>
          <w:bCs/>
        </w:rPr>
        <w:t xml:space="preserve">  </w:t>
      </w:r>
      <w:r w:rsidRPr="00874E7A" w:rsidR="00026E03">
        <w:rPr>
          <w:rFonts w:ascii="Times New Roman" w:hAnsi="Times New Roman"/>
        </w:rPr>
        <w:t>In CY 2023, 3,030 Out-of-business FFLs were issued ATF Form 5300.3A due to non-submission of OOB Records within the required 30-day period.</w:t>
      </w:r>
      <w:r w:rsidRPr="00874E7A" w:rsidR="001B76BE">
        <w:rPr>
          <w:rFonts w:ascii="Times New Roman" w:hAnsi="Times New Roman"/>
        </w:rPr>
        <w:t xml:space="preserve">  On average, Out-of-Business FFLs submit five (5) boxes of records to the ATF OOBRC</w:t>
      </w:r>
      <w:r w:rsidRPr="00874E7A" w:rsidR="00246C1F">
        <w:rPr>
          <w:rFonts w:ascii="Times New Roman" w:hAnsi="Times New Roman"/>
        </w:rPr>
        <w:t xml:space="preserve"> which take, approximately, 10 hours</w:t>
      </w:r>
      <w:r w:rsidRPr="00874E7A" w:rsidR="00EA16F5">
        <w:rPr>
          <w:rFonts w:ascii="Times New Roman" w:hAnsi="Times New Roman"/>
        </w:rPr>
        <w:t xml:space="preserve"> to prepare and submit</w:t>
      </w:r>
      <w:r w:rsidRPr="00874E7A" w:rsidR="00246C1F">
        <w:rPr>
          <w:rFonts w:ascii="Times New Roman" w:hAnsi="Times New Roman"/>
        </w:rPr>
        <w:t xml:space="preserve"> (2 Hours/Box).</w:t>
      </w:r>
      <w:r w:rsidRPr="00874E7A" w:rsidR="001B76BE">
        <w:rPr>
          <w:rFonts w:ascii="Times New Roman" w:hAnsi="Times New Roman"/>
        </w:rPr>
        <w:t xml:space="preserve"> </w:t>
      </w:r>
    </w:p>
    <w:p w:rsidR="0014430E" w:rsidRPr="00874E7A" w:rsidP="0014430E" w14:paraId="32082178" w14:textId="77777777">
      <w:pPr>
        <w:pStyle w:val="ListParagraph"/>
        <w:rPr>
          <w:rFonts w:ascii="Times New Roman" w:hAnsi="Times New Roman"/>
          <w:b/>
          <w:bCs/>
        </w:rPr>
      </w:pPr>
    </w:p>
    <w:p w:rsidR="0014430E" w:rsidRPr="00874E7A" w:rsidP="0014430E" w14:paraId="4CAD5E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4430E" w:rsidRPr="00874E7A" w:rsidP="0014430E" w14:paraId="3D7F6E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4E7A"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874E7A" w:rsidP="006626FF" w14:paraId="49938EA8" w14:textId="77777777">
      <w:pPr>
        <w:ind w:left="720"/>
        <w:rPr>
          <w:rFonts w:ascii="Times New Roman" w:hAnsi="Times New Roman"/>
          <w:i/>
        </w:rPr>
      </w:pPr>
    </w:p>
    <w:p w:rsidR="0014430E" w:rsidRPr="00874E7A" w:rsidP="006626FF" w14:paraId="79CC6751" w14:textId="77777777">
      <w:pPr>
        <w:ind w:left="720"/>
        <w:jc w:val="center"/>
        <w:rPr>
          <w:rFonts w:ascii="Times New Roman" w:hAnsi="Times New Roman"/>
          <w:b/>
        </w:rPr>
      </w:pPr>
    </w:p>
    <w:p w:rsidR="006626FF" w:rsidRPr="00874E7A" w:rsidP="006626FF" w14:paraId="3CD4954E" w14:textId="5CB3D3AC">
      <w:pPr>
        <w:ind w:left="720"/>
        <w:jc w:val="center"/>
        <w:rPr>
          <w:rFonts w:ascii="Times New Roman" w:hAnsi="Times New Roman"/>
          <w:i/>
        </w:rPr>
      </w:pPr>
      <w:r w:rsidRPr="00874E7A">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1317"/>
        <w:gridCol w:w="1329"/>
      </w:tblGrid>
      <w:tr w14:paraId="4AA59B92" w14:textId="77777777" w:rsidTr="00501A15">
        <w:tblPrEx>
          <w:tblW w:w="9625" w:type="dxa"/>
          <w:tblLook w:val="04A0"/>
        </w:tblPrEx>
        <w:tc>
          <w:tcPr>
            <w:tcW w:w="1439" w:type="dxa"/>
            <w:shd w:val="clear" w:color="auto" w:fill="ADB9CA" w:themeFill="text2" w:themeFillTint="66"/>
          </w:tcPr>
          <w:p w:rsidR="003908B9" w:rsidRPr="00874E7A" w:rsidP="008C6A87" w14:paraId="7BEB472C" w14:textId="77777777">
            <w:pPr>
              <w:rPr>
                <w:rFonts w:ascii="Times New Roman" w:hAnsi="Times New Roman" w:cs="Times New Roman"/>
                <w:b/>
                <w:sz w:val="22"/>
                <w:szCs w:val="22"/>
              </w:rPr>
            </w:pPr>
            <w:r w:rsidRPr="00874E7A">
              <w:rPr>
                <w:rFonts w:ascii="Times New Roman" w:hAnsi="Times New Roman" w:cs="Times New Roman"/>
                <w:b/>
                <w:sz w:val="22"/>
                <w:szCs w:val="22"/>
              </w:rPr>
              <w:t>Activity</w:t>
            </w:r>
          </w:p>
        </w:tc>
        <w:tc>
          <w:tcPr>
            <w:tcW w:w="1415" w:type="dxa"/>
            <w:shd w:val="clear" w:color="auto" w:fill="ADB9CA" w:themeFill="text2" w:themeFillTint="66"/>
          </w:tcPr>
          <w:p w:rsidR="003908B9" w:rsidRPr="00874E7A" w:rsidP="008C6A87" w14:paraId="0C165867" w14:textId="77777777">
            <w:pPr>
              <w:rPr>
                <w:rFonts w:ascii="Times New Roman" w:hAnsi="Times New Roman" w:cs="Times New Roman"/>
                <w:b/>
                <w:sz w:val="22"/>
                <w:szCs w:val="22"/>
              </w:rPr>
            </w:pPr>
            <w:r w:rsidRPr="00874E7A">
              <w:rPr>
                <w:rFonts w:ascii="Times New Roman" w:hAnsi="Times New Roman" w:cs="Times New Roman"/>
                <w:b/>
                <w:sz w:val="22"/>
                <w:szCs w:val="22"/>
              </w:rPr>
              <w:t>Number of Respondents</w:t>
            </w:r>
          </w:p>
        </w:tc>
        <w:tc>
          <w:tcPr>
            <w:tcW w:w="1219" w:type="dxa"/>
            <w:shd w:val="clear" w:color="auto" w:fill="ADB9CA" w:themeFill="text2" w:themeFillTint="66"/>
          </w:tcPr>
          <w:p w:rsidR="003908B9" w:rsidRPr="00874E7A" w:rsidP="008C6A87" w14:paraId="504A0CCE" w14:textId="77777777">
            <w:pPr>
              <w:rPr>
                <w:rFonts w:ascii="Times New Roman" w:hAnsi="Times New Roman" w:cs="Times New Roman"/>
                <w:b/>
                <w:sz w:val="22"/>
                <w:szCs w:val="22"/>
              </w:rPr>
            </w:pPr>
            <w:r w:rsidRPr="00874E7A">
              <w:rPr>
                <w:rFonts w:ascii="Times New Roman" w:hAnsi="Times New Roman" w:cs="Times New Roman"/>
                <w:b/>
                <w:sz w:val="22"/>
                <w:szCs w:val="22"/>
              </w:rPr>
              <w:t>Frequency</w:t>
            </w:r>
          </w:p>
        </w:tc>
        <w:tc>
          <w:tcPr>
            <w:tcW w:w="1182" w:type="dxa"/>
            <w:shd w:val="clear" w:color="auto" w:fill="ADB9CA" w:themeFill="text2" w:themeFillTint="66"/>
          </w:tcPr>
          <w:p w:rsidR="003908B9" w:rsidRPr="00874E7A" w:rsidP="008C6A87" w14:paraId="43DA2D2D" w14:textId="77777777">
            <w:pPr>
              <w:rPr>
                <w:rFonts w:ascii="Times New Roman" w:hAnsi="Times New Roman" w:cs="Times New Roman"/>
                <w:b/>
                <w:sz w:val="22"/>
                <w:szCs w:val="22"/>
              </w:rPr>
            </w:pPr>
            <w:r w:rsidRPr="00874E7A">
              <w:rPr>
                <w:rFonts w:ascii="Times New Roman" w:hAnsi="Times New Roman" w:cs="Times New Roman"/>
                <w:b/>
                <w:sz w:val="22"/>
                <w:szCs w:val="22"/>
              </w:rPr>
              <w:t>Total Annual Responses</w:t>
            </w:r>
          </w:p>
        </w:tc>
        <w:tc>
          <w:tcPr>
            <w:tcW w:w="1097" w:type="dxa"/>
            <w:shd w:val="clear" w:color="auto" w:fill="ADB9CA" w:themeFill="text2" w:themeFillTint="66"/>
          </w:tcPr>
          <w:p w:rsidR="003908B9" w:rsidRPr="00874E7A" w:rsidP="008C6A87" w14:paraId="2403F83B" w14:textId="77777777">
            <w:pPr>
              <w:rPr>
                <w:rFonts w:ascii="Times New Roman" w:hAnsi="Times New Roman" w:cs="Times New Roman"/>
                <w:b/>
                <w:sz w:val="22"/>
                <w:szCs w:val="22"/>
              </w:rPr>
            </w:pPr>
            <w:r w:rsidRPr="00874E7A">
              <w:rPr>
                <w:rFonts w:ascii="Times New Roman" w:hAnsi="Times New Roman" w:cs="Times New Roman"/>
                <w:b/>
                <w:sz w:val="22"/>
                <w:szCs w:val="22"/>
              </w:rPr>
              <w:t>Time Per Response</w:t>
            </w:r>
          </w:p>
        </w:tc>
        <w:tc>
          <w:tcPr>
            <w:tcW w:w="950" w:type="dxa"/>
            <w:shd w:val="clear" w:color="auto" w:fill="ADB9CA" w:themeFill="text2" w:themeFillTint="66"/>
          </w:tcPr>
          <w:p w:rsidR="003908B9" w:rsidRPr="00874E7A" w:rsidP="008C6A87" w14:paraId="4756C3F4" w14:textId="77777777">
            <w:pPr>
              <w:rPr>
                <w:rFonts w:ascii="Times New Roman" w:hAnsi="Times New Roman" w:cs="Times New Roman"/>
                <w:b/>
                <w:sz w:val="22"/>
                <w:szCs w:val="22"/>
              </w:rPr>
            </w:pPr>
            <w:r w:rsidRPr="00874E7A">
              <w:rPr>
                <w:rFonts w:ascii="Times New Roman" w:hAnsi="Times New Roman" w:cs="Times New Roman"/>
                <w:b/>
                <w:sz w:val="22"/>
                <w:szCs w:val="22"/>
              </w:rPr>
              <w:t>Total Annual Burden (Hours)</w:t>
            </w:r>
          </w:p>
        </w:tc>
        <w:tc>
          <w:tcPr>
            <w:tcW w:w="889" w:type="dxa"/>
            <w:shd w:val="clear" w:color="auto" w:fill="ADB9CA" w:themeFill="text2" w:themeFillTint="66"/>
          </w:tcPr>
          <w:p w:rsidR="003908B9" w:rsidRPr="00874E7A" w:rsidP="008C6A87" w14:paraId="66A83D48" w14:textId="77777777">
            <w:pPr>
              <w:rPr>
                <w:rFonts w:ascii="Times New Roman" w:hAnsi="Times New Roman" w:cs="Times New Roman"/>
                <w:b/>
                <w:sz w:val="22"/>
                <w:szCs w:val="22"/>
              </w:rPr>
            </w:pPr>
            <w:r w:rsidRPr="00874E7A">
              <w:rPr>
                <w:rFonts w:ascii="Times New Roman" w:hAnsi="Times New Roman" w:cs="Times New Roman"/>
                <w:b/>
                <w:sz w:val="22"/>
                <w:szCs w:val="22"/>
              </w:rPr>
              <w:t xml:space="preserve">Hourly </w:t>
            </w:r>
            <w:r w:rsidRPr="00874E7A">
              <w:rPr>
                <w:rFonts w:ascii="Times New Roman" w:hAnsi="Times New Roman" w:cs="Times New Roman"/>
                <w:b/>
                <w:sz w:val="22"/>
                <w:szCs w:val="22"/>
              </w:rPr>
              <w:t>Rate*</w:t>
            </w:r>
          </w:p>
        </w:tc>
        <w:tc>
          <w:tcPr>
            <w:tcW w:w="1434" w:type="dxa"/>
            <w:shd w:val="clear" w:color="auto" w:fill="ADB9CA" w:themeFill="text2" w:themeFillTint="66"/>
          </w:tcPr>
          <w:p w:rsidR="003908B9" w:rsidRPr="00874E7A" w:rsidP="008C6A87" w14:paraId="5F43E499" w14:textId="77777777">
            <w:pPr>
              <w:rPr>
                <w:rFonts w:ascii="Times New Roman" w:hAnsi="Times New Roman" w:cs="Times New Roman"/>
                <w:b/>
                <w:sz w:val="22"/>
                <w:szCs w:val="22"/>
              </w:rPr>
            </w:pPr>
            <w:r w:rsidRPr="00874E7A">
              <w:rPr>
                <w:rFonts w:ascii="Times New Roman" w:hAnsi="Times New Roman" w:cs="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14430E" w:rsidRPr="00874E7A" w:rsidP="008C6A87" w14:paraId="448365D3" w14:textId="77777777">
            <w:pPr>
              <w:jc w:val="right"/>
              <w:rPr>
                <w:rFonts w:ascii="Times New Roman" w:hAnsi="Times New Roman" w:cs="Times New Roman"/>
                <w:sz w:val="22"/>
                <w:szCs w:val="22"/>
              </w:rPr>
            </w:pPr>
            <w:r w:rsidRPr="00874E7A">
              <w:rPr>
                <w:rFonts w:ascii="Times New Roman" w:hAnsi="Times New Roman" w:cs="Times New Roman"/>
                <w:sz w:val="22"/>
                <w:szCs w:val="22"/>
              </w:rPr>
              <w:t>ATF Form</w:t>
            </w:r>
          </w:p>
          <w:p w:rsidR="003908B9" w:rsidRPr="00874E7A" w:rsidP="008C6A87" w14:paraId="4E4E0FA6" w14:textId="3DA02A4B">
            <w:pPr>
              <w:jc w:val="right"/>
              <w:rPr>
                <w:rFonts w:ascii="Times New Roman" w:hAnsi="Times New Roman" w:cs="Times New Roman"/>
                <w:sz w:val="22"/>
                <w:szCs w:val="22"/>
              </w:rPr>
            </w:pPr>
            <w:r w:rsidRPr="00874E7A">
              <w:rPr>
                <w:rFonts w:ascii="Times New Roman" w:hAnsi="Times New Roman" w:cs="Times New Roman"/>
                <w:sz w:val="22"/>
                <w:szCs w:val="22"/>
              </w:rPr>
              <w:t>5300.3A</w:t>
            </w:r>
          </w:p>
        </w:tc>
        <w:tc>
          <w:tcPr>
            <w:tcW w:w="1415" w:type="dxa"/>
            <w:vAlign w:val="bottom"/>
          </w:tcPr>
          <w:p w:rsidR="003908B9" w:rsidRPr="00874E7A" w:rsidP="008C6A87" w14:paraId="23BB2474" w14:textId="4DCAC64A">
            <w:pPr>
              <w:jc w:val="right"/>
              <w:rPr>
                <w:rFonts w:ascii="Times New Roman" w:hAnsi="Times New Roman" w:cs="Times New Roman"/>
                <w:sz w:val="22"/>
                <w:szCs w:val="22"/>
              </w:rPr>
            </w:pPr>
            <w:r w:rsidRPr="00874E7A">
              <w:rPr>
                <w:rFonts w:ascii="Times New Roman" w:hAnsi="Times New Roman" w:cs="Times New Roman"/>
                <w:sz w:val="22"/>
                <w:szCs w:val="22"/>
              </w:rPr>
              <w:t>3,030</w:t>
            </w:r>
          </w:p>
        </w:tc>
        <w:tc>
          <w:tcPr>
            <w:tcW w:w="1219" w:type="dxa"/>
            <w:vAlign w:val="bottom"/>
          </w:tcPr>
          <w:p w:rsidR="003908B9" w:rsidRPr="00874E7A" w:rsidP="008C6A87" w14:paraId="5D72451D" w14:textId="2626FAFD">
            <w:pPr>
              <w:jc w:val="right"/>
              <w:rPr>
                <w:rFonts w:ascii="Times New Roman" w:hAnsi="Times New Roman" w:cs="Times New Roman"/>
                <w:sz w:val="22"/>
                <w:szCs w:val="22"/>
              </w:rPr>
            </w:pPr>
            <w:r w:rsidRPr="00874E7A">
              <w:rPr>
                <w:rFonts w:ascii="Times New Roman" w:hAnsi="Times New Roman" w:cs="Times New Roman"/>
                <w:sz w:val="22"/>
                <w:szCs w:val="22"/>
              </w:rPr>
              <w:t>1</w:t>
            </w:r>
          </w:p>
        </w:tc>
        <w:tc>
          <w:tcPr>
            <w:tcW w:w="1182" w:type="dxa"/>
            <w:vAlign w:val="bottom"/>
          </w:tcPr>
          <w:p w:rsidR="003908B9" w:rsidRPr="00874E7A" w:rsidP="008C6A87" w14:paraId="03D2549D" w14:textId="41B70DEA">
            <w:pPr>
              <w:jc w:val="right"/>
              <w:rPr>
                <w:rFonts w:ascii="Times New Roman" w:hAnsi="Times New Roman" w:cs="Times New Roman"/>
                <w:sz w:val="22"/>
                <w:szCs w:val="22"/>
              </w:rPr>
            </w:pPr>
            <w:r w:rsidRPr="00874E7A">
              <w:rPr>
                <w:rFonts w:ascii="Times New Roman" w:hAnsi="Times New Roman" w:cs="Times New Roman"/>
                <w:sz w:val="22"/>
                <w:szCs w:val="22"/>
              </w:rPr>
              <w:t>3,030</w:t>
            </w:r>
          </w:p>
        </w:tc>
        <w:tc>
          <w:tcPr>
            <w:tcW w:w="1097" w:type="dxa"/>
            <w:vAlign w:val="bottom"/>
          </w:tcPr>
          <w:p w:rsidR="003908B9" w:rsidRPr="00874E7A" w:rsidP="008C6A87" w14:paraId="3704ADCE" w14:textId="33DF4162">
            <w:pPr>
              <w:jc w:val="right"/>
              <w:rPr>
                <w:rFonts w:ascii="Times New Roman" w:hAnsi="Times New Roman" w:cs="Times New Roman"/>
                <w:sz w:val="22"/>
                <w:szCs w:val="22"/>
              </w:rPr>
            </w:pPr>
            <w:r w:rsidRPr="00874E7A">
              <w:rPr>
                <w:rFonts w:ascii="Times New Roman" w:hAnsi="Times New Roman" w:cs="Times New Roman"/>
                <w:sz w:val="22"/>
                <w:szCs w:val="22"/>
              </w:rPr>
              <w:t>10</w:t>
            </w:r>
          </w:p>
        </w:tc>
        <w:tc>
          <w:tcPr>
            <w:tcW w:w="950" w:type="dxa"/>
            <w:vAlign w:val="bottom"/>
          </w:tcPr>
          <w:p w:rsidR="003908B9" w:rsidRPr="00874E7A" w:rsidP="008C6A87" w14:paraId="498C761A" w14:textId="17C402D4">
            <w:pPr>
              <w:jc w:val="right"/>
              <w:rPr>
                <w:rFonts w:ascii="Times New Roman" w:hAnsi="Times New Roman" w:cs="Times New Roman"/>
                <w:sz w:val="22"/>
                <w:szCs w:val="22"/>
              </w:rPr>
            </w:pPr>
            <w:r w:rsidRPr="00874E7A">
              <w:rPr>
                <w:rFonts w:ascii="Times New Roman" w:hAnsi="Times New Roman" w:cs="Times New Roman"/>
                <w:sz w:val="22"/>
                <w:szCs w:val="22"/>
              </w:rPr>
              <w:t>3</w:t>
            </w:r>
            <w:r w:rsidRPr="00874E7A" w:rsidR="00050BA1">
              <w:rPr>
                <w:rFonts w:ascii="Times New Roman" w:hAnsi="Times New Roman" w:cs="Times New Roman"/>
                <w:sz w:val="22"/>
                <w:szCs w:val="22"/>
              </w:rPr>
              <w:t>0,300</w:t>
            </w:r>
          </w:p>
        </w:tc>
        <w:tc>
          <w:tcPr>
            <w:tcW w:w="889" w:type="dxa"/>
            <w:vAlign w:val="bottom"/>
          </w:tcPr>
          <w:p w:rsidR="003908B9" w:rsidRPr="00874E7A" w:rsidP="008C6A87" w14:paraId="2C9B9B1D" w14:textId="3892ECF8">
            <w:pPr>
              <w:jc w:val="right"/>
              <w:rPr>
                <w:rFonts w:ascii="Times New Roman" w:hAnsi="Times New Roman" w:cs="Times New Roman"/>
                <w:sz w:val="22"/>
                <w:szCs w:val="22"/>
              </w:rPr>
            </w:pPr>
            <w:r w:rsidRPr="00874E7A">
              <w:rPr>
                <w:rFonts w:ascii="Times New Roman" w:hAnsi="Times New Roman" w:cs="Times New Roman"/>
                <w:sz w:val="22"/>
                <w:szCs w:val="22"/>
              </w:rPr>
              <w:t>$0</w:t>
            </w:r>
          </w:p>
        </w:tc>
        <w:tc>
          <w:tcPr>
            <w:tcW w:w="1434" w:type="dxa"/>
            <w:vAlign w:val="bottom"/>
          </w:tcPr>
          <w:p w:rsidR="003908B9" w:rsidRPr="00874E7A" w:rsidP="008C6A87" w14:paraId="689A6EF1" w14:textId="3717D243">
            <w:pPr>
              <w:jc w:val="right"/>
              <w:rPr>
                <w:rFonts w:ascii="Times New Roman" w:hAnsi="Times New Roman" w:cs="Times New Roman"/>
                <w:sz w:val="22"/>
                <w:szCs w:val="22"/>
              </w:rPr>
            </w:pPr>
            <w:r w:rsidRPr="00874E7A">
              <w:rPr>
                <w:rFonts w:ascii="Times New Roman" w:hAnsi="Times New Roman" w:cs="Times New Roman"/>
                <w:sz w:val="22"/>
                <w:szCs w:val="22"/>
              </w:rPr>
              <w:t>$0</w:t>
            </w:r>
          </w:p>
        </w:tc>
      </w:tr>
      <w:tr w14:paraId="28A27403" w14:textId="77777777" w:rsidTr="00501A15">
        <w:tblPrEx>
          <w:tblW w:w="9625" w:type="dxa"/>
          <w:tblLook w:val="04A0"/>
        </w:tblPrEx>
        <w:tc>
          <w:tcPr>
            <w:tcW w:w="1439" w:type="dxa"/>
            <w:vAlign w:val="bottom"/>
          </w:tcPr>
          <w:p w:rsidR="003908B9" w:rsidRPr="00874E7A" w:rsidP="008C6A87" w14:paraId="779E4025" w14:textId="1292CD49">
            <w:pPr>
              <w:jc w:val="right"/>
              <w:rPr>
                <w:rFonts w:ascii="Times New Roman" w:hAnsi="Times New Roman" w:cs="Times New Roman"/>
                <w:sz w:val="22"/>
                <w:szCs w:val="22"/>
              </w:rPr>
            </w:pPr>
          </w:p>
        </w:tc>
        <w:tc>
          <w:tcPr>
            <w:tcW w:w="1415" w:type="dxa"/>
            <w:vAlign w:val="bottom"/>
          </w:tcPr>
          <w:p w:rsidR="003908B9" w:rsidRPr="00874E7A" w:rsidP="008C6A87" w14:paraId="0D0FB099" w14:textId="77777777">
            <w:pPr>
              <w:jc w:val="right"/>
              <w:rPr>
                <w:rFonts w:ascii="Times New Roman" w:hAnsi="Times New Roman" w:cs="Times New Roman"/>
                <w:sz w:val="22"/>
                <w:szCs w:val="22"/>
              </w:rPr>
            </w:pPr>
          </w:p>
        </w:tc>
        <w:tc>
          <w:tcPr>
            <w:tcW w:w="1219" w:type="dxa"/>
            <w:vAlign w:val="bottom"/>
          </w:tcPr>
          <w:p w:rsidR="003908B9" w:rsidRPr="00874E7A" w:rsidP="008C6A87" w14:paraId="2DF69973" w14:textId="77777777">
            <w:pPr>
              <w:jc w:val="right"/>
              <w:rPr>
                <w:rFonts w:ascii="Times New Roman" w:hAnsi="Times New Roman" w:cs="Times New Roman"/>
                <w:sz w:val="22"/>
                <w:szCs w:val="22"/>
              </w:rPr>
            </w:pPr>
          </w:p>
        </w:tc>
        <w:tc>
          <w:tcPr>
            <w:tcW w:w="1182" w:type="dxa"/>
            <w:vAlign w:val="bottom"/>
          </w:tcPr>
          <w:p w:rsidR="003908B9" w:rsidRPr="00874E7A" w:rsidP="008C6A87" w14:paraId="6869AFA2" w14:textId="77777777">
            <w:pPr>
              <w:jc w:val="right"/>
              <w:rPr>
                <w:rFonts w:ascii="Times New Roman" w:hAnsi="Times New Roman" w:cs="Times New Roman"/>
                <w:sz w:val="22"/>
                <w:szCs w:val="22"/>
              </w:rPr>
            </w:pPr>
          </w:p>
        </w:tc>
        <w:tc>
          <w:tcPr>
            <w:tcW w:w="1097" w:type="dxa"/>
            <w:vAlign w:val="bottom"/>
          </w:tcPr>
          <w:p w:rsidR="003908B9" w:rsidRPr="00874E7A" w:rsidP="008C6A87" w14:paraId="3983D868" w14:textId="77777777">
            <w:pPr>
              <w:jc w:val="right"/>
              <w:rPr>
                <w:rFonts w:ascii="Times New Roman" w:hAnsi="Times New Roman" w:cs="Times New Roman"/>
                <w:sz w:val="22"/>
                <w:szCs w:val="22"/>
              </w:rPr>
            </w:pPr>
          </w:p>
        </w:tc>
        <w:tc>
          <w:tcPr>
            <w:tcW w:w="950" w:type="dxa"/>
            <w:vAlign w:val="bottom"/>
          </w:tcPr>
          <w:p w:rsidR="003908B9" w:rsidRPr="00874E7A" w:rsidP="008C6A87" w14:paraId="1211DF9B" w14:textId="77777777">
            <w:pPr>
              <w:jc w:val="right"/>
              <w:rPr>
                <w:rFonts w:ascii="Times New Roman" w:hAnsi="Times New Roman" w:cs="Times New Roman"/>
                <w:sz w:val="22"/>
                <w:szCs w:val="22"/>
              </w:rPr>
            </w:pPr>
          </w:p>
        </w:tc>
        <w:tc>
          <w:tcPr>
            <w:tcW w:w="889" w:type="dxa"/>
            <w:vAlign w:val="bottom"/>
          </w:tcPr>
          <w:p w:rsidR="003908B9" w:rsidRPr="00874E7A" w:rsidP="008C6A87" w14:paraId="52BBFE45" w14:textId="77777777">
            <w:pPr>
              <w:jc w:val="right"/>
              <w:rPr>
                <w:rFonts w:ascii="Times New Roman" w:hAnsi="Times New Roman" w:cs="Times New Roman"/>
                <w:sz w:val="22"/>
                <w:szCs w:val="22"/>
              </w:rPr>
            </w:pPr>
          </w:p>
        </w:tc>
        <w:tc>
          <w:tcPr>
            <w:tcW w:w="1434" w:type="dxa"/>
            <w:vAlign w:val="bottom"/>
          </w:tcPr>
          <w:p w:rsidR="003908B9" w:rsidRPr="00874E7A" w:rsidP="008C6A87" w14:paraId="1116896A" w14:textId="77777777">
            <w:pPr>
              <w:jc w:val="right"/>
              <w:rPr>
                <w:rFonts w:ascii="Times New Roman" w:hAnsi="Times New Roman" w:cs="Times New Roman"/>
                <w:sz w:val="22"/>
                <w:szCs w:val="22"/>
              </w:rPr>
            </w:pPr>
          </w:p>
        </w:tc>
      </w:tr>
      <w:tr w14:paraId="7117E8A9" w14:textId="77777777" w:rsidTr="00501A15">
        <w:tblPrEx>
          <w:tblW w:w="9625" w:type="dxa"/>
          <w:tblLook w:val="04A0"/>
        </w:tblPrEx>
        <w:tc>
          <w:tcPr>
            <w:tcW w:w="1439" w:type="dxa"/>
            <w:vAlign w:val="bottom"/>
          </w:tcPr>
          <w:p w:rsidR="003908B9" w:rsidRPr="00874E7A" w:rsidP="008C6A87" w14:paraId="7B495C05" w14:textId="1E5C0B79">
            <w:pPr>
              <w:jc w:val="right"/>
              <w:rPr>
                <w:rFonts w:ascii="Times New Roman" w:hAnsi="Times New Roman" w:cs="Times New Roman"/>
                <w:sz w:val="22"/>
                <w:szCs w:val="22"/>
              </w:rPr>
            </w:pPr>
          </w:p>
        </w:tc>
        <w:tc>
          <w:tcPr>
            <w:tcW w:w="1415" w:type="dxa"/>
            <w:vAlign w:val="bottom"/>
          </w:tcPr>
          <w:p w:rsidR="003908B9" w:rsidRPr="00874E7A" w:rsidP="008C6A87" w14:paraId="485C3037" w14:textId="77777777">
            <w:pPr>
              <w:jc w:val="right"/>
              <w:rPr>
                <w:rFonts w:ascii="Times New Roman" w:hAnsi="Times New Roman" w:cs="Times New Roman"/>
                <w:sz w:val="22"/>
                <w:szCs w:val="22"/>
              </w:rPr>
            </w:pPr>
          </w:p>
        </w:tc>
        <w:tc>
          <w:tcPr>
            <w:tcW w:w="1219" w:type="dxa"/>
            <w:vAlign w:val="bottom"/>
          </w:tcPr>
          <w:p w:rsidR="003908B9" w:rsidRPr="00874E7A" w:rsidP="008C6A87" w14:paraId="13B28653" w14:textId="77777777">
            <w:pPr>
              <w:jc w:val="right"/>
              <w:rPr>
                <w:rFonts w:ascii="Times New Roman" w:hAnsi="Times New Roman" w:cs="Times New Roman"/>
                <w:sz w:val="22"/>
                <w:szCs w:val="22"/>
              </w:rPr>
            </w:pPr>
          </w:p>
        </w:tc>
        <w:tc>
          <w:tcPr>
            <w:tcW w:w="1182" w:type="dxa"/>
            <w:vAlign w:val="bottom"/>
          </w:tcPr>
          <w:p w:rsidR="003908B9" w:rsidRPr="00874E7A" w:rsidP="008C6A87" w14:paraId="42D7D78C" w14:textId="77777777">
            <w:pPr>
              <w:jc w:val="right"/>
              <w:rPr>
                <w:rFonts w:ascii="Times New Roman" w:hAnsi="Times New Roman" w:cs="Times New Roman"/>
                <w:sz w:val="22"/>
                <w:szCs w:val="22"/>
              </w:rPr>
            </w:pPr>
          </w:p>
        </w:tc>
        <w:tc>
          <w:tcPr>
            <w:tcW w:w="1097" w:type="dxa"/>
            <w:vAlign w:val="bottom"/>
          </w:tcPr>
          <w:p w:rsidR="003908B9" w:rsidRPr="00874E7A" w:rsidP="008C6A87" w14:paraId="6D74F4F1" w14:textId="77777777">
            <w:pPr>
              <w:jc w:val="right"/>
              <w:rPr>
                <w:rFonts w:ascii="Times New Roman" w:hAnsi="Times New Roman" w:cs="Times New Roman"/>
                <w:sz w:val="22"/>
                <w:szCs w:val="22"/>
              </w:rPr>
            </w:pPr>
          </w:p>
        </w:tc>
        <w:tc>
          <w:tcPr>
            <w:tcW w:w="950" w:type="dxa"/>
            <w:vAlign w:val="bottom"/>
          </w:tcPr>
          <w:p w:rsidR="003908B9" w:rsidRPr="00874E7A" w:rsidP="008C6A87" w14:paraId="3AE5AEA6" w14:textId="77777777">
            <w:pPr>
              <w:jc w:val="right"/>
              <w:rPr>
                <w:rFonts w:ascii="Times New Roman" w:hAnsi="Times New Roman" w:cs="Times New Roman"/>
                <w:sz w:val="22"/>
                <w:szCs w:val="22"/>
              </w:rPr>
            </w:pPr>
          </w:p>
        </w:tc>
        <w:tc>
          <w:tcPr>
            <w:tcW w:w="889" w:type="dxa"/>
            <w:vAlign w:val="bottom"/>
          </w:tcPr>
          <w:p w:rsidR="003908B9" w:rsidRPr="00874E7A" w:rsidP="008C6A87" w14:paraId="1869DBC4" w14:textId="77777777">
            <w:pPr>
              <w:jc w:val="right"/>
              <w:rPr>
                <w:rFonts w:ascii="Times New Roman" w:hAnsi="Times New Roman" w:cs="Times New Roman"/>
                <w:sz w:val="22"/>
                <w:szCs w:val="22"/>
              </w:rPr>
            </w:pPr>
          </w:p>
        </w:tc>
        <w:tc>
          <w:tcPr>
            <w:tcW w:w="1434" w:type="dxa"/>
            <w:vAlign w:val="bottom"/>
          </w:tcPr>
          <w:p w:rsidR="003908B9" w:rsidRPr="00874E7A" w:rsidP="008C6A87" w14:paraId="3020B04B" w14:textId="77777777">
            <w:pPr>
              <w:jc w:val="right"/>
              <w:rPr>
                <w:rFonts w:ascii="Times New Roman" w:hAnsi="Times New Roman" w:cs="Times New Roman"/>
                <w:sz w:val="22"/>
                <w:szCs w:val="22"/>
              </w:rPr>
            </w:pPr>
          </w:p>
        </w:tc>
      </w:tr>
      <w:tr w14:paraId="4F62D8EB" w14:textId="77777777" w:rsidTr="00501A15">
        <w:tblPrEx>
          <w:tblW w:w="9625" w:type="dxa"/>
          <w:tblLook w:val="04A0"/>
        </w:tblPrEx>
        <w:tc>
          <w:tcPr>
            <w:tcW w:w="1439" w:type="dxa"/>
            <w:vAlign w:val="bottom"/>
          </w:tcPr>
          <w:p w:rsidR="00403B06" w:rsidRPr="00874E7A" w:rsidP="008C6A87" w14:paraId="1182DFD4" w14:textId="77777777">
            <w:pPr>
              <w:jc w:val="right"/>
              <w:rPr>
                <w:rFonts w:ascii="Times New Roman" w:hAnsi="Times New Roman" w:cs="Times New Roman"/>
                <w:sz w:val="22"/>
                <w:szCs w:val="22"/>
              </w:rPr>
            </w:pPr>
          </w:p>
        </w:tc>
        <w:tc>
          <w:tcPr>
            <w:tcW w:w="1415" w:type="dxa"/>
            <w:vAlign w:val="bottom"/>
          </w:tcPr>
          <w:p w:rsidR="00403B06" w:rsidRPr="00874E7A" w:rsidP="008C6A87" w14:paraId="64D194D1" w14:textId="77777777">
            <w:pPr>
              <w:jc w:val="right"/>
              <w:rPr>
                <w:rFonts w:ascii="Times New Roman" w:hAnsi="Times New Roman" w:cs="Times New Roman"/>
                <w:sz w:val="22"/>
                <w:szCs w:val="22"/>
              </w:rPr>
            </w:pPr>
          </w:p>
        </w:tc>
        <w:tc>
          <w:tcPr>
            <w:tcW w:w="1219" w:type="dxa"/>
            <w:vAlign w:val="bottom"/>
          </w:tcPr>
          <w:p w:rsidR="00403B06" w:rsidRPr="00874E7A" w:rsidP="008C6A87" w14:paraId="5746F6BB" w14:textId="77777777">
            <w:pPr>
              <w:jc w:val="right"/>
              <w:rPr>
                <w:rFonts w:ascii="Times New Roman" w:hAnsi="Times New Roman" w:cs="Times New Roman"/>
                <w:sz w:val="22"/>
                <w:szCs w:val="22"/>
              </w:rPr>
            </w:pPr>
          </w:p>
        </w:tc>
        <w:tc>
          <w:tcPr>
            <w:tcW w:w="1182" w:type="dxa"/>
            <w:vAlign w:val="bottom"/>
          </w:tcPr>
          <w:p w:rsidR="00403B06" w:rsidRPr="00874E7A" w:rsidP="008C6A87" w14:paraId="587457D9" w14:textId="77777777">
            <w:pPr>
              <w:jc w:val="right"/>
              <w:rPr>
                <w:rFonts w:ascii="Times New Roman" w:hAnsi="Times New Roman" w:cs="Times New Roman"/>
                <w:sz w:val="22"/>
                <w:szCs w:val="22"/>
              </w:rPr>
            </w:pPr>
          </w:p>
        </w:tc>
        <w:tc>
          <w:tcPr>
            <w:tcW w:w="1097" w:type="dxa"/>
            <w:vAlign w:val="bottom"/>
          </w:tcPr>
          <w:p w:rsidR="00403B06" w:rsidRPr="00874E7A" w:rsidP="008C6A87" w14:paraId="025AF99A" w14:textId="77777777">
            <w:pPr>
              <w:jc w:val="right"/>
              <w:rPr>
                <w:rFonts w:ascii="Times New Roman" w:hAnsi="Times New Roman" w:cs="Times New Roman"/>
                <w:sz w:val="22"/>
                <w:szCs w:val="22"/>
              </w:rPr>
            </w:pPr>
          </w:p>
        </w:tc>
        <w:tc>
          <w:tcPr>
            <w:tcW w:w="950" w:type="dxa"/>
            <w:vAlign w:val="bottom"/>
          </w:tcPr>
          <w:p w:rsidR="00403B06" w:rsidRPr="00874E7A" w:rsidP="008C6A87" w14:paraId="77262D48" w14:textId="77777777">
            <w:pPr>
              <w:jc w:val="right"/>
              <w:rPr>
                <w:rFonts w:ascii="Times New Roman" w:hAnsi="Times New Roman" w:cs="Times New Roman"/>
                <w:sz w:val="22"/>
                <w:szCs w:val="22"/>
              </w:rPr>
            </w:pPr>
          </w:p>
        </w:tc>
        <w:tc>
          <w:tcPr>
            <w:tcW w:w="889" w:type="dxa"/>
            <w:vAlign w:val="bottom"/>
          </w:tcPr>
          <w:p w:rsidR="00403B06" w:rsidRPr="00874E7A" w:rsidP="008C6A87" w14:paraId="0EA42709" w14:textId="77777777">
            <w:pPr>
              <w:jc w:val="right"/>
              <w:rPr>
                <w:rFonts w:ascii="Times New Roman" w:hAnsi="Times New Roman" w:cs="Times New Roman"/>
                <w:sz w:val="22"/>
                <w:szCs w:val="22"/>
              </w:rPr>
            </w:pPr>
          </w:p>
        </w:tc>
        <w:tc>
          <w:tcPr>
            <w:tcW w:w="1434" w:type="dxa"/>
            <w:vAlign w:val="bottom"/>
          </w:tcPr>
          <w:p w:rsidR="00403B06" w:rsidRPr="00874E7A" w:rsidP="008C6A87" w14:paraId="4A7A42D6" w14:textId="77777777">
            <w:pPr>
              <w:jc w:val="right"/>
              <w:rPr>
                <w:rFonts w:ascii="Times New Roman" w:hAnsi="Times New Roman" w:cs="Times New Roman"/>
                <w:sz w:val="22"/>
                <w:szCs w:val="22"/>
              </w:rPr>
            </w:pPr>
          </w:p>
        </w:tc>
      </w:tr>
      <w:tr w14:paraId="0A87EBC1" w14:textId="77777777" w:rsidTr="00501A15">
        <w:tblPrEx>
          <w:tblW w:w="9625" w:type="dxa"/>
          <w:tblLook w:val="04A0"/>
        </w:tblPrEx>
        <w:tc>
          <w:tcPr>
            <w:tcW w:w="1439" w:type="dxa"/>
            <w:vAlign w:val="bottom"/>
          </w:tcPr>
          <w:p w:rsidR="00403B06" w:rsidRPr="00874E7A" w:rsidP="008C6A87" w14:paraId="37C5EA3C" w14:textId="77777777">
            <w:pPr>
              <w:jc w:val="right"/>
              <w:rPr>
                <w:rFonts w:ascii="Times New Roman" w:hAnsi="Times New Roman" w:cs="Times New Roman"/>
                <w:sz w:val="22"/>
                <w:szCs w:val="22"/>
              </w:rPr>
            </w:pPr>
          </w:p>
        </w:tc>
        <w:tc>
          <w:tcPr>
            <w:tcW w:w="1415" w:type="dxa"/>
            <w:vAlign w:val="bottom"/>
          </w:tcPr>
          <w:p w:rsidR="00403B06" w:rsidRPr="00874E7A" w:rsidP="008C6A87" w14:paraId="3EB7E1A7" w14:textId="77777777">
            <w:pPr>
              <w:jc w:val="right"/>
              <w:rPr>
                <w:rFonts w:ascii="Times New Roman" w:hAnsi="Times New Roman" w:cs="Times New Roman"/>
                <w:sz w:val="22"/>
                <w:szCs w:val="22"/>
              </w:rPr>
            </w:pPr>
          </w:p>
        </w:tc>
        <w:tc>
          <w:tcPr>
            <w:tcW w:w="1219" w:type="dxa"/>
            <w:vAlign w:val="bottom"/>
          </w:tcPr>
          <w:p w:rsidR="00403B06" w:rsidRPr="00874E7A" w:rsidP="008C6A87" w14:paraId="2F58A60D" w14:textId="77777777">
            <w:pPr>
              <w:jc w:val="right"/>
              <w:rPr>
                <w:rFonts w:ascii="Times New Roman" w:hAnsi="Times New Roman" w:cs="Times New Roman"/>
                <w:sz w:val="22"/>
                <w:szCs w:val="22"/>
              </w:rPr>
            </w:pPr>
          </w:p>
        </w:tc>
        <w:tc>
          <w:tcPr>
            <w:tcW w:w="1182" w:type="dxa"/>
            <w:vAlign w:val="bottom"/>
          </w:tcPr>
          <w:p w:rsidR="00403B06" w:rsidRPr="00874E7A" w:rsidP="008C6A87" w14:paraId="76E70727" w14:textId="77777777">
            <w:pPr>
              <w:jc w:val="right"/>
              <w:rPr>
                <w:rFonts w:ascii="Times New Roman" w:hAnsi="Times New Roman" w:cs="Times New Roman"/>
                <w:sz w:val="22"/>
                <w:szCs w:val="22"/>
              </w:rPr>
            </w:pPr>
          </w:p>
        </w:tc>
        <w:tc>
          <w:tcPr>
            <w:tcW w:w="1097" w:type="dxa"/>
            <w:vAlign w:val="bottom"/>
          </w:tcPr>
          <w:p w:rsidR="00403B06" w:rsidRPr="00874E7A" w:rsidP="008C6A87" w14:paraId="180A597C" w14:textId="77777777">
            <w:pPr>
              <w:jc w:val="right"/>
              <w:rPr>
                <w:rFonts w:ascii="Times New Roman" w:hAnsi="Times New Roman" w:cs="Times New Roman"/>
                <w:sz w:val="22"/>
                <w:szCs w:val="22"/>
              </w:rPr>
            </w:pPr>
          </w:p>
        </w:tc>
        <w:tc>
          <w:tcPr>
            <w:tcW w:w="950" w:type="dxa"/>
            <w:vAlign w:val="bottom"/>
          </w:tcPr>
          <w:p w:rsidR="00403B06" w:rsidRPr="00874E7A" w:rsidP="008C6A87" w14:paraId="60179654" w14:textId="77777777">
            <w:pPr>
              <w:jc w:val="right"/>
              <w:rPr>
                <w:rFonts w:ascii="Times New Roman" w:hAnsi="Times New Roman" w:cs="Times New Roman"/>
                <w:sz w:val="22"/>
                <w:szCs w:val="22"/>
              </w:rPr>
            </w:pPr>
          </w:p>
        </w:tc>
        <w:tc>
          <w:tcPr>
            <w:tcW w:w="889" w:type="dxa"/>
            <w:vAlign w:val="bottom"/>
          </w:tcPr>
          <w:p w:rsidR="00403B06" w:rsidRPr="00874E7A" w:rsidP="008C6A87" w14:paraId="03EEFBC5" w14:textId="77777777">
            <w:pPr>
              <w:jc w:val="right"/>
              <w:rPr>
                <w:rFonts w:ascii="Times New Roman" w:hAnsi="Times New Roman" w:cs="Times New Roman"/>
                <w:sz w:val="22"/>
                <w:szCs w:val="22"/>
              </w:rPr>
            </w:pPr>
          </w:p>
        </w:tc>
        <w:tc>
          <w:tcPr>
            <w:tcW w:w="1434" w:type="dxa"/>
            <w:vAlign w:val="bottom"/>
          </w:tcPr>
          <w:p w:rsidR="00403B06" w:rsidRPr="00874E7A" w:rsidP="008C6A87" w14:paraId="023D7396" w14:textId="77777777">
            <w:pPr>
              <w:jc w:val="right"/>
              <w:rPr>
                <w:rFonts w:ascii="Times New Roman" w:hAnsi="Times New Roman" w:cs="Times New Roman"/>
                <w:sz w:val="22"/>
                <w:szCs w:val="22"/>
              </w:rPr>
            </w:pPr>
          </w:p>
        </w:tc>
      </w:tr>
      <w:tr w14:paraId="578B68EB" w14:textId="77777777" w:rsidTr="00501A15">
        <w:tblPrEx>
          <w:tblW w:w="9625" w:type="dxa"/>
          <w:tblLook w:val="04A0"/>
        </w:tblPrEx>
        <w:tc>
          <w:tcPr>
            <w:tcW w:w="1439" w:type="dxa"/>
          </w:tcPr>
          <w:p w:rsidR="00501A15" w:rsidRPr="00874E7A" w:rsidP="00501A15" w14:paraId="3D459D2C" w14:textId="77777777">
            <w:pPr>
              <w:rPr>
                <w:rFonts w:ascii="Times New Roman" w:hAnsi="Times New Roman" w:cs="Times New Roman"/>
                <w:b/>
                <w:i/>
                <w:sz w:val="22"/>
                <w:szCs w:val="22"/>
              </w:rPr>
            </w:pPr>
            <w:r w:rsidRPr="00874E7A">
              <w:rPr>
                <w:rFonts w:ascii="Times New Roman" w:hAnsi="Times New Roman" w:cs="Times New Roman"/>
                <w:b/>
                <w:i/>
                <w:sz w:val="22"/>
                <w:szCs w:val="22"/>
              </w:rPr>
              <w:t>Unduplicated Totals</w:t>
            </w:r>
          </w:p>
        </w:tc>
        <w:tc>
          <w:tcPr>
            <w:tcW w:w="1415" w:type="dxa"/>
            <w:vAlign w:val="bottom"/>
          </w:tcPr>
          <w:p w:rsidR="00501A15" w:rsidRPr="00874E7A" w:rsidP="00501A15" w14:paraId="32AB6B8A" w14:textId="4C30E059">
            <w:pPr>
              <w:jc w:val="right"/>
              <w:rPr>
                <w:rFonts w:ascii="Times New Roman" w:hAnsi="Times New Roman" w:cs="Times New Roman"/>
                <w:b/>
                <w:i/>
                <w:sz w:val="22"/>
                <w:szCs w:val="22"/>
              </w:rPr>
            </w:pPr>
          </w:p>
        </w:tc>
        <w:tc>
          <w:tcPr>
            <w:tcW w:w="1219" w:type="dxa"/>
            <w:vAlign w:val="bottom"/>
          </w:tcPr>
          <w:p w:rsidR="00501A15" w:rsidRPr="00874E7A" w:rsidP="00627B1F" w14:paraId="75495CB4" w14:textId="7C6FC44B">
            <w:pPr>
              <w:jc w:val="center"/>
              <w:rPr>
                <w:rFonts w:ascii="Times New Roman" w:hAnsi="Times New Roman" w:cs="Times New Roman"/>
                <w:b/>
                <w:i/>
                <w:sz w:val="22"/>
                <w:szCs w:val="22"/>
              </w:rPr>
            </w:pPr>
          </w:p>
        </w:tc>
        <w:tc>
          <w:tcPr>
            <w:tcW w:w="1182" w:type="dxa"/>
            <w:vAlign w:val="bottom"/>
          </w:tcPr>
          <w:p w:rsidR="00501A15" w:rsidRPr="00874E7A" w:rsidP="00501A15" w14:paraId="1A7661D9" w14:textId="2761152E">
            <w:pPr>
              <w:jc w:val="right"/>
              <w:rPr>
                <w:rFonts w:ascii="Times New Roman" w:hAnsi="Times New Roman" w:cs="Times New Roman"/>
                <w:b/>
                <w:i/>
                <w:sz w:val="22"/>
                <w:szCs w:val="22"/>
              </w:rPr>
            </w:pPr>
            <w:r w:rsidRPr="00874E7A">
              <w:rPr>
                <w:rFonts w:ascii="Times New Roman" w:hAnsi="Times New Roman" w:cs="Times New Roman"/>
                <w:b/>
                <w:i/>
                <w:sz w:val="22"/>
                <w:szCs w:val="22"/>
              </w:rPr>
              <w:t>3,030</w:t>
            </w:r>
          </w:p>
        </w:tc>
        <w:tc>
          <w:tcPr>
            <w:tcW w:w="1097" w:type="dxa"/>
            <w:vAlign w:val="bottom"/>
          </w:tcPr>
          <w:p w:rsidR="00501A15" w:rsidRPr="00874E7A" w:rsidP="00501A15" w14:paraId="4A94906E" w14:textId="66CA6502">
            <w:pPr>
              <w:jc w:val="right"/>
              <w:rPr>
                <w:rFonts w:ascii="Times New Roman" w:hAnsi="Times New Roman" w:cs="Times New Roman"/>
                <w:b/>
                <w:i/>
                <w:sz w:val="22"/>
                <w:szCs w:val="22"/>
              </w:rPr>
            </w:pPr>
          </w:p>
        </w:tc>
        <w:tc>
          <w:tcPr>
            <w:tcW w:w="950" w:type="dxa"/>
            <w:vAlign w:val="bottom"/>
          </w:tcPr>
          <w:p w:rsidR="00501A15" w:rsidRPr="00874E7A" w:rsidP="00501A15" w14:paraId="4075BA8E" w14:textId="55AD3689">
            <w:pPr>
              <w:jc w:val="right"/>
              <w:rPr>
                <w:rFonts w:ascii="Times New Roman" w:hAnsi="Times New Roman" w:cs="Times New Roman"/>
                <w:b/>
                <w:i/>
                <w:sz w:val="22"/>
                <w:szCs w:val="22"/>
              </w:rPr>
            </w:pPr>
            <w:r w:rsidRPr="00874E7A">
              <w:rPr>
                <w:rFonts w:ascii="Times New Roman" w:hAnsi="Times New Roman" w:cs="Times New Roman"/>
                <w:b/>
                <w:i/>
                <w:sz w:val="22"/>
                <w:szCs w:val="22"/>
              </w:rPr>
              <w:t>3</w:t>
            </w:r>
            <w:r w:rsidRPr="00874E7A" w:rsidR="00050BA1">
              <w:rPr>
                <w:rFonts w:ascii="Times New Roman" w:hAnsi="Times New Roman" w:cs="Times New Roman"/>
                <w:b/>
                <w:i/>
                <w:sz w:val="22"/>
                <w:szCs w:val="22"/>
              </w:rPr>
              <w:t>0,300</w:t>
            </w:r>
          </w:p>
        </w:tc>
        <w:tc>
          <w:tcPr>
            <w:tcW w:w="889" w:type="dxa"/>
            <w:vAlign w:val="bottom"/>
          </w:tcPr>
          <w:p w:rsidR="00501A15" w:rsidRPr="00874E7A" w:rsidP="00501A15" w14:paraId="7F82B751" w14:textId="50FAEA02">
            <w:pPr>
              <w:jc w:val="right"/>
              <w:rPr>
                <w:rFonts w:ascii="Times New Roman" w:hAnsi="Times New Roman" w:cs="Times New Roman"/>
                <w:b/>
                <w:i/>
                <w:sz w:val="22"/>
                <w:szCs w:val="22"/>
              </w:rPr>
            </w:pPr>
          </w:p>
        </w:tc>
        <w:tc>
          <w:tcPr>
            <w:tcW w:w="1434" w:type="dxa"/>
            <w:vAlign w:val="bottom"/>
          </w:tcPr>
          <w:p w:rsidR="00501A15" w:rsidRPr="00874E7A" w:rsidP="00501A15" w14:paraId="54BFA78B" w14:textId="65908424">
            <w:pPr>
              <w:jc w:val="right"/>
              <w:rPr>
                <w:rFonts w:ascii="Times New Roman" w:hAnsi="Times New Roman" w:cs="Times New Roman"/>
                <w:b/>
                <w:i/>
                <w:sz w:val="22"/>
                <w:szCs w:val="22"/>
              </w:rPr>
            </w:pPr>
            <w:r w:rsidRPr="00874E7A">
              <w:rPr>
                <w:rFonts w:ascii="Times New Roman" w:hAnsi="Times New Roman" w:cs="Times New Roman"/>
                <w:b/>
                <w:i/>
                <w:sz w:val="22"/>
                <w:szCs w:val="22"/>
              </w:rPr>
              <w:t>$0</w:t>
            </w:r>
          </w:p>
        </w:tc>
      </w:tr>
    </w:tbl>
    <w:p w:rsidR="00D472BE" w:rsidRPr="00874E7A" w:rsidP="00E60FB0" w14:paraId="1758C1F3" w14:textId="7C90956B">
      <w:pPr>
        <w:widowControl/>
        <w:autoSpaceDE/>
        <w:autoSpaceDN/>
        <w:adjustRightInd/>
        <w:rPr>
          <w:rFonts w:ascii="Times New Roman" w:hAnsi="Times New Roman"/>
          <w:highlight w:val="yellow"/>
        </w:rPr>
      </w:pPr>
    </w:p>
    <w:p w:rsidR="00EE2223" w:rsidRPr="00874E7A" w:rsidP="00E60FB0" w14:paraId="51C113BE" w14:textId="4093117F">
      <w:pPr>
        <w:widowControl/>
        <w:autoSpaceDE/>
        <w:autoSpaceDN/>
        <w:adjustRightInd/>
        <w:rPr>
          <w:rFonts w:ascii="Times New Roman" w:hAnsi="Times New Roman"/>
          <w:i/>
          <w:iCs/>
        </w:rPr>
      </w:pPr>
      <w:r w:rsidRPr="00874E7A">
        <w:rPr>
          <w:rFonts w:ascii="Times New Roman" w:hAnsi="Times New Roman"/>
          <w:i/>
          <w:iCs/>
        </w:rPr>
        <w:t>Hourly rate source citation</w:t>
      </w:r>
      <w:r w:rsidRPr="00874E7A" w:rsidR="002E6F9C">
        <w:rPr>
          <w:rFonts w:ascii="Times New Roman" w:hAnsi="Times New Roman"/>
          <w:i/>
          <w:iCs/>
        </w:rPr>
        <w:t xml:space="preserve"> or you may enter a footnote</w:t>
      </w:r>
      <w:r w:rsidRPr="00874E7A">
        <w:rPr>
          <w:rFonts w:ascii="Times New Roman" w:hAnsi="Times New Roman"/>
          <w:i/>
          <w:iCs/>
        </w:rPr>
        <w:t xml:space="preserve">: </w:t>
      </w:r>
    </w:p>
    <w:p w:rsidR="00EE2223" w:rsidRPr="00874E7A" w:rsidP="00E60FB0" w14:paraId="73540948" w14:textId="77777777">
      <w:pPr>
        <w:widowControl/>
        <w:autoSpaceDE/>
        <w:autoSpaceDN/>
        <w:adjustRightInd/>
        <w:rPr>
          <w:rFonts w:ascii="Times New Roman" w:hAnsi="Times New Roman"/>
          <w:i/>
          <w:iCs/>
          <w:highlight w:val="yellow"/>
        </w:rPr>
      </w:pPr>
    </w:p>
    <w:p w:rsidR="00CD215D" w:rsidRPr="00874E7A"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74E7A">
        <w:rPr>
          <w:rFonts w:ascii="Times New Roman" w:hAnsi="Times New Roman"/>
          <w:b/>
        </w:rPr>
        <w:t xml:space="preserve">13.  Provide an estimate of </w:t>
      </w:r>
      <w:r w:rsidRPr="00874E7A" w:rsidR="00C667F3">
        <w:rPr>
          <w:rFonts w:ascii="Times New Roman" w:hAnsi="Times New Roman"/>
          <w:b/>
        </w:rPr>
        <w:t>the tot</w:t>
      </w:r>
      <w:r w:rsidRPr="00874E7A">
        <w:rPr>
          <w:rFonts w:ascii="Times New Roman" w:hAnsi="Times New Roman"/>
          <w:b/>
        </w:rPr>
        <w:t xml:space="preserve">al annual cost burden to respondents or recordkeepers resulting from the collection of information.  (Do not include the cost of any hour </w:t>
      </w:r>
      <w:r w:rsidRPr="00874E7A" w:rsidR="00C667F3">
        <w:rPr>
          <w:rFonts w:ascii="Times New Roman" w:hAnsi="Times New Roman"/>
          <w:b/>
        </w:rPr>
        <w:t>burden shown in Items 12 and 14</w:t>
      </w:r>
      <w:r w:rsidRPr="00874E7A">
        <w:rPr>
          <w:rFonts w:ascii="Times New Roman" w:hAnsi="Times New Roman"/>
          <w:b/>
        </w:rPr>
        <w:t>)</w:t>
      </w:r>
      <w:r w:rsidRPr="00874E7A" w:rsidR="00C667F3">
        <w:rPr>
          <w:rFonts w:ascii="Times New Roman" w:hAnsi="Times New Roman"/>
          <w:b/>
        </w:rPr>
        <w:t>.</w:t>
      </w:r>
    </w:p>
    <w:p w:rsidR="00CD215D" w:rsidRPr="00874E7A"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874E7A"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874E7A">
        <w:rPr>
          <w:rFonts w:ascii="Times New Roman" w:hAnsi="Times New Roman"/>
          <w:b/>
        </w:rPr>
        <w:t>T</w:t>
      </w:r>
      <w:r w:rsidRPr="00874E7A" w:rsidR="00CD215D">
        <w:rPr>
          <w:rFonts w:ascii="Times New Roman" w:hAnsi="Times New Roman"/>
          <w:b/>
        </w:rPr>
        <w:t>he cost estimate should be split into two components</w:t>
      </w:r>
      <w:r w:rsidRPr="00874E7A" w:rsidR="00CD215D">
        <w:rPr>
          <w:rFonts w:ascii="Times New Roman" w:hAnsi="Times New Roman"/>
          <w:b/>
        </w:rPr>
        <w:t>:</w:t>
      </w:r>
      <w:r w:rsidRPr="00874E7A" w:rsidR="00AB4DC3">
        <w:rPr>
          <w:rFonts w:ascii="Times New Roman" w:hAnsi="Times New Roman"/>
          <w:b/>
        </w:rPr>
        <w:t xml:space="preserve">  (</w:t>
      </w:r>
      <w:r w:rsidRPr="00874E7A" w:rsidR="00AB4DC3">
        <w:rPr>
          <w:rFonts w:ascii="Times New Roman" w:hAnsi="Times New Roman"/>
          <w:b/>
        </w:rPr>
        <w:t>a) a total capital</w:t>
      </w:r>
    </w:p>
    <w:p w:rsidR="006F6E13" w:rsidRPr="00874E7A"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874E7A">
        <w:rPr>
          <w:rFonts w:ascii="Times New Roman" w:hAnsi="Times New Roman"/>
          <w:b/>
        </w:rPr>
        <w:t>a</w:t>
      </w:r>
      <w:r w:rsidRPr="00874E7A" w:rsidR="00AB4DC3">
        <w:rPr>
          <w:rFonts w:ascii="Times New Roman" w:hAnsi="Times New Roman"/>
          <w:b/>
        </w:rPr>
        <w:t>nd</w:t>
      </w:r>
      <w:r w:rsidRPr="00874E7A" w:rsidR="00584F8D">
        <w:rPr>
          <w:rFonts w:ascii="Times New Roman" w:hAnsi="Times New Roman"/>
          <w:b/>
        </w:rPr>
        <w:t xml:space="preserve"> </w:t>
      </w:r>
      <w:r w:rsidRPr="00874E7A" w:rsidR="00AB4DC3">
        <w:rPr>
          <w:rFonts w:ascii="Times New Roman" w:hAnsi="Times New Roman"/>
          <w:b/>
        </w:rPr>
        <w:t xml:space="preserve">start </w:t>
      </w:r>
      <w:r w:rsidRPr="00874E7A" w:rsidR="00CD215D">
        <w:rPr>
          <w:rFonts w:ascii="Times New Roman" w:hAnsi="Times New Roman"/>
          <w:b/>
        </w:rPr>
        <w:t>up</w:t>
      </w:r>
      <w:r w:rsidRPr="00874E7A" w:rsidR="00CD215D">
        <w:rPr>
          <w:rFonts w:ascii="Times New Roman" w:hAnsi="Times New Roman"/>
          <w:b/>
        </w:rPr>
        <w:t xml:space="preserve"> cost component </w:t>
      </w:r>
      <w:r w:rsidRPr="00874E7A" w:rsidR="00C667F3">
        <w:rPr>
          <w:rFonts w:ascii="Times New Roman" w:hAnsi="Times New Roman"/>
          <w:b/>
        </w:rPr>
        <w:t>(</w:t>
      </w:r>
      <w:r w:rsidRPr="00874E7A" w:rsidR="00CD215D">
        <w:rPr>
          <w:rFonts w:ascii="Times New Roman" w:hAnsi="Times New Roman"/>
          <w:b/>
        </w:rPr>
        <w:t>annualized over its expected useful life)</w:t>
      </w:r>
      <w:r w:rsidRPr="00874E7A" w:rsidR="00C667F3">
        <w:rPr>
          <w:rFonts w:ascii="Times New Roman" w:hAnsi="Times New Roman"/>
          <w:b/>
        </w:rPr>
        <w:t>;</w:t>
      </w:r>
      <w:r w:rsidRPr="00874E7A" w:rsidR="00CD215D">
        <w:rPr>
          <w:rFonts w:ascii="Times New Roman" w:hAnsi="Times New Roman"/>
          <w:b/>
        </w:rPr>
        <w:t xml:space="preserve"> and (b) a</w:t>
      </w:r>
    </w:p>
    <w:p w:rsidR="00584F8D" w:rsidRPr="00874E7A"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874E7A">
        <w:rPr>
          <w:rFonts w:ascii="Times New Roman" w:hAnsi="Times New Roman"/>
          <w:b/>
        </w:rPr>
        <w:t xml:space="preserve">total operation and </w:t>
      </w:r>
      <w:r w:rsidRPr="00874E7A" w:rsidR="006F6E13">
        <w:rPr>
          <w:rFonts w:ascii="Times New Roman" w:hAnsi="Times New Roman"/>
          <w:b/>
        </w:rPr>
        <w:t>m</w:t>
      </w:r>
      <w:r w:rsidRPr="00874E7A">
        <w:rPr>
          <w:rFonts w:ascii="Times New Roman" w:hAnsi="Times New Roman"/>
          <w:b/>
        </w:rPr>
        <w:t>aintenance and purchase of se</w:t>
      </w:r>
      <w:r w:rsidRPr="00874E7A" w:rsidR="006F6E13">
        <w:rPr>
          <w:rFonts w:ascii="Times New Roman" w:hAnsi="Times New Roman"/>
          <w:b/>
        </w:rPr>
        <w:t xml:space="preserve">rvice component.  </w:t>
      </w:r>
    </w:p>
    <w:p w:rsidR="00584F8D" w:rsidRPr="00874E7A"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74E7A">
        <w:rPr>
          <w:rFonts w:ascii="Times New Roman" w:hAnsi="Times New Roman"/>
          <w:b/>
        </w:rPr>
        <w:tab/>
      </w:r>
      <w:r w:rsidRPr="00874E7A">
        <w:rPr>
          <w:rFonts w:ascii="Times New Roman" w:hAnsi="Times New Roman"/>
          <w:b/>
        </w:rPr>
        <w:tab/>
      </w:r>
      <w:r w:rsidRPr="00874E7A" w:rsidR="006F6E13">
        <w:rPr>
          <w:rFonts w:ascii="Times New Roman" w:hAnsi="Times New Roman"/>
          <w:b/>
        </w:rPr>
        <w:t>The estimates</w:t>
      </w:r>
      <w:r w:rsidRPr="00874E7A">
        <w:rPr>
          <w:rFonts w:ascii="Times New Roman" w:hAnsi="Times New Roman"/>
          <w:b/>
        </w:rPr>
        <w:t xml:space="preserve"> </w:t>
      </w:r>
      <w:r w:rsidRPr="00874E7A" w:rsidR="00CD215D">
        <w:rPr>
          <w:rFonts w:ascii="Times New Roman" w:hAnsi="Times New Roman"/>
          <w:b/>
        </w:rPr>
        <w:t xml:space="preserve">should </w:t>
      </w:r>
      <w:r w:rsidRPr="00874E7A" w:rsidR="00CD215D">
        <w:rPr>
          <w:rFonts w:ascii="Times New Roman" w:hAnsi="Times New Roman"/>
          <w:b/>
        </w:rPr>
        <w:t>take into account</w:t>
      </w:r>
      <w:r w:rsidRPr="00874E7A" w:rsidR="00CD215D">
        <w:rPr>
          <w:rFonts w:ascii="Times New Roman" w:hAnsi="Times New Roman"/>
          <w:b/>
        </w:rPr>
        <w:t xml:space="preserve"> costs associated with generating, </w:t>
      </w:r>
    </w:p>
    <w:p w:rsidR="00584F8D" w:rsidRPr="00874E7A"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74E7A">
        <w:rPr>
          <w:rFonts w:ascii="Times New Roman" w:hAnsi="Times New Roman"/>
          <w:b/>
        </w:rPr>
        <w:tab/>
      </w:r>
      <w:r w:rsidRPr="00874E7A">
        <w:rPr>
          <w:rFonts w:ascii="Times New Roman" w:hAnsi="Times New Roman"/>
          <w:b/>
        </w:rPr>
        <w:tab/>
      </w:r>
      <w:r w:rsidRPr="00874E7A" w:rsidR="00CD215D">
        <w:rPr>
          <w:rFonts w:ascii="Times New Roman" w:hAnsi="Times New Roman"/>
          <w:b/>
        </w:rPr>
        <w:t xml:space="preserve">maintaining, and disclosing or providing the information.  Include descriptions of </w:t>
      </w:r>
    </w:p>
    <w:p w:rsidR="00CD215D" w:rsidRPr="00874E7A" w:rsidP="00584F8D" w14:paraId="0BF353B3" w14:textId="607D3809">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Cs/>
        </w:rPr>
      </w:pPr>
      <w:r w:rsidRPr="00874E7A">
        <w:rPr>
          <w:rFonts w:ascii="Times New Roman" w:hAnsi="Times New Roman"/>
          <w:b/>
        </w:rPr>
        <w:t xml:space="preserve">methods used to estimate major cost factors including system and technology acquisition, expected useful life of capital equipment, the discount rate(s), and the </w:t>
      </w:r>
      <w:r w:rsidRPr="00874E7A">
        <w:rPr>
          <w:rFonts w:ascii="Times New Roman" w:hAnsi="Times New Roman"/>
          <w:b/>
        </w:rPr>
        <w:t>time period</w:t>
      </w:r>
      <w:r w:rsidRPr="00874E7A">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r w:rsidRPr="00874E7A" w:rsidR="00C26B27">
        <w:rPr>
          <w:rFonts w:ascii="Times New Roman" w:hAnsi="Times New Roman"/>
          <w:b/>
        </w:rPr>
        <w:t xml:space="preserve">  </w:t>
      </w:r>
      <w:r w:rsidRPr="00874E7A" w:rsidR="00C26B27">
        <w:rPr>
          <w:rFonts w:ascii="Times New Roman" w:hAnsi="Times New Roman"/>
          <w:bCs/>
        </w:rPr>
        <w:t>No start-up or capital costs.</w:t>
      </w:r>
    </w:p>
    <w:p w:rsidR="00CD215D" w:rsidRPr="00874E7A"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874E7A" w:rsidP="00AB4DC3" w14:paraId="4945C473" w14:textId="2DC095AB">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74E7A">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874E7A" w:rsidR="00C26B27">
        <w:rPr>
          <w:rFonts w:ascii="Times New Roman" w:hAnsi="Times New Roman"/>
          <w:b/>
        </w:rPr>
        <w:t xml:space="preserve">  </w:t>
      </w:r>
      <w:r w:rsidRPr="00874E7A" w:rsidR="00C26B27">
        <w:rPr>
          <w:rFonts w:ascii="Times New Roman" w:hAnsi="Times New Roman"/>
          <w:bCs/>
        </w:rPr>
        <w:t>No costs were calculated.</w:t>
      </w:r>
    </w:p>
    <w:p w:rsidR="00CD215D" w:rsidRPr="00874E7A"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874E7A"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74E7A">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RPr="00874E7A"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46C1F" w:rsidRPr="00874E7A" w:rsidP="00C26B27" w14:paraId="36DACCB9" w14:textId="7112167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 xml:space="preserve">There are/are no </w:t>
      </w:r>
      <w:r w:rsidRPr="00874E7A" w:rsidR="00C26B27">
        <w:rPr>
          <w:rFonts w:ascii="Times New Roman" w:hAnsi="Times New Roman"/>
        </w:rPr>
        <w:t>start-up</w:t>
      </w:r>
      <w:r w:rsidRPr="00874E7A">
        <w:rPr>
          <w:rFonts w:ascii="Times New Roman" w:hAnsi="Times New Roman"/>
        </w:rPr>
        <w:t xml:space="preserve"> costs associated with this </w:t>
      </w:r>
      <w:r w:rsidRPr="00874E7A">
        <w:rPr>
          <w:rFonts w:ascii="Times New Roman" w:hAnsi="Times New Roman"/>
        </w:rPr>
        <w:t xml:space="preserve">    </w:t>
      </w:r>
    </w:p>
    <w:p w:rsidR="007B0A16" w:rsidRPr="00874E7A" w:rsidP="00C26B27" w14:paraId="12A21C4B" w14:textId="7F06E4C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 xml:space="preserve">collection. </w:t>
      </w:r>
    </w:p>
    <w:p w:rsidR="008B3128" w:rsidRPr="00874E7A" w:rsidP="00690F56" w14:paraId="6E4E03BB" w14:textId="46834F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The annual IC cost burden for this collection is $</w:t>
      </w:r>
      <w:r w:rsidRPr="00874E7A" w:rsidR="00C26B27">
        <w:rPr>
          <w:rFonts w:ascii="Times New Roman" w:hAnsi="Times New Roman"/>
        </w:rPr>
        <w:t>0.00.</w:t>
      </w:r>
      <w:r w:rsidRPr="00874E7A" w:rsidR="007B0A16">
        <w:rPr>
          <w:rFonts w:ascii="Times New Roman" w:hAnsi="Times New Roman"/>
        </w:rPr>
        <w:t xml:space="preserve"> </w:t>
      </w:r>
    </w:p>
    <w:p w:rsidR="008B3128" w:rsidRPr="00874E7A"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74E7A">
        <w:rPr>
          <w:rFonts w:ascii="Times New Roman" w:hAnsi="Times New Roman"/>
        </w:rPr>
        <w:t xml:space="preserve"> </w:t>
      </w:r>
      <w:r w:rsidRPr="00874E7A">
        <w:rPr>
          <w:rFonts w:ascii="Times New Roman" w:hAnsi="Times New Roman"/>
          <w:b/>
          <w:bCs/>
        </w:rPr>
        <w:t xml:space="preserve">without this collection of information.  Agencies also may aggregate cost estimates from Items 12, 13, and 14 into a </w:t>
      </w:r>
      <w:r w:rsidRPr="00874E7A">
        <w:rPr>
          <w:rFonts w:ascii="Times New Roman" w:hAnsi="Times New Roman"/>
          <w:b/>
          <w:bCs/>
        </w:rPr>
        <w:t>single table</w:t>
      </w:r>
      <w:r w:rsidRPr="00874E7A">
        <w:rPr>
          <w:rFonts w:ascii="Times New Roman" w:hAnsi="Times New Roman"/>
          <w:b/>
          <w:bCs/>
        </w:rPr>
        <w:t>.</w:t>
      </w:r>
    </w:p>
    <w:p w:rsidR="00BB2AA1" w:rsidRPr="00874E7A"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 xml:space="preserve"> </w:t>
      </w:r>
    </w:p>
    <w:p w:rsidR="00FB0BE2" w:rsidRPr="00874E7A" w:rsidP="001376D3" w14:paraId="125CD09F" w14:textId="63A49F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 xml:space="preserve">Based upon the ATF OOBRC’s shipping and receiving records, </w:t>
      </w:r>
      <w:r w:rsidRPr="00874E7A" w:rsidR="000314CA">
        <w:rPr>
          <w:rFonts w:ascii="Times New Roman" w:hAnsi="Times New Roman"/>
        </w:rPr>
        <w:t xml:space="preserve">in CY2023, ATF spent </w:t>
      </w:r>
      <w:r w:rsidRPr="00874E7A" w:rsidR="008B4ADA">
        <w:rPr>
          <w:rFonts w:ascii="Times New Roman" w:hAnsi="Times New Roman"/>
        </w:rPr>
        <w:t xml:space="preserve">approximately </w:t>
      </w:r>
      <w:r w:rsidRPr="00874E7A">
        <w:rPr>
          <w:rFonts w:ascii="Times New Roman" w:hAnsi="Times New Roman"/>
        </w:rPr>
        <w:t>$</w:t>
      </w:r>
      <w:r w:rsidRPr="00874E7A" w:rsidR="001D1420">
        <w:rPr>
          <w:rFonts w:ascii="Times New Roman" w:hAnsi="Times New Roman"/>
        </w:rPr>
        <w:t>21</w:t>
      </w:r>
      <w:r w:rsidRPr="00874E7A" w:rsidR="008B4ADA">
        <w:rPr>
          <w:rFonts w:ascii="Times New Roman" w:hAnsi="Times New Roman"/>
        </w:rPr>
        <w:t>0,000</w:t>
      </w:r>
      <w:r w:rsidRPr="00874E7A">
        <w:rPr>
          <w:rFonts w:ascii="Times New Roman" w:hAnsi="Times New Roman"/>
        </w:rPr>
        <w:t xml:space="preserve"> shipping </w:t>
      </w:r>
      <w:r w:rsidRPr="00874E7A" w:rsidR="000314CA">
        <w:rPr>
          <w:rFonts w:ascii="Times New Roman" w:hAnsi="Times New Roman"/>
        </w:rPr>
        <w:t>out-of-business records from either FFL premises or ATF Field Offices to the ATF Out-of-Business Records Center in Martinsburg, WV.</w:t>
      </w:r>
    </w:p>
    <w:p w:rsidR="00F96885" w:rsidRPr="00874E7A"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874E7A">
        <w:rPr>
          <w:rFonts w:ascii="Times New Roman" w:hAnsi="Times New Roman"/>
          <w:b/>
          <w:bCs/>
        </w:rPr>
        <w:t>15.</w:t>
      </w:r>
      <w:r w:rsidRPr="00874E7A">
        <w:rPr>
          <w:rFonts w:ascii="Times New Roman" w:hAnsi="Times New Roman"/>
          <w:b/>
          <w:bCs/>
        </w:rPr>
        <w:tab/>
        <w:t>Explain the reasons for any</w:t>
      </w:r>
      <w:r w:rsidRPr="00874E7A" w:rsidR="00882AB5">
        <w:rPr>
          <w:rFonts w:ascii="Times New Roman" w:hAnsi="Times New Roman"/>
          <w:b/>
          <w:bCs/>
        </w:rPr>
        <w:t xml:space="preserve"> program changes or adjustments.</w:t>
      </w:r>
    </w:p>
    <w:p w:rsidR="00690F56" w:rsidRPr="00874E7A"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874E7A" w:rsidP="00690F56" w14:paraId="33AED649" w14:textId="341608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An adjustment in hourly burden and an adjustment in respondents</w:t>
      </w:r>
      <w:r w:rsidRPr="00874E7A" w:rsidR="000314CA">
        <w:rPr>
          <w:rFonts w:ascii="Times New Roman" w:hAnsi="Times New Roman"/>
        </w:rPr>
        <w:t xml:space="preserve"> were calculated based upon Calendar Year 2023</w:t>
      </w:r>
      <w:r w:rsidRPr="00874E7A" w:rsidR="00B622EB">
        <w:rPr>
          <w:rFonts w:ascii="Times New Roman" w:hAnsi="Times New Roman"/>
        </w:rPr>
        <w:t xml:space="preserve"> shipping and receiving statistics provided by ATF Out-of-Business Records Center personnel.  In CY-2023, a total of 3,030 ATF Form 5300.3A’s were issued to Out-of-Business FFLs.  It was further determined that, on average, Out-of-Business FFLs submit five (5) boxes of records which require, approximately, 2 hours/box to prepare and submit.</w:t>
      </w:r>
    </w:p>
    <w:p w:rsidR="00FB0BE2" w:rsidRPr="00874E7A" w:rsidP="00690F56" w14:paraId="68A1AD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b/>
          <w:bCs/>
        </w:rPr>
        <w:t>1</w:t>
      </w:r>
      <w:r w:rsidRPr="00874E7A" w:rsidR="00882AB5">
        <w:rPr>
          <w:rFonts w:ascii="Times New Roman" w:hAnsi="Times New Roman"/>
          <w:b/>
          <w:bCs/>
        </w:rPr>
        <w:t xml:space="preserve">6. </w:t>
      </w:r>
      <w:r w:rsidRPr="00874E7A">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874E7A">
        <w:rPr>
          <w:rFonts w:ascii="Times New Roman" w:hAnsi="Times New Roman"/>
        </w:rPr>
        <w:t>.</w:t>
      </w:r>
    </w:p>
    <w:p w:rsidR="00690F56" w:rsidRPr="00874E7A"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66E1A" w:rsidRPr="00874E7A" w:rsidP="00690F56" w14:paraId="7CF4DEE4" w14:textId="234A9B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No analytical techniques were used.</w:t>
      </w:r>
    </w:p>
    <w:p w:rsidR="00690F56" w:rsidRPr="00874E7A"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4E7A"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74E7A">
        <w:rPr>
          <w:rFonts w:ascii="Times New Roman" w:hAnsi="Times New Roman"/>
          <w:b/>
          <w:bCs/>
        </w:rPr>
        <w:t>17.  If seeking approval to not display the expiration date for OMB approval of the information collection, explain the reasons that display would be inappropriate.</w:t>
      </w:r>
    </w:p>
    <w:p w:rsidR="00690F56" w:rsidRPr="00874E7A"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874E7A" w:rsidP="0014601E" w14:paraId="3D60B41E" w14:textId="4C500A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 xml:space="preserve">We are </w:t>
      </w:r>
      <w:r w:rsidRPr="00874E7A" w:rsidR="00EA16F5">
        <w:rPr>
          <w:rFonts w:ascii="Times New Roman" w:hAnsi="Times New Roman"/>
        </w:rPr>
        <w:t>not requesting any exemptions.</w:t>
      </w:r>
    </w:p>
    <w:p w:rsidR="009B6955" w:rsidRPr="00874E7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874E7A"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874E7A">
        <w:rPr>
          <w:rFonts w:ascii="Times New Roman" w:hAnsi="Times New Roman"/>
          <w:b/>
        </w:rPr>
        <w:t>18.  Explain each exception to the certification statement.</w:t>
      </w:r>
    </w:p>
    <w:p w:rsidR="000C3A92" w:rsidRPr="00874E7A"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874E7A"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E7A">
        <w:rPr>
          <w:rFonts w:ascii="Times New Roman" w:hAnsi="Times New Roman"/>
        </w:rPr>
        <w:t>This collection of information does not include any exceptions to the certificate</w:t>
      </w:r>
      <w:r w:rsidRPr="00874E7A" w:rsidR="003A4476">
        <w:rPr>
          <w:rFonts w:ascii="Times New Roman" w:hAnsi="Times New Roman"/>
        </w:rPr>
        <w:t xml:space="preserve"> </w:t>
      </w:r>
      <w:r w:rsidRPr="00874E7A">
        <w:rPr>
          <w:rFonts w:ascii="Times New Roman" w:hAnsi="Times New Roman"/>
        </w:rPr>
        <w:t>statement.</w:t>
      </w:r>
    </w:p>
    <w:p w:rsidR="00690F56" w:rsidRPr="00874E7A"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874E7A" w:rsidP="007A7F79" w14:paraId="077F6D32" w14:textId="77777777">
      <w:pPr>
        <w:widowControl/>
        <w:autoSpaceDE/>
        <w:autoSpaceDN/>
        <w:adjustRightInd/>
        <w:spacing w:after="200" w:line="276" w:lineRule="auto"/>
        <w:rPr>
          <w:rFonts w:ascii="Times New Roman" w:hAnsi="Times New Roman"/>
        </w:rPr>
      </w:pPr>
      <w:r w:rsidRPr="00874E7A">
        <w:rPr>
          <w:rFonts w:ascii="Times New Roman" w:hAnsi="Times New Roman"/>
          <w:b/>
          <w:bCs/>
        </w:rPr>
        <w:t>B. COLLECTIONS OF INFORMATON EMPLOYING STATISTICAL METHODS.</w:t>
      </w:r>
    </w:p>
    <w:p w:rsidR="00332F98" w:rsidRPr="00FA6A48" w14:paraId="3E8CBCDA" w14:textId="09628189">
      <w:pPr>
        <w:rPr>
          <w:rFonts w:ascii="Courier New" w:hAnsi="Courier New" w:cs="Courier New"/>
        </w:rPr>
      </w:pPr>
      <w:r w:rsidRPr="00874E7A">
        <w:rPr>
          <w:rFonts w:ascii="Times New Roman" w:hAnsi="Times New Roman"/>
        </w:rPr>
        <w:t>This collection</w:t>
      </w:r>
      <w:r w:rsidRPr="00874E7A" w:rsidR="00CC1B60">
        <w:rPr>
          <w:rFonts w:ascii="Times New Roman" w:hAnsi="Times New Roman"/>
        </w:rPr>
        <w:t xml:space="preserve"> does/does not</w:t>
      </w:r>
      <w:r w:rsidRPr="00874E7A">
        <w:rPr>
          <w:rFonts w:ascii="Times New Roman" w:hAnsi="Times New Roman"/>
        </w:rPr>
        <w:t xml:space="preserve"> con</w:t>
      </w:r>
      <w:r w:rsidRPr="00FA6A48">
        <w:rPr>
          <w:rFonts w:ascii="Courier New" w:hAnsi="Courier New" w:cs="Courier New"/>
        </w:rPr>
        <w:t>tain statistical data.</w:t>
      </w: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1E859FE5">
    <w:pPr>
      <w:pStyle w:val="Header"/>
      <w:rPr>
        <w:rFonts w:ascii="Times New Roman" w:hAnsi="Times New Roman"/>
        <w:bCs/>
        <w:sz w:val="20"/>
        <w:szCs w:val="20"/>
      </w:rPr>
    </w:pPr>
    <w:r>
      <w:rPr>
        <w:rFonts w:ascii="Times New Roman" w:hAnsi="Times New Roman"/>
        <w:bCs/>
        <w:sz w:val="20"/>
        <w:szCs w:val="20"/>
      </w:rPr>
      <w:t>[</w:t>
    </w:r>
    <w:r w:rsidRPr="007A577C" w:rsidR="007A577C">
      <w:rPr>
        <w:rFonts w:ascii="Times New Roman" w:hAnsi="Times New Roman"/>
      </w:rPr>
      <w:t>FFL Out of Business Records Request - ATF Form 5300.3A</w:t>
    </w:r>
    <w:r>
      <w:rPr>
        <w:rFonts w:ascii="Times New Roman" w:hAnsi="Times New Roman"/>
        <w:bCs/>
        <w:sz w:val="20"/>
        <w:szCs w:val="20"/>
      </w:rPr>
      <w:t>]</w:t>
    </w:r>
  </w:p>
  <w:p w:rsidR="00EC0B43" w14:paraId="52F50703" w14:textId="4716EEF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Pr="007A577C" w:rsidR="007A577C">
      <w:rPr>
        <w:rFonts w:ascii="Times New Roman" w:hAnsi="Times New Roman"/>
        <w:sz w:val="20"/>
        <w:szCs w:val="20"/>
      </w:rPr>
      <w:t>1140-0036</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6E6522B"/>
    <w:multiLevelType w:val="hybridMultilevel"/>
    <w:tmpl w:val="20C20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F95543"/>
    <w:multiLevelType w:val="hybridMultilevel"/>
    <w:tmpl w:val="810A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AA4B8E"/>
    <w:multiLevelType w:val="hybridMultilevel"/>
    <w:tmpl w:val="87449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2"/>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4"/>
  </w:num>
  <w:num w:numId="9" w16cid:durableId="312102842">
    <w:abstractNumId w:val="1"/>
  </w:num>
  <w:num w:numId="10" w16cid:durableId="1376466984">
    <w:abstractNumId w:val="13"/>
  </w:num>
  <w:num w:numId="11" w16cid:durableId="1904831391">
    <w:abstractNumId w:val="6"/>
  </w:num>
  <w:num w:numId="12" w16cid:durableId="1478107046">
    <w:abstractNumId w:val="10"/>
  </w:num>
  <w:num w:numId="13" w16cid:durableId="1542084800">
    <w:abstractNumId w:val="5"/>
  </w:num>
  <w:num w:numId="14" w16cid:durableId="136800702">
    <w:abstractNumId w:val="15"/>
  </w:num>
  <w:num w:numId="15" w16cid:durableId="1217090383">
    <w:abstractNumId w:val="8"/>
  </w:num>
  <w:num w:numId="16" w16cid:durableId="783185041">
    <w:abstractNumId w:val="9"/>
  </w:num>
  <w:num w:numId="17" w16cid:durableId="1973628331">
    <w:abstractNumId w:val="7"/>
  </w:num>
  <w:num w:numId="18" w16cid:durableId="17494945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26E03"/>
    <w:rsid w:val="0003073D"/>
    <w:rsid w:val="000314CA"/>
    <w:rsid w:val="0004107F"/>
    <w:rsid w:val="00042CBD"/>
    <w:rsid w:val="00050BA1"/>
    <w:rsid w:val="00050F33"/>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430E"/>
    <w:rsid w:val="0014556E"/>
    <w:rsid w:val="0014601E"/>
    <w:rsid w:val="0015322B"/>
    <w:rsid w:val="0015365E"/>
    <w:rsid w:val="00157A90"/>
    <w:rsid w:val="00163FD1"/>
    <w:rsid w:val="00167AD4"/>
    <w:rsid w:val="00180E5A"/>
    <w:rsid w:val="00181D13"/>
    <w:rsid w:val="00192711"/>
    <w:rsid w:val="001A47D9"/>
    <w:rsid w:val="001B4BB9"/>
    <w:rsid w:val="001B76BE"/>
    <w:rsid w:val="001C39F6"/>
    <w:rsid w:val="001D10ED"/>
    <w:rsid w:val="001D1420"/>
    <w:rsid w:val="001D2D09"/>
    <w:rsid w:val="001D67BB"/>
    <w:rsid w:val="001E0E7F"/>
    <w:rsid w:val="001E2932"/>
    <w:rsid w:val="001E3596"/>
    <w:rsid w:val="001E5213"/>
    <w:rsid w:val="001F056F"/>
    <w:rsid w:val="001F2E8E"/>
    <w:rsid w:val="001F552E"/>
    <w:rsid w:val="002036A1"/>
    <w:rsid w:val="00210A61"/>
    <w:rsid w:val="002134B4"/>
    <w:rsid w:val="00217563"/>
    <w:rsid w:val="002203C9"/>
    <w:rsid w:val="00234341"/>
    <w:rsid w:val="00237691"/>
    <w:rsid w:val="00242CA0"/>
    <w:rsid w:val="00243432"/>
    <w:rsid w:val="0024438F"/>
    <w:rsid w:val="00246C1F"/>
    <w:rsid w:val="00247146"/>
    <w:rsid w:val="002517E4"/>
    <w:rsid w:val="00262716"/>
    <w:rsid w:val="0026448C"/>
    <w:rsid w:val="00273D58"/>
    <w:rsid w:val="00277C1F"/>
    <w:rsid w:val="002866AD"/>
    <w:rsid w:val="00286BE3"/>
    <w:rsid w:val="00287ACB"/>
    <w:rsid w:val="00287B7D"/>
    <w:rsid w:val="0029135D"/>
    <w:rsid w:val="00292951"/>
    <w:rsid w:val="00293CD1"/>
    <w:rsid w:val="002A3962"/>
    <w:rsid w:val="002A5972"/>
    <w:rsid w:val="002A6C83"/>
    <w:rsid w:val="002A6FB5"/>
    <w:rsid w:val="002B1156"/>
    <w:rsid w:val="002C51D6"/>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3EA"/>
    <w:rsid w:val="003548D8"/>
    <w:rsid w:val="00360FE4"/>
    <w:rsid w:val="00362ED6"/>
    <w:rsid w:val="00363CC2"/>
    <w:rsid w:val="00370C9A"/>
    <w:rsid w:val="00371EEC"/>
    <w:rsid w:val="003876F3"/>
    <w:rsid w:val="00390426"/>
    <w:rsid w:val="003908B9"/>
    <w:rsid w:val="00394AEB"/>
    <w:rsid w:val="003A4476"/>
    <w:rsid w:val="003A6353"/>
    <w:rsid w:val="003B02ED"/>
    <w:rsid w:val="003B2F28"/>
    <w:rsid w:val="003C13C6"/>
    <w:rsid w:val="003D5958"/>
    <w:rsid w:val="003D6AC7"/>
    <w:rsid w:val="003E15A0"/>
    <w:rsid w:val="003E49A6"/>
    <w:rsid w:val="003E4D8E"/>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A1763"/>
    <w:rsid w:val="004A71C3"/>
    <w:rsid w:val="004B1E83"/>
    <w:rsid w:val="004D1C78"/>
    <w:rsid w:val="004D441E"/>
    <w:rsid w:val="004D46D1"/>
    <w:rsid w:val="004E1D9E"/>
    <w:rsid w:val="004E5B39"/>
    <w:rsid w:val="004E5C98"/>
    <w:rsid w:val="00501A15"/>
    <w:rsid w:val="005164DC"/>
    <w:rsid w:val="00522B8D"/>
    <w:rsid w:val="00525432"/>
    <w:rsid w:val="0052585C"/>
    <w:rsid w:val="00530EBD"/>
    <w:rsid w:val="00531BB9"/>
    <w:rsid w:val="005512E7"/>
    <w:rsid w:val="005622FE"/>
    <w:rsid w:val="00567912"/>
    <w:rsid w:val="00570098"/>
    <w:rsid w:val="00571C3C"/>
    <w:rsid w:val="005805E7"/>
    <w:rsid w:val="005825A4"/>
    <w:rsid w:val="00583F5D"/>
    <w:rsid w:val="0058424C"/>
    <w:rsid w:val="00584F8D"/>
    <w:rsid w:val="005A0350"/>
    <w:rsid w:val="005A3F23"/>
    <w:rsid w:val="005A7D9E"/>
    <w:rsid w:val="005B2697"/>
    <w:rsid w:val="005B5990"/>
    <w:rsid w:val="005C6147"/>
    <w:rsid w:val="005D5F8C"/>
    <w:rsid w:val="005E5148"/>
    <w:rsid w:val="0060114B"/>
    <w:rsid w:val="00603D4A"/>
    <w:rsid w:val="00611DE2"/>
    <w:rsid w:val="00614A1C"/>
    <w:rsid w:val="00614CD0"/>
    <w:rsid w:val="006227B3"/>
    <w:rsid w:val="00627B1F"/>
    <w:rsid w:val="00642220"/>
    <w:rsid w:val="00646018"/>
    <w:rsid w:val="0065148D"/>
    <w:rsid w:val="00652ED1"/>
    <w:rsid w:val="006626FF"/>
    <w:rsid w:val="006650A8"/>
    <w:rsid w:val="0067772C"/>
    <w:rsid w:val="00681879"/>
    <w:rsid w:val="00683A96"/>
    <w:rsid w:val="00685435"/>
    <w:rsid w:val="00687746"/>
    <w:rsid w:val="00690F56"/>
    <w:rsid w:val="006A4637"/>
    <w:rsid w:val="006C114A"/>
    <w:rsid w:val="006C39F8"/>
    <w:rsid w:val="006D046A"/>
    <w:rsid w:val="006D4761"/>
    <w:rsid w:val="006E1A08"/>
    <w:rsid w:val="006E4433"/>
    <w:rsid w:val="006E54FE"/>
    <w:rsid w:val="006E604F"/>
    <w:rsid w:val="006E63C6"/>
    <w:rsid w:val="006E68BC"/>
    <w:rsid w:val="006F2132"/>
    <w:rsid w:val="006F66F9"/>
    <w:rsid w:val="006F6E13"/>
    <w:rsid w:val="007010C5"/>
    <w:rsid w:val="007011F1"/>
    <w:rsid w:val="007119F3"/>
    <w:rsid w:val="007127A1"/>
    <w:rsid w:val="00713ACE"/>
    <w:rsid w:val="00715F82"/>
    <w:rsid w:val="0071749C"/>
    <w:rsid w:val="00721E05"/>
    <w:rsid w:val="00722300"/>
    <w:rsid w:val="007369BB"/>
    <w:rsid w:val="007412B6"/>
    <w:rsid w:val="00753389"/>
    <w:rsid w:val="00755761"/>
    <w:rsid w:val="007636EC"/>
    <w:rsid w:val="00767D37"/>
    <w:rsid w:val="00774503"/>
    <w:rsid w:val="007754A0"/>
    <w:rsid w:val="00777CD2"/>
    <w:rsid w:val="00780272"/>
    <w:rsid w:val="0078038F"/>
    <w:rsid w:val="0078153B"/>
    <w:rsid w:val="00785FE9"/>
    <w:rsid w:val="00786E04"/>
    <w:rsid w:val="007907F9"/>
    <w:rsid w:val="007A577C"/>
    <w:rsid w:val="007A600F"/>
    <w:rsid w:val="007A7F79"/>
    <w:rsid w:val="007B0A16"/>
    <w:rsid w:val="007C124D"/>
    <w:rsid w:val="007D46C2"/>
    <w:rsid w:val="007E3065"/>
    <w:rsid w:val="007F3B38"/>
    <w:rsid w:val="007F3C02"/>
    <w:rsid w:val="00802605"/>
    <w:rsid w:val="00802A30"/>
    <w:rsid w:val="008043E5"/>
    <w:rsid w:val="00804A1A"/>
    <w:rsid w:val="0081073D"/>
    <w:rsid w:val="00813CC0"/>
    <w:rsid w:val="008323ED"/>
    <w:rsid w:val="00835955"/>
    <w:rsid w:val="00846701"/>
    <w:rsid w:val="00853FA8"/>
    <w:rsid w:val="008624D5"/>
    <w:rsid w:val="00871CA6"/>
    <w:rsid w:val="00874E7A"/>
    <w:rsid w:val="00882AB5"/>
    <w:rsid w:val="00882B1D"/>
    <w:rsid w:val="0088672C"/>
    <w:rsid w:val="008A1F0C"/>
    <w:rsid w:val="008A40D1"/>
    <w:rsid w:val="008B3128"/>
    <w:rsid w:val="008B4ADA"/>
    <w:rsid w:val="008B541B"/>
    <w:rsid w:val="008C2613"/>
    <w:rsid w:val="008C656B"/>
    <w:rsid w:val="008C6A87"/>
    <w:rsid w:val="008D186F"/>
    <w:rsid w:val="008E135E"/>
    <w:rsid w:val="00901003"/>
    <w:rsid w:val="0090158E"/>
    <w:rsid w:val="00901EF6"/>
    <w:rsid w:val="0090413E"/>
    <w:rsid w:val="00923B37"/>
    <w:rsid w:val="00925015"/>
    <w:rsid w:val="009271B1"/>
    <w:rsid w:val="0093485F"/>
    <w:rsid w:val="009407FC"/>
    <w:rsid w:val="00940DF0"/>
    <w:rsid w:val="009441E2"/>
    <w:rsid w:val="009470F0"/>
    <w:rsid w:val="00963680"/>
    <w:rsid w:val="00964D3F"/>
    <w:rsid w:val="009700D9"/>
    <w:rsid w:val="00983CA7"/>
    <w:rsid w:val="00985369"/>
    <w:rsid w:val="00985C15"/>
    <w:rsid w:val="00996A5D"/>
    <w:rsid w:val="009A6DCA"/>
    <w:rsid w:val="009B00FD"/>
    <w:rsid w:val="009B38D1"/>
    <w:rsid w:val="009B4116"/>
    <w:rsid w:val="009B689F"/>
    <w:rsid w:val="009B6955"/>
    <w:rsid w:val="009C01A3"/>
    <w:rsid w:val="009C2A10"/>
    <w:rsid w:val="009D0BBA"/>
    <w:rsid w:val="009D1EA2"/>
    <w:rsid w:val="009E0141"/>
    <w:rsid w:val="009E06A7"/>
    <w:rsid w:val="009E234B"/>
    <w:rsid w:val="009F52F3"/>
    <w:rsid w:val="00A06AFD"/>
    <w:rsid w:val="00A10441"/>
    <w:rsid w:val="00A15094"/>
    <w:rsid w:val="00A217C3"/>
    <w:rsid w:val="00A21F98"/>
    <w:rsid w:val="00A2391E"/>
    <w:rsid w:val="00A336FD"/>
    <w:rsid w:val="00A33AAC"/>
    <w:rsid w:val="00A41C21"/>
    <w:rsid w:val="00A46806"/>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E644E"/>
    <w:rsid w:val="00AF27DB"/>
    <w:rsid w:val="00AF2C11"/>
    <w:rsid w:val="00AF3788"/>
    <w:rsid w:val="00AF5262"/>
    <w:rsid w:val="00AF7928"/>
    <w:rsid w:val="00B13844"/>
    <w:rsid w:val="00B26E3E"/>
    <w:rsid w:val="00B35DAD"/>
    <w:rsid w:val="00B417B3"/>
    <w:rsid w:val="00B47443"/>
    <w:rsid w:val="00B5043F"/>
    <w:rsid w:val="00B5377A"/>
    <w:rsid w:val="00B6181C"/>
    <w:rsid w:val="00B622EB"/>
    <w:rsid w:val="00B64496"/>
    <w:rsid w:val="00B66231"/>
    <w:rsid w:val="00B66584"/>
    <w:rsid w:val="00B66E1A"/>
    <w:rsid w:val="00B674DE"/>
    <w:rsid w:val="00B67A3F"/>
    <w:rsid w:val="00B70604"/>
    <w:rsid w:val="00B70936"/>
    <w:rsid w:val="00B9439C"/>
    <w:rsid w:val="00B96E43"/>
    <w:rsid w:val="00BA1CEB"/>
    <w:rsid w:val="00BA23F2"/>
    <w:rsid w:val="00BA2DA4"/>
    <w:rsid w:val="00BA6A42"/>
    <w:rsid w:val="00BA6C9C"/>
    <w:rsid w:val="00BB2AA1"/>
    <w:rsid w:val="00BB3BEF"/>
    <w:rsid w:val="00BC03E4"/>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26B27"/>
    <w:rsid w:val="00C33B2C"/>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2769"/>
    <w:rsid w:val="00CC770C"/>
    <w:rsid w:val="00CD215D"/>
    <w:rsid w:val="00CD4F92"/>
    <w:rsid w:val="00CD6628"/>
    <w:rsid w:val="00D00B48"/>
    <w:rsid w:val="00D1174A"/>
    <w:rsid w:val="00D2331B"/>
    <w:rsid w:val="00D36BB6"/>
    <w:rsid w:val="00D416AA"/>
    <w:rsid w:val="00D472BE"/>
    <w:rsid w:val="00D501EF"/>
    <w:rsid w:val="00D53DEB"/>
    <w:rsid w:val="00D57DE8"/>
    <w:rsid w:val="00D735B0"/>
    <w:rsid w:val="00D73AAD"/>
    <w:rsid w:val="00D75842"/>
    <w:rsid w:val="00D802D6"/>
    <w:rsid w:val="00D858D1"/>
    <w:rsid w:val="00D86A15"/>
    <w:rsid w:val="00D86FF7"/>
    <w:rsid w:val="00D90867"/>
    <w:rsid w:val="00DA7DC9"/>
    <w:rsid w:val="00DB7B7C"/>
    <w:rsid w:val="00DD6DF0"/>
    <w:rsid w:val="00DD7510"/>
    <w:rsid w:val="00DF712E"/>
    <w:rsid w:val="00E0031C"/>
    <w:rsid w:val="00E0138A"/>
    <w:rsid w:val="00E06430"/>
    <w:rsid w:val="00E13DE5"/>
    <w:rsid w:val="00E163CF"/>
    <w:rsid w:val="00E20D5B"/>
    <w:rsid w:val="00E22463"/>
    <w:rsid w:val="00E23790"/>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560"/>
    <w:rsid w:val="00EA16F5"/>
    <w:rsid w:val="00EA3E66"/>
    <w:rsid w:val="00EB4882"/>
    <w:rsid w:val="00EB6727"/>
    <w:rsid w:val="00EC0B43"/>
    <w:rsid w:val="00EC4383"/>
    <w:rsid w:val="00EC5D7E"/>
    <w:rsid w:val="00ED0AC7"/>
    <w:rsid w:val="00ED49C1"/>
    <w:rsid w:val="00EE2223"/>
    <w:rsid w:val="00EE734E"/>
    <w:rsid w:val="00EF447D"/>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A6A48"/>
    <w:rsid w:val="00FB026D"/>
    <w:rsid w:val="00FB0BE2"/>
    <w:rsid w:val="00FB587F"/>
    <w:rsid w:val="00FD35DD"/>
    <w:rsid w:val="00FD5326"/>
    <w:rsid w:val="00FF42E2"/>
    <w:rsid w:val="00FF4C58"/>
    <w:rsid w:val="00FF599F"/>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2501</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11</cp:revision>
  <cp:lastPrinted>2020-02-19T15:46:00Z</cp:lastPrinted>
  <dcterms:created xsi:type="dcterms:W3CDTF">2024-09-06T15:30:00Z</dcterms:created>
  <dcterms:modified xsi:type="dcterms:W3CDTF">2024-09-23T19:02:00Z</dcterms:modified>
</cp:coreProperties>
</file>