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7540" w:rsidP="006D7540" w14:paraId="69A9F870" w14:textId="77777777">
      <w:pPr>
        <w:widowControl/>
        <w:jc w:val="center"/>
        <w:rPr>
          <w:b/>
        </w:rPr>
      </w:pPr>
      <w:bookmarkStart w:id="0" w:name="QuickMark"/>
      <w:bookmarkEnd w:id="0"/>
      <w:r w:rsidRPr="00232503">
        <w:rPr>
          <w:b/>
        </w:rPr>
        <w:t>SUPPORTING STATEMENT FOR PAPERWORK REDUCTION ACT 1995:</w:t>
      </w:r>
      <w:r>
        <w:rPr>
          <w:b/>
        </w:rPr>
        <w:t xml:space="preserve"> </w:t>
      </w:r>
    </w:p>
    <w:p w:rsidR="00BD72D2" w:rsidP="00711A1A" w14:paraId="38BD0AC0" w14:textId="0C196FCA">
      <w:pPr>
        <w:widowControl/>
        <w:ind w:left="2160"/>
        <w:rPr>
          <w:b/>
        </w:rPr>
      </w:pPr>
      <w:r w:rsidRPr="00BD72D2">
        <w:rPr>
          <w:b/>
        </w:rPr>
        <w:t>OPT-IN STATE BALANCE BILL PROCESS</w:t>
      </w:r>
    </w:p>
    <w:p w:rsidR="00E812F5" w:rsidP="00711A1A" w14:paraId="5A7EA509" w14:textId="77777777">
      <w:pPr>
        <w:widowControl/>
        <w:ind w:left="2880"/>
        <w:rPr>
          <w:b/>
          <w:bCs/>
        </w:rPr>
      </w:pPr>
    </w:p>
    <w:p w:rsidR="00860050" w:rsidRPr="00A2369F" w:rsidP="00E45BDB" w14:paraId="55FAC351" w14:textId="0947346A">
      <w:pPr>
        <w:widowControl/>
        <w:ind w:firstLine="720"/>
        <w:rPr>
          <w:b/>
          <w:bCs/>
        </w:rPr>
      </w:pPr>
      <w:r w:rsidRPr="00A2369F">
        <w:rPr>
          <w:b/>
          <w:bCs/>
        </w:rPr>
        <w:t>This ICR seeks approval for an extension of an existing control number.</w:t>
      </w:r>
    </w:p>
    <w:p w:rsidR="00860050" w:rsidP="00E45BDB" w14:paraId="668C4C1D" w14:textId="7EEC6427">
      <w:pPr>
        <w:widowControl/>
        <w:ind w:firstLine="720"/>
      </w:pPr>
    </w:p>
    <w:p w:rsidR="00860050" w:rsidRPr="00860050" w:rsidP="00860050" w14:paraId="4DCB2494" w14:textId="229D536F">
      <w:pPr>
        <w:pStyle w:val="ListParagraph"/>
        <w:widowControl/>
        <w:numPr>
          <w:ilvl w:val="0"/>
          <w:numId w:val="9"/>
        </w:numPr>
        <w:ind w:hanging="720"/>
        <w:rPr>
          <w:b/>
          <w:bCs/>
        </w:rPr>
      </w:pPr>
      <w:r w:rsidRPr="00860050">
        <w:rPr>
          <w:b/>
          <w:bCs/>
        </w:rPr>
        <w:t>JUSTIFICATION</w:t>
      </w:r>
    </w:p>
    <w:p w:rsidR="00FC2F3E" w:rsidP="00860050" w14:paraId="337F12AC" w14:textId="77777777">
      <w:pPr>
        <w:widowControl/>
      </w:pPr>
    </w:p>
    <w:p w:rsidR="00FC2F3E" w:rsidRPr="009C164D" w:rsidP="0058584C" w14:paraId="2CFC1E7C" w14:textId="0E7069B4">
      <w:pPr>
        <w:pStyle w:val="Quick1"/>
        <w:widowControl/>
        <w:numPr>
          <w:ilvl w:val="0"/>
          <w:numId w:val="1"/>
        </w:numPr>
        <w:tabs>
          <w:tab w:val="left" w:pos="-1440"/>
          <w:tab w:val="num" w:pos="720"/>
        </w:tabs>
        <w:rPr>
          <w:b/>
        </w:rPr>
      </w:pPr>
      <w:r w:rsidRPr="009C164D">
        <w:rPr>
          <w:b/>
          <w:iCs/>
        </w:rPr>
        <w:t>Explain the circumstances that make the collection of information necessary.</w:t>
      </w:r>
      <w:r w:rsidR="00F54FC9">
        <w:rPr>
          <w:b/>
          <w:iCs/>
        </w:rPr>
        <w:t xml:space="preserve"> </w:t>
      </w:r>
      <w:r w:rsidRPr="009C164D">
        <w:rPr>
          <w:b/>
          <w:iCs/>
        </w:rPr>
        <w:t>Identify any legal or administrative requirements that necessitate the collection.</w:t>
      </w:r>
      <w:r w:rsidR="00F54FC9">
        <w:rPr>
          <w:b/>
          <w:iCs/>
        </w:rPr>
        <w:t xml:space="preserve"> </w:t>
      </w:r>
      <w:r w:rsidRPr="009C164D">
        <w:rPr>
          <w:b/>
          <w:iCs/>
        </w:rPr>
        <w:t>Attach a copy of the appropriate section of each statute and regulation mandating or authorizing the collection of information.</w:t>
      </w:r>
    </w:p>
    <w:p w:rsidR="00A72C4C" w:rsidP="00711A1A" w14:paraId="6DF2BC10" w14:textId="77777777">
      <w:pPr>
        <w:widowControl/>
        <w:rPr>
          <w:iCs/>
        </w:rPr>
      </w:pPr>
    </w:p>
    <w:p w:rsidR="008045F4" w:rsidRPr="008045F4" w:rsidP="008045F4" w14:paraId="1425ADBF" w14:textId="5CE1939B">
      <w:pPr>
        <w:widowControl/>
        <w:ind w:left="720"/>
        <w:rPr>
          <w:iCs/>
        </w:rPr>
      </w:pPr>
      <w:r>
        <w:t xml:space="preserve">The No Surprises Act was enacted as part of the Consolidated Appropriations Act, 2021 </w:t>
      </w:r>
      <w:r w:rsidRPr="00BB72A1">
        <w:t>(Pub. L. 116-260)</w:t>
      </w:r>
      <w:r>
        <w:t xml:space="preserve">. </w:t>
      </w:r>
      <w:r w:rsidR="00751C5B">
        <w:rPr>
          <w:iCs/>
        </w:rPr>
        <w:t>I</w:t>
      </w:r>
      <w:r w:rsidRPr="00EA7948" w:rsidR="00EA7948">
        <w:rPr>
          <w:iCs/>
        </w:rPr>
        <w:t xml:space="preserve">nterim final rules </w:t>
      </w:r>
      <w:r w:rsidR="00751C5B">
        <w:rPr>
          <w:iCs/>
        </w:rPr>
        <w:t xml:space="preserve">published on </w:t>
      </w:r>
      <w:r w:rsidR="00656672">
        <w:rPr>
          <w:iCs/>
        </w:rPr>
        <w:t>July 13, 2021 implementing the No Surprises Act</w:t>
      </w:r>
      <w:r>
        <w:rPr>
          <w:rStyle w:val="FootnoteReference"/>
          <w:iCs/>
          <w:vertAlign w:val="superscript"/>
        </w:rPr>
        <w:footnoteReference w:id="3"/>
      </w:r>
      <w:r w:rsidRPr="00D54AD6" w:rsidR="00EA7948">
        <w:rPr>
          <w:iCs/>
          <w:vertAlign w:val="superscript"/>
        </w:rPr>
        <w:t xml:space="preserve"> </w:t>
      </w:r>
      <w:r w:rsidRPr="00EA7948" w:rsidR="00EA7948">
        <w:rPr>
          <w:iCs/>
        </w:rPr>
        <w:t xml:space="preserve">allow </w:t>
      </w:r>
      <w:r w:rsidRPr="008045F4">
        <w:rPr>
          <w:iCs/>
        </w:rPr>
        <w:t xml:space="preserve">plans to voluntarily opt in to </w:t>
      </w:r>
      <w:r w:rsidR="00E858F2">
        <w:rPr>
          <w:iCs/>
        </w:rPr>
        <w:t>S</w:t>
      </w:r>
      <w:r w:rsidRPr="008045F4" w:rsidR="00E858F2">
        <w:rPr>
          <w:iCs/>
        </w:rPr>
        <w:t>tate</w:t>
      </w:r>
      <w:r w:rsidRPr="008045F4">
        <w:rPr>
          <w:iCs/>
        </w:rPr>
        <w:t xml:space="preserve"> law that provides for a method for determining the cost-sharing amount or total amount payable under such a plan, where a state has chosen to expand access to such plans, to satisfy their obligations under section 9816(a)-(d) of the</w:t>
      </w:r>
      <w:r w:rsidR="00FD27DC">
        <w:rPr>
          <w:iCs/>
        </w:rPr>
        <w:t xml:space="preserve"> Internal Revenue Code</w:t>
      </w:r>
      <w:r w:rsidRPr="008045F4">
        <w:rPr>
          <w:iCs/>
        </w:rPr>
        <w:t xml:space="preserve"> </w:t>
      </w:r>
      <w:r w:rsidR="00FD27DC">
        <w:rPr>
          <w:iCs/>
        </w:rPr>
        <w:t>(</w:t>
      </w:r>
      <w:r w:rsidRPr="008045F4">
        <w:rPr>
          <w:iCs/>
        </w:rPr>
        <w:t>Code</w:t>
      </w:r>
      <w:r w:rsidR="00FD27DC">
        <w:rPr>
          <w:iCs/>
        </w:rPr>
        <w:t>)</w:t>
      </w:r>
      <w:r w:rsidRPr="008045F4">
        <w:rPr>
          <w:iCs/>
        </w:rPr>
        <w:t xml:space="preserve">, section 716(a)-(d) of </w:t>
      </w:r>
      <w:r w:rsidR="00060A3B">
        <w:rPr>
          <w:iCs/>
        </w:rPr>
        <w:t xml:space="preserve">the </w:t>
      </w:r>
      <w:r w:rsidRPr="00060A3B" w:rsidR="00060A3B">
        <w:rPr>
          <w:iCs/>
        </w:rPr>
        <w:t xml:space="preserve">Employee Retirement Income Security Act </w:t>
      </w:r>
      <w:r w:rsidR="00060A3B">
        <w:rPr>
          <w:iCs/>
        </w:rPr>
        <w:t>(</w:t>
      </w:r>
      <w:r w:rsidRPr="008045F4">
        <w:rPr>
          <w:iCs/>
        </w:rPr>
        <w:t>ERISA</w:t>
      </w:r>
      <w:r w:rsidR="00060A3B">
        <w:rPr>
          <w:iCs/>
        </w:rPr>
        <w:t>)</w:t>
      </w:r>
      <w:r w:rsidRPr="008045F4">
        <w:rPr>
          <w:iCs/>
        </w:rPr>
        <w:t>, and section 2799A-1(a)-(d) of the</w:t>
      </w:r>
      <w:r w:rsidR="002C14E4">
        <w:rPr>
          <w:iCs/>
        </w:rPr>
        <w:t xml:space="preserve"> </w:t>
      </w:r>
      <w:r w:rsidRPr="00C34B55" w:rsidR="002C14E4">
        <w:rPr>
          <w:rStyle w:val="footnoteref"/>
        </w:rPr>
        <w:t>Public Health Service Act</w:t>
      </w:r>
      <w:r w:rsidRPr="008045F4">
        <w:rPr>
          <w:iCs/>
        </w:rPr>
        <w:t xml:space="preserve"> </w:t>
      </w:r>
      <w:r w:rsidR="002C14E4">
        <w:rPr>
          <w:iCs/>
        </w:rPr>
        <w:t>(</w:t>
      </w:r>
      <w:r w:rsidRPr="008045F4">
        <w:rPr>
          <w:iCs/>
        </w:rPr>
        <w:t>PHS Act</w:t>
      </w:r>
      <w:r w:rsidR="002C14E4">
        <w:rPr>
          <w:iCs/>
        </w:rPr>
        <w:t>)</w:t>
      </w:r>
      <w:r w:rsidRPr="008045F4">
        <w:rPr>
          <w:iCs/>
        </w:rPr>
        <w:t xml:space="preserve">. </w:t>
      </w:r>
      <w:r w:rsidRPr="00104E8C" w:rsidR="00104E8C">
        <w:rPr>
          <w:iCs/>
        </w:rPr>
        <w:t xml:space="preserve">A group health plan that opts in to such a </w:t>
      </w:r>
      <w:r w:rsidR="00E858F2">
        <w:rPr>
          <w:iCs/>
        </w:rPr>
        <w:t>State</w:t>
      </w:r>
      <w:r w:rsidR="00E858F2">
        <w:rPr>
          <w:iCs/>
        </w:rPr>
        <w:t xml:space="preserve"> law</w:t>
      </w:r>
      <w:r w:rsidRPr="00104E8C" w:rsidR="00104E8C">
        <w:rPr>
          <w:iCs/>
        </w:rPr>
        <w:t xml:space="preserve"> must do so for all items and services to which the </w:t>
      </w:r>
      <w:r w:rsidR="00E858F2">
        <w:rPr>
          <w:iCs/>
        </w:rPr>
        <w:t>State law</w:t>
      </w:r>
      <w:r w:rsidRPr="00104E8C" w:rsidR="00104E8C">
        <w:rPr>
          <w:iCs/>
        </w:rPr>
        <w:t xml:space="preserve"> applies.</w:t>
      </w:r>
      <w:r w:rsidR="00104E8C">
        <w:rPr>
          <w:iCs/>
        </w:rPr>
        <w:t xml:space="preserve"> </w:t>
      </w:r>
      <w:r w:rsidRPr="008045F4">
        <w:rPr>
          <w:iCs/>
        </w:rPr>
        <w:t xml:space="preserve">A </w:t>
      </w:r>
      <w:r w:rsidR="00104E8C">
        <w:rPr>
          <w:iCs/>
        </w:rPr>
        <w:t xml:space="preserve">self-insured </w:t>
      </w:r>
      <w:r w:rsidRPr="008045F4">
        <w:rPr>
          <w:iCs/>
        </w:rPr>
        <w:t xml:space="preserve">plan that has chosen to opt into a </w:t>
      </w:r>
      <w:r w:rsidR="00E858F2">
        <w:rPr>
          <w:iCs/>
        </w:rPr>
        <w:t>State law</w:t>
      </w:r>
      <w:r w:rsidRPr="008045F4">
        <w:rPr>
          <w:iCs/>
        </w:rPr>
        <w:t xml:space="preserve"> must prominently display in its plan materials describing the coverage of out-of-network services a statement that the plan has opted into a specified </w:t>
      </w:r>
      <w:r w:rsidR="00E858F2">
        <w:rPr>
          <w:iCs/>
        </w:rPr>
        <w:t>State law</w:t>
      </w:r>
      <w:r w:rsidRPr="008045F4">
        <w:rPr>
          <w:iCs/>
        </w:rPr>
        <w:t xml:space="preserve">, identify the state (or states), and include a general description of the items and services provided by nonparticipating facilities and providers that are covered by the specified </w:t>
      </w:r>
      <w:r w:rsidR="00E858F2">
        <w:rPr>
          <w:iCs/>
        </w:rPr>
        <w:t>State law</w:t>
      </w:r>
      <w:r w:rsidRPr="008045F4">
        <w:rPr>
          <w:iCs/>
        </w:rPr>
        <w:t xml:space="preserve">. </w:t>
      </w:r>
    </w:p>
    <w:p w:rsidR="00383AF6" w:rsidP="00711A1A" w14:paraId="24317BC8" w14:textId="77777777">
      <w:pPr>
        <w:widowControl/>
      </w:pPr>
    </w:p>
    <w:p w:rsidR="00BD72D2" w:rsidRPr="009C164D" w:rsidP="0058584C" w14:paraId="3A0DFFCF" w14:textId="27090886">
      <w:pPr>
        <w:widowControl/>
        <w:tabs>
          <w:tab w:val="left" w:pos="-1440"/>
        </w:tabs>
        <w:ind w:left="720" w:hanging="720"/>
        <w:rPr>
          <w:b/>
        </w:rPr>
      </w:pPr>
      <w:r w:rsidRPr="009C164D">
        <w:rPr>
          <w:b/>
        </w:rPr>
        <w:t>2.</w:t>
      </w:r>
      <w:r w:rsidRPr="009C164D">
        <w:rPr>
          <w:b/>
        </w:rPr>
        <w:tab/>
      </w:r>
      <w:r w:rsidRPr="009C164D">
        <w:rPr>
          <w:b/>
          <w:iCs/>
        </w:rPr>
        <w:t>Indicate how, by whom, and for what purpose the information is to be used. Except for a new collection, indicate the actual use the agency has made of the information received from the current collection.</w:t>
      </w:r>
    </w:p>
    <w:p w:rsidR="00EB4F7B" w:rsidP="00711A1A" w14:paraId="4D923974" w14:textId="77777777">
      <w:pPr>
        <w:widowControl/>
        <w:rPr>
          <w:iCs/>
        </w:rPr>
      </w:pPr>
    </w:p>
    <w:p w:rsidR="009D0921" w:rsidP="009D0921" w14:paraId="7DB2F6D2" w14:textId="094A69F0">
      <w:pPr>
        <w:widowControl/>
        <w:ind w:left="720"/>
        <w:rPr>
          <w:iCs/>
        </w:rPr>
      </w:pPr>
      <w:r>
        <w:rPr>
          <w:iCs/>
        </w:rPr>
        <w:t>The</w:t>
      </w:r>
      <w:r w:rsidRPr="00654A16">
        <w:rPr>
          <w:iCs/>
        </w:rPr>
        <w:t xml:space="preserve"> interim final rules allow plans to voluntarily opt into </w:t>
      </w:r>
      <w:r w:rsidR="00E858F2">
        <w:rPr>
          <w:iCs/>
        </w:rPr>
        <w:t>State law</w:t>
      </w:r>
      <w:r w:rsidRPr="00654A16">
        <w:rPr>
          <w:iCs/>
        </w:rPr>
        <w:t xml:space="preserve"> that provides for a method for determining the cost-sharing amount or total amount payable under such a plan, where a state has chosen to expand access to such plans, to satisfy their obligations under Code section 9816(a)-(d), ERISA section 716(a)-(d) and PHS Act section 2799A-1(a)-(d). </w:t>
      </w:r>
      <w:r>
        <w:rPr>
          <w:iCs/>
        </w:rPr>
        <w:t xml:space="preserve">Thus, the </w:t>
      </w:r>
      <w:r>
        <w:rPr>
          <w:iCs/>
        </w:rPr>
        <w:t>interim final ru</w:t>
      </w:r>
      <w:r w:rsidR="00D82718">
        <w:rPr>
          <w:iCs/>
        </w:rPr>
        <w:t>le</w:t>
      </w:r>
      <w:r>
        <w:rPr>
          <w:iCs/>
        </w:rPr>
        <w:t>s require</w:t>
      </w:r>
      <w:r w:rsidR="00D82718">
        <w:rPr>
          <w:iCs/>
        </w:rPr>
        <w:t xml:space="preserve"> that </w:t>
      </w:r>
      <w:r w:rsidRPr="00EB4F7B" w:rsidR="00EB4F7B">
        <w:rPr>
          <w:iCs/>
        </w:rPr>
        <w:t>plan</w:t>
      </w:r>
      <w:r w:rsidR="00EB4F7B">
        <w:rPr>
          <w:iCs/>
        </w:rPr>
        <w:t>s</w:t>
      </w:r>
      <w:r w:rsidRPr="00EB4F7B" w:rsidR="00EB4F7B">
        <w:rPr>
          <w:iCs/>
        </w:rPr>
        <w:t xml:space="preserve"> that ha</w:t>
      </w:r>
      <w:r>
        <w:rPr>
          <w:iCs/>
        </w:rPr>
        <w:t>ve</w:t>
      </w:r>
      <w:r w:rsidRPr="00EB4F7B" w:rsidR="00EB4F7B">
        <w:rPr>
          <w:iCs/>
        </w:rPr>
        <w:t xml:space="preserve"> chosen to opt into a </w:t>
      </w:r>
      <w:r w:rsidR="00E858F2">
        <w:rPr>
          <w:iCs/>
        </w:rPr>
        <w:t>State</w:t>
      </w:r>
      <w:r w:rsidR="00E858F2">
        <w:rPr>
          <w:iCs/>
        </w:rPr>
        <w:t xml:space="preserve"> law</w:t>
      </w:r>
      <w:r w:rsidR="000C640F">
        <w:rPr>
          <w:iCs/>
        </w:rPr>
        <w:t xml:space="preserve"> </w:t>
      </w:r>
      <w:r w:rsidRPr="00D82718" w:rsidR="00D82718">
        <w:rPr>
          <w:iCs/>
        </w:rPr>
        <w:t>must prominentl</w:t>
      </w:r>
      <w:r w:rsidR="007E72C1">
        <w:rPr>
          <w:iCs/>
        </w:rPr>
        <w:t>y display in its plan materials</w:t>
      </w:r>
      <w:r w:rsidRPr="00D82718" w:rsidR="00D82718">
        <w:rPr>
          <w:iCs/>
        </w:rPr>
        <w:t xml:space="preserve"> </w:t>
      </w:r>
      <w:r w:rsidR="008652EF">
        <w:rPr>
          <w:iCs/>
        </w:rPr>
        <w:t xml:space="preserve">information </w:t>
      </w:r>
      <w:r w:rsidR="007E72C1">
        <w:rPr>
          <w:iCs/>
        </w:rPr>
        <w:t xml:space="preserve">about </w:t>
      </w:r>
      <w:r w:rsidRPr="00D82718" w:rsidR="00D82718">
        <w:rPr>
          <w:iCs/>
        </w:rPr>
        <w:t xml:space="preserve">the emergency services and/or out-of-network </w:t>
      </w:r>
      <w:r w:rsidR="00D82718">
        <w:rPr>
          <w:iCs/>
        </w:rPr>
        <w:t xml:space="preserve">services </w:t>
      </w:r>
      <w:r w:rsidRPr="00D82718" w:rsidR="00D82718">
        <w:rPr>
          <w:iCs/>
        </w:rPr>
        <w:t xml:space="preserve">covered by the specified </w:t>
      </w:r>
      <w:r w:rsidR="00E858F2">
        <w:rPr>
          <w:iCs/>
        </w:rPr>
        <w:t>State law</w:t>
      </w:r>
      <w:r w:rsidRPr="00D82718" w:rsidR="00D82718">
        <w:rPr>
          <w:iCs/>
        </w:rPr>
        <w:t>.</w:t>
      </w:r>
      <w:r w:rsidR="00D566DD">
        <w:rPr>
          <w:iCs/>
        </w:rPr>
        <w:t xml:space="preserve"> This </w:t>
      </w:r>
      <w:r w:rsidR="00D566DD">
        <w:rPr>
          <w:iCs/>
        </w:rPr>
        <w:t>requirement helps ensure that plan participants and beneficiaries are aware of these protections.</w:t>
      </w:r>
    </w:p>
    <w:p w:rsidR="009D0921" w:rsidP="00711A1A" w14:paraId="39C583E5" w14:textId="77777777">
      <w:pPr>
        <w:widowControl/>
      </w:pPr>
    </w:p>
    <w:p w:rsidR="0009504D" w:rsidP="00B83646" w14:paraId="1C5F603D" w14:textId="25B18618">
      <w:pPr>
        <w:pStyle w:val="Quick1"/>
        <w:numPr>
          <w:ilvl w:val="0"/>
          <w:numId w:val="0"/>
        </w:numPr>
        <w:ind w:left="720" w:hanging="720"/>
      </w:pPr>
      <w:r w:rsidRPr="0057239B">
        <w:rPr>
          <w:b/>
          <w:iCs/>
        </w:rPr>
        <w:t>3.</w:t>
      </w:r>
      <w:r>
        <w:rPr>
          <w:b/>
          <w:iCs/>
        </w:rPr>
        <w:t xml:space="preserve"> </w:t>
      </w:r>
      <w:r>
        <w:rPr>
          <w:b/>
          <w:iCs/>
        </w:rPr>
        <w:tab/>
      </w:r>
      <w:r w:rsidRPr="0057239B" w:rsidR="00FC2F3E">
        <w:rPr>
          <w:b/>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364C97" w:rsidP="00D31765" w14:paraId="7948D4AA" w14:textId="77777777">
      <w:pPr>
        <w:widowControl/>
        <w:ind w:left="720"/>
        <w:rPr>
          <w:iCs/>
        </w:rPr>
      </w:pPr>
    </w:p>
    <w:p w:rsidR="0009504D" w:rsidP="00D31765" w14:paraId="1CB110E0" w14:textId="105C7D9F">
      <w:pPr>
        <w:widowControl/>
        <w:ind w:left="720"/>
        <w:rPr>
          <w:iCs/>
        </w:rPr>
      </w:pPr>
      <w:r w:rsidRPr="0009504D">
        <w:rPr>
          <w:iCs/>
        </w:rPr>
        <w:t>ERISA and regulations thereunder provide general standards for the delivery of all information employee benefit plan</w:t>
      </w:r>
      <w:r w:rsidR="0055769B">
        <w:rPr>
          <w:iCs/>
        </w:rPr>
        <w:t>s</w:t>
      </w:r>
      <w:r w:rsidRPr="0009504D">
        <w:rPr>
          <w:iCs/>
        </w:rPr>
        <w:t xml:space="preserve"> must furnish to participants, beneficiaries, and other individuals under Title I of ERISA (29 CFR. 2520.104b-1(b)). Plan administrators must use delivery methods reasonably calculated to ensure actual receipt of information by participants, beneficiaries, and other individuals (29 CFR 2520.104b-1(b)(1)). For example, in-hand delivery to an employee at his or her workplace is acceptable, as is material sent by first class mail. The Department amended ERISA’s delivery standards in 2002 by establishing a safe harbor for the use of electronic media to furnish disclosures (the 2002 safe harbor; 29 CFR 2520.104b-1(c)). The 2002 safe harbor was not and is not the exclusive means by which a plan administrator may use electronic media to satisfy the general standard. However, plan administrators who satisfy the conditions of the safe harbor are assured that the general delivery requirements have been satisfied.</w:t>
      </w:r>
    </w:p>
    <w:p w:rsidR="00415C86" w:rsidP="00E45BDB" w14:paraId="0333320E" w14:textId="77777777">
      <w:pPr>
        <w:pStyle w:val="BodyText"/>
        <w:spacing w:after="0"/>
        <w:contextualSpacing/>
        <w:rPr>
          <w:iCs/>
        </w:rPr>
      </w:pPr>
    </w:p>
    <w:p w:rsidR="00FC2F3E" w:rsidRPr="009C164D" w:rsidP="0058584C" w14:paraId="7979B7DB" w14:textId="079C1B2D">
      <w:pPr>
        <w:widowControl/>
        <w:ind w:left="720" w:hanging="720"/>
        <w:rPr>
          <w:b/>
        </w:rPr>
      </w:pPr>
      <w:r w:rsidRPr="009C164D">
        <w:rPr>
          <w:b/>
        </w:rPr>
        <w:t>4.</w:t>
      </w:r>
      <w:r w:rsidRPr="009C164D">
        <w:rPr>
          <w:b/>
        </w:rPr>
        <w:tab/>
      </w:r>
      <w:r w:rsidRPr="009C164D">
        <w:rPr>
          <w:b/>
          <w:iCs/>
        </w:rPr>
        <w:t>Describe efforts to identify duplication. Show specifically why any similar information already available cannot be used or modified for use for the purposes described in Item 2 above.</w:t>
      </w:r>
      <w:r w:rsidR="00F54FC9">
        <w:rPr>
          <w:b/>
          <w:iCs/>
        </w:rPr>
        <w:t xml:space="preserve"> </w:t>
      </w:r>
    </w:p>
    <w:p w:rsidR="00FC2F3E" w:rsidP="00D31765" w14:paraId="4D8F408C" w14:textId="77777777">
      <w:pPr>
        <w:widowControl/>
        <w:ind w:left="720"/>
      </w:pPr>
    </w:p>
    <w:p w:rsidR="00FC2F3E" w:rsidP="007C1A81" w14:paraId="0BAC1B98" w14:textId="68C896ED">
      <w:pPr>
        <w:widowControl/>
        <w:ind w:left="720"/>
      </w:pPr>
      <w:r w:rsidRPr="002214AD">
        <w:t>The No Surprises Act</w:t>
      </w:r>
      <w:r>
        <w:t xml:space="preserve"> </w:t>
      </w:r>
      <w:r w:rsidR="0010753D">
        <w:t xml:space="preserve">and these interim final rules </w:t>
      </w:r>
      <w:r w:rsidR="00295D3F">
        <w:t>amend and add provisions to existing rules under the</w:t>
      </w:r>
      <w:r w:rsidR="00D54AD6">
        <w:t xml:space="preserve"> </w:t>
      </w:r>
      <w:r w:rsidR="00295D3F">
        <w:t>Code,</w:t>
      </w:r>
      <w:r w:rsidRPr="00EC6CE6" w:rsidR="00295D3F">
        <w:t xml:space="preserve"> </w:t>
      </w:r>
      <w:r w:rsidR="00FC1089">
        <w:t>ERISA</w:t>
      </w:r>
      <w:r w:rsidR="00295D3F">
        <w:t>, and</w:t>
      </w:r>
      <w:r w:rsidRPr="00EC6CE6" w:rsidR="00295D3F">
        <w:t xml:space="preserve"> </w:t>
      </w:r>
      <w:r w:rsidR="00295D3F">
        <w:t xml:space="preserve">the </w:t>
      </w:r>
      <w:r w:rsidR="00FC1089">
        <w:t>PHS</w:t>
      </w:r>
      <w:r w:rsidR="00295D3F">
        <w:t xml:space="preserve"> Act.</w:t>
      </w:r>
      <w:r w:rsidR="00F54FC9">
        <w:t xml:space="preserve"> </w:t>
      </w:r>
      <w:r w:rsidRPr="002576E1" w:rsidR="002576E1">
        <w:t>However, only the Department of Health and Human Services</w:t>
      </w:r>
      <w:r w:rsidR="00FC1089">
        <w:t xml:space="preserve"> (HHS)</w:t>
      </w:r>
      <w:r w:rsidRPr="002576E1" w:rsidR="002576E1">
        <w:t xml:space="preserve"> has jurisdiction over state and local government pla</w:t>
      </w:r>
      <w:r w:rsidR="002576E1">
        <w:t>ns and individual market plans</w:t>
      </w:r>
      <w:r w:rsidR="007C1A81">
        <w:t xml:space="preserve"> and</w:t>
      </w:r>
      <w:r w:rsidR="002576E1">
        <w:t xml:space="preserve"> </w:t>
      </w:r>
      <w:r w:rsidR="00B93E43">
        <w:t xml:space="preserve">only </w:t>
      </w:r>
      <w:r w:rsidRPr="00B95CA7" w:rsidR="002576E1">
        <w:t>the Department of Labor oversees ERISA-covered group health plans</w:t>
      </w:r>
      <w:r w:rsidR="002576E1">
        <w:t>.</w:t>
      </w:r>
      <w:r w:rsidR="007C1A81">
        <w:t xml:space="preserve"> Thus, t</w:t>
      </w:r>
      <w:r w:rsidRPr="00B95CA7" w:rsidR="00B95CA7">
        <w:t>here will be no duplication of effort with HHS</w:t>
      </w:r>
      <w:r w:rsidR="007C1A81">
        <w:t xml:space="preserve">. </w:t>
      </w:r>
    </w:p>
    <w:p w:rsidR="00B95CA7" w:rsidP="00D31765" w14:paraId="64AB5CCD" w14:textId="77777777">
      <w:pPr>
        <w:widowControl/>
        <w:ind w:left="720"/>
      </w:pPr>
    </w:p>
    <w:p w:rsidR="00FC2F3E" w:rsidRPr="009C164D" w:rsidP="0058584C" w14:paraId="1D14025C" w14:textId="77777777">
      <w:pPr>
        <w:widowControl/>
        <w:tabs>
          <w:tab w:val="left" w:pos="-1440"/>
        </w:tabs>
        <w:ind w:left="720" w:hanging="720"/>
        <w:rPr>
          <w:b/>
        </w:rPr>
      </w:pPr>
      <w:r w:rsidRPr="009C164D">
        <w:rPr>
          <w:b/>
        </w:rPr>
        <w:t>5.</w:t>
      </w:r>
      <w:r w:rsidRPr="009C164D">
        <w:rPr>
          <w:b/>
        </w:rPr>
        <w:tab/>
      </w:r>
      <w:r w:rsidRPr="009C164D">
        <w:rPr>
          <w:b/>
          <w:iCs/>
        </w:rPr>
        <w:t>If the collection of information impacts small businesses or other small entities</w:t>
      </w:r>
      <w:r w:rsidRPr="009C164D" w:rsidR="009875D0">
        <w:rPr>
          <w:b/>
          <w:iCs/>
        </w:rPr>
        <w:t xml:space="preserve"> </w:t>
      </w:r>
      <w:r w:rsidRPr="009C164D">
        <w:rPr>
          <w:b/>
          <w:iCs/>
        </w:rPr>
        <w:t>describe any methods used to minimize burden.</w:t>
      </w:r>
    </w:p>
    <w:p w:rsidR="00FC2F3E" w:rsidP="00D31765" w14:paraId="23AB4DC1" w14:textId="77777777">
      <w:pPr>
        <w:widowControl/>
        <w:ind w:left="720"/>
      </w:pPr>
    </w:p>
    <w:p w:rsidR="0095438A" w:rsidRPr="002214AD" w:rsidP="003C12C5" w14:paraId="7DD29FC7" w14:textId="115BC1F8">
      <w:pPr>
        <w:ind w:left="720"/>
        <w:contextualSpacing/>
        <w:rPr>
          <w:bCs/>
        </w:rPr>
      </w:pPr>
      <w:r>
        <w:rPr>
          <w:rFonts w:eastAsia="Calibri"/>
          <w:iCs/>
          <w:snapToGrid w:val="0"/>
          <w:color w:val="000000"/>
        </w:rPr>
        <w:t xml:space="preserve">The interim final rules require that a </w:t>
      </w:r>
      <w:r w:rsidRPr="008E1E0C">
        <w:rPr>
          <w:rFonts w:eastAsia="Calibri"/>
          <w:iCs/>
          <w:snapToGrid w:val="0"/>
          <w:color w:val="000000"/>
        </w:rPr>
        <w:t xml:space="preserve">plan that has chosen to opt into a </w:t>
      </w:r>
      <w:r w:rsidR="00E858F2">
        <w:rPr>
          <w:rFonts w:eastAsia="Calibri"/>
          <w:iCs/>
          <w:snapToGrid w:val="0"/>
          <w:color w:val="000000"/>
        </w:rPr>
        <w:t>State law</w:t>
      </w:r>
      <w:r w:rsidRPr="008E1E0C">
        <w:rPr>
          <w:rFonts w:eastAsia="Calibri"/>
          <w:iCs/>
          <w:snapToGrid w:val="0"/>
          <w:color w:val="000000"/>
        </w:rPr>
        <w:t xml:space="preserve"> must prominently display in its plan materials</w:t>
      </w:r>
      <w:r w:rsidR="007C4E2C">
        <w:rPr>
          <w:rFonts w:eastAsia="Calibri"/>
          <w:iCs/>
          <w:snapToGrid w:val="0"/>
          <w:color w:val="000000"/>
        </w:rPr>
        <w:t xml:space="preserve"> a statement</w:t>
      </w:r>
      <w:r w:rsidRPr="008E1E0C">
        <w:rPr>
          <w:rFonts w:eastAsia="Calibri"/>
          <w:iCs/>
          <w:snapToGrid w:val="0"/>
          <w:color w:val="000000"/>
        </w:rPr>
        <w:t xml:space="preserve"> describing the coverage of emergency services and/or out-of-network services a statement </w:t>
      </w:r>
      <w:r w:rsidR="009362AD">
        <w:rPr>
          <w:rFonts w:eastAsia="Calibri"/>
          <w:iCs/>
          <w:snapToGrid w:val="0"/>
          <w:color w:val="000000"/>
        </w:rPr>
        <w:t xml:space="preserve">and </w:t>
      </w:r>
      <w:r w:rsidRPr="008E1E0C">
        <w:rPr>
          <w:rFonts w:eastAsia="Calibri"/>
          <w:iCs/>
          <w:snapToGrid w:val="0"/>
          <w:color w:val="000000"/>
        </w:rPr>
        <w:t xml:space="preserve">that the plan has opted into a specified </w:t>
      </w:r>
      <w:r w:rsidR="00E858F2">
        <w:rPr>
          <w:rFonts w:eastAsia="Calibri"/>
          <w:iCs/>
          <w:snapToGrid w:val="0"/>
          <w:color w:val="000000"/>
        </w:rPr>
        <w:t>State law</w:t>
      </w:r>
      <w:r w:rsidRPr="008E1E0C">
        <w:rPr>
          <w:rFonts w:eastAsia="Calibri"/>
          <w:iCs/>
          <w:snapToGrid w:val="0"/>
          <w:color w:val="000000"/>
        </w:rPr>
        <w:t xml:space="preserve">, identify the state (or states), and include a general description of the emergency services and/or services provided by out-of-network facilities and providers that are covered by the specified </w:t>
      </w:r>
      <w:r w:rsidR="00E858F2">
        <w:rPr>
          <w:rFonts w:eastAsia="Calibri"/>
          <w:iCs/>
          <w:snapToGrid w:val="0"/>
          <w:color w:val="000000"/>
        </w:rPr>
        <w:t>State law</w:t>
      </w:r>
      <w:r w:rsidRPr="008E1E0C">
        <w:rPr>
          <w:rFonts w:eastAsia="Calibri"/>
          <w:iCs/>
          <w:snapToGrid w:val="0"/>
          <w:color w:val="000000"/>
        </w:rPr>
        <w:t xml:space="preserve">. </w:t>
      </w:r>
      <w:r w:rsidR="0031755D">
        <w:rPr>
          <w:rFonts w:eastAsia="Calibri"/>
          <w:iCs/>
          <w:snapToGrid w:val="0"/>
          <w:color w:val="000000"/>
        </w:rPr>
        <w:t xml:space="preserve">The Department has not </w:t>
      </w:r>
      <w:r w:rsidRPr="46F26090" w:rsidR="001763AD">
        <w:rPr>
          <w:rFonts w:eastAsia="Calibri"/>
          <w:color w:val="000000" w:themeColor="text1"/>
        </w:rPr>
        <w:t xml:space="preserve">prescribed </w:t>
      </w:r>
      <w:r w:rsidR="0031755D">
        <w:rPr>
          <w:rFonts w:eastAsia="Calibri"/>
          <w:iCs/>
          <w:snapToGrid w:val="0"/>
          <w:color w:val="000000"/>
        </w:rPr>
        <w:t>the specific format for that information</w:t>
      </w:r>
      <w:r w:rsidRPr="46F26090" w:rsidR="006E52F9">
        <w:rPr>
          <w:rFonts w:eastAsia="Calibri"/>
          <w:color w:val="000000" w:themeColor="text1"/>
        </w:rPr>
        <w:t>,</w:t>
      </w:r>
      <w:r w:rsidR="0031755D">
        <w:rPr>
          <w:rFonts w:eastAsia="Calibri"/>
          <w:iCs/>
          <w:snapToGrid w:val="0"/>
          <w:color w:val="000000"/>
        </w:rPr>
        <w:t xml:space="preserve"> allowing plans to </w:t>
      </w:r>
      <w:r w:rsidR="009362AD">
        <w:rPr>
          <w:rFonts w:eastAsia="Calibri"/>
          <w:iCs/>
          <w:snapToGrid w:val="0"/>
          <w:color w:val="000000"/>
        </w:rPr>
        <w:t>use</w:t>
      </w:r>
      <w:r w:rsidR="0031755D">
        <w:rPr>
          <w:rFonts w:eastAsia="Calibri"/>
          <w:iCs/>
          <w:snapToGrid w:val="0"/>
          <w:color w:val="000000"/>
        </w:rPr>
        <w:t xml:space="preserve"> materials already on hand to </w:t>
      </w:r>
      <w:r w:rsidR="00D95433">
        <w:rPr>
          <w:rFonts w:eastAsia="Calibri"/>
          <w:iCs/>
          <w:snapToGrid w:val="0"/>
          <w:color w:val="000000"/>
        </w:rPr>
        <w:t>satisfy or else compose the notice.</w:t>
      </w:r>
      <w:r w:rsidR="00B9122C">
        <w:rPr>
          <w:rFonts w:eastAsia="Calibri"/>
          <w:iCs/>
          <w:snapToGrid w:val="0"/>
          <w:color w:val="000000"/>
        </w:rPr>
        <w:t xml:space="preserve"> </w:t>
      </w:r>
      <w:r w:rsidR="00D95433">
        <w:rPr>
          <w:rFonts w:eastAsia="Calibri"/>
          <w:iCs/>
          <w:snapToGrid w:val="0"/>
          <w:color w:val="000000"/>
        </w:rPr>
        <w:t>This requirement could not be waved for small businesses</w:t>
      </w:r>
      <w:r w:rsidRPr="46F26090" w:rsidR="7CBC2294">
        <w:rPr>
          <w:rFonts w:eastAsia="Calibri"/>
          <w:snapToGrid w:val="0"/>
          <w:color w:val="000000"/>
        </w:rPr>
        <w:t>,</w:t>
      </w:r>
      <w:r w:rsidR="00D95433">
        <w:rPr>
          <w:rFonts w:eastAsia="Calibri"/>
          <w:iCs/>
          <w:snapToGrid w:val="0"/>
          <w:color w:val="000000"/>
        </w:rPr>
        <w:t xml:space="preserve"> as participants need to be notified of their rights </w:t>
      </w:r>
      <w:r w:rsidR="00D95433">
        <w:rPr>
          <w:rFonts w:eastAsia="Calibri"/>
          <w:iCs/>
          <w:snapToGrid w:val="0"/>
          <w:color w:val="000000"/>
        </w:rPr>
        <w:t xml:space="preserve">in </w:t>
      </w:r>
      <w:r w:rsidR="008C7359">
        <w:rPr>
          <w:rFonts w:eastAsia="Calibri"/>
          <w:iCs/>
          <w:snapToGrid w:val="0"/>
          <w:color w:val="000000"/>
        </w:rPr>
        <w:t>order to</w:t>
      </w:r>
      <w:r w:rsidR="008C7359">
        <w:rPr>
          <w:rFonts w:eastAsia="Calibri"/>
          <w:iCs/>
          <w:snapToGrid w:val="0"/>
          <w:color w:val="000000"/>
        </w:rPr>
        <w:t xml:space="preserve"> </w:t>
      </w:r>
      <w:r w:rsidR="00F25017">
        <w:rPr>
          <w:rFonts w:eastAsia="Calibri"/>
          <w:iCs/>
          <w:snapToGrid w:val="0"/>
          <w:color w:val="000000"/>
        </w:rPr>
        <w:t xml:space="preserve">be notified of the protections and </w:t>
      </w:r>
      <w:r w:rsidR="008C7359">
        <w:rPr>
          <w:rFonts w:eastAsia="Calibri"/>
          <w:iCs/>
          <w:snapToGrid w:val="0"/>
          <w:color w:val="000000"/>
        </w:rPr>
        <w:t>utilize the provided protections</w:t>
      </w:r>
      <w:r w:rsidR="00B9122C">
        <w:rPr>
          <w:rFonts w:eastAsia="Calibri"/>
          <w:iCs/>
          <w:snapToGrid w:val="0"/>
          <w:color w:val="000000"/>
        </w:rPr>
        <w:t xml:space="preserve">. </w:t>
      </w:r>
      <w:r w:rsidR="00D566DD">
        <w:rPr>
          <w:bCs/>
        </w:rPr>
        <w:t>Also,</w:t>
      </w:r>
      <w:r w:rsidR="001809B4">
        <w:t xml:space="preserve"> because</w:t>
      </w:r>
      <w:r w:rsidR="00D566DD">
        <w:rPr>
          <w:bCs/>
        </w:rPr>
        <w:t xml:space="preserve"> this requirement </w:t>
      </w:r>
      <w:r w:rsidR="00BC3285">
        <w:t>applies</w:t>
      </w:r>
      <w:r w:rsidR="00356534">
        <w:t xml:space="preserve"> only</w:t>
      </w:r>
      <w:r w:rsidR="00BC3285">
        <w:t xml:space="preserve"> if </w:t>
      </w:r>
      <w:r w:rsidR="001809B4">
        <w:t>a</w:t>
      </w:r>
      <w:r w:rsidR="00BC3285">
        <w:t xml:space="preserve"> plan has chosen to opt into a </w:t>
      </w:r>
      <w:r w:rsidR="00E858F2">
        <w:t>State</w:t>
      </w:r>
      <w:r w:rsidR="00E858F2">
        <w:t xml:space="preserve"> law</w:t>
      </w:r>
      <w:r w:rsidR="00613EB8">
        <w:t>,</w:t>
      </w:r>
      <w:r w:rsidR="001809B4">
        <w:t xml:space="preserve"> </w:t>
      </w:r>
      <w:r w:rsidR="001059B1">
        <w:t xml:space="preserve">application of the requirement is </w:t>
      </w:r>
      <w:r w:rsidR="00D566DD">
        <w:rPr>
          <w:bCs/>
        </w:rPr>
        <w:t>at the discretion of the plan</w:t>
      </w:r>
      <w:r w:rsidR="001059B1">
        <w:t>,</w:t>
      </w:r>
      <w:r w:rsidR="00D566DD">
        <w:rPr>
          <w:bCs/>
        </w:rPr>
        <w:t xml:space="preserve"> providing them with flexibility and choice.</w:t>
      </w:r>
    </w:p>
    <w:p w:rsidR="00343035" w:rsidP="00115745" w14:paraId="14489E1D" w14:textId="00E0C49E">
      <w:pPr>
        <w:pStyle w:val="Quick1"/>
        <w:widowControl/>
        <w:numPr>
          <w:ilvl w:val="0"/>
          <w:numId w:val="0"/>
        </w:numPr>
        <w:tabs>
          <w:tab w:val="right" w:pos="9360"/>
        </w:tabs>
        <w:ind w:left="720"/>
      </w:pPr>
    </w:p>
    <w:p w:rsidR="00FC2F3E" w:rsidRPr="009C164D" w:rsidP="0058584C" w14:paraId="40E68C16" w14:textId="77777777">
      <w:pPr>
        <w:widowControl/>
        <w:tabs>
          <w:tab w:val="left" w:pos="-1440"/>
        </w:tabs>
        <w:ind w:left="720" w:hanging="720"/>
        <w:rPr>
          <w:b/>
        </w:rPr>
      </w:pPr>
      <w:r w:rsidRPr="009C164D">
        <w:rPr>
          <w:b/>
        </w:rPr>
        <w:t>6.</w:t>
      </w:r>
      <w:r w:rsidRPr="009C164D">
        <w:rPr>
          <w:b/>
        </w:rPr>
        <w:tab/>
      </w:r>
      <w:r w:rsidRPr="009C164D">
        <w:rPr>
          <w:b/>
          <w:iCs/>
        </w:rPr>
        <w:t>Describe the consequence to Federal program or policy activities if the collection is not conducted or is conducted less frequently, as well as any technical or legal obstacles to reducing burden.</w:t>
      </w:r>
    </w:p>
    <w:p w:rsidR="00FC2F3E" w:rsidP="00D31765" w14:paraId="679901C1" w14:textId="77777777">
      <w:pPr>
        <w:widowControl/>
        <w:ind w:left="720"/>
      </w:pPr>
    </w:p>
    <w:p w:rsidR="008D6EFD" w:rsidP="00D31765" w14:paraId="73E53A2D" w14:textId="70553EF8">
      <w:pPr>
        <w:widowControl/>
        <w:ind w:left="720"/>
      </w:pPr>
      <w:r>
        <w:t xml:space="preserve">Without </w:t>
      </w:r>
      <w:r w:rsidR="00CE6E31">
        <w:t>the required notice</w:t>
      </w:r>
      <w:r>
        <w:t xml:space="preserve">, there would be inadequate </w:t>
      </w:r>
      <w:r w:rsidRPr="005D1EFB">
        <w:t xml:space="preserve">consumer protections </w:t>
      </w:r>
      <w:r>
        <w:t>related to</w:t>
      </w:r>
      <w:r w:rsidRPr="005D1EFB">
        <w:t xml:space="preserve"> balance billing for individuals enrolled in group health plans</w:t>
      </w:r>
      <w:r>
        <w:t xml:space="preserve">. </w:t>
      </w:r>
      <w:r w:rsidR="00516D0E">
        <w:t xml:space="preserve">Consumers would not be </w:t>
      </w:r>
      <w:r w:rsidR="00CE6E31">
        <w:t>notified of their protections and rights, and less likely t</w:t>
      </w:r>
      <w:r w:rsidR="00516D0E">
        <w:t xml:space="preserve">o </w:t>
      </w:r>
      <w:r w:rsidRPr="00516D0E" w:rsidR="00516D0E">
        <w:t>minimize the amount of a balance bill</w:t>
      </w:r>
      <w:r w:rsidR="00516D0E">
        <w:t xml:space="preserve">. </w:t>
      </w:r>
    </w:p>
    <w:p w:rsidR="00FC2F3E" w:rsidRPr="00C1145E" w:rsidP="00D31765" w14:paraId="5A7AA939" w14:textId="77777777">
      <w:pPr>
        <w:pStyle w:val="Header"/>
        <w:widowControl/>
        <w:tabs>
          <w:tab w:val="clear" w:pos="4320"/>
          <w:tab w:val="clear" w:pos="8640"/>
        </w:tabs>
        <w:ind w:left="720"/>
        <w:rPr>
          <w:b/>
        </w:rPr>
      </w:pPr>
    </w:p>
    <w:p w:rsidR="00FC2F3E" w:rsidRPr="009C164D" w:rsidP="00A2369F" w14:paraId="4FD585E4" w14:textId="64FA490F">
      <w:pPr>
        <w:widowControl/>
        <w:tabs>
          <w:tab w:val="left" w:pos="-1440"/>
        </w:tabs>
        <w:ind w:left="720" w:hanging="720"/>
        <w:rPr>
          <w:b/>
          <w:iCs/>
        </w:rPr>
      </w:pPr>
      <w:r w:rsidRPr="00C1145E">
        <w:rPr>
          <w:b/>
        </w:rPr>
        <w:t>7.</w:t>
      </w:r>
      <w:r w:rsidRPr="00C1145E">
        <w:rPr>
          <w:b/>
        </w:rPr>
        <w:tab/>
      </w:r>
      <w:r w:rsidRPr="00C1145E">
        <w:rPr>
          <w:b/>
          <w:iCs/>
        </w:rPr>
        <w:t>Explain</w:t>
      </w:r>
      <w:r w:rsidRPr="009C164D">
        <w:rPr>
          <w:b/>
          <w:iCs/>
        </w:rPr>
        <w:t xml:space="preserve"> any special circumstances that would cause an information collection to be conducted in a manner:</w:t>
      </w:r>
    </w:p>
    <w:p w:rsidR="00FC2F3E" w:rsidRPr="009C164D" w:rsidP="00A2369F" w14:paraId="4D7E61F4" w14:textId="77777777">
      <w:pPr>
        <w:widowControl/>
        <w:tabs>
          <w:tab w:val="left" w:pos="-1440"/>
        </w:tabs>
        <w:ind w:left="1440" w:hanging="360"/>
        <w:rPr>
          <w:b/>
          <w:iCs/>
        </w:rPr>
      </w:pPr>
      <w:r w:rsidRPr="009C164D">
        <w:rPr>
          <w:b/>
          <w:iCs/>
        </w:rPr>
        <w:t>•</w:t>
      </w:r>
      <w:r w:rsidRPr="009C164D">
        <w:rPr>
          <w:b/>
          <w:iCs/>
        </w:rPr>
        <w:tab/>
        <w:t xml:space="preserve">requiring respondents to report information to the agency more often than </w:t>
      </w:r>
      <w:r w:rsidRPr="009C164D">
        <w:rPr>
          <w:b/>
          <w:iCs/>
        </w:rPr>
        <w:t>quarterly;</w:t>
      </w:r>
    </w:p>
    <w:p w:rsidR="00FC2F3E" w:rsidRPr="009C164D" w:rsidP="00A2369F" w14:paraId="0480BD96" w14:textId="77777777">
      <w:pPr>
        <w:widowControl/>
        <w:tabs>
          <w:tab w:val="left" w:pos="-1440"/>
        </w:tabs>
        <w:ind w:left="1440" w:hanging="360"/>
        <w:rPr>
          <w:b/>
          <w:iCs/>
        </w:rPr>
      </w:pPr>
      <w:r w:rsidRPr="009C164D">
        <w:rPr>
          <w:b/>
          <w:iCs/>
        </w:rPr>
        <w:t>•</w:t>
      </w:r>
      <w:r w:rsidRPr="009C164D">
        <w:rPr>
          <w:b/>
          <w:iCs/>
        </w:rPr>
        <w:tab/>
        <w:t xml:space="preserve">requiring respondents to prepare a written response to a collection of information in fewer than 30 days after receipt of </w:t>
      </w:r>
      <w:r w:rsidRPr="009C164D">
        <w:rPr>
          <w:b/>
          <w:iCs/>
        </w:rPr>
        <w:t>it;</w:t>
      </w:r>
    </w:p>
    <w:p w:rsidR="00FC2F3E" w:rsidRPr="009C164D" w:rsidP="00A2369F" w14:paraId="59F5E534" w14:textId="77777777">
      <w:pPr>
        <w:widowControl/>
        <w:tabs>
          <w:tab w:val="left" w:pos="-1440"/>
        </w:tabs>
        <w:ind w:left="1440" w:hanging="360"/>
        <w:rPr>
          <w:b/>
          <w:iCs/>
        </w:rPr>
      </w:pPr>
      <w:r w:rsidRPr="009C164D">
        <w:rPr>
          <w:b/>
          <w:iCs/>
        </w:rPr>
        <w:t>•</w:t>
      </w:r>
      <w:r w:rsidRPr="009C164D">
        <w:rPr>
          <w:b/>
          <w:iCs/>
        </w:rPr>
        <w:tab/>
        <w:t xml:space="preserve">requiring respondents to submit more than an original and two copies of any </w:t>
      </w:r>
      <w:r w:rsidRPr="009C164D">
        <w:rPr>
          <w:b/>
          <w:iCs/>
        </w:rPr>
        <w:t>document;</w:t>
      </w:r>
    </w:p>
    <w:p w:rsidR="00FC2F3E" w:rsidRPr="009C164D" w:rsidP="00A2369F" w14:paraId="4966E132" w14:textId="77777777">
      <w:pPr>
        <w:widowControl/>
        <w:tabs>
          <w:tab w:val="left" w:pos="-1440"/>
        </w:tabs>
        <w:ind w:left="1440" w:hanging="360"/>
        <w:rPr>
          <w:b/>
          <w:iCs/>
        </w:rPr>
      </w:pPr>
      <w:r w:rsidRPr="009C164D">
        <w:rPr>
          <w:b/>
          <w:iCs/>
        </w:rPr>
        <w:t>•</w:t>
      </w:r>
      <w:r w:rsidRPr="009C164D">
        <w:rPr>
          <w:b/>
          <w:iCs/>
        </w:rPr>
        <w:tab/>
        <w:t xml:space="preserve">requiring respondents to retain records, other than health, medical, government contract, grant-in-aid, or tax records for more than three </w:t>
      </w:r>
      <w:r w:rsidRPr="009C164D">
        <w:rPr>
          <w:b/>
          <w:iCs/>
        </w:rPr>
        <w:t>years;</w:t>
      </w:r>
    </w:p>
    <w:p w:rsidR="00FC2F3E" w:rsidRPr="009C164D" w:rsidP="00A2369F" w14:paraId="0ADA04D2" w14:textId="77777777">
      <w:pPr>
        <w:widowControl/>
        <w:tabs>
          <w:tab w:val="left" w:pos="-1440"/>
        </w:tabs>
        <w:ind w:left="1440" w:hanging="360"/>
        <w:rPr>
          <w:b/>
          <w:iCs/>
        </w:rPr>
      </w:pPr>
      <w:r w:rsidRPr="009C164D">
        <w:rPr>
          <w:b/>
          <w:iCs/>
        </w:rPr>
        <w:t>•</w:t>
      </w:r>
      <w:r w:rsidRPr="009C164D">
        <w:rPr>
          <w:b/>
          <w:iCs/>
        </w:rPr>
        <w:tab/>
        <w:t xml:space="preserve">in connection with a statistical survey, that is not designed to produce valid and reliable results that can be generalized to the universe of </w:t>
      </w:r>
      <w:r w:rsidRPr="009C164D">
        <w:rPr>
          <w:b/>
          <w:iCs/>
        </w:rPr>
        <w:t>study;</w:t>
      </w:r>
    </w:p>
    <w:p w:rsidR="00FC2F3E" w:rsidRPr="009C164D" w:rsidP="00A2369F" w14:paraId="68F7B4F8" w14:textId="77777777">
      <w:pPr>
        <w:widowControl/>
        <w:tabs>
          <w:tab w:val="left" w:pos="-1440"/>
        </w:tabs>
        <w:ind w:left="1440" w:hanging="360"/>
        <w:rPr>
          <w:b/>
          <w:iCs/>
        </w:rPr>
      </w:pPr>
      <w:r w:rsidRPr="009C164D">
        <w:rPr>
          <w:b/>
          <w:iCs/>
        </w:rPr>
        <w:t>•</w:t>
      </w:r>
      <w:r w:rsidRPr="009C164D">
        <w:rPr>
          <w:b/>
          <w:iCs/>
        </w:rPr>
        <w:tab/>
        <w:t xml:space="preserve">requiring the use of a statistical data classification that has not been reviewed and approved by </w:t>
      </w:r>
      <w:r w:rsidRPr="009C164D">
        <w:rPr>
          <w:b/>
          <w:iCs/>
        </w:rPr>
        <w:t>OMB;</w:t>
      </w:r>
    </w:p>
    <w:p w:rsidR="00FC2F3E" w:rsidRPr="009C164D" w:rsidP="00A2369F" w14:paraId="01E66F48" w14:textId="77777777">
      <w:pPr>
        <w:widowControl/>
        <w:tabs>
          <w:tab w:val="left" w:pos="-1440"/>
        </w:tabs>
        <w:ind w:left="1440" w:hanging="360"/>
        <w:rPr>
          <w:b/>
          <w:iCs/>
        </w:rPr>
      </w:pPr>
      <w:r w:rsidRPr="009C164D">
        <w:rPr>
          <w:b/>
          <w:iCs/>
        </w:rPr>
        <w:t>•</w:t>
      </w:r>
      <w:r w:rsidRPr="009C164D">
        <w:rPr>
          <w:b/>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C2F3E" w:rsidRPr="009C164D" w:rsidP="00A2369F" w14:paraId="0047C0D4" w14:textId="77777777">
      <w:pPr>
        <w:widowControl/>
        <w:tabs>
          <w:tab w:val="left" w:pos="-1440"/>
        </w:tabs>
        <w:ind w:left="1440" w:hanging="360"/>
        <w:rPr>
          <w:b/>
          <w:iCs/>
        </w:rPr>
      </w:pPr>
      <w:r w:rsidRPr="009C164D">
        <w:rPr>
          <w:b/>
          <w:iCs/>
        </w:rPr>
        <w:t>•</w:t>
      </w:r>
      <w:r w:rsidRPr="009C164D">
        <w:rPr>
          <w:b/>
          <w:iCs/>
        </w:rPr>
        <w:tab/>
        <w:t>requiring respondents to submit proprietary trade secret, or other confidential information unless the agency can demonstrate that it has instituted procedures to protect the information's confidentiality to the extent permitted by law.</w:t>
      </w:r>
    </w:p>
    <w:p w:rsidR="00FC2F3E" w:rsidP="00D31765" w14:paraId="5BBD23D0" w14:textId="77777777">
      <w:pPr>
        <w:widowControl/>
        <w:ind w:left="720"/>
      </w:pPr>
    </w:p>
    <w:p w:rsidR="0030388B" w:rsidRPr="0030388B" w:rsidP="004964B7" w14:paraId="0213C624" w14:textId="77777777">
      <w:pPr>
        <w:pStyle w:val="Header"/>
        <w:widowControl/>
        <w:ind w:left="720"/>
      </w:pPr>
      <w:r w:rsidRPr="0030388B">
        <w:t>There are no special circumstances that require the collection to be conducted in a manner inconsistent with the guidelines in 5 CFR 1320.5.</w:t>
      </w:r>
    </w:p>
    <w:p w:rsidR="00FC2F3E" w:rsidP="00D31765" w14:paraId="4BA505A8" w14:textId="77777777">
      <w:pPr>
        <w:pStyle w:val="Header"/>
        <w:widowControl/>
        <w:tabs>
          <w:tab w:val="clear" w:pos="4320"/>
          <w:tab w:val="clear" w:pos="8640"/>
        </w:tabs>
        <w:ind w:left="720"/>
      </w:pPr>
    </w:p>
    <w:p w:rsidR="00FC2F3E" w:rsidRPr="009C164D" w:rsidP="0058584C" w14:paraId="14D6C8D1" w14:textId="1D62BEA3">
      <w:pPr>
        <w:widowControl/>
        <w:tabs>
          <w:tab w:val="left" w:pos="-1440"/>
        </w:tabs>
        <w:ind w:left="720" w:hanging="720"/>
        <w:rPr>
          <w:b/>
          <w:iCs/>
        </w:rPr>
      </w:pPr>
      <w:r w:rsidRPr="009C164D">
        <w:rPr>
          <w:b/>
        </w:rPr>
        <w:t>8.</w:t>
      </w:r>
      <w:r w:rsidRPr="009C164D">
        <w:rPr>
          <w:b/>
        </w:rPr>
        <w:tab/>
      </w:r>
      <w:r w:rsidRPr="009C164D">
        <w:rPr>
          <w:b/>
          <w:iCs/>
        </w:rPr>
        <w:t xml:space="preserve">If applicable, provide a copy and identify the date and page number of </w:t>
      </w:r>
      <w:r w:rsidRPr="009C164D">
        <w:rPr>
          <w:b/>
          <w:iCs/>
        </w:rPr>
        <w:t>publication</w:t>
      </w:r>
      <w:r w:rsidRPr="009C164D">
        <w:rPr>
          <w:b/>
          <w:iCs/>
        </w:rPr>
        <w:t xml:space="preserve"> in the Federal Register of the agency's notice, required by 5 CFR 1320.8(d), soliciting comments on the information collection prior to submission to OMB.</w:t>
      </w:r>
      <w:r w:rsidR="00F54FC9">
        <w:rPr>
          <w:b/>
          <w:iCs/>
        </w:rPr>
        <w:t xml:space="preserve"> </w:t>
      </w:r>
      <w:r w:rsidRPr="009C164D">
        <w:rPr>
          <w:b/>
          <w:iCs/>
        </w:rPr>
        <w:t>Summarize public comments received in response to that notice and describe actions taken by the agency in response to these comments. Specifically address comments received on cost and hour burden.</w:t>
      </w:r>
    </w:p>
    <w:p w:rsidR="00FC2F3E" w:rsidRPr="009C164D" w:rsidP="00D31765" w14:paraId="0EE2A8AF" w14:textId="77777777">
      <w:pPr>
        <w:widowControl/>
        <w:ind w:left="720"/>
        <w:rPr>
          <w:b/>
          <w:iCs/>
        </w:rPr>
      </w:pPr>
    </w:p>
    <w:p w:rsidR="00FC2F3E" w:rsidRPr="009C164D" w:rsidP="0058584C" w14:paraId="286E023D" w14:textId="77777777">
      <w:pPr>
        <w:widowControl/>
        <w:ind w:left="720"/>
        <w:rPr>
          <w:b/>
          <w:iCs/>
        </w:rPr>
      </w:pPr>
      <w:r w:rsidRPr="009C164D">
        <w:rPr>
          <w:b/>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C2F3E" w:rsidRPr="009C164D" w:rsidP="00D31765" w14:paraId="1F58AEA3" w14:textId="77777777">
      <w:pPr>
        <w:widowControl/>
        <w:ind w:left="720"/>
        <w:rPr>
          <w:b/>
          <w:iCs/>
        </w:rPr>
      </w:pPr>
    </w:p>
    <w:p w:rsidR="00FC2F3E" w:rsidRPr="009C164D" w:rsidP="0058584C" w14:paraId="283059D7" w14:textId="54C13320">
      <w:pPr>
        <w:widowControl/>
        <w:ind w:left="720"/>
        <w:rPr>
          <w:b/>
          <w:iCs/>
        </w:rPr>
      </w:pPr>
      <w:r w:rsidRPr="009C164D">
        <w:rPr>
          <w:b/>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C2F3E" w:rsidP="00D31765" w14:paraId="61F3508A" w14:textId="77777777">
      <w:pPr>
        <w:widowControl/>
        <w:ind w:left="720"/>
      </w:pPr>
    </w:p>
    <w:p w:rsidR="00DC70F4" w:rsidRPr="00E821D0" w:rsidP="00E45BDB" w14:paraId="4CC45A9E" w14:textId="64E28896">
      <w:pPr>
        <w:ind w:left="720"/>
        <w:rPr>
          <w:b/>
        </w:rPr>
      </w:pPr>
      <w:r w:rsidRPr="00DC70F4">
        <w:t xml:space="preserve">The Department’s notice required by 5 CFR 1320.8(d), which provided the public with 60 days to comment on the information collection, was published in the Federal Register on </w:t>
      </w:r>
      <w:r w:rsidR="00C36907">
        <w:t>July</w:t>
      </w:r>
      <w:r w:rsidRPr="00DC70F4" w:rsidR="00C36907">
        <w:t xml:space="preserve"> </w:t>
      </w:r>
      <w:r w:rsidR="0046436A">
        <w:t>9,</w:t>
      </w:r>
      <w:r w:rsidRPr="00DC70F4">
        <w:t xml:space="preserve"> </w:t>
      </w:r>
      <w:r w:rsidR="00C36907">
        <w:t>2024</w:t>
      </w:r>
      <w:r w:rsidRPr="00DC70F4" w:rsidR="00C36907">
        <w:t xml:space="preserve"> </w:t>
      </w:r>
      <w:r w:rsidRPr="00DC70F4">
        <w:t>(</w:t>
      </w:r>
      <w:r w:rsidR="00F42BFE">
        <w:t>89</w:t>
      </w:r>
      <w:r w:rsidRPr="00DC70F4" w:rsidR="00F42BFE">
        <w:t xml:space="preserve"> </w:t>
      </w:r>
      <w:r w:rsidRPr="00DC70F4">
        <w:t xml:space="preserve">FR </w:t>
      </w:r>
      <w:r w:rsidRPr="00F42BFE" w:rsidR="00F42BFE">
        <w:t>56416</w:t>
      </w:r>
      <w:r w:rsidRPr="00DC70F4">
        <w:t>). No comments were received</w:t>
      </w:r>
      <w:r w:rsidR="000C11F2">
        <w:t xml:space="preserve"> related to the ICR.</w:t>
      </w:r>
      <w:r w:rsidRPr="00DC70F4">
        <w:t xml:space="preserve"> </w:t>
      </w:r>
    </w:p>
    <w:p w:rsidR="007E7C92" w:rsidP="00FC05A3" w14:paraId="477A21AA" w14:textId="77777777">
      <w:pPr>
        <w:pStyle w:val="Header"/>
        <w:widowControl/>
        <w:ind w:left="720"/>
      </w:pPr>
    </w:p>
    <w:p w:rsidR="00FC2F3E" w:rsidRPr="009C164D" w:rsidP="0058584C" w14:paraId="3FAFA1B3" w14:textId="77777777">
      <w:pPr>
        <w:widowControl/>
        <w:tabs>
          <w:tab w:val="left" w:pos="-1440"/>
        </w:tabs>
        <w:ind w:left="720" w:hanging="720"/>
        <w:rPr>
          <w:b/>
          <w:iCs/>
        </w:rPr>
      </w:pPr>
      <w:r w:rsidRPr="009C164D">
        <w:rPr>
          <w:b/>
        </w:rPr>
        <w:t>9.</w:t>
      </w:r>
      <w:r w:rsidRPr="009C164D">
        <w:rPr>
          <w:b/>
        </w:rPr>
        <w:tab/>
      </w:r>
      <w:r w:rsidRPr="009C164D">
        <w:rPr>
          <w:b/>
          <w:iCs/>
        </w:rPr>
        <w:t>Explain any decision to provide any payment or gift to respondents, other than remuneration of contractors or grantees.</w:t>
      </w:r>
    </w:p>
    <w:p w:rsidR="00FC2F3E" w:rsidP="00D31765" w14:paraId="4FDB2CF0" w14:textId="77777777">
      <w:pPr>
        <w:widowControl/>
        <w:ind w:left="720"/>
      </w:pPr>
    </w:p>
    <w:p w:rsidR="00D118B7" w:rsidP="00D31765" w14:paraId="2657D605" w14:textId="77777777">
      <w:pPr>
        <w:pStyle w:val="Header"/>
        <w:widowControl/>
        <w:tabs>
          <w:tab w:val="clear" w:pos="4320"/>
          <w:tab w:val="clear" w:pos="8640"/>
        </w:tabs>
        <w:ind w:left="720"/>
        <w:rPr>
          <w:iCs/>
        </w:rPr>
      </w:pPr>
      <w:r w:rsidRPr="00162FE3">
        <w:rPr>
          <w:iCs/>
        </w:rPr>
        <w:t>No payments or gifts are provided to respondents.</w:t>
      </w:r>
    </w:p>
    <w:p w:rsidR="007F5F8C" w:rsidP="00D31765" w14:paraId="12BA47B3" w14:textId="77777777">
      <w:pPr>
        <w:pStyle w:val="Header"/>
        <w:widowControl/>
        <w:tabs>
          <w:tab w:val="clear" w:pos="4320"/>
          <w:tab w:val="clear" w:pos="8640"/>
        </w:tabs>
        <w:ind w:left="720"/>
      </w:pPr>
    </w:p>
    <w:p w:rsidR="00FC2F3E" w:rsidP="0058584C" w14:paraId="0F5D5541" w14:textId="77777777">
      <w:pPr>
        <w:widowControl/>
        <w:tabs>
          <w:tab w:val="left" w:pos="-1440"/>
        </w:tabs>
        <w:ind w:left="720" w:hanging="720"/>
        <w:rPr>
          <w:b/>
          <w:iCs/>
        </w:rPr>
      </w:pPr>
      <w:r w:rsidRPr="009C164D">
        <w:rPr>
          <w:b/>
        </w:rPr>
        <w:t>10.</w:t>
      </w:r>
      <w:r w:rsidRPr="009C164D">
        <w:rPr>
          <w:b/>
        </w:rPr>
        <w:tab/>
      </w:r>
      <w:r w:rsidRPr="009C164D">
        <w:rPr>
          <w:b/>
          <w:iCs/>
        </w:rPr>
        <w:t>Describe any assurance of confidentiality provided to respondents and the basis for the assurance in statute, regulation, or agency policy.</w:t>
      </w:r>
    </w:p>
    <w:p w:rsidR="00162FE3" w:rsidP="0058584C" w14:paraId="0A9C4D13" w14:textId="77777777">
      <w:pPr>
        <w:widowControl/>
        <w:tabs>
          <w:tab w:val="left" w:pos="-1440"/>
        </w:tabs>
        <w:ind w:left="720" w:hanging="720"/>
        <w:rPr>
          <w:b/>
          <w:iCs/>
        </w:rPr>
      </w:pPr>
    </w:p>
    <w:p w:rsidR="007F5F8C" w:rsidRPr="00D91963" w:rsidP="007F5F8C" w14:paraId="294576B2" w14:textId="77777777">
      <w:pPr>
        <w:widowControl/>
        <w:ind w:left="720"/>
      </w:pPr>
      <w:r w:rsidRPr="00D91963">
        <w:t>No assurance of confidentiality has been provided.</w:t>
      </w:r>
    </w:p>
    <w:p w:rsidR="00FC2F3E" w:rsidRPr="007F5F8C" w:rsidP="007F5F8C" w14:paraId="68E74541" w14:textId="77777777">
      <w:pPr>
        <w:widowControl/>
        <w:tabs>
          <w:tab w:val="left" w:pos="-1440"/>
        </w:tabs>
        <w:ind w:left="720" w:hanging="720"/>
        <w:rPr>
          <w:iCs/>
        </w:rPr>
      </w:pPr>
    </w:p>
    <w:p w:rsidR="00FC2F3E" w:rsidRPr="009C164D" w:rsidP="0058584C" w14:paraId="0B58D078" w14:textId="12D34113">
      <w:pPr>
        <w:widowControl/>
        <w:tabs>
          <w:tab w:val="left" w:pos="-1440"/>
        </w:tabs>
        <w:ind w:left="720" w:hanging="720"/>
        <w:rPr>
          <w:b/>
          <w:iCs/>
        </w:rPr>
      </w:pPr>
      <w:r w:rsidRPr="009C164D">
        <w:rPr>
          <w:b/>
        </w:rPr>
        <w:t>11.</w:t>
      </w:r>
      <w:r w:rsidRPr="009C164D">
        <w:rPr>
          <w:b/>
        </w:rPr>
        <w:tab/>
      </w:r>
      <w:r w:rsidRPr="009C164D">
        <w:rPr>
          <w:b/>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91963" w:rsidRPr="00D91963" w:rsidP="00D91963" w14:paraId="694236C0" w14:textId="77777777">
      <w:pPr>
        <w:widowControl/>
        <w:rPr>
          <w:b/>
        </w:rPr>
      </w:pPr>
    </w:p>
    <w:p w:rsidR="00D26C00" w:rsidRPr="00D26C00" w:rsidP="00D26C00" w14:paraId="2C3B5591" w14:textId="77777777">
      <w:pPr>
        <w:widowControl/>
        <w:ind w:left="720"/>
      </w:pPr>
      <w:r w:rsidRPr="00D26C00">
        <w:t>There are no questions of a sensitive nature.</w:t>
      </w:r>
    </w:p>
    <w:p w:rsidR="00A90D52" w:rsidRPr="009C164D" w:rsidP="00D31765" w14:paraId="7B4E7224" w14:textId="77777777">
      <w:pPr>
        <w:widowControl/>
        <w:ind w:left="720"/>
        <w:rPr>
          <w:b/>
        </w:rPr>
      </w:pPr>
    </w:p>
    <w:p w:rsidR="00FC2F3E" w:rsidRPr="009C164D" w:rsidP="00A2369F" w14:paraId="724CA882" w14:textId="36AF74C6">
      <w:pPr>
        <w:widowControl/>
        <w:tabs>
          <w:tab w:val="left" w:pos="-1440"/>
        </w:tabs>
        <w:ind w:left="720" w:hanging="720"/>
        <w:rPr>
          <w:b/>
          <w:iCs/>
        </w:rPr>
      </w:pPr>
      <w:r w:rsidRPr="009C164D">
        <w:rPr>
          <w:b/>
        </w:rPr>
        <w:t>12.</w:t>
      </w:r>
      <w:r w:rsidRPr="009C164D">
        <w:rPr>
          <w:b/>
        </w:rPr>
        <w:tab/>
      </w:r>
      <w:r w:rsidRPr="009C164D">
        <w:rPr>
          <w:b/>
          <w:iCs/>
        </w:rPr>
        <w:t>Provide estimates of the hour burden of the collection of information.</w:t>
      </w:r>
      <w:r w:rsidR="00F54FC9">
        <w:rPr>
          <w:b/>
          <w:iCs/>
        </w:rPr>
        <w:t xml:space="preserve"> </w:t>
      </w:r>
      <w:r w:rsidRPr="009C164D">
        <w:rPr>
          <w:b/>
          <w:iCs/>
        </w:rPr>
        <w:t>The statement should:</w:t>
      </w:r>
    </w:p>
    <w:p w:rsidR="0055348C" w:rsidRPr="0055348C" w:rsidP="0055348C" w14:paraId="39DF1840" w14:textId="77777777">
      <w:pPr>
        <w:widowControl/>
        <w:numPr>
          <w:ilvl w:val="0"/>
          <w:numId w:val="11"/>
        </w:numPr>
        <w:tabs>
          <w:tab w:val="left" w:pos="-1440"/>
        </w:tabs>
        <w:contextualSpacing/>
        <w:rPr>
          <w:b/>
          <w:iCs/>
        </w:rPr>
      </w:pPr>
      <w:r w:rsidRPr="0055348C">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5348C" w:rsidRPr="0055348C" w:rsidP="0055348C" w14:paraId="3EB217EE" w14:textId="77777777">
      <w:pPr>
        <w:widowControl/>
        <w:numPr>
          <w:ilvl w:val="0"/>
          <w:numId w:val="10"/>
        </w:numPr>
        <w:tabs>
          <w:tab w:val="left" w:pos="-1440"/>
          <w:tab w:val="num" w:pos="1440"/>
        </w:tabs>
        <w:ind w:left="1440"/>
        <w:rPr>
          <w:b/>
          <w:iCs/>
        </w:rPr>
      </w:pPr>
      <w:r w:rsidRPr="0055348C">
        <w:rPr>
          <w:b/>
          <w:iCs/>
        </w:rPr>
        <w:t xml:space="preserve">If this request for approval covers more than one form, provide separate hour burden estimates for each form. </w:t>
      </w:r>
    </w:p>
    <w:p w:rsidR="0055348C" w:rsidRPr="0055348C" w:rsidP="0055348C" w14:paraId="514CE6A4" w14:textId="77777777">
      <w:pPr>
        <w:widowControl/>
        <w:numPr>
          <w:ilvl w:val="0"/>
          <w:numId w:val="10"/>
        </w:numPr>
        <w:tabs>
          <w:tab w:val="left" w:pos="-1440"/>
          <w:tab w:val="num" w:pos="1440"/>
        </w:tabs>
        <w:ind w:left="1440"/>
        <w:rPr>
          <w:b/>
          <w:iCs/>
        </w:rPr>
      </w:pPr>
      <w:r w:rsidRPr="0055348C">
        <w:rPr>
          <w:b/>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55348C" w:rsidRPr="0055348C" w:rsidP="0055348C" w14:paraId="0E3911F9" w14:textId="77777777">
      <w:pPr>
        <w:widowControl/>
        <w:numPr>
          <w:ilvl w:val="0"/>
          <w:numId w:val="10"/>
        </w:numPr>
        <w:tabs>
          <w:tab w:val="left" w:pos="-1440"/>
          <w:tab w:val="num" w:pos="1440"/>
        </w:tabs>
        <w:ind w:left="1440"/>
        <w:rPr>
          <w:b/>
          <w:iCs/>
        </w:rPr>
      </w:pPr>
      <w:r w:rsidRPr="0055348C">
        <w:rPr>
          <w:b/>
          <w:iCs/>
        </w:rPr>
        <w:t>The cost of contracting out or paying outside parties for information collection activities should not be included here. Instead, this cost should be included in Item 14.</w:t>
      </w:r>
    </w:p>
    <w:p w:rsidR="00BD72D2" w:rsidP="0058584C" w14:paraId="2A18442D" w14:textId="77777777">
      <w:pPr>
        <w:widowControl/>
        <w:tabs>
          <w:tab w:val="left" w:pos="-1440"/>
        </w:tabs>
        <w:ind w:left="1440" w:hanging="720"/>
        <w:rPr>
          <w:b/>
          <w:iCs/>
          <w:u w:val="single"/>
        </w:rPr>
      </w:pPr>
    </w:p>
    <w:p w:rsidR="008E1E0C" w:rsidP="00DB0BFB" w14:paraId="610E399F" w14:textId="28E22165">
      <w:pPr>
        <w:ind w:left="720"/>
        <w:contextualSpacing/>
        <w:rPr>
          <w:rFonts w:eastAsia="Calibri"/>
          <w:iCs/>
          <w:snapToGrid w:val="0"/>
          <w:color w:val="000000"/>
        </w:rPr>
      </w:pPr>
      <w:r>
        <w:rPr>
          <w:rFonts w:eastAsia="Calibri"/>
          <w:iCs/>
          <w:snapToGrid w:val="0"/>
          <w:color w:val="000000"/>
        </w:rPr>
        <w:t>The interim final rules require that a</w:t>
      </w:r>
      <w:r w:rsidR="008635F4">
        <w:rPr>
          <w:rFonts w:eastAsia="Calibri"/>
          <w:iCs/>
          <w:snapToGrid w:val="0"/>
          <w:color w:val="000000"/>
        </w:rPr>
        <w:t xml:space="preserve"> </w:t>
      </w:r>
      <w:r w:rsidRPr="008E1E0C">
        <w:rPr>
          <w:rFonts w:eastAsia="Calibri"/>
          <w:iCs/>
          <w:snapToGrid w:val="0"/>
          <w:color w:val="000000"/>
        </w:rPr>
        <w:t xml:space="preserve">plan that has chosen to opt into a </w:t>
      </w:r>
      <w:r w:rsidR="00E858F2">
        <w:rPr>
          <w:rFonts w:eastAsia="Calibri"/>
          <w:iCs/>
          <w:snapToGrid w:val="0"/>
          <w:color w:val="000000"/>
        </w:rPr>
        <w:t>State law</w:t>
      </w:r>
      <w:r w:rsidRPr="008E1E0C">
        <w:rPr>
          <w:rFonts w:eastAsia="Calibri"/>
          <w:iCs/>
          <w:snapToGrid w:val="0"/>
          <w:color w:val="000000"/>
        </w:rPr>
        <w:t xml:space="preserve"> must prominently display in its plan materials describing the coverage of emergency services and/or out-of-network services a statement that the plan has opted into a specified </w:t>
      </w:r>
      <w:r w:rsidR="00E858F2">
        <w:rPr>
          <w:rFonts w:eastAsia="Calibri"/>
          <w:iCs/>
          <w:snapToGrid w:val="0"/>
          <w:color w:val="000000"/>
        </w:rPr>
        <w:t>State law</w:t>
      </w:r>
      <w:r w:rsidRPr="008E1E0C">
        <w:rPr>
          <w:rFonts w:eastAsia="Calibri"/>
          <w:iCs/>
          <w:snapToGrid w:val="0"/>
          <w:color w:val="000000"/>
        </w:rPr>
        <w:t xml:space="preserve">, identify the state (or states), and include a general description of the emergency services and/or services provided by out-of-network facilities and providers that are covered by the specified </w:t>
      </w:r>
      <w:r w:rsidR="00E858F2">
        <w:rPr>
          <w:rFonts w:eastAsia="Calibri"/>
          <w:iCs/>
          <w:snapToGrid w:val="0"/>
          <w:color w:val="000000"/>
        </w:rPr>
        <w:t>State law</w:t>
      </w:r>
      <w:r w:rsidRPr="008E1E0C">
        <w:rPr>
          <w:rFonts w:eastAsia="Calibri"/>
          <w:iCs/>
          <w:snapToGrid w:val="0"/>
          <w:color w:val="000000"/>
        </w:rPr>
        <w:t xml:space="preserve">. </w:t>
      </w:r>
    </w:p>
    <w:p w:rsidR="00364669" w:rsidP="00364669" w14:paraId="79C5721C" w14:textId="77777777">
      <w:pPr>
        <w:ind w:left="720"/>
        <w:contextualSpacing/>
        <w:rPr>
          <w:rFonts w:eastAsia="Calibri"/>
          <w:iCs/>
          <w:snapToGrid w:val="0"/>
          <w:color w:val="000000"/>
        </w:rPr>
      </w:pPr>
    </w:p>
    <w:p w:rsidR="00E538CF" w:rsidP="00364669" w14:paraId="0132D60E" w14:textId="543320A3">
      <w:pPr>
        <w:ind w:left="720"/>
        <w:contextualSpacing/>
        <w:rPr>
          <w:rFonts w:eastAsia="Calibri"/>
          <w:iCs/>
          <w:snapToGrid w:val="0"/>
          <w:color w:val="000000"/>
        </w:rPr>
      </w:pPr>
      <w:r w:rsidRPr="00364669">
        <w:rPr>
          <w:rFonts w:eastAsia="Calibri"/>
          <w:iCs/>
          <w:snapToGrid w:val="0"/>
          <w:color w:val="000000"/>
        </w:rPr>
        <w:t xml:space="preserve">Currently, there are </w:t>
      </w:r>
      <w:r w:rsidR="005913A3">
        <w:rPr>
          <w:rFonts w:eastAsia="Calibri"/>
          <w:iCs/>
          <w:snapToGrid w:val="0"/>
          <w:color w:val="000000"/>
        </w:rPr>
        <w:t>six</w:t>
      </w:r>
      <w:r w:rsidRPr="00364669">
        <w:rPr>
          <w:rFonts w:eastAsia="Calibri"/>
          <w:iCs/>
          <w:snapToGrid w:val="0"/>
          <w:color w:val="000000"/>
        </w:rPr>
        <w:t xml:space="preserve"> states that allow self-funded plans to opt in:</w:t>
      </w:r>
      <w:r w:rsidR="00006038">
        <w:rPr>
          <w:rFonts w:eastAsia="Calibri"/>
          <w:iCs/>
          <w:snapToGrid w:val="0"/>
          <w:color w:val="000000"/>
        </w:rPr>
        <w:t xml:space="preserve"> </w:t>
      </w:r>
      <w:r w:rsidR="00530F66">
        <w:rPr>
          <w:rFonts w:eastAsia="Calibri"/>
          <w:iCs/>
          <w:snapToGrid w:val="0"/>
          <w:color w:val="000000"/>
        </w:rPr>
        <w:t>New</w:t>
      </w:r>
      <w:r w:rsidR="006E053D">
        <w:rPr>
          <w:rFonts w:eastAsia="Calibri"/>
          <w:iCs/>
          <w:snapToGrid w:val="0"/>
          <w:color w:val="000000"/>
        </w:rPr>
        <w:t xml:space="preserve"> Jersey, Georgia, </w:t>
      </w:r>
      <w:r w:rsidR="00DB2DE5">
        <w:rPr>
          <w:rFonts w:eastAsia="Calibri"/>
          <w:iCs/>
          <w:snapToGrid w:val="0"/>
          <w:color w:val="000000"/>
        </w:rPr>
        <w:t>Maine, Washington, Virginia, and Nevada</w:t>
      </w:r>
      <w:r w:rsidRPr="00364669">
        <w:rPr>
          <w:rFonts w:eastAsia="Calibri"/>
          <w:iCs/>
          <w:snapToGrid w:val="0"/>
          <w:color w:val="000000"/>
        </w:rPr>
        <w:t>.</w:t>
      </w:r>
      <w:r>
        <w:rPr>
          <w:rStyle w:val="FootnoteReference"/>
          <w:rFonts w:eastAsia="Calibri"/>
          <w:iCs/>
          <w:snapToGrid w:val="0"/>
          <w:color w:val="000000"/>
          <w:vertAlign w:val="superscript"/>
        </w:rPr>
        <w:footnoteReference w:id="4"/>
      </w:r>
      <w:r w:rsidRPr="00364669">
        <w:rPr>
          <w:rFonts w:eastAsia="Calibri"/>
          <w:iCs/>
          <w:snapToGrid w:val="0"/>
          <w:color w:val="000000"/>
        </w:rPr>
        <w:t xml:space="preserve"> According to the Nevada Department of Health and Human Services’ </w:t>
      </w:r>
      <w:r w:rsidR="002F3718">
        <w:rPr>
          <w:rFonts w:eastAsia="Calibri"/>
          <w:iCs/>
          <w:snapToGrid w:val="0"/>
          <w:color w:val="000000"/>
        </w:rPr>
        <w:t>202</w:t>
      </w:r>
      <w:r w:rsidR="00A045AD">
        <w:rPr>
          <w:rFonts w:eastAsia="Calibri"/>
          <w:iCs/>
          <w:snapToGrid w:val="0"/>
          <w:color w:val="000000"/>
        </w:rPr>
        <w:t>4</w:t>
      </w:r>
      <w:r w:rsidRPr="00364669" w:rsidR="002F3718">
        <w:rPr>
          <w:rFonts w:eastAsia="Calibri"/>
          <w:iCs/>
          <w:snapToGrid w:val="0"/>
          <w:color w:val="000000"/>
        </w:rPr>
        <w:t xml:space="preserve"> </w:t>
      </w:r>
      <w:r w:rsidRPr="00364669">
        <w:rPr>
          <w:rFonts w:eastAsia="Calibri"/>
          <w:iCs/>
          <w:snapToGrid w:val="0"/>
          <w:color w:val="000000"/>
        </w:rPr>
        <w:t xml:space="preserve">Annual Report, </w:t>
      </w:r>
      <w:r w:rsidR="00A045AD">
        <w:rPr>
          <w:rFonts w:eastAsia="Calibri"/>
          <w:iCs/>
          <w:snapToGrid w:val="0"/>
          <w:color w:val="000000"/>
        </w:rPr>
        <w:t>50</w:t>
      </w:r>
      <w:r w:rsidRPr="00364669" w:rsidR="002F3718">
        <w:rPr>
          <w:rFonts w:eastAsia="Calibri"/>
          <w:iCs/>
          <w:snapToGrid w:val="0"/>
          <w:color w:val="000000"/>
        </w:rPr>
        <w:t xml:space="preserve"> </w:t>
      </w:r>
      <w:r w:rsidRPr="00364669">
        <w:rPr>
          <w:rFonts w:eastAsia="Calibri"/>
          <w:iCs/>
          <w:snapToGrid w:val="0"/>
          <w:color w:val="000000"/>
        </w:rPr>
        <w:t>private entities or organizations have elected to participate in the state’s balance billing law.</w:t>
      </w:r>
      <w:r>
        <w:rPr>
          <w:rStyle w:val="FootnoteReference"/>
          <w:rFonts w:eastAsia="Calibri"/>
          <w:iCs/>
          <w:snapToGrid w:val="0"/>
          <w:color w:val="000000"/>
          <w:vertAlign w:val="superscript"/>
        </w:rPr>
        <w:footnoteReference w:id="5"/>
      </w:r>
      <w:r w:rsidRPr="00385C87">
        <w:rPr>
          <w:rFonts w:eastAsia="Calibri"/>
          <w:iCs/>
          <w:snapToGrid w:val="0"/>
          <w:color w:val="000000"/>
          <w:vertAlign w:val="superscript"/>
        </w:rPr>
        <w:t xml:space="preserve"> </w:t>
      </w:r>
      <w:r w:rsidRPr="00364669">
        <w:rPr>
          <w:rFonts w:eastAsia="Calibri"/>
          <w:iCs/>
          <w:snapToGrid w:val="0"/>
          <w:color w:val="000000"/>
        </w:rPr>
        <w:t xml:space="preserve">In addition, according to </w:t>
      </w:r>
      <w:r w:rsidR="0035278F">
        <w:rPr>
          <w:rFonts w:eastAsia="Calibri"/>
          <w:iCs/>
          <w:snapToGrid w:val="0"/>
          <w:color w:val="000000"/>
        </w:rPr>
        <w:t xml:space="preserve">the </w:t>
      </w:r>
      <w:r w:rsidRPr="0035278F" w:rsidR="0035278F">
        <w:rPr>
          <w:rFonts w:eastAsia="Calibri"/>
          <w:iCs/>
          <w:snapToGrid w:val="0"/>
          <w:color w:val="000000"/>
        </w:rPr>
        <w:t>Virginia State Corporation Commission</w:t>
      </w:r>
      <w:r w:rsidRPr="00364669">
        <w:rPr>
          <w:rFonts w:eastAsia="Calibri"/>
          <w:iCs/>
          <w:snapToGrid w:val="0"/>
          <w:color w:val="000000"/>
        </w:rPr>
        <w:t xml:space="preserve">, </w:t>
      </w:r>
      <w:r w:rsidR="006655F2">
        <w:rPr>
          <w:rFonts w:eastAsia="Calibri"/>
          <w:iCs/>
          <w:snapToGrid w:val="0"/>
          <w:color w:val="000000"/>
        </w:rPr>
        <w:t>50</w:t>
      </w:r>
      <w:r w:rsidR="006655F2">
        <w:rPr>
          <w:rFonts w:eastAsia="Calibri"/>
          <w:iCs/>
          <w:snapToGrid w:val="0"/>
          <w:color w:val="000000"/>
        </w:rPr>
        <w:t>9</w:t>
      </w:r>
      <w:r w:rsidRPr="00364669" w:rsidR="006655F2">
        <w:rPr>
          <w:rFonts w:eastAsia="Calibri"/>
          <w:iCs/>
          <w:snapToGrid w:val="0"/>
          <w:color w:val="000000"/>
        </w:rPr>
        <w:t xml:space="preserve"> </w:t>
      </w:r>
      <w:r w:rsidRPr="00364669">
        <w:rPr>
          <w:rFonts w:eastAsia="Calibri"/>
          <w:iCs/>
          <w:snapToGrid w:val="0"/>
          <w:color w:val="000000"/>
        </w:rPr>
        <w:t>private self-funded plans in Virginia have elected to participate in the state’s balance billing law.</w:t>
      </w:r>
      <w:r>
        <w:rPr>
          <w:rStyle w:val="FootnoteReference"/>
          <w:rFonts w:eastAsia="Calibri"/>
          <w:iCs/>
          <w:snapToGrid w:val="0"/>
          <w:color w:val="000000"/>
          <w:vertAlign w:val="superscript"/>
        </w:rPr>
        <w:footnoteReference w:id="6"/>
      </w:r>
      <w:r w:rsidRPr="00AA2B7C">
        <w:rPr>
          <w:rFonts w:eastAsia="Calibri"/>
          <w:iCs/>
          <w:snapToGrid w:val="0"/>
          <w:color w:val="000000"/>
          <w:vertAlign w:val="superscript"/>
        </w:rPr>
        <w:t xml:space="preserve"> </w:t>
      </w:r>
      <w:r w:rsidRPr="00364669">
        <w:rPr>
          <w:rFonts w:eastAsia="Calibri"/>
          <w:iCs/>
          <w:snapToGrid w:val="0"/>
          <w:color w:val="000000"/>
        </w:rPr>
        <w:t xml:space="preserve">Furthermore, according to Washington’s Office of the Insurance Commissioner, </w:t>
      </w:r>
      <w:r w:rsidR="00B809DD">
        <w:rPr>
          <w:rFonts w:eastAsia="Calibri"/>
          <w:iCs/>
          <w:snapToGrid w:val="0"/>
          <w:color w:val="000000"/>
        </w:rPr>
        <w:t>5</w:t>
      </w:r>
      <w:r w:rsidR="00304920">
        <w:rPr>
          <w:rFonts w:eastAsia="Calibri"/>
          <w:iCs/>
          <w:snapToGrid w:val="0"/>
          <w:color w:val="000000"/>
        </w:rPr>
        <w:t>61</w:t>
      </w:r>
      <w:r w:rsidRPr="00364669" w:rsidR="00B809DD">
        <w:rPr>
          <w:rFonts w:eastAsia="Calibri"/>
          <w:iCs/>
          <w:snapToGrid w:val="0"/>
          <w:color w:val="000000"/>
        </w:rPr>
        <w:t xml:space="preserve"> </w:t>
      </w:r>
      <w:r w:rsidRPr="00364669">
        <w:rPr>
          <w:rFonts w:eastAsia="Calibri"/>
          <w:iCs/>
          <w:snapToGrid w:val="0"/>
          <w:color w:val="000000"/>
        </w:rPr>
        <w:t>private self-funded plans in Washington have elected to participate in the state’s balance billing law.</w:t>
      </w:r>
      <w:r>
        <w:rPr>
          <w:rFonts w:eastAsia="Calibri"/>
          <w:iCs/>
          <w:snapToGrid w:val="0"/>
          <w:color w:val="000000"/>
          <w:vertAlign w:val="superscript"/>
        </w:rPr>
        <w:footnoteReference w:id="7"/>
      </w:r>
      <w:r w:rsidR="00F54FC9">
        <w:rPr>
          <w:rFonts w:eastAsia="Calibri"/>
          <w:iCs/>
          <w:snapToGrid w:val="0"/>
          <w:color w:val="000000"/>
          <w:vertAlign w:val="superscript"/>
        </w:rPr>
        <w:t xml:space="preserve"> </w:t>
      </w:r>
    </w:p>
    <w:p w:rsidR="00E538CF" w:rsidP="00364669" w14:paraId="254024A5" w14:textId="77777777">
      <w:pPr>
        <w:ind w:left="720"/>
        <w:contextualSpacing/>
        <w:rPr>
          <w:rFonts w:eastAsia="Calibri"/>
          <w:iCs/>
          <w:snapToGrid w:val="0"/>
          <w:color w:val="000000"/>
        </w:rPr>
      </w:pPr>
    </w:p>
    <w:p w:rsidR="00673CA3" w:rsidP="005B1155" w14:paraId="5185F025" w14:textId="3C9CC21A">
      <w:pPr>
        <w:ind w:left="720"/>
        <w:contextualSpacing/>
        <w:rPr>
          <w:rFonts w:eastAsia="Calibri"/>
          <w:iCs/>
          <w:snapToGrid w:val="0"/>
          <w:color w:val="000000"/>
        </w:rPr>
      </w:pPr>
      <w:r w:rsidRPr="00364669">
        <w:rPr>
          <w:rFonts w:eastAsia="Calibri"/>
          <w:iCs/>
          <w:snapToGrid w:val="0"/>
          <w:color w:val="000000"/>
        </w:rPr>
        <w:t>The Department does not have data on the number of self-insured plans that have opted in</w:t>
      </w:r>
      <w:r w:rsidR="00F938CF">
        <w:rPr>
          <w:rFonts w:eastAsia="Calibri"/>
          <w:iCs/>
          <w:snapToGrid w:val="0"/>
          <w:color w:val="000000"/>
        </w:rPr>
        <w:t>to the balance billing law for</w:t>
      </w:r>
      <w:r w:rsidR="00EB11B8">
        <w:rPr>
          <w:rFonts w:eastAsia="Calibri"/>
          <w:iCs/>
          <w:snapToGrid w:val="0"/>
          <w:color w:val="000000"/>
        </w:rPr>
        <w:t>, New Jersey, Georgia, and Maine</w:t>
      </w:r>
      <w:r w:rsidRPr="00364669">
        <w:rPr>
          <w:rFonts w:eastAsia="Calibri"/>
          <w:iCs/>
          <w:snapToGrid w:val="0"/>
          <w:color w:val="000000"/>
        </w:rPr>
        <w:t xml:space="preserve">. </w:t>
      </w:r>
      <w:r w:rsidRPr="00364669">
        <w:rPr>
          <w:rFonts w:eastAsia="Calibri"/>
          <w:iCs/>
          <w:snapToGrid w:val="0"/>
          <w:color w:val="000000"/>
        </w:rPr>
        <w:t>In order to</w:t>
      </w:r>
      <w:r w:rsidRPr="00364669">
        <w:rPr>
          <w:rFonts w:eastAsia="Calibri"/>
          <w:iCs/>
          <w:snapToGrid w:val="0"/>
          <w:color w:val="000000"/>
        </w:rPr>
        <w:t xml:space="preserve"> estimate the number of self-insured plans that have opted into the balance billing law for </w:t>
      </w:r>
      <w:r w:rsidR="009466D4">
        <w:rPr>
          <w:rFonts w:eastAsia="Calibri"/>
          <w:iCs/>
          <w:snapToGrid w:val="0"/>
          <w:color w:val="000000"/>
        </w:rPr>
        <w:t>these states</w:t>
      </w:r>
      <w:r w:rsidRPr="00364669">
        <w:rPr>
          <w:rFonts w:eastAsia="Calibri"/>
          <w:iCs/>
          <w:snapToGrid w:val="0"/>
          <w:color w:val="000000"/>
        </w:rPr>
        <w:t xml:space="preserve">, the Department has scaled Washington’s estimate by the number of participants with </w:t>
      </w:r>
      <w:r w:rsidR="002E169E">
        <w:rPr>
          <w:rFonts w:eastAsia="Calibri"/>
          <w:iCs/>
          <w:snapToGrid w:val="0"/>
          <w:color w:val="000000"/>
        </w:rPr>
        <w:t xml:space="preserve">private, </w:t>
      </w:r>
      <w:r w:rsidRPr="00364669">
        <w:rPr>
          <w:rFonts w:eastAsia="Calibri"/>
          <w:iCs/>
          <w:snapToGrid w:val="0"/>
          <w:color w:val="000000"/>
        </w:rPr>
        <w:t>self-insured ERISA-covered plans.</w:t>
      </w:r>
      <w:r w:rsidR="0084357E">
        <w:rPr>
          <w:rFonts w:eastAsia="Calibri"/>
          <w:iCs/>
          <w:snapToGrid w:val="0"/>
          <w:color w:val="000000"/>
        </w:rPr>
        <w:t xml:space="preserve"> </w:t>
      </w:r>
    </w:p>
    <w:p w:rsidR="00673CA3" w:rsidP="005B1155" w14:paraId="7F59E6FB" w14:textId="77777777">
      <w:pPr>
        <w:ind w:left="720"/>
        <w:contextualSpacing/>
        <w:rPr>
          <w:rFonts w:eastAsia="Calibri"/>
          <w:iCs/>
          <w:snapToGrid w:val="0"/>
          <w:color w:val="000000"/>
        </w:rPr>
      </w:pPr>
    </w:p>
    <w:p w:rsidR="00364669" w:rsidP="005B1155" w14:paraId="26B784D9" w14:textId="71638FC0">
      <w:pPr>
        <w:ind w:left="720"/>
        <w:contextualSpacing/>
        <w:rPr>
          <w:rFonts w:eastAsia="Calibri"/>
          <w:iCs/>
          <w:snapToGrid w:val="0"/>
          <w:color w:val="000000"/>
        </w:rPr>
      </w:pPr>
      <w:r>
        <w:rPr>
          <w:rFonts w:eastAsia="Calibri"/>
          <w:iCs/>
          <w:snapToGrid w:val="0"/>
          <w:color w:val="000000"/>
        </w:rPr>
        <w:t>The Department also estimates th</w:t>
      </w:r>
      <w:r w:rsidR="0075769B">
        <w:rPr>
          <w:rFonts w:eastAsia="Calibri"/>
          <w:iCs/>
          <w:snapToGrid w:val="0"/>
          <w:color w:val="000000"/>
        </w:rPr>
        <w:t xml:space="preserve">at 17 </w:t>
      </w:r>
      <w:r w:rsidRPr="0075769B" w:rsidR="0075769B">
        <w:rPr>
          <w:rFonts w:eastAsia="Calibri"/>
          <w:iCs/>
          <w:snapToGrid w:val="0"/>
          <w:color w:val="000000"/>
        </w:rPr>
        <w:t>percent of self-insured plans that opt</w:t>
      </w:r>
      <w:r w:rsidR="00F47D20">
        <w:rPr>
          <w:rFonts w:eastAsia="Calibri"/>
          <w:iCs/>
          <w:snapToGrid w:val="0"/>
          <w:color w:val="000000"/>
        </w:rPr>
        <w:t xml:space="preserve"> </w:t>
      </w:r>
      <w:r w:rsidRPr="0075769B" w:rsidR="0075769B">
        <w:rPr>
          <w:rFonts w:eastAsia="Calibri"/>
          <w:iCs/>
          <w:snapToGrid w:val="0"/>
          <w:color w:val="000000"/>
        </w:rPr>
        <w:t>in are new</w:t>
      </w:r>
      <w:r w:rsidR="004E6C01">
        <w:rPr>
          <w:rFonts w:eastAsia="Calibri"/>
          <w:iCs/>
          <w:snapToGrid w:val="0"/>
          <w:color w:val="000000"/>
        </w:rPr>
        <w:t xml:space="preserve">ly </w:t>
      </w:r>
      <w:r w:rsidR="002703E0">
        <w:rPr>
          <w:rFonts w:eastAsia="Calibri"/>
          <w:iCs/>
          <w:snapToGrid w:val="0"/>
          <w:color w:val="000000"/>
        </w:rPr>
        <w:t>opted in each year</w:t>
      </w:r>
      <w:r w:rsidR="0075769B">
        <w:rPr>
          <w:rFonts w:eastAsia="Calibri"/>
          <w:iCs/>
          <w:snapToGrid w:val="0"/>
          <w:color w:val="000000"/>
        </w:rPr>
        <w:t>.</w:t>
      </w:r>
      <w:r>
        <w:rPr>
          <w:rStyle w:val="FootnoteReference"/>
          <w:rFonts w:eastAsia="Calibri"/>
          <w:iCs/>
          <w:snapToGrid w:val="0"/>
          <w:color w:val="000000"/>
          <w:vertAlign w:val="superscript"/>
        </w:rPr>
        <w:footnoteReference w:id="8"/>
      </w:r>
      <w:r w:rsidR="006724A5">
        <w:rPr>
          <w:rFonts w:eastAsia="Calibri"/>
          <w:iCs/>
          <w:snapToGrid w:val="0"/>
          <w:color w:val="000000"/>
          <w:vertAlign w:val="superscript"/>
        </w:rPr>
        <w:t xml:space="preserve"> </w:t>
      </w:r>
      <w:r w:rsidR="00800E07">
        <w:rPr>
          <w:rFonts w:eastAsia="Calibri"/>
          <w:iCs/>
          <w:snapToGrid w:val="0"/>
          <w:color w:val="000000"/>
        </w:rPr>
        <w:t>This</w:t>
      </w:r>
      <w:r w:rsidR="00B01B7F">
        <w:rPr>
          <w:rFonts w:eastAsia="Calibri"/>
          <w:iCs/>
          <w:snapToGrid w:val="0"/>
          <w:color w:val="000000"/>
        </w:rPr>
        <w:t xml:space="preserve"> information</w:t>
      </w:r>
      <w:r w:rsidR="00ED69FC">
        <w:rPr>
          <w:rFonts w:eastAsia="Calibri"/>
          <w:iCs/>
          <w:snapToGrid w:val="0"/>
          <w:color w:val="000000"/>
        </w:rPr>
        <w:t xml:space="preserve"> collection will</w:t>
      </w:r>
      <w:r w:rsidR="00E9003E">
        <w:rPr>
          <w:rFonts w:eastAsia="Calibri"/>
          <w:iCs/>
          <w:snapToGrid w:val="0"/>
          <w:color w:val="000000"/>
        </w:rPr>
        <w:t xml:space="preserve"> </w:t>
      </w:r>
      <w:r w:rsidR="00C91B0D">
        <w:rPr>
          <w:rFonts w:eastAsia="Calibri"/>
          <w:iCs/>
          <w:snapToGrid w:val="0"/>
          <w:color w:val="000000"/>
        </w:rPr>
        <w:t xml:space="preserve">account only for </w:t>
      </w:r>
      <w:r w:rsidR="00BE4F91">
        <w:rPr>
          <w:rFonts w:eastAsia="Calibri"/>
          <w:iCs/>
          <w:snapToGrid w:val="0"/>
          <w:color w:val="000000"/>
        </w:rPr>
        <w:t xml:space="preserve">the </w:t>
      </w:r>
      <w:r w:rsidR="0035635B">
        <w:rPr>
          <w:rFonts w:eastAsia="Calibri"/>
          <w:iCs/>
          <w:snapToGrid w:val="0"/>
          <w:color w:val="000000"/>
        </w:rPr>
        <w:t xml:space="preserve">burden </w:t>
      </w:r>
      <w:r w:rsidR="008E4186">
        <w:rPr>
          <w:rFonts w:eastAsia="Calibri"/>
          <w:iCs/>
          <w:snapToGrid w:val="0"/>
          <w:color w:val="000000"/>
        </w:rPr>
        <w:t>on</w:t>
      </w:r>
      <w:r w:rsidR="0035635B">
        <w:rPr>
          <w:rFonts w:eastAsia="Calibri"/>
          <w:iCs/>
          <w:snapToGrid w:val="0"/>
          <w:color w:val="000000"/>
        </w:rPr>
        <w:t xml:space="preserve"> private</w:t>
      </w:r>
      <w:r w:rsidR="004E120F">
        <w:rPr>
          <w:rFonts w:eastAsia="Calibri"/>
          <w:iCs/>
          <w:snapToGrid w:val="0"/>
          <w:color w:val="000000"/>
        </w:rPr>
        <w:t>,</w:t>
      </w:r>
      <w:r w:rsidR="00EF0D93">
        <w:rPr>
          <w:rFonts w:eastAsia="Calibri"/>
          <w:iCs/>
          <w:snapToGrid w:val="0"/>
          <w:color w:val="000000"/>
        </w:rPr>
        <w:t xml:space="preserve"> self-insured</w:t>
      </w:r>
      <w:r w:rsidR="0035635B">
        <w:rPr>
          <w:rFonts w:eastAsia="Calibri"/>
          <w:iCs/>
          <w:snapToGrid w:val="0"/>
          <w:color w:val="000000"/>
        </w:rPr>
        <w:t xml:space="preserve"> plans</w:t>
      </w:r>
      <w:r w:rsidR="00E9003E">
        <w:rPr>
          <w:rFonts w:eastAsia="Calibri"/>
          <w:iCs/>
          <w:snapToGrid w:val="0"/>
          <w:color w:val="000000"/>
        </w:rPr>
        <w:t>. Th</w:t>
      </w:r>
      <w:r w:rsidR="00F52DBE">
        <w:rPr>
          <w:rFonts w:eastAsia="Calibri"/>
          <w:iCs/>
          <w:snapToGrid w:val="0"/>
          <w:color w:val="000000"/>
        </w:rPr>
        <w:t>erefore</w:t>
      </w:r>
      <w:r w:rsidR="00E9003E">
        <w:rPr>
          <w:rFonts w:eastAsia="Calibri"/>
          <w:iCs/>
          <w:snapToGrid w:val="0"/>
          <w:color w:val="000000"/>
        </w:rPr>
        <w:t>,</w:t>
      </w:r>
      <w:r w:rsidR="006242FC">
        <w:rPr>
          <w:rFonts w:eastAsia="Calibri"/>
          <w:iCs/>
          <w:snapToGrid w:val="0"/>
          <w:color w:val="000000"/>
        </w:rPr>
        <w:t xml:space="preserve"> </w:t>
      </w:r>
      <w:r w:rsidR="00174451">
        <w:rPr>
          <w:rFonts w:eastAsia="Calibri"/>
          <w:iCs/>
          <w:snapToGrid w:val="0"/>
          <w:color w:val="000000"/>
        </w:rPr>
        <w:t xml:space="preserve">self-insured </w:t>
      </w:r>
      <w:r w:rsidR="006242FC">
        <w:rPr>
          <w:rFonts w:eastAsia="Calibri"/>
          <w:iCs/>
          <w:snapToGrid w:val="0"/>
          <w:color w:val="000000"/>
        </w:rPr>
        <w:t>non-</w:t>
      </w:r>
      <w:r w:rsidR="00B475C7">
        <w:rPr>
          <w:rFonts w:eastAsia="Calibri"/>
          <w:iCs/>
          <w:snapToGrid w:val="0"/>
          <w:color w:val="000000"/>
        </w:rPr>
        <w:t>F</w:t>
      </w:r>
      <w:r w:rsidR="006242FC">
        <w:rPr>
          <w:rFonts w:eastAsia="Calibri"/>
          <w:iCs/>
          <w:snapToGrid w:val="0"/>
          <w:color w:val="000000"/>
        </w:rPr>
        <w:t>ederal</w:t>
      </w:r>
      <w:r w:rsidR="00001DC4">
        <w:rPr>
          <w:rFonts w:eastAsia="Calibri"/>
          <w:iCs/>
          <w:snapToGrid w:val="0"/>
          <w:color w:val="000000"/>
        </w:rPr>
        <w:t xml:space="preserve"> governmental</w:t>
      </w:r>
      <w:r w:rsidR="006242FC">
        <w:rPr>
          <w:rFonts w:eastAsia="Calibri"/>
          <w:iCs/>
          <w:snapToGrid w:val="0"/>
          <w:color w:val="000000"/>
        </w:rPr>
        <w:t xml:space="preserve"> plans </w:t>
      </w:r>
      <w:r w:rsidR="006D4A3C">
        <w:rPr>
          <w:rFonts w:eastAsia="Calibri"/>
          <w:iCs/>
          <w:snapToGrid w:val="0"/>
          <w:color w:val="000000"/>
        </w:rPr>
        <w:t>ha</w:t>
      </w:r>
      <w:r w:rsidR="00891876">
        <w:rPr>
          <w:rFonts w:eastAsia="Calibri"/>
          <w:iCs/>
          <w:snapToGrid w:val="0"/>
          <w:color w:val="000000"/>
        </w:rPr>
        <w:t>ve</w:t>
      </w:r>
      <w:r w:rsidR="006D4A3C">
        <w:rPr>
          <w:rFonts w:eastAsia="Calibri"/>
          <w:iCs/>
          <w:snapToGrid w:val="0"/>
          <w:color w:val="000000"/>
        </w:rPr>
        <w:t xml:space="preserve"> been</w:t>
      </w:r>
      <w:r w:rsidR="005A076A">
        <w:rPr>
          <w:rFonts w:eastAsia="Calibri"/>
          <w:iCs/>
          <w:snapToGrid w:val="0"/>
          <w:color w:val="000000"/>
        </w:rPr>
        <w:t xml:space="preserve"> excluded</w:t>
      </w:r>
      <w:r w:rsidR="0046536A">
        <w:rPr>
          <w:rFonts w:eastAsia="Calibri"/>
          <w:iCs/>
          <w:snapToGrid w:val="0"/>
          <w:color w:val="000000"/>
        </w:rPr>
        <w:t xml:space="preserve"> from the </w:t>
      </w:r>
      <w:r w:rsidR="00F52DBE">
        <w:rPr>
          <w:rFonts w:eastAsia="Calibri"/>
          <w:iCs/>
          <w:snapToGrid w:val="0"/>
          <w:color w:val="000000"/>
        </w:rPr>
        <w:t xml:space="preserve">total </w:t>
      </w:r>
      <w:r w:rsidR="005A076A">
        <w:rPr>
          <w:rFonts w:eastAsia="Calibri"/>
          <w:iCs/>
          <w:snapToGrid w:val="0"/>
          <w:color w:val="000000"/>
        </w:rPr>
        <w:t>number of affected plans</w:t>
      </w:r>
      <w:r w:rsidR="006242FC">
        <w:rPr>
          <w:rFonts w:eastAsia="Calibri"/>
          <w:iCs/>
          <w:snapToGrid w:val="0"/>
          <w:color w:val="000000"/>
        </w:rPr>
        <w:t xml:space="preserve">. </w:t>
      </w:r>
      <w:r w:rsidR="005320CE">
        <w:rPr>
          <w:rFonts w:eastAsia="Calibri"/>
          <w:iCs/>
          <w:snapToGrid w:val="0"/>
          <w:color w:val="000000"/>
        </w:rPr>
        <w:t>F</w:t>
      </w:r>
      <w:r w:rsidRPr="00126D60" w:rsidR="00A41070">
        <w:rPr>
          <w:rFonts w:eastAsia="Calibri"/>
          <w:iCs/>
          <w:snapToGrid w:val="0"/>
          <w:color w:val="000000"/>
        </w:rPr>
        <w:t>or</w:t>
      </w:r>
      <w:r w:rsidR="00A41070">
        <w:rPr>
          <w:rFonts w:eastAsia="Calibri"/>
          <w:iCs/>
          <w:snapToGrid w:val="0"/>
          <w:color w:val="000000"/>
        </w:rPr>
        <w:t xml:space="preserve"> more information on the number of new </w:t>
      </w:r>
      <w:r w:rsidR="0035635B">
        <w:rPr>
          <w:rFonts w:eastAsia="Calibri"/>
          <w:iCs/>
          <w:snapToGrid w:val="0"/>
          <w:color w:val="000000"/>
        </w:rPr>
        <w:t xml:space="preserve">private </w:t>
      </w:r>
      <w:r w:rsidR="005F1793">
        <w:rPr>
          <w:rFonts w:eastAsia="Calibri"/>
          <w:iCs/>
          <w:snapToGrid w:val="0"/>
          <w:color w:val="000000"/>
        </w:rPr>
        <w:t>self-insured plans that have opt</w:t>
      </w:r>
      <w:r w:rsidR="00BE005B">
        <w:rPr>
          <w:rFonts w:eastAsia="Calibri"/>
          <w:iCs/>
          <w:snapToGrid w:val="0"/>
          <w:color w:val="000000"/>
        </w:rPr>
        <w:t xml:space="preserve">ed </w:t>
      </w:r>
      <w:r w:rsidR="005F1793">
        <w:rPr>
          <w:rFonts w:eastAsia="Calibri"/>
          <w:iCs/>
          <w:snapToGrid w:val="0"/>
          <w:color w:val="000000"/>
        </w:rPr>
        <w:t>in</w:t>
      </w:r>
      <w:r w:rsidR="005320CE">
        <w:rPr>
          <w:rFonts w:eastAsia="Calibri"/>
          <w:iCs/>
          <w:snapToGrid w:val="0"/>
          <w:color w:val="000000"/>
        </w:rPr>
        <w:t xml:space="preserve">, please see Figure 1. </w:t>
      </w:r>
    </w:p>
    <w:p w:rsidR="00B95D59" w:rsidP="005B1155" w14:paraId="479E8437" w14:textId="77777777">
      <w:pPr>
        <w:ind w:left="720"/>
        <w:contextualSpacing/>
        <w:rPr>
          <w:rFonts w:eastAsia="Calibri"/>
          <w:iCs/>
          <w:snapToGrid w:val="0"/>
          <w:color w:val="000000"/>
        </w:rPr>
      </w:pPr>
    </w:p>
    <w:tbl>
      <w:tblPr>
        <w:tblW w:w="10000" w:type="dxa"/>
        <w:tblLook w:val="04A0"/>
      </w:tblPr>
      <w:tblGrid>
        <w:gridCol w:w="2272"/>
        <w:gridCol w:w="1908"/>
        <w:gridCol w:w="2240"/>
        <w:gridCol w:w="1980"/>
        <w:gridCol w:w="1600"/>
      </w:tblGrid>
      <w:tr w14:paraId="053D95B6" w14:textId="77777777" w:rsidTr="00891876">
        <w:tblPrEx>
          <w:tblW w:w="10000" w:type="dxa"/>
          <w:tblLook w:val="04A0"/>
        </w:tblPrEx>
        <w:trPr>
          <w:trHeight w:val="310"/>
        </w:trPr>
        <w:tc>
          <w:tcPr>
            <w:tcW w:w="8400" w:type="dxa"/>
            <w:gridSpan w:val="4"/>
            <w:tcBorders>
              <w:top w:val="nil"/>
              <w:left w:val="nil"/>
              <w:bottom w:val="nil"/>
              <w:right w:val="nil"/>
            </w:tcBorders>
            <w:shd w:val="clear" w:color="auto" w:fill="auto"/>
            <w:noWrap/>
            <w:vAlign w:val="bottom"/>
            <w:hideMark/>
          </w:tcPr>
          <w:p w:rsidR="00001DC4" w:rsidRPr="00B95D59" w:rsidP="00B95D59" w14:paraId="65DD6E33" w14:textId="4CB68DCC">
            <w:pPr>
              <w:widowControl/>
              <w:autoSpaceDE/>
              <w:autoSpaceDN/>
              <w:adjustRightInd/>
              <w:rPr>
                <w:b/>
                <w:bCs/>
                <w:color w:val="000000"/>
              </w:rPr>
            </w:pPr>
            <w:r w:rsidRPr="00B95D59">
              <w:rPr>
                <w:b/>
                <w:bCs/>
                <w:color w:val="000000"/>
              </w:rPr>
              <w:t xml:space="preserve">Table 1. </w:t>
            </w:r>
            <w:r>
              <w:rPr>
                <w:b/>
                <w:bCs/>
                <w:color w:val="000000"/>
              </w:rPr>
              <w:t xml:space="preserve">Estimated </w:t>
            </w:r>
            <w:r w:rsidRPr="00B95D59">
              <w:rPr>
                <w:b/>
                <w:bCs/>
                <w:color w:val="000000"/>
              </w:rPr>
              <w:t>Number of Self-Insured Plans that have Opt-in</w:t>
            </w:r>
          </w:p>
        </w:tc>
        <w:tc>
          <w:tcPr>
            <w:tcW w:w="1600" w:type="dxa"/>
            <w:tcBorders>
              <w:top w:val="nil"/>
              <w:left w:val="nil"/>
              <w:bottom w:val="nil"/>
              <w:right w:val="nil"/>
            </w:tcBorders>
            <w:shd w:val="clear" w:color="auto" w:fill="auto"/>
            <w:noWrap/>
            <w:vAlign w:val="bottom"/>
            <w:hideMark/>
          </w:tcPr>
          <w:p w:rsidR="00001DC4" w:rsidRPr="00B95D59" w:rsidP="00B95D59" w14:paraId="7AD9812D" w14:textId="77777777">
            <w:pPr>
              <w:widowControl/>
              <w:autoSpaceDE/>
              <w:autoSpaceDN/>
              <w:adjustRightInd/>
              <w:rPr>
                <w:sz w:val="20"/>
                <w:szCs w:val="20"/>
              </w:rPr>
            </w:pPr>
          </w:p>
        </w:tc>
      </w:tr>
      <w:tr w14:paraId="318E7FE0" w14:textId="77777777" w:rsidTr="00B95D59">
        <w:tblPrEx>
          <w:tblW w:w="10000" w:type="dxa"/>
          <w:tblLook w:val="04A0"/>
        </w:tblPrEx>
        <w:trPr>
          <w:trHeight w:val="1480"/>
        </w:trPr>
        <w:tc>
          <w:tcPr>
            <w:tcW w:w="22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5D59" w:rsidRPr="00B95D59" w:rsidP="00B95D59" w14:paraId="26A50C0F" w14:textId="77777777">
            <w:pPr>
              <w:widowControl/>
              <w:autoSpaceDE/>
              <w:autoSpaceDN/>
              <w:adjustRightInd/>
              <w:rPr>
                <w:color w:val="000000"/>
              </w:rPr>
            </w:pPr>
            <w:r w:rsidRPr="00B95D59">
              <w:rPr>
                <w:color w:val="000000"/>
              </w:rPr>
              <w:t> </w:t>
            </w:r>
          </w:p>
        </w:tc>
        <w:tc>
          <w:tcPr>
            <w:tcW w:w="1908" w:type="dxa"/>
            <w:tcBorders>
              <w:top w:val="single" w:sz="4" w:space="0" w:color="auto"/>
              <w:left w:val="nil"/>
              <w:bottom w:val="single" w:sz="4" w:space="0" w:color="auto"/>
              <w:right w:val="single" w:sz="4" w:space="0" w:color="auto"/>
            </w:tcBorders>
            <w:shd w:val="clear" w:color="auto" w:fill="auto"/>
            <w:vAlign w:val="bottom"/>
            <w:hideMark/>
          </w:tcPr>
          <w:p w:rsidR="00B95D59" w:rsidRPr="00B95D59" w:rsidP="00B95D59" w14:paraId="24CC63FB" w14:textId="4F9895E0">
            <w:pPr>
              <w:widowControl/>
              <w:autoSpaceDE/>
              <w:autoSpaceDN/>
              <w:adjustRightInd/>
              <w:jc w:val="center"/>
              <w:rPr>
                <w:b/>
                <w:bCs/>
                <w:color w:val="000000"/>
              </w:rPr>
            </w:pPr>
            <w:r w:rsidRPr="00B95D59">
              <w:rPr>
                <w:b/>
                <w:bCs/>
                <w:color w:val="000000"/>
              </w:rPr>
              <w:t>Number of Self-Insured Plans that Opt-</w:t>
            </w:r>
            <w:r w:rsidR="003001E7">
              <w:rPr>
                <w:b/>
                <w:bCs/>
                <w:color w:val="000000"/>
              </w:rPr>
              <w:t>I</w:t>
            </w:r>
            <w:r w:rsidRPr="00B95D59">
              <w:rPr>
                <w:b/>
                <w:bCs/>
                <w:color w:val="000000"/>
              </w:rPr>
              <w:t>n</w:t>
            </w:r>
          </w:p>
        </w:tc>
        <w:tc>
          <w:tcPr>
            <w:tcW w:w="2240" w:type="dxa"/>
            <w:tcBorders>
              <w:top w:val="single" w:sz="4" w:space="0" w:color="auto"/>
              <w:left w:val="nil"/>
              <w:bottom w:val="single" w:sz="4" w:space="0" w:color="auto"/>
              <w:right w:val="single" w:sz="4" w:space="0" w:color="auto"/>
            </w:tcBorders>
            <w:shd w:val="clear" w:color="auto" w:fill="auto"/>
            <w:vAlign w:val="bottom"/>
            <w:hideMark/>
          </w:tcPr>
          <w:p w:rsidR="00B95D59" w:rsidRPr="00B95D59" w:rsidP="00B95D59" w14:paraId="5024676E" w14:textId="77777777">
            <w:pPr>
              <w:widowControl/>
              <w:autoSpaceDE/>
              <w:autoSpaceDN/>
              <w:adjustRightInd/>
              <w:jc w:val="center"/>
              <w:rPr>
                <w:b/>
                <w:bCs/>
                <w:color w:val="000000"/>
              </w:rPr>
            </w:pPr>
            <w:r w:rsidRPr="00B95D59">
              <w:rPr>
                <w:b/>
                <w:bCs/>
                <w:color w:val="000000"/>
              </w:rPr>
              <w:t xml:space="preserve">Number of </w:t>
            </w:r>
            <w:r w:rsidRPr="00B95D59">
              <w:rPr>
                <w:b/>
                <w:bCs/>
                <w:color w:val="000000"/>
                <w:u w:val="single"/>
              </w:rPr>
              <w:t>New</w:t>
            </w:r>
            <w:r w:rsidRPr="00B95D59">
              <w:rPr>
                <w:b/>
                <w:bCs/>
                <w:color w:val="000000"/>
              </w:rPr>
              <w:t xml:space="preserve"> Self-Insured Plans that Opt-In (assuming 17 percent are new)</w:t>
            </w:r>
          </w:p>
        </w:tc>
        <w:tc>
          <w:tcPr>
            <w:tcW w:w="1980" w:type="dxa"/>
            <w:tcBorders>
              <w:top w:val="single" w:sz="4" w:space="0" w:color="auto"/>
              <w:left w:val="nil"/>
              <w:bottom w:val="single" w:sz="4" w:space="0" w:color="auto"/>
              <w:right w:val="nil"/>
            </w:tcBorders>
            <w:shd w:val="clear" w:color="auto" w:fill="auto"/>
            <w:vAlign w:val="bottom"/>
            <w:hideMark/>
          </w:tcPr>
          <w:p w:rsidR="00B95D59" w:rsidRPr="00B95D59" w:rsidP="00B95D59" w14:paraId="1FA0B93C" w14:textId="6ABBD105">
            <w:pPr>
              <w:widowControl/>
              <w:autoSpaceDE/>
              <w:autoSpaceDN/>
              <w:adjustRightInd/>
              <w:jc w:val="center"/>
              <w:rPr>
                <w:b/>
                <w:bCs/>
                <w:color w:val="000000"/>
              </w:rPr>
            </w:pPr>
            <w:r w:rsidRPr="00B95D59">
              <w:rPr>
                <w:b/>
                <w:bCs/>
                <w:color w:val="000000"/>
              </w:rPr>
              <w:t xml:space="preserve">Number of </w:t>
            </w:r>
            <w:r w:rsidRPr="00B95D59">
              <w:rPr>
                <w:b/>
                <w:bCs/>
                <w:color w:val="000000"/>
                <w:u w:val="single"/>
              </w:rPr>
              <w:t>Non-Federal</w:t>
            </w:r>
            <w:r w:rsidR="00013C00">
              <w:rPr>
                <w:b/>
                <w:bCs/>
                <w:color w:val="000000"/>
                <w:u w:val="single"/>
              </w:rPr>
              <w:t>, Gover</w:t>
            </w:r>
            <w:r w:rsidR="00375DDC">
              <w:rPr>
                <w:b/>
                <w:bCs/>
                <w:color w:val="000000"/>
                <w:u w:val="single"/>
              </w:rPr>
              <w:t>n</w:t>
            </w:r>
            <w:r w:rsidR="00013C00">
              <w:rPr>
                <w:b/>
                <w:bCs/>
                <w:color w:val="000000"/>
                <w:u w:val="single"/>
              </w:rPr>
              <w:t>mental</w:t>
            </w:r>
            <w:r w:rsidRPr="00B95D59">
              <w:rPr>
                <w:b/>
                <w:bCs/>
                <w:color w:val="000000"/>
              </w:rPr>
              <w:t xml:space="preserve"> Plans that have Opt-In</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95D59" w:rsidRPr="00B95D59" w:rsidP="00B95D59" w14:paraId="73EEF734" w14:textId="77777777">
            <w:pPr>
              <w:widowControl/>
              <w:autoSpaceDE/>
              <w:autoSpaceDN/>
              <w:adjustRightInd/>
              <w:jc w:val="center"/>
              <w:rPr>
                <w:b/>
                <w:bCs/>
                <w:color w:val="000000"/>
              </w:rPr>
            </w:pPr>
            <w:r w:rsidRPr="00B95D59">
              <w:rPr>
                <w:b/>
                <w:bCs/>
                <w:color w:val="000000"/>
              </w:rPr>
              <w:t xml:space="preserve">Number of </w:t>
            </w:r>
            <w:r w:rsidRPr="00B95D59">
              <w:rPr>
                <w:b/>
                <w:bCs/>
                <w:color w:val="000000"/>
                <w:u w:val="single"/>
              </w:rPr>
              <w:t>Private, New</w:t>
            </w:r>
            <w:r w:rsidRPr="00B95D59">
              <w:rPr>
                <w:b/>
                <w:bCs/>
                <w:color w:val="000000"/>
              </w:rPr>
              <w:t xml:space="preserve"> Self-Insured Plans that Opt-In</w:t>
            </w:r>
          </w:p>
        </w:tc>
      </w:tr>
      <w:tr w14:paraId="326F53C5" w14:textId="77777777" w:rsidTr="00B95D59">
        <w:tblPrEx>
          <w:tblW w:w="10000" w:type="dxa"/>
          <w:tblLook w:val="04A0"/>
        </w:tblPrEx>
        <w:trPr>
          <w:trHeight w:val="680"/>
        </w:trPr>
        <w:tc>
          <w:tcPr>
            <w:tcW w:w="2272" w:type="dxa"/>
            <w:tcBorders>
              <w:top w:val="nil"/>
              <w:left w:val="single" w:sz="4" w:space="0" w:color="auto"/>
              <w:bottom w:val="single" w:sz="4" w:space="0" w:color="auto"/>
              <w:right w:val="single" w:sz="4" w:space="0" w:color="auto"/>
            </w:tcBorders>
            <w:shd w:val="clear" w:color="auto" w:fill="auto"/>
            <w:noWrap/>
            <w:vAlign w:val="bottom"/>
            <w:hideMark/>
          </w:tcPr>
          <w:p w:rsidR="00B95D59" w:rsidRPr="00B95D59" w:rsidP="00B95D59" w14:paraId="42CC8320" w14:textId="77777777">
            <w:pPr>
              <w:widowControl/>
              <w:autoSpaceDE/>
              <w:autoSpaceDN/>
              <w:adjustRightInd/>
              <w:rPr>
                <w:color w:val="000000"/>
              </w:rPr>
            </w:pPr>
            <w:r w:rsidRPr="00B95D59">
              <w:rPr>
                <w:color w:val="000000"/>
              </w:rPr>
              <w:t> </w:t>
            </w:r>
          </w:p>
        </w:tc>
        <w:tc>
          <w:tcPr>
            <w:tcW w:w="1908" w:type="dxa"/>
            <w:tcBorders>
              <w:top w:val="nil"/>
              <w:left w:val="nil"/>
              <w:bottom w:val="single" w:sz="4" w:space="0" w:color="auto"/>
              <w:right w:val="single" w:sz="4" w:space="0" w:color="auto"/>
            </w:tcBorders>
            <w:shd w:val="clear" w:color="auto" w:fill="auto"/>
            <w:vAlign w:val="bottom"/>
            <w:hideMark/>
          </w:tcPr>
          <w:p w:rsidR="00B95D59" w:rsidRPr="00B95D59" w:rsidP="00B95D59" w14:paraId="3ACF38CB" w14:textId="77777777">
            <w:pPr>
              <w:widowControl/>
              <w:autoSpaceDE/>
              <w:autoSpaceDN/>
              <w:adjustRightInd/>
              <w:jc w:val="center"/>
              <w:rPr>
                <w:b/>
                <w:bCs/>
                <w:color w:val="000000"/>
              </w:rPr>
            </w:pPr>
            <w:r w:rsidRPr="00B95D59">
              <w:rPr>
                <w:b/>
                <w:bCs/>
                <w:color w:val="000000"/>
              </w:rPr>
              <w:t>(A)</w:t>
            </w:r>
          </w:p>
        </w:tc>
        <w:tc>
          <w:tcPr>
            <w:tcW w:w="2240" w:type="dxa"/>
            <w:tcBorders>
              <w:top w:val="nil"/>
              <w:left w:val="nil"/>
              <w:bottom w:val="single" w:sz="4" w:space="0" w:color="auto"/>
              <w:right w:val="single" w:sz="4" w:space="0" w:color="auto"/>
            </w:tcBorders>
            <w:shd w:val="clear" w:color="auto" w:fill="auto"/>
            <w:vAlign w:val="bottom"/>
            <w:hideMark/>
          </w:tcPr>
          <w:p w:rsidR="00B95D59" w:rsidRPr="00B95D59" w:rsidP="00B95D59" w14:paraId="3AC2993D" w14:textId="77777777">
            <w:pPr>
              <w:widowControl/>
              <w:autoSpaceDE/>
              <w:autoSpaceDN/>
              <w:adjustRightInd/>
              <w:jc w:val="center"/>
              <w:rPr>
                <w:b/>
                <w:bCs/>
                <w:color w:val="000000"/>
              </w:rPr>
            </w:pPr>
            <w:r w:rsidRPr="00B95D59">
              <w:rPr>
                <w:b/>
                <w:bCs/>
                <w:color w:val="000000"/>
              </w:rPr>
              <w:t xml:space="preserve">(B) = (A x 17 percent) </w:t>
            </w:r>
          </w:p>
        </w:tc>
        <w:tc>
          <w:tcPr>
            <w:tcW w:w="1980" w:type="dxa"/>
            <w:tcBorders>
              <w:top w:val="nil"/>
              <w:left w:val="nil"/>
              <w:bottom w:val="single" w:sz="4" w:space="0" w:color="auto"/>
              <w:right w:val="nil"/>
            </w:tcBorders>
            <w:shd w:val="clear" w:color="auto" w:fill="auto"/>
            <w:vAlign w:val="bottom"/>
            <w:hideMark/>
          </w:tcPr>
          <w:p w:rsidR="00B95D59" w:rsidRPr="00B95D59" w:rsidP="00B95D59" w14:paraId="567D9CAA" w14:textId="77777777">
            <w:pPr>
              <w:widowControl/>
              <w:autoSpaceDE/>
              <w:autoSpaceDN/>
              <w:adjustRightInd/>
              <w:jc w:val="center"/>
              <w:rPr>
                <w:b/>
                <w:bCs/>
                <w:color w:val="000000"/>
              </w:rPr>
            </w:pPr>
            <w:r w:rsidRPr="00B95D59">
              <w:rPr>
                <w:b/>
                <w:bCs/>
                <w:color w:val="000000"/>
              </w:rPr>
              <w:t>(C)</w:t>
            </w:r>
          </w:p>
        </w:tc>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95D59" w:rsidRPr="00B95D59" w:rsidP="00B95D59" w14:paraId="2BF007FE" w14:textId="77777777">
            <w:pPr>
              <w:widowControl/>
              <w:autoSpaceDE/>
              <w:autoSpaceDN/>
              <w:adjustRightInd/>
              <w:jc w:val="center"/>
              <w:rPr>
                <w:b/>
                <w:bCs/>
                <w:color w:val="000000"/>
              </w:rPr>
            </w:pPr>
            <w:r w:rsidRPr="00B95D59">
              <w:rPr>
                <w:b/>
                <w:bCs/>
                <w:color w:val="000000"/>
              </w:rPr>
              <w:t>(D) = (B - C)</w:t>
            </w:r>
          </w:p>
        </w:tc>
      </w:tr>
      <w:tr w14:paraId="6EDDF2AB" w14:textId="77777777" w:rsidTr="00D54AD6">
        <w:tblPrEx>
          <w:tblW w:w="10000" w:type="dxa"/>
          <w:tblLook w:val="04A0"/>
        </w:tblPrEx>
        <w:trPr>
          <w:trHeight w:val="310"/>
        </w:trPr>
        <w:tc>
          <w:tcPr>
            <w:tcW w:w="2272" w:type="dxa"/>
            <w:tcBorders>
              <w:top w:val="nil"/>
              <w:left w:val="single" w:sz="4" w:space="0" w:color="auto"/>
              <w:bottom w:val="single" w:sz="4" w:space="0" w:color="auto"/>
              <w:right w:val="single" w:sz="4" w:space="0" w:color="auto"/>
            </w:tcBorders>
            <w:shd w:val="clear" w:color="auto" w:fill="auto"/>
            <w:noWrap/>
            <w:vAlign w:val="bottom"/>
            <w:hideMark/>
          </w:tcPr>
          <w:p w:rsidR="002E5943" w:rsidRPr="00B95D59" w:rsidP="002E5943" w14:paraId="554041A9" w14:textId="77777777">
            <w:pPr>
              <w:widowControl/>
              <w:autoSpaceDE/>
              <w:autoSpaceDN/>
              <w:adjustRightInd/>
              <w:rPr>
                <w:color w:val="000000"/>
              </w:rPr>
            </w:pPr>
            <w:r w:rsidRPr="00B95D59">
              <w:rPr>
                <w:color w:val="000000"/>
              </w:rPr>
              <w:t>New Jersey</w:t>
            </w:r>
          </w:p>
        </w:tc>
        <w:tc>
          <w:tcPr>
            <w:tcW w:w="1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943" w:rsidRPr="00B95D59" w:rsidP="002E5943" w14:paraId="1D23CBF6" w14:textId="05CF5617">
            <w:pPr>
              <w:widowControl/>
              <w:autoSpaceDE/>
              <w:autoSpaceDN/>
              <w:adjustRightInd/>
              <w:jc w:val="center"/>
              <w:rPr>
                <w:color w:val="000000"/>
              </w:rPr>
            </w:pPr>
            <w:r>
              <w:rPr>
                <w:color w:val="000000"/>
              </w:rPr>
              <w:t>695</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rsidR="002E5943" w:rsidRPr="00B95D59" w:rsidP="002E5943" w14:paraId="01544E80" w14:textId="7E266AA5">
            <w:pPr>
              <w:widowControl/>
              <w:autoSpaceDE/>
              <w:autoSpaceDN/>
              <w:adjustRightInd/>
              <w:jc w:val="center"/>
              <w:rPr>
                <w:color w:val="000000"/>
              </w:rPr>
            </w:pPr>
            <w:r>
              <w:rPr>
                <w:color w:val="000000"/>
              </w:rPr>
              <w:t>125</w:t>
            </w:r>
          </w:p>
        </w:tc>
        <w:tc>
          <w:tcPr>
            <w:tcW w:w="1980" w:type="dxa"/>
            <w:tcBorders>
              <w:top w:val="single" w:sz="4" w:space="0" w:color="auto"/>
              <w:left w:val="nil"/>
              <w:bottom w:val="single" w:sz="4" w:space="0" w:color="auto"/>
              <w:right w:val="nil"/>
            </w:tcBorders>
            <w:shd w:val="clear" w:color="auto" w:fill="auto"/>
            <w:noWrap/>
            <w:vAlign w:val="bottom"/>
            <w:hideMark/>
          </w:tcPr>
          <w:p w:rsidR="002E5943" w:rsidRPr="00B95D59" w:rsidP="002E5943" w14:paraId="1A542579" w14:textId="22D64849">
            <w:pPr>
              <w:widowControl/>
              <w:autoSpaceDE/>
              <w:autoSpaceDN/>
              <w:adjustRightInd/>
              <w:jc w:val="center"/>
              <w:rPr>
                <w:color w:val="000000"/>
              </w:rPr>
            </w:pPr>
            <w:r>
              <w:rPr>
                <w:color w:val="000000"/>
              </w:rPr>
              <w:t> </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943" w:rsidRPr="00B95D59" w:rsidP="002E5943" w14:paraId="292E4370" w14:textId="119FD43E">
            <w:pPr>
              <w:widowControl/>
              <w:autoSpaceDE/>
              <w:autoSpaceDN/>
              <w:adjustRightInd/>
              <w:jc w:val="center"/>
              <w:rPr>
                <w:color w:val="000000"/>
              </w:rPr>
            </w:pPr>
            <w:r>
              <w:rPr>
                <w:color w:val="000000"/>
              </w:rPr>
              <w:t>125</w:t>
            </w:r>
          </w:p>
        </w:tc>
      </w:tr>
      <w:tr w14:paraId="1D6A8B39" w14:textId="77777777" w:rsidTr="00D54AD6">
        <w:tblPrEx>
          <w:tblW w:w="10000" w:type="dxa"/>
          <w:tblLook w:val="04A0"/>
        </w:tblPrEx>
        <w:trPr>
          <w:trHeight w:val="310"/>
        </w:trPr>
        <w:tc>
          <w:tcPr>
            <w:tcW w:w="2272" w:type="dxa"/>
            <w:tcBorders>
              <w:top w:val="nil"/>
              <w:left w:val="single" w:sz="4" w:space="0" w:color="auto"/>
              <w:bottom w:val="single" w:sz="4" w:space="0" w:color="auto"/>
              <w:right w:val="single" w:sz="4" w:space="0" w:color="auto"/>
            </w:tcBorders>
            <w:shd w:val="clear" w:color="auto" w:fill="auto"/>
            <w:noWrap/>
            <w:vAlign w:val="bottom"/>
            <w:hideMark/>
          </w:tcPr>
          <w:p w:rsidR="002E5943" w:rsidRPr="00B95D59" w:rsidP="002E5943" w14:paraId="53B37D8C" w14:textId="77777777">
            <w:pPr>
              <w:widowControl/>
              <w:autoSpaceDE/>
              <w:autoSpaceDN/>
              <w:adjustRightInd/>
              <w:rPr>
                <w:color w:val="000000"/>
              </w:rPr>
            </w:pPr>
            <w:r w:rsidRPr="00B95D59">
              <w:rPr>
                <w:color w:val="000000"/>
              </w:rPr>
              <w:t>Georgia</w:t>
            </w:r>
          </w:p>
        </w:tc>
        <w:tc>
          <w:tcPr>
            <w:tcW w:w="1908" w:type="dxa"/>
            <w:tcBorders>
              <w:top w:val="nil"/>
              <w:left w:val="single" w:sz="4" w:space="0" w:color="auto"/>
              <w:bottom w:val="single" w:sz="4" w:space="0" w:color="auto"/>
              <w:right w:val="single" w:sz="4" w:space="0" w:color="auto"/>
            </w:tcBorders>
            <w:shd w:val="clear" w:color="auto" w:fill="auto"/>
            <w:noWrap/>
            <w:vAlign w:val="bottom"/>
            <w:hideMark/>
          </w:tcPr>
          <w:p w:rsidR="002E5943" w:rsidRPr="00B95D59" w:rsidP="002E5943" w14:paraId="27E449FD" w14:textId="3B9DF915">
            <w:pPr>
              <w:widowControl/>
              <w:autoSpaceDE/>
              <w:autoSpaceDN/>
              <w:adjustRightInd/>
              <w:jc w:val="center"/>
              <w:rPr>
                <w:color w:val="000000"/>
              </w:rPr>
            </w:pPr>
            <w:r>
              <w:rPr>
                <w:color w:val="000000"/>
              </w:rPr>
              <w:t>695</w:t>
            </w:r>
          </w:p>
        </w:tc>
        <w:tc>
          <w:tcPr>
            <w:tcW w:w="2240" w:type="dxa"/>
            <w:tcBorders>
              <w:top w:val="nil"/>
              <w:left w:val="nil"/>
              <w:bottom w:val="single" w:sz="4" w:space="0" w:color="auto"/>
              <w:right w:val="single" w:sz="4" w:space="0" w:color="auto"/>
            </w:tcBorders>
            <w:shd w:val="clear" w:color="auto" w:fill="auto"/>
            <w:noWrap/>
            <w:vAlign w:val="bottom"/>
            <w:hideMark/>
          </w:tcPr>
          <w:p w:rsidR="002E5943" w:rsidRPr="00B95D59" w:rsidP="002E5943" w14:paraId="7BF7387D" w14:textId="36697B10">
            <w:pPr>
              <w:widowControl/>
              <w:autoSpaceDE/>
              <w:autoSpaceDN/>
              <w:adjustRightInd/>
              <w:jc w:val="center"/>
              <w:rPr>
                <w:color w:val="000000"/>
              </w:rPr>
            </w:pPr>
            <w:r>
              <w:rPr>
                <w:color w:val="000000"/>
              </w:rPr>
              <w:t>125</w:t>
            </w:r>
          </w:p>
        </w:tc>
        <w:tc>
          <w:tcPr>
            <w:tcW w:w="1980" w:type="dxa"/>
            <w:tcBorders>
              <w:top w:val="nil"/>
              <w:left w:val="nil"/>
              <w:bottom w:val="single" w:sz="4" w:space="0" w:color="auto"/>
              <w:right w:val="nil"/>
            </w:tcBorders>
            <w:shd w:val="clear" w:color="auto" w:fill="auto"/>
            <w:noWrap/>
            <w:vAlign w:val="bottom"/>
            <w:hideMark/>
          </w:tcPr>
          <w:p w:rsidR="002E5943" w:rsidRPr="00B95D59" w:rsidP="002E5943" w14:paraId="563EFB7C" w14:textId="07A2E5E4">
            <w:pPr>
              <w:widowControl/>
              <w:autoSpaceDE/>
              <w:autoSpaceDN/>
              <w:adjustRightInd/>
              <w:jc w:val="center"/>
              <w:rPr>
                <w:color w:val="000000"/>
              </w:rPr>
            </w:pPr>
            <w:r>
              <w:rPr>
                <w:color w:val="000000"/>
              </w:rPr>
              <w:t> </w:t>
            </w:r>
          </w:p>
        </w:tc>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2E5943" w:rsidRPr="00B95D59" w:rsidP="002E5943" w14:paraId="4942A96D" w14:textId="0F59FD79">
            <w:pPr>
              <w:widowControl/>
              <w:autoSpaceDE/>
              <w:autoSpaceDN/>
              <w:adjustRightInd/>
              <w:jc w:val="center"/>
              <w:rPr>
                <w:color w:val="000000"/>
              </w:rPr>
            </w:pPr>
            <w:r>
              <w:rPr>
                <w:color w:val="000000"/>
              </w:rPr>
              <w:t>125</w:t>
            </w:r>
          </w:p>
        </w:tc>
      </w:tr>
      <w:tr w14:paraId="5F0E342F" w14:textId="77777777" w:rsidTr="00D54AD6">
        <w:tblPrEx>
          <w:tblW w:w="10000" w:type="dxa"/>
          <w:tblLook w:val="04A0"/>
        </w:tblPrEx>
        <w:trPr>
          <w:trHeight w:val="310"/>
        </w:trPr>
        <w:tc>
          <w:tcPr>
            <w:tcW w:w="2272" w:type="dxa"/>
            <w:tcBorders>
              <w:top w:val="nil"/>
              <w:left w:val="single" w:sz="4" w:space="0" w:color="auto"/>
              <w:bottom w:val="single" w:sz="4" w:space="0" w:color="auto"/>
              <w:right w:val="single" w:sz="4" w:space="0" w:color="auto"/>
            </w:tcBorders>
            <w:shd w:val="clear" w:color="auto" w:fill="auto"/>
            <w:noWrap/>
            <w:vAlign w:val="bottom"/>
            <w:hideMark/>
          </w:tcPr>
          <w:p w:rsidR="002E5943" w:rsidRPr="00B95D59" w:rsidP="002E5943" w14:paraId="1B6BCE45" w14:textId="77777777">
            <w:pPr>
              <w:widowControl/>
              <w:autoSpaceDE/>
              <w:autoSpaceDN/>
              <w:adjustRightInd/>
              <w:rPr>
                <w:color w:val="000000"/>
              </w:rPr>
            </w:pPr>
            <w:r w:rsidRPr="00B95D59">
              <w:rPr>
                <w:color w:val="000000"/>
              </w:rPr>
              <w:t>Maine</w:t>
            </w:r>
          </w:p>
        </w:tc>
        <w:tc>
          <w:tcPr>
            <w:tcW w:w="1908" w:type="dxa"/>
            <w:tcBorders>
              <w:top w:val="nil"/>
              <w:left w:val="single" w:sz="4" w:space="0" w:color="auto"/>
              <w:bottom w:val="single" w:sz="4" w:space="0" w:color="auto"/>
              <w:right w:val="single" w:sz="4" w:space="0" w:color="auto"/>
            </w:tcBorders>
            <w:shd w:val="clear" w:color="auto" w:fill="auto"/>
            <w:noWrap/>
            <w:vAlign w:val="bottom"/>
            <w:hideMark/>
          </w:tcPr>
          <w:p w:rsidR="002E5943" w:rsidRPr="00B95D59" w:rsidP="002E5943" w14:paraId="11D4E843" w14:textId="0A5DD3CA">
            <w:pPr>
              <w:widowControl/>
              <w:autoSpaceDE/>
              <w:autoSpaceDN/>
              <w:adjustRightInd/>
              <w:jc w:val="center"/>
              <w:rPr>
                <w:color w:val="000000"/>
              </w:rPr>
            </w:pPr>
            <w:r>
              <w:rPr>
                <w:color w:val="000000"/>
              </w:rPr>
              <w:t>80</w:t>
            </w:r>
          </w:p>
        </w:tc>
        <w:tc>
          <w:tcPr>
            <w:tcW w:w="2240" w:type="dxa"/>
            <w:tcBorders>
              <w:top w:val="nil"/>
              <w:left w:val="nil"/>
              <w:bottom w:val="single" w:sz="4" w:space="0" w:color="auto"/>
              <w:right w:val="single" w:sz="4" w:space="0" w:color="auto"/>
            </w:tcBorders>
            <w:shd w:val="clear" w:color="auto" w:fill="auto"/>
            <w:noWrap/>
            <w:vAlign w:val="bottom"/>
            <w:hideMark/>
          </w:tcPr>
          <w:p w:rsidR="002E5943" w:rsidRPr="00B95D59" w:rsidP="002E5943" w14:paraId="2FDF18D9" w14:textId="4C92B523">
            <w:pPr>
              <w:widowControl/>
              <w:autoSpaceDE/>
              <w:autoSpaceDN/>
              <w:adjustRightInd/>
              <w:jc w:val="center"/>
              <w:rPr>
                <w:color w:val="000000"/>
              </w:rPr>
            </w:pPr>
            <w:r>
              <w:rPr>
                <w:color w:val="000000"/>
              </w:rPr>
              <w:t>14</w:t>
            </w:r>
          </w:p>
        </w:tc>
        <w:tc>
          <w:tcPr>
            <w:tcW w:w="1980" w:type="dxa"/>
            <w:tcBorders>
              <w:top w:val="nil"/>
              <w:left w:val="nil"/>
              <w:bottom w:val="single" w:sz="4" w:space="0" w:color="auto"/>
              <w:right w:val="nil"/>
            </w:tcBorders>
            <w:shd w:val="clear" w:color="auto" w:fill="auto"/>
            <w:noWrap/>
            <w:vAlign w:val="bottom"/>
            <w:hideMark/>
          </w:tcPr>
          <w:p w:rsidR="002E5943" w:rsidRPr="00B95D59" w:rsidP="002E5943" w14:paraId="1CC913C0" w14:textId="0649421B">
            <w:pPr>
              <w:widowControl/>
              <w:autoSpaceDE/>
              <w:autoSpaceDN/>
              <w:adjustRightInd/>
              <w:jc w:val="center"/>
              <w:rPr>
                <w:color w:val="000000"/>
              </w:rPr>
            </w:pPr>
            <w:r>
              <w:rPr>
                <w:color w:val="000000"/>
              </w:rPr>
              <w:t> </w:t>
            </w:r>
          </w:p>
        </w:tc>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2E5943" w:rsidRPr="00B95D59" w:rsidP="002E5943" w14:paraId="69077B33" w14:textId="4379BD1B">
            <w:pPr>
              <w:widowControl/>
              <w:autoSpaceDE/>
              <w:autoSpaceDN/>
              <w:adjustRightInd/>
              <w:jc w:val="center"/>
              <w:rPr>
                <w:color w:val="000000"/>
              </w:rPr>
            </w:pPr>
            <w:r>
              <w:rPr>
                <w:color w:val="000000"/>
              </w:rPr>
              <w:t>14</w:t>
            </w:r>
          </w:p>
        </w:tc>
      </w:tr>
      <w:tr w14:paraId="3348248F" w14:textId="77777777" w:rsidTr="00FD26F8">
        <w:tblPrEx>
          <w:tblW w:w="10000" w:type="dxa"/>
          <w:tblLook w:val="04A0"/>
        </w:tblPrEx>
        <w:trPr>
          <w:trHeight w:val="310"/>
        </w:trPr>
        <w:tc>
          <w:tcPr>
            <w:tcW w:w="2272" w:type="dxa"/>
            <w:tcBorders>
              <w:top w:val="nil"/>
              <w:left w:val="single" w:sz="4" w:space="0" w:color="auto"/>
              <w:bottom w:val="single" w:sz="4" w:space="0" w:color="auto"/>
              <w:right w:val="single" w:sz="4" w:space="0" w:color="auto"/>
            </w:tcBorders>
            <w:shd w:val="clear" w:color="auto" w:fill="auto"/>
            <w:noWrap/>
            <w:vAlign w:val="bottom"/>
            <w:hideMark/>
          </w:tcPr>
          <w:p w:rsidR="002E5943" w:rsidRPr="00B95D59" w:rsidP="002E5943" w14:paraId="3EF4D50D" w14:textId="77777777">
            <w:pPr>
              <w:widowControl/>
              <w:autoSpaceDE/>
              <w:autoSpaceDN/>
              <w:adjustRightInd/>
              <w:rPr>
                <w:color w:val="000000"/>
              </w:rPr>
            </w:pPr>
            <w:r w:rsidRPr="00B95D59">
              <w:rPr>
                <w:color w:val="000000"/>
              </w:rPr>
              <w:t>Washington</w:t>
            </w:r>
          </w:p>
        </w:tc>
        <w:tc>
          <w:tcPr>
            <w:tcW w:w="1908" w:type="dxa"/>
            <w:tcBorders>
              <w:top w:val="nil"/>
              <w:left w:val="single" w:sz="4" w:space="0" w:color="auto"/>
              <w:bottom w:val="single" w:sz="4" w:space="0" w:color="auto"/>
              <w:right w:val="single" w:sz="4" w:space="0" w:color="auto"/>
            </w:tcBorders>
            <w:shd w:val="clear" w:color="auto" w:fill="auto"/>
            <w:noWrap/>
            <w:vAlign w:val="bottom"/>
            <w:hideMark/>
          </w:tcPr>
          <w:p w:rsidR="002E5943" w:rsidRPr="00B95D59" w:rsidP="002E5943" w14:paraId="519E35BA" w14:textId="30589099">
            <w:pPr>
              <w:widowControl/>
              <w:autoSpaceDE/>
              <w:autoSpaceDN/>
              <w:adjustRightInd/>
              <w:jc w:val="center"/>
              <w:rPr>
                <w:color w:val="000000"/>
              </w:rPr>
            </w:pPr>
            <w:r>
              <w:rPr>
                <w:color w:val="000000"/>
              </w:rPr>
              <w:t>561</w:t>
            </w:r>
          </w:p>
        </w:tc>
        <w:tc>
          <w:tcPr>
            <w:tcW w:w="2240" w:type="dxa"/>
            <w:tcBorders>
              <w:top w:val="nil"/>
              <w:left w:val="nil"/>
              <w:bottom w:val="single" w:sz="4" w:space="0" w:color="auto"/>
              <w:right w:val="single" w:sz="4" w:space="0" w:color="auto"/>
            </w:tcBorders>
            <w:shd w:val="clear" w:color="auto" w:fill="auto"/>
            <w:noWrap/>
            <w:vAlign w:val="bottom"/>
            <w:hideMark/>
          </w:tcPr>
          <w:p w:rsidR="002E5943" w:rsidRPr="00B95D59" w:rsidP="002E5943" w14:paraId="3D8010E3" w14:textId="50B0049D">
            <w:pPr>
              <w:widowControl/>
              <w:autoSpaceDE/>
              <w:autoSpaceDN/>
              <w:adjustRightInd/>
              <w:jc w:val="center"/>
              <w:rPr>
                <w:color w:val="000000"/>
              </w:rPr>
            </w:pPr>
            <w:r>
              <w:rPr>
                <w:color w:val="000000"/>
              </w:rPr>
              <w:t>101</w:t>
            </w:r>
          </w:p>
        </w:tc>
        <w:tc>
          <w:tcPr>
            <w:tcW w:w="1980" w:type="dxa"/>
            <w:tcBorders>
              <w:top w:val="nil"/>
              <w:left w:val="nil"/>
              <w:bottom w:val="single" w:sz="4" w:space="0" w:color="auto"/>
              <w:right w:val="nil"/>
            </w:tcBorders>
            <w:shd w:val="clear" w:color="auto" w:fill="auto"/>
            <w:noWrap/>
            <w:vAlign w:val="bottom"/>
            <w:hideMark/>
          </w:tcPr>
          <w:p w:rsidR="002E5943" w:rsidRPr="00B95D59" w:rsidP="002E5943" w14:paraId="7514B904" w14:textId="0BADDC5F">
            <w:pPr>
              <w:widowControl/>
              <w:autoSpaceDE/>
              <w:autoSpaceDN/>
              <w:adjustRightInd/>
              <w:jc w:val="center"/>
              <w:rPr>
                <w:color w:val="000000"/>
              </w:rPr>
            </w:pPr>
            <w:r>
              <w:rPr>
                <w:color w:val="000000"/>
              </w:rPr>
              <w:t>66</w:t>
            </w:r>
          </w:p>
        </w:tc>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2E5943" w:rsidRPr="00B95D59" w:rsidP="002E5943" w14:paraId="370AC584" w14:textId="27EBDA1E">
            <w:pPr>
              <w:widowControl/>
              <w:autoSpaceDE/>
              <w:autoSpaceDN/>
              <w:adjustRightInd/>
              <w:jc w:val="center"/>
              <w:rPr>
                <w:color w:val="000000"/>
              </w:rPr>
            </w:pPr>
            <w:r>
              <w:rPr>
                <w:color w:val="000000"/>
              </w:rPr>
              <w:t>35</w:t>
            </w:r>
          </w:p>
        </w:tc>
      </w:tr>
      <w:tr w14:paraId="16C80AD2" w14:textId="77777777" w:rsidTr="00FD26F8">
        <w:tblPrEx>
          <w:tblW w:w="10000" w:type="dxa"/>
          <w:tblLook w:val="04A0"/>
        </w:tblPrEx>
        <w:trPr>
          <w:trHeight w:val="310"/>
        </w:trPr>
        <w:tc>
          <w:tcPr>
            <w:tcW w:w="22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943" w:rsidRPr="00B95D59" w:rsidP="002E5943" w14:paraId="71AF3FFD" w14:textId="77777777">
            <w:pPr>
              <w:widowControl/>
              <w:autoSpaceDE/>
              <w:autoSpaceDN/>
              <w:adjustRightInd/>
              <w:rPr>
                <w:color w:val="000000"/>
              </w:rPr>
            </w:pPr>
            <w:r w:rsidRPr="00B95D59">
              <w:rPr>
                <w:color w:val="000000"/>
              </w:rPr>
              <w:t xml:space="preserve">Virginia </w:t>
            </w:r>
          </w:p>
        </w:tc>
        <w:tc>
          <w:tcPr>
            <w:tcW w:w="1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943" w:rsidRPr="00B95D59" w:rsidP="002E5943" w14:paraId="6B36B608" w14:textId="1E1B6DD1">
            <w:pPr>
              <w:widowControl/>
              <w:autoSpaceDE/>
              <w:autoSpaceDN/>
              <w:adjustRightInd/>
              <w:jc w:val="center"/>
              <w:rPr>
                <w:color w:val="000000"/>
              </w:rPr>
            </w:pPr>
            <w:r>
              <w:rPr>
                <w:color w:val="000000"/>
              </w:rPr>
              <w:t>509</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943" w:rsidRPr="00B95D59" w:rsidP="002E5943" w14:paraId="2CF24B1E" w14:textId="1D50B841">
            <w:pPr>
              <w:widowControl/>
              <w:autoSpaceDE/>
              <w:autoSpaceDN/>
              <w:adjustRightInd/>
              <w:jc w:val="center"/>
              <w:rPr>
                <w:color w:val="000000"/>
              </w:rPr>
            </w:pPr>
            <w:r>
              <w:rPr>
                <w:color w:val="000000"/>
              </w:rPr>
              <w:t>92</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943" w:rsidRPr="00B95D59" w:rsidP="002E5943" w14:paraId="66387B43" w14:textId="3CB95A79">
            <w:pPr>
              <w:widowControl/>
              <w:autoSpaceDE/>
              <w:autoSpaceDN/>
              <w:adjustRightInd/>
              <w:jc w:val="center"/>
              <w:rPr>
                <w:color w:val="000000"/>
              </w:rPr>
            </w:pPr>
            <w:r>
              <w:rPr>
                <w:color w:val="000000"/>
              </w:rPr>
              <w:t>43</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943" w:rsidRPr="00B95D59" w:rsidP="002E5943" w14:paraId="1FDDB07A" w14:textId="2DD0AB06">
            <w:pPr>
              <w:widowControl/>
              <w:autoSpaceDE/>
              <w:autoSpaceDN/>
              <w:adjustRightInd/>
              <w:jc w:val="center"/>
              <w:rPr>
                <w:color w:val="000000"/>
              </w:rPr>
            </w:pPr>
            <w:r>
              <w:rPr>
                <w:color w:val="000000"/>
              </w:rPr>
              <w:t>49</w:t>
            </w:r>
          </w:p>
        </w:tc>
      </w:tr>
      <w:tr w14:paraId="71798F1C" w14:textId="77777777" w:rsidTr="00FD26F8">
        <w:tblPrEx>
          <w:tblW w:w="10000" w:type="dxa"/>
          <w:tblLook w:val="04A0"/>
        </w:tblPrEx>
        <w:trPr>
          <w:trHeight w:val="320"/>
        </w:trPr>
        <w:tc>
          <w:tcPr>
            <w:tcW w:w="2272"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2E5943" w:rsidRPr="00B95D59" w:rsidP="002E5943" w14:paraId="1353CD3E" w14:textId="77777777">
            <w:pPr>
              <w:widowControl/>
              <w:autoSpaceDE/>
              <w:autoSpaceDN/>
              <w:adjustRightInd/>
              <w:rPr>
                <w:color w:val="000000"/>
              </w:rPr>
            </w:pPr>
            <w:r w:rsidRPr="00B95D59">
              <w:rPr>
                <w:color w:val="000000"/>
              </w:rPr>
              <w:t xml:space="preserve">Nevada </w:t>
            </w:r>
          </w:p>
        </w:tc>
        <w:tc>
          <w:tcPr>
            <w:tcW w:w="1908"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2E5943" w:rsidRPr="00B95D59" w:rsidP="002E5943" w14:paraId="10F58AC9" w14:textId="393DE191">
            <w:pPr>
              <w:widowControl/>
              <w:autoSpaceDE/>
              <w:autoSpaceDN/>
              <w:adjustRightInd/>
              <w:jc w:val="center"/>
              <w:rPr>
                <w:color w:val="000000"/>
              </w:rPr>
            </w:pPr>
            <w:r>
              <w:rPr>
                <w:color w:val="000000"/>
              </w:rPr>
              <w:t>50</w:t>
            </w:r>
          </w:p>
        </w:tc>
        <w:tc>
          <w:tcPr>
            <w:tcW w:w="2240" w:type="dxa"/>
            <w:tcBorders>
              <w:top w:val="single" w:sz="4" w:space="0" w:color="auto"/>
              <w:left w:val="nil"/>
              <w:bottom w:val="double" w:sz="6" w:space="0" w:color="auto"/>
              <w:right w:val="single" w:sz="4" w:space="0" w:color="auto"/>
            </w:tcBorders>
            <w:shd w:val="clear" w:color="auto" w:fill="auto"/>
            <w:noWrap/>
            <w:vAlign w:val="bottom"/>
            <w:hideMark/>
          </w:tcPr>
          <w:p w:rsidR="002E5943" w:rsidRPr="00B95D59" w:rsidP="002E5943" w14:paraId="36D9EA88" w14:textId="16035018">
            <w:pPr>
              <w:widowControl/>
              <w:autoSpaceDE/>
              <w:autoSpaceDN/>
              <w:adjustRightInd/>
              <w:jc w:val="center"/>
              <w:rPr>
                <w:color w:val="000000"/>
              </w:rPr>
            </w:pPr>
            <w:r>
              <w:rPr>
                <w:color w:val="000000"/>
              </w:rPr>
              <w:t>9</w:t>
            </w:r>
          </w:p>
        </w:tc>
        <w:tc>
          <w:tcPr>
            <w:tcW w:w="1980" w:type="dxa"/>
            <w:tcBorders>
              <w:top w:val="single" w:sz="4" w:space="0" w:color="auto"/>
              <w:left w:val="nil"/>
              <w:bottom w:val="double" w:sz="6" w:space="0" w:color="auto"/>
              <w:right w:val="nil"/>
            </w:tcBorders>
            <w:shd w:val="clear" w:color="auto" w:fill="auto"/>
            <w:noWrap/>
            <w:vAlign w:val="bottom"/>
            <w:hideMark/>
          </w:tcPr>
          <w:p w:rsidR="002E5943" w:rsidRPr="00B95D59" w:rsidP="002E5943" w14:paraId="61072F02" w14:textId="18246916">
            <w:pPr>
              <w:widowControl/>
              <w:autoSpaceDE/>
              <w:autoSpaceDN/>
              <w:adjustRightInd/>
              <w:jc w:val="center"/>
              <w:rPr>
                <w:color w:val="000000"/>
              </w:rPr>
            </w:pPr>
            <w:r>
              <w:rPr>
                <w:color w:val="000000"/>
              </w:rPr>
              <w:t>7</w:t>
            </w:r>
          </w:p>
        </w:tc>
        <w:tc>
          <w:tcPr>
            <w:tcW w:w="1600"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2E5943" w:rsidRPr="00B95D59" w:rsidP="002E5943" w14:paraId="6BA34421" w14:textId="47E02597">
            <w:pPr>
              <w:widowControl/>
              <w:autoSpaceDE/>
              <w:autoSpaceDN/>
              <w:adjustRightInd/>
              <w:jc w:val="center"/>
              <w:rPr>
                <w:color w:val="000000"/>
              </w:rPr>
            </w:pPr>
            <w:r>
              <w:rPr>
                <w:color w:val="000000"/>
              </w:rPr>
              <w:t>2</w:t>
            </w:r>
          </w:p>
        </w:tc>
      </w:tr>
      <w:tr w14:paraId="3540FDBC" w14:textId="77777777" w:rsidTr="00D54AD6">
        <w:tblPrEx>
          <w:tblW w:w="10000" w:type="dxa"/>
          <w:tblLook w:val="04A0"/>
        </w:tblPrEx>
        <w:trPr>
          <w:trHeight w:val="320"/>
        </w:trPr>
        <w:tc>
          <w:tcPr>
            <w:tcW w:w="2272" w:type="dxa"/>
            <w:tcBorders>
              <w:top w:val="nil"/>
              <w:left w:val="single" w:sz="4" w:space="0" w:color="auto"/>
              <w:bottom w:val="single" w:sz="4" w:space="0" w:color="auto"/>
              <w:right w:val="single" w:sz="4" w:space="0" w:color="auto"/>
            </w:tcBorders>
            <w:shd w:val="clear" w:color="auto" w:fill="auto"/>
            <w:noWrap/>
            <w:vAlign w:val="bottom"/>
            <w:hideMark/>
          </w:tcPr>
          <w:p w:rsidR="002E5943" w:rsidRPr="00B95D59" w:rsidP="002E5943" w14:paraId="5F741F61" w14:textId="77777777">
            <w:pPr>
              <w:widowControl/>
              <w:autoSpaceDE/>
              <w:autoSpaceDN/>
              <w:adjustRightInd/>
              <w:rPr>
                <w:b/>
                <w:bCs/>
                <w:color w:val="000000"/>
              </w:rPr>
            </w:pPr>
            <w:r w:rsidRPr="00B95D59">
              <w:rPr>
                <w:b/>
                <w:bCs/>
                <w:color w:val="000000"/>
              </w:rPr>
              <w:t xml:space="preserve">Total </w:t>
            </w:r>
          </w:p>
        </w:tc>
        <w:tc>
          <w:tcPr>
            <w:tcW w:w="1908" w:type="dxa"/>
            <w:tcBorders>
              <w:top w:val="nil"/>
              <w:left w:val="single" w:sz="4" w:space="0" w:color="auto"/>
              <w:bottom w:val="single" w:sz="4" w:space="0" w:color="auto"/>
              <w:right w:val="single" w:sz="4" w:space="0" w:color="auto"/>
            </w:tcBorders>
            <w:shd w:val="clear" w:color="auto" w:fill="auto"/>
            <w:noWrap/>
            <w:vAlign w:val="bottom"/>
            <w:hideMark/>
          </w:tcPr>
          <w:p w:rsidR="002E5943" w:rsidRPr="00B95D59" w:rsidP="002E5943" w14:paraId="04E4AFF9" w14:textId="7D0EFF53">
            <w:pPr>
              <w:widowControl/>
              <w:autoSpaceDE/>
              <w:autoSpaceDN/>
              <w:adjustRightInd/>
              <w:jc w:val="center"/>
              <w:rPr>
                <w:b/>
                <w:bCs/>
                <w:color w:val="000000"/>
              </w:rPr>
            </w:pPr>
            <w:r>
              <w:rPr>
                <w:b/>
                <w:bCs/>
                <w:color w:val="000000"/>
              </w:rPr>
              <w:t>2,590</w:t>
            </w:r>
          </w:p>
        </w:tc>
        <w:tc>
          <w:tcPr>
            <w:tcW w:w="2240" w:type="dxa"/>
            <w:tcBorders>
              <w:top w:val="nil"/>
              <w:left w:val="nil"/>
              <w:bottom w:val="single" w:sz="4" w:space="0" w:color="auto"/>
              <w:right w:val="single" w:sz="4" w:space="0" w:color="auto"/>
            </w:tcBorders>
            <w:shd w:val="clear" w:color="auto" w:fill="auto"/>
            <w:noWrap/>
            <w:vAlign w:val="bottom"/>
            <w:hideMark/>
          </w:tcPr>
          <w:p w:rsidR="002E5943" w:rsidRPr="00B95D59" w:rsidP="002E5943" w14:paraId="543F8DDE" w14:textId="4365FB74">
            <w:pPr>
              <w:widowControl/>
              <w:autoSpaceDE/>
              <w:autoSpaceDN/>
              <w:adjustRightInd/>
              <w:jc w:val="center"/>
              <w:rPr>
                <w:b/>
                <w:bCs/>
                <w:color w:val="000000"/>
              </w:rPr>
            </w:pPr>
            <w:r>
              <w:rPr>
                <w:b/>
                <w:bCs/>
                <w:color w:val="000000"/>
              </w:rPr>
              <w:t>466</w:t>
            </w:r>
          </w:p>
        </w:tc>
        <w:tc>
          <w:tcPr>
            <w:tcW w:w="1980" w:type="dxa"/>
            <w:tcBorders>
              <w:top w:val="nil"/>
              <w:left w:val="nil"/>
              <w:bottom w:val="single" w:sz="4" w:space="0" w:color="auto"/>
              <w:right w:val="nil"/>
            </w:tcBorders>
            <w:shd w:val="clear" w:color="auto" w:fill="auto"/>
            <w:noWrap/>
            <w:vAlign w:val="bottom"/>
            <w:hideMark/>
          </w:tcPr>
          <w:p w:rsidR="002E5943" w:rsidRPr="00B95D59" w:rsidP="002E5943" w14:paraId="25325025" w14:textId="3A6C64FC">
            <w:pPr>
              <w:widowControl/>
              <w:autoSpaceDE/>
              <w:autoSpaceDN/>
              <w:adjustRightInd/>
              <w:jc w:val="center"/>
              <w:rPr>
                <w:color w:val="000000"/>
              </w:rPr>
            </w:pPr>
            <w:r>
              <w:rPr>
                <w:b/>
                <w:bCs/>
                <w:color w:val="000000"/>
              </w:rPr>
              <w:t>116</w:t>
            </w:r>
          </w:p>
        </w:tc>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2E5943" w:rsidRPr="00B95D59" w:rsidP="002E5943" w14:paraId="163974C2" w14:textId="6B6AFB33">
            <w:pPr>
              <w:widowControl/>
              <w:autoSpaceDE/>
              <w:autoSpaceDN/>
              <w:adjustRightInd/>
              <w:jc w:val="center"/>
              <w:rPr>
                <w:color w:val="000000"/>
              </w:rPr>
            </w:pPr>
            <w:r>
              <w:rPr>
                <w:b/>
                <w:bCs/>
                <w:color w:val="000000"/>
              </w:rPr>
              <w:t>350</w:t>
            </w:r>
          </w:p>
        </w:tc>
      </w:tr>
    </w:tbl>
    <w:p w:rsidR="005C0C48" w:rsidP="001A47EE" w14:paraId="2EB390BD" w14:textId="77777777">
      <w:pPr>
        <w:contextualSpacing/>
        <w:rPr>
          <w:rFonts w:eastAsia="Calibri"/>
          <w:iCs/>
          <w:snapToGrid w:val="0"/>
          <w:color w:val="000000"/>
        </w:rPr>
      </w:pPr>
    </w:p>
    <w:p w:rsidR="00046820" w:rsidP="00046820" w14:paraId="31C78937" w14:textId="51ED34BD">
      <w:pPr>
        <w:ind w:left="720"/>
        <w:contextualSpacing/>
        <w:rPr>
          <w:rFonts w:eastAsia="Calibri"/>
          <w:iCs/>
          <w:snapToGrid w:val="0"/>
          <w:color w:val="000000"/>
        </w:rPr>
      </w:pPr>
      <w:r>
        <w:rPr>
          <w:rFonts w:eastAsia="Calibri"/>
          <w:iCs/>
          <w:snapToGrid w:val="0"/>
          <w:color w:val="000000"/>
        </w:rPr>
        <w:t>T</w:t>
      </w:r>
      <w:r w:rsidRPr="005D3D2F">
        <w:rPr>
          <w:rFonts w:eastAsia="Calibri"/>
          <w:iCs/>
          <w:snapToGrid w:val="0"/>
          <w:color w:val="000000"/>
        </w:rPr>
        <w:t xml:space="preserve">he Department assumes </w:t>
      </w:r>
      <w:r>
        <w:rPr>
          <w:rFonts w:eastAsia="Calibri"/>
          <w:iCs/>
          <w:snapToGrid w:val="0"/>
          <w:color w:val="000000"/>
        </w:rPr>
        <w:t>that new self-ins</w:t>
      </w:r>
      <w:r w:rsidR="00E266F0">
        <w:rPr>
          <w:rFonts w:eastAsia="Calibri"/>
          <w:iCs/>
          <w:snapToGrid w:val="0"/>
          <w:color w:val="000000"/>
        </w:rPr>
        <w:t>u</w:t>
      </w:r>
      <w:r>
        <w:rPr>
          <w:rFonts w:eastAsia="Calibri"/>
          <w:iCs/>
          <w:snapToGrid w:val="0"/>
          <w:color w:val="000000"/>
        </w:rPr>
        <w:t xml:space="preserve">red plans will incur a one-time cost to </w:t>
      </w:r>
      <w:r w:rsidR="00E266F0">
        <w:rPr>
          <w:rFonts w:eastAsia="Calibri"/>
          <w:iCs/>
          <w:snapToGrid w:val="0"/>
          <w:color w:val="000000"/>
        </w:rPr>
        <w:t xml:space="preserve">prepare the disclosures. It </w:t>
      </w:r>
      <w:r w:rsidR="009C6E7B">
        <w:rPr>
          <w:rFonts w:eastAsia="Calibri"/>
          <w:iCs/>
          <w:snapToGrid w:val="0"/>
          <w:color w:val="000000"/>
        </w:rPr>
        <w:t>is</w:t>
      </w:r>
      <w:r w:rsidR="00E266F0">
        <w:rPr>
          <w:rFonts w:eastAsia="Calibri"/>
          <w:iCs/>
          <w:snapToGrid w:val="0"/>
          <w:color w:val="000000"/>
        </w:rPr>
        <w:t xml:space="preserve"> estimated</w:t>
      </w:r>
      <w:r w:rsidR="009C6E7B">
        <w:rPr>
          <w:rFonts w:eastAsia="Calibri"/>
          <w:iCs/>
          <w:snapToGrid w:val="0"/>
          <w:color w:val="000000"/>
        </w:rPr>
        <w:t xml:space="preserve"> that clerical workers</w:t>
      </w:r>
      <w:r w:rsidR="00D73502">
        <w:rPr>
          <w:rFonts w:eastAsia="Calibri"/>
          <w:iCs/>
          <w:snapToGrid w:val="0"/>
          <w:color w:val="000000"/>
        </w:rPr>
        <w:t xml:space="preserve"> (</w:t>
      </w:r>
      <w:r w:rsidR="003A7056">
        <w:rPr>
          <w:rFonts w:eastAsia="Calibri"/>
          <w:iCs/>
          <w:snapToGrid w:val="0"/>
          <w:color w:val="000000"/>
        </w:rPr>
        <w:t>at a wage rate of $69.4</w:t>
      </w:r>
      <w:r w:rsidR="008D0818">
        <w:rPr>
          <w:rFonts w:eastAsia="Calibri"/>
          <w:iCs/>
          <w:snapToGrid w:val="0"/>
          <w:color w:val="000000"/>
        </w:rPr>
        <w:t>1</w:t>
      </w:r>
      <w:r w:rsidR="00D73502">
        <w:rPr>
          <w:rFonts w:eastAsia="Calibri"/>
          <w:iCs/>
          <w:snapToGrid w:val="0"/>
          <w:color w:val="000000"/>
        </w:rPr>
        <w:t>)</w:t>
      </w:r>
      <w:r w:rsidR="003A7056">
        <w:rPr>
          <w:rFonts w:eastAsia="Calibri"/>
          <w:iCs/>
          <w:snapToGrid w:val="0"/>
          <w:color w:val="000000"/>
        </w:rPr>
        <w:t xml:space="preserve"> </w:t>
      </w:r>
      <w:r w:rsidR="001C3FD8">
        <w:rPr>
          <w:rFonts w:eastAsia="Calibri"/>
          <w:iCs/>
          <w:snapToGrid w:val="0"/>
          <w:color w:val="000000"/>
        </w:rPr>
        <w:t>will take 30 minutes to</w:t>
      </w:r>
      <w:r w:rsidR="003A7056">
        <w:rPr>
          <w:rFonts w:eastAsia="Calibri"/>
          <w:iCs/>
          <w:snapToGrid w:val="0"/>
          <w:color w:val="000000"/>
        </w:rPr>
        <w:t xml:space="preserve"> review </w:t>
      </w:r>
      <w:r>
        <w:rPr>
          <w:rFonts w:eastAsia="Calibri"/>
          <w:iCs/>
          <w:snapToGrid w:val="0"/>
          <w:color w:val="000000"/>
        </w:rPr>
        <w:t>information and prepare disclosures</w:t>
      </w:r>
      <w:r w:rsidR="00022C63">
        <w:rPr>
          <w:rFonts w:eastAsia="Calibri"/>
          <w:iCs/>
          <w:snapToGrid w:val="0"/>
          <w:color w:val="000000"/>
        </w:rPr>
        <w:t xml:space="preserve">, and </w:t>
      </w:r>
      <w:r>
        <w:rPr>
          <w:rFonts w:eastAsia="Calibri"/>
          <w:iCs/>
          <w:snapToGrid w:val="0"/>
          <w:color w:val="000000"/>
        </w:rPr>
        <w:t>a</w:t>
      </w:r>
      <w:r w:rsidR="003A7056">
        <w:rPr>
          <w:rFonts w:eastAsia="Calibri"/>
          <w:iCs/>
          <w:snapToGrid w:val="0"/>
          <w:color w:val="000000"/>
        </w:rPr>
        <w:t xml:space="preserve"> benefits manager</w:t>
      </w:r>
      <w:r w:rsidR="00D73502">
        <w:rPr>
          <w:rFonts w:eastAsia="Calibri"/>
          <w:iCs/>
          <w:snapToGrid w:val="0"/>
          <w:color w:val="000000"/>
        </w:rPr>
        <w:t xml:space="preserve"> (</w:t>
      </w:r>
      <w:r w:rsidR="001C3FD8">
        <w:rPr>
          <w:rFonts w:eastAsia="Calibri"/>
          <w:iCs/>
          <w:snapToGrid w:val="0"/>
          <w:color w:val="000000"/>
        </w:rPr>
        <w:t>at a wage rate of $180.68</w:t>
      </w:r>
      <w:r w:rsidR="00D73502">
        <w:rPr>
          <w:rFonts w:eastAsia="Calibri"/>
          <w:iCs/>
          <w:snapToGrid w:val="0"/>
          <w:color w:val="000000"/>
        </w:rPr>
        <w:t>)</w:t>
      </w:r>
      <w:r w:rsidR="001C3FD8">
        <w:rPr>
          <w:rFonts w:eastAsia="Calibri"/>
          <w:iCs/>
          <w:snapToGrid w:val="0"/>
          <w:color w:val="000000"/>
        </w:rPr>
        <w:t xml:space="preserve"> </w:t>
      </w:r>
      <w:r w:rsidRPr="005D3D2F">
        <w:rPr>
          <w:rFonts w:eastAsia="Calibri"/>
          <w:iCs/>
          <w:snapToGrid w:val="0"/>
          <w:color w:val="000000"/>
        </w:rPr>
        <w:t xml:space="preserve">will take </w:t>
      </w:r>
      <w:r>
        <w:rPr>
          <w:rFonts w:eastAsia="Calibri"/>
          <w:iCs/>
          <w:snapToGrid w:val="0"/>
          <w:color w:val="000000"/>
        </w:rPr>
        <w:t>15</w:t>
      </w:r>
      <w:r w:rsidRPr="005D3D2F">
        <w:rPr>
          <w:rFonts w:eastAsia="Calibri"/>
          <w:iCs/>
          <w:snapToGrid w:val="0"/>
          <w:color w:val="000000"/>
        </w:rPr>
        <w:t xml:space="preserve"> minutes to </w:t>
      </w:r>
      <w:r>
        <w:rPr>
          <w:rFonts w:eastAsia="Calibri"/>
          <w:iCs/>
          <w:snapToGrid w:val="0"/>
          <w:color w:val="000000"/>
        </w:rPr>
        <w:t>review information.</w:t>
      </w:r>
      <w:r>
        <w:rPr>
          <w:rStyle w:val="FootnoteReference"/>
          <w:rFonts w:eastAsia="Calibri"/>
          <w:iCs/>
          <w:snapToGrid w:val="0"/>
          <w:color w:val="000000"/>
          <w:vertAlign w:val="superscript"/>
        </w:rPr>
        <w:footnoteReference w:id="9"/>
      </w:r>
      <w:r>
        <w:rPr>
          <w:rFonts w:eastAsia="Calibri"/>
          <w:iCs/>
          <w:snapToGrid w:val="0"/>
          <w:color w:val="000000"/>
        </w:rPr>
        <w:t xml:space="preserve"> </w:t>
      </w:r>
      <w:r w:rsidR="00E266F0">
        <w:rPr>
          <w:rFonts w:eastAsia="Calibri"/>
          <w:iCs/>
          <w:snapToGrid w:val="0"/>
          <w:color w:val="000000"/>
        </w:rPr>
        <w:t>However,</w:t>
      </w:r>
      <w:r w:rsidR="00401E3B">
        <w:rPr>
          <w:rFonts w:eastAsia="Calibri"/>
          <w:iCs/>
          <w:snapToGrid w:val="0"/>
          <w:color w:val="000000"/>
        </w:rPr>
        <w:t xml:space="preserve"> because</w:t>
      </w:r>
      <w:r w:rsidR="00E266F0">
        <w:rPr>
          <w:rFonts w:eastAsia="Calibri"/>
          <w:iCs/>
          <w:snapToGrid w:val="0"/>
          <w:color w:val="000000"/>
        </w:rPr>
        <w:t xml:space="preserve"> </w:t>
      </w:r>
      <w:r w:rsidR="005B2E64">
        <w:rPr>
          <w:rFonts w:eastAsia="Calibri"/>
          <w:iCs/>
          <w:snapToGrid w:val="0"/>
          <w:color w:val="000000"/>
        </w:rPr>
        <w:t>new plans</w:t>
      </w:r>
      <w:r w:rsidR="00A17134">
        <w:rPr>
          <w:rFonts w:eastAsia="Calibri"/>
          <w:iCs/>
          <w:snapToGrid w:val="0"/>
          <w:color w:val="000000"/>
        </w:rPr>
        <w:t xml:space="preserve"> may</w:t>
      </w:r>
      <w:r w:rsidR="005B2E64">
        <w:rPr>
          <w:rFonts w:eastAsia="Calibri"/>
          <w:iCs/>
          <w:snapToGrid w:val="0"/>
          <w:color w:val="000000"/>
        </w:rPr>
        <w:t xml:space="preserve"> opt</w:t>
      </w:r>
      <w:r w:rsidR="00D73502">
        <w:rPr>
          <w:rFonts w:eastAsia="Calibri"/>
          <w:iCs/>
          <w:snapToGrid w:val="0"/>
          <w:color w:val="000000"/>
        </w:rPr>
        <w:t xml:space="preserve"> </w:t>
      </w:r>
      <w:r w:rsidR="005B2E64">
        <w:rPr>
          <w:rFonts w:eastAsia="Calibri"/>
          <w:iCs/>
          <w:snapToGrid w:val="0"/>
          <w:color w:val="000000"/>
        </w:rPr>
        <w:t xml:space="preserve">in </w:t>
      </w:r>
      <w:r w:rsidR="00A17134">
        <w:rPr>
          <w:rFonts w:eastAsia="Calibri"/>
          <w:iCs/>
          <w:snapToGrid w:val="0"/>
          <w:color w:val="000000"/>
        </w:rPr>
        <w:t>annually</w:t>
      </w:r>
      <w:r w:rsidR="005B2E64">
        <w:rPr>
          <w:rFonts w:eastAsia="Calibri"/>
          <w:iCs/>
          <w:snapToGrid w:val="0"/>
          <w:color w:val="000000"/>
        </w:rPr>
        <w:t>, there will b</w:t>
      </w:r>
      <w:r w:rsidR="00A17134">
        <w:rPr>
          <w:rFonts w:eastAsia="Calibri"/>
          <w:iCs/>
          <w:snapToGrid w:val="0"/>
          <w:color w:val="000000"/>
        </w:rPr>
        <w:t>e ongoing costs each year</w:t>
      </w:r>
      <w:r w:rsidR="005B2E64">
        <w:rPr>
          <w:rFonts w:eastAsia="Calibri"/>
          <w:iCs/>
          <w:snapToGrid w:val="0"/>
          <w:color w:val="000000"/>
        </w:rPr>
        <w:t xml:space="preserve">. </w:t>
      </w:r>
    </w:p>
    <w:p w:rsidR="00046820" w:rsidP="00046820" w14:paraId="2235C7C8" w14:textId="77777777">
      <w:pPr>
        <w:ind w:left="720"/>
        <w:contextualSpacing/>
        <w:rPr>
          <w:rFonts w:eastAsia="Calibri"/>
          <w:iCs/>
          <w:snapToGrid w:val="0"/>
          <w:color w:val="000000"/>
        </w:rPr>
      </w:pPr>
    </w:p>
    <w:p w:rsidR="00046820" w:rsidP="00046820" w14:paraId="639F8E56" w14:textId="2CF626DF">
      <w:pPr>
        <w:ind w:left="720"/>
        <w:contextualSpacing/>
        <w:rPr>
          <w:rFonts w:eastAsia="Calibri"/>
          <w:iCs/>
          <w:snapToGrid w:val="0"/>
          <w:color w:val="000000"/>
        </w:rPr>
      </w:pPr>
      <w:r>
        <w:rPr>
          <w:rFonts w:eastAsia="Calibri"/>
          <w:iCs/>
          <w:snapToGrid w:val="0"/>
          <w:color w:val="000000"/>
        </w:rPr>
        <w:t xml:space="preserve">Please see Table 2 for calculations and burden. </w:t>
      </w:r>
    </w:p>
    <w:p w:rsidR="000A0AFE" w:rsidP="00046820" w14:paraId="47B1D175" w14:textId="77777777">
      <w:pPr>
        <w:ind w:left="720"/>
        <w:contextualSpacing/>
        <w:rPr>
          <w:rFonts w:eastAsia="Calibri"/>
          <w:iCs/>
          <w:snapToGrid w:val="0"/>
          <w:color w:val="000000"/>
        </w:rPr>
      </w:pPr>
    </w:p>
    <w:tbl>
      <w:tblPr>
        <w:tblW w:w="9360" w:type="dxa"/>
        <w:tblInd w:w="425" w:type="dxa"/>
        <w:tblLook w:val="04A0"/>
      </w:tblPr>
      <w:tblGrid>
        <w:gridCol w:w="2908"/>
        <w:gridCol w:w="1175"/>
        <w:gridCol w:w="1241"/>
        <w:gridCol w:w="1038"/>
        <w:gridCol w:w="1135"/>
        <w:gridCol w:w="1863"/>
      </w:tblGrid>
      <w:tr w14:paraId="4A5A1BB9" w14:textId="77777777" w:rsidTr="00385C87">
        <w:tblPrEx>
          <w:tblW w:w="9360" w:type="dxa"/>
          <w:tblInd w:w="425" w:type="dxa"/>
          <w:tblLook w:val="04A0"/>
        </w:tblPrEx>
        <w:trPr>
          <w:trHeight w:val="310"/>
        </w:trPr>
        <w:tc>
          <w:tcPr>
            <w:tcW w:w="0" w:type="auto"/>
            <w:tcBorders>
              <w:top w:val="nil"/>
              <w:left w:val="nil"/>
              <w:bottom w:val="nil"/>
              <w:right w:val="nil"/>
            </w:tcBorders>
            <w:shd w:val="clear" w:color="auto" w:fill="auto"/>
            <w:noWrap/>
            <w:vAlign w:val="bottom"/>
            <w:hideMark/>
          </w:tcPr>
          <w:p w:rsidR="000A0AFE" w:rsidRPr="000A0AFE" w:rsidP="000A0AFE" w14:paraId="7216EED0" w14:textId="77777777">
            <w:pPr>
              <w:widowControl/>
              <w:autoSpaceDE/>
              <w:autoSpaceDN/>
              <w:adjustRightInd/>
              <w:rPr>
                <w:b/>
                <w:bCs/>
                <w:color w:val="000000"/>
              </w:rPr>
            </w:pPr>
            <w:r w:rsidRPr="000A0AFE">
              <w:rPr>
                <w:b/>
                <w:bCs/>
                <w:color w:val="000000"/>
              </w:rPr>
              <w:t>Table 2. Hour Burden</w:t>
            </w:r>
          </w:p>
        </w:tc>
        <w:tc>
          <w:tcPr>
            <w:tcW w:w="0" w:type="auto"/>
            <w:tcBorders>
              <w:top w:val="nil"/>
              <w:left w:val="nil"/>
              <w:bottom w:val="nil"/>
              <w:right w:val="nil"/>
            </w:tcBorders>
            <w:shd w:val="clear" w:color="auto" w:fill="auto"/>
            <w:noWrap/>
            <w:vAlign w:val="bottom"/>
            <w:hideMark/>
          </w:tcPr>
          <w:p w:rsidR="000A0AFE" w:rsidRPr="000A0AFE" w:rsidP="000A0AFE" w14:paraId="74D4860A" w14:textId="77777777">
            <w:pPr>
              <w:widowControl/>
              <w:autoSpaceDE/>
              <w:autoSpaceDN/>
              <w:adjustRightInd/>
              <w:rPr>
                <w:b/>
                <w:bCs/>
                <w:color w:val="000000"/>
              </w:rPr>
            </w:pPr>
          </w:p>
        </w:tc>
        <w:tc>
          <w:tcPr>
            <w:tcW w:w="0" w:type="auto"/>
            <w:tcBorders>
              <w:top w:val="nil"/>
              <w:left w:val="nil"/>
              <w:bottom w:val="nil"/>
              <w:right w:val="nil"/>
            </w:tcBorders>
            <w:shd w:val="clear" w:color="auto" w:fill="auto"/>
            <w:noWrap/>
            <w:vAlign w:val="bottom"/>
            <w:hideMark/>
          </w:tcPr>
          <w:p w:rsidR="000A0AFE" w:rsidRPr="000A0AFE" w:rsidP="000A0AFE" w14:paraId="18271DCE" w14:textId="77777777">
            <w:pPr>
              <w:widowControl/>
              <w:autoSpaceDE/>
              <w:autoSpaceDN/>
              <w:adjustRightInd/>
              <w:rPr>
                <w:sz w:val="20"/>
                <w:szCs w:val="20"/>
              </w:rPr>
            </w:pPr>
          </w:p>
        </w:tc>
        <w:tc>
          <w:tcPr>
            <w:tcW w:w="0" w:type="auto"/>
            <w:tcBorders>
              <w:top w:val="nil"/>
              <w:left w:val="nil"/>
              <w:bottom w:val="nil"/>
              <w:right w:val="nil"/>
            </w:tcBorders>
            <w:shd w:val="clear" w:color="auto" w:fill="auto"/>
            <w:noWrap/>
            <w:vAlign w:val="bottom"/>
            <w:hideMark/>
          </w:tcPr>
          <w:p w:rsidR="000A0AFE" w:rsidRPr="000A0AFE" w:rsidP="000A0AFE" w14:paraId="2FAF182A" w14:textId="77777777">
            <w:pPr>
              <w:widowControl/>
              <w:autoSpaceDE/>
              <w:autoSpaceDN/>
              <w:adjustRightInd/>
              <w:rPr>
                <w:sz w:val="20"/>
                <w:szCs w:val="20"/>
              </w:rPr>
            </w:pPr>
          </w:p>
        </w:tc>
        <w:tc>
          <w:tcPr>
            <w:tcW w:w="0" w:type="auto"/>
            <w:tcBorders>
              <w:top w:val="nil"/>
              <w:left w:val="nil"/>
              <w:bottom w:val="nil"/>
              <w:right w:val="nil"/>
            </w:tcBorders>
            <w:shd w:val="clear" w:color="auto" w:fill="auto"/>
            <w:noWrap/>
            <w:vAlign w:val="bottom"/>
            <w:hideMark/>
          </w:tcPr>
          <w:p w:rsidR="000A0AFE" w:rsidRPr="000A0AFE" w:rsidP="000A0AFE" w14:paraId="6B3EE32A" w14:textId="77777777">
            <w:pPr>
              <w:widowControl/>
              <w:autoSpaceDE/>
              <w:autoSpaceDN/>
              <w:adjustRightInd/>
              <w:rPr>
                <w:sz w:val="20"/>
                <w:szCs w:val="20"/>
              </w:rPr>
            </w:pPr>
          </w:p>
        </w:tc>
        <w:tc>
          <w:tcPr>
            <w:tcW w:w="0" w:type="auto"/>
            <w:tcBorders>
              <w:top w:val="nil"/>
              <w:left w:val="nil"/>
              <w:bottom w:val="nil"/>
              <w:right w:val="nil"/>
            </w:tcBorders>
            <w:shd w:val="clear" w:color="auto" w:fill="auto"/>
            <w:noWrap/>
            <w:vAlign w:val="bottom"/>
            <w:hideMark/>
          </w:tcPr>
          <w:p w:rsidR="000A0AFE" w:rsidRPr="000A0AFE" w:rsidP="000A0AFE" w14:paraId="669DAF47" w14:textId="77777777">
            <w:pPr>
              <w:widowControl/>
              <w:autoSpaceDE/>
              <w:autoSpaceDN/>
              <w:adjustRightInd/>
              <w:rPr>
                <w:sz w:val="20"/>
                <w:szCs w:val="20"/>
              </w:rPr>
            </w:pPr>
          </w:p>
        </w:tc>
      </w:tr>
      <w:tr w14:paraId="6D29388D" w14:textId="77777777" w:rsidTr="00385C87">
        <w:tblPrEx>
          <w:tblW w:w="9360" w:type="dxa"/>
          <w:tblInd w:w="425" w:type="dxa"/>
          <w:tblLook w:val="04A0"/>
        </w:tblPrEx>
        <w:trPr>
          <w:trHeight w:val="9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0AFE" w:rsidRPr="000A0AFE" w:rsidP="000A0AFE" w14:paraId="7DE65561" w14:textId="77777777">
            <w:pPr>
              <w:widowControl/>
              <w:autoSpaceDE/>
              <w:autoSpaceDN/>
              <w:adjustRightInd/>
              <w:jc w:val="center"/>
              <w:rPr>
                <w:b/>
                <w:bCs/>
                <w:color w:val="000000"/>
              </w:rPr>
            </w:pPr>
            <w:r w:rsidRPr="000A0AFE">
              <w:rPr>
                <w:b/>
                <w:bCs/>
                <w:color w:val="000000"/>
              </w:rPr>
              <w:t>Activity</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A0AFE" w:rsidRPr="000A0AFE" w:rsidP="000A0AFE" w14:paraId="08666DE4" w14:textId="77777777">
            <w:pPr>
              <w:widowControl/>
              <w:autoSpaceDE/>
              <w:autoSpaceDN/>
              <w:adjustRightInd/>
              <w:jc w:val="center"/>
              <w:rPr>
                <w:b/>
                <w:bCs/>
                <w:color w:val="000000"/>
              </w:rPr>
            </w:pPr>
            <w:r w:rsidRPr="000A0AFE">
              <w:rPr>
                <w:b/>
                <w:bCs/>
                <w:color w:val="000000"/>
              </w:rPr>
              <w:t>Number of Plans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A0AFE" w:rsidRPr="000A0AFE" w:rsidP="000A0AFE" w14:paraId="5C927CD9" w14:textId="77777777">
            <w:pPr>
              <w:widowControl/>
              <w:autoSpaceDE/>
              <w:autoSpaceDN/>
              <w:adjustRightInd/>
              <w:jc w:val="center"/>
              <w:rPr>
                <w:b/>
                <w:bCs/>
                <w:color w:val="000000"/>
              </w:rPr>
            </w:pPr>
            <w:r w:rsidRPr="000A0AFE">
              <w:rPr>
                <w:b/>
                <w:bCs/>
                <w:color w:val="000000"/>
              </w:rPr>
              <w:t>Average Hour Burden</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A0AFE" w:rsidRPr="000A0AFE" w:rsidP="000A0AFE" w14:paraId="7ACC736F" w14:textId="77777777">
            <w:pPr>
              <w:widowControl/>
              <w:autoSpaceDE/>
              <w:autoSpaceDN/>
              <w:adjustRightInd/>
              <w:jc w:val="center"/>
              <w:rPr>
                <w:b/>
                <w:bCs/>
                <w:color w:val="000000"/>
              </w:rPr>
            </w:pPr>
            <w:r w:rsidRPr="000A0AFE">
              <w:rPr>
                <w:b/>
                <w:bCs/>
                <w:color w:val="000000"/>
              </w:rPr>
              <w:t xml:space="preserve">Wage Rate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A0AFE" w:rsidRPr="000A0AFE" w:rsidP="000A0AFE" w14:paraId="10756B07" w14:textId="77777777">
            <w:pPr>
              <w:widowControl/>
              <w:autoSpaceDE/>
              <w:autoSpaceDN/>
              <w:adjustRightInd/>
              <w:jc w:val="center"/>
              <w:rPr>
                <w:b/>
                <w:bCs/>
                <w:color w:val="000000"/>
              </w:rPr>
            </w:pPr>
            <w:r w:rsidRPr="000A0AFE">
              <w:rPr>
                <w:b/>
                <w:bCs/>
                <w:color w:val="000000"/>
              </w:rPr>
              <w:t xml:space="preserve">Total Hour Burden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A0AFE" w:rsidRPr="000A0AFE" w:rsidP="000A0AFE" w14:paraId="0397AF35" w14:textId="77777777">
            <w:pPr>
              <w:widowControl/>
              <w:autoSpaceDE/>
              <w:autoSpaceDN/>
              <w:adjustRightInd/>
              <w:jc w:val="center"/>
              <w:rPr>
                <w:b/>
                <w:bCs/>
                <w:color w:val="000000"/>
              </w:rPr>
            </w:pPr>
            <w:r w:rsidRPr="000A0AFE">
              <w:rPr>
                <w:b/>
                <w:bCs/>
                <w:color w:val="000000"/>
              </w:rPr>
              <w:t>Equivalent Cost</w:t>
            </w:r>
          </w:p>
        </w:tc>
      </w:tr>
      <w:tr w14:paraId="1FF7FCD2" w14:textId="77777777" w:rsidTr="00385C87">
        <w:tblPrEx>
          <w:tblW w:w="9360" w:type="dxa"/>
          <w:tblInd w:w="425" w:type="dxa"/>
          <w:tblLook w:val="04A0"/>
        </w:tblPrEx>
        <w:trPr>
          <w:trHeight w:val="3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A0AFE" w:rsidRPr="000A0AFE" w:rsidP="000A0AFE" w14:paraId="616B712E" w14:textId="77777777">
            <w:pPr>
              <w:widowControl/>
              <w:autoSpaceDE/>
              <w:autoSpaceDN/>
              <w:adjustRightInd/>
              <w:rPr>
                <w:color w:val="000000"/>
              </w:rPr>
            </w:pPr>
            <w:r w:rsidRPr="000A0AFE">
              <w:rPr>
                <w:color w:val="000000"/>
              </w:rPr>
              <w:t> </w:t>
            </w:r>
          </w:p>
        </w:tc>
        <w:tc>
          <w:tcPr>
            <w:tcW w:w="0" w:type="auto"/>
            <w:tcBorders>
              <w:top w:val="nil"/>
              <w:left w:val="nil"/>
              <w:bottom w:val="single" w:sz="4" w:space="0" w:color="auto"/>
              <w:right w:val="single" w:sz="4" w:space="0" w:color="auto"/>
            </w:tcBorders>
            <w:shd w:val="clear" w:color="auto" w:fill="auto"/>
            <w:vAlign w:val="bottom"/>
            <w:hideMark/>
          </w:tcPr>
          <w:p w:rsidR="000A0AFE" w:rsidRPr="000A0AFE" w:rsidP="000A0AFE" w14:paraId="71E1EA91" w14:textId="77777777">
            <w:pPr>
              <w:widowControl/>
              <w:autoSpaceDE/>
              <w:autoSpaceDN/>
              <w:adjustRightInd/>
              <w:jc w:val="center"/>
              <w:rPr>
                <w:b/>
                <w:bCs/>
                <w:color w:val="000000"/>
              </w:rPr>
            </w:pPr>
            <w:r w:rsidRPr="000A0AFE">
              <w:rPr>
                <w:b/>
                <w:bCs/>
                <w:color w:val="000000"/>
              </w:rPr>
              <w:t>(A)</w:t>
            </w:r>
          </w:p>
        </w:tc>
        <w:tc>
          <w:tcPr>
            <w:tcW w:w="0" w:type="auto"/>
            <w:tcBorders>
              <w:top w:val="nil"/>
              <w:left w:val="nil"/>
              <w:bottom w:val="single" w:sz="4" w:space="0" w:color="auto"/>
              <w:right w:val="single" w:sz="4" w:space="0" w:color="auto"/>
            </w:tcBorders>
            <w:shd w:val="clear" w:color="auto" w:fill="auto"/>
            <w:vAlign w:val="bottom"/>
            <w:hideMark/>
          </w:tcPr>
          <w:p w:rsidR="000A0AFE" w:rsidRPr="000A0AFE" w:rsidP="000A0AFE" w14:paraId="02F0BC5C" w14:textId="77777777">
            <w:pPr>
              <w:widowControl/>
              <w:autoSpaceDE/>
              <w:autoSpaceDN/>
              <w:adjustRightInd/>
              <w:jc w:val="center"/>
              <w:rPr>
                <w:b/>
                <w:bCs/>
                <w:color w:val="000000"/>
              </w:rPr>
            </w:pPr>
            <w:r w:rsidRPr="000A0AFE">
              <w:rPr>
                <w:b/>
                <w:bCs/>
                <w:color w:val="000000"/>
              </w:rPr>
              <w:t xml:space="preserve">(B) </w:t>
            </w:r>
          </w:p>
        </w:tc>
        <w:tc>
          <w:tcPr>
            <w:tcW w:w="0" w:type="auto"/>
            <w:tcBorders>
              <w:top w:val="nil"/>
              <w:left w:val="nil"/>
              <w:bottom w:val="single" w:sz="4" w:space="0" w:color="auto"/>
              <w:right w:val="single" w:sz="4" w:space="0" w:color="auto"/>
            </w:tcBorders>
            <w:shd w:val="clear" w:color="auto" w:fill="auto"/>
            <w:vAlign w:val="bottom"/>
            <w:hideMark/>
          </w:tcPr>
          <w:p w:rsidR="000A0AFE" w:rsidRPr="000A0AFE" w:rsidP="000A0AFE" w14:paraId="6876B650" w14:textId="77777777">
            <w:pPr>
              <w:widowControl/>
              <w:autoSpaceDE/>
              <w:autoSpaceDN/>
              <w:adjustRightInd/>
              <w:jc w:val="center"/>
              <w:rPr>
                <w:b/>
                <w:bCs/>
                <w:color w:val="000000"/>
              </w:rPr>
            </w:pPr>
            <w:r w:rsidRPr="000A0AFE">
              <w:rPr>
                <w:b/>
                <w:bCs/>
                <w:color w:val="000000"/>
              </w:rPr>
              <w:t xml:space="preserve">(C) </w:t>
            </w:r>
          </w:p>
        </w:tc>
        <w:tc>
          <w:tcPr>
            <w:tcW w:w="0" w:type="auto"/>
            <w:tcBorders>
              <w:top w:val="nil"/>
              <w:left w:val="nil"/>
              <w:bottom w:val="single" w:sz="4" w:space="0" w:color="auto"/>
              <w:right w:val="single" w:sz="4" w:space="0" w:color="auto"/>
            </w:tcBorders>
            <w:shd w:val="clear" w:color="auto" w:fill="auto"/>
            <w:noWrap/>
            <w:vAlign w:val="bottom"/>
            <w:hideMark/>
          </w:tcPr>
          <w:p w:rsidR="000A0AFE" w:rsidRPr="00D70FF1" w:rsidP="00D70FF1" w14:paraId="2D3D114E" w14:textId="0FC560E3">
            <w:pPr>
              <w:widowControl/>
              <w:autoSpaceDE/>
              <w:autoSpaceDN/>
              <w:adjustRightInd/>
              <w:jc w:val="center"/>
              <w:rPr>
                <w:b/>
                <w:bCs/>
                <w:color w:val="000000"/>
              </w:rPr>
            </w:pPr>
            <w:r w:rsidRPr="00D70FF1">
              <w:rPr>
                <w:b/>
                <w:bCs/>
                <w:color w:val="000000"/>
              </w:rPr>
              <w:t>(D)</w:t>
            </w:r>
          </w:p>
        </w:tc>
        <w:tc>
          <w:tcPr>
            <w:tcW w:w="0" w:type="auto"/>
            <w:tcBorders>
              <w:top w:val="nil"/>
              <w:left w:val="nil"/>
              <w:bottom w:val="single" w:sz="4" w:space="0" w:color="auto"/>
              <w:right w:val="single" w:sz="4" w:space="0" w:color="auto"/>
            </w:tcBorders>
            <w:shd w:val="clear" w:color="auto" w:fill="auto"/>
            <w:noWrap/>
            <w:vAlign w:val="bottom"/>
            <w:hideMark/>
          </w:tcPr>
          <w:p w:rsidR="000A0AFE" w:rsidRPr="00D70FF1" w:rsidP="00D70FF1" w14:paraId="1ACD9995" w14:textId="2222A248">
            <w:pPr>
              <w:widowControl/>
              <w:autoSpaceDE/>
              <w:autoSpaceDN/>
              <w:adjustRightInd/>
              <w:jc w:val="center"/>
              <w:rPr>
                <w:b/>
                <w:bCs/>
                <w:color w:val="000000"/>
              </w:rPr>
            </w:pPr>
            <w:r w:rsidRPr="00D70FF1">
              <w:rPr>
                <w:b/>
                <w:bCs/>
                <w:color w:val="000000"/>
              </w:rPr>
              <w:t>(E)</w:t>
            </w:r>
          </w:p>
        </w:tc>
      </w:tr>
      <w:tr w14:paraId="12A43764" w14:textId="77777777" w:rsidTr="00385C87">
        <w:tblPrEx>
          <w:tblW w:w="9360" w:type="dxa"/>
          <w:tblInd w:w="425" w:type="dxa"/>
          <w:tblLook w:val="04A0"/>
        </w:tblPrEx>
        <w:trPr>
          <w:trHeight w:val="350"/>
        </w:trPr>
        <w:tc>
          <w:tcPr>
            <w:tcW w:w="0" w:type="auto"/>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0A0AFE" w:rsidRPr="000A0AFE" w:rsidP="000A0AFE" w14:paraId="26833565" w14:textId="77777777">
            <w:pPr>
              <w:widowControl/>
              <w:autoSpaceDE/>
              <w:autoSpaceDN/>
              <w:adjustRightInd/>
              <w:rPr>
                <w:b/>
                <w:bCs/>
                <w:color w:val="000000"/>
                <w:u w:val="single"/>
              </w:rPr>
            </w:pPr>
            <w:r w:rsidRPr="000A0AFE">
              <w:rPr>
                <w:b/>
                <w:bCs/>
                <w:color w:val="000000"/>
                <w:u w:val="single"/>
              </w:rPr>
              <w:t>Private, New Self-Insured Plans that have Opt-In</w:t>
            </w:r>
          </w:p>
        </w:tc>
      </w:tr>
      <w:tr w14:paraId="17F98547" w14:textId="77777777" w:rsidTr="00D54AD6">
        <w:tblPrEx>
          <w:tblW w:w="9360" w:type="dxa"/>
          <w:tblInd w:w="425" w:type="dxa"/>
          <w:tblLook w:val="04A0"/>
        </w:tblPrEx>
        <w:trPr>
          <w:trHeight w:val="88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5D103B" w:rsidRPr="000A0AFE" w:rsidP="005D103B" w14:paraId="40EDA6AF" w14:textId="5B31F953">
            <w:pPr>
              <w:widowControl/>
              <w:autoSpaceDE/>
              <w:autoSpaceDN/>
              <w:adjustRightInd/>
              <w:rPr>
                <w:color w:val="000000"/>
              </w:rPr>
            </w:pPr>
            <w:r w:rsidRPr="000A0AFE">
              <w:rPr>
                <w:color w:val="000000"/>
              </w:rPr>
              <w:t xml:space="preserve">Clerical staff review information and </w:t>
            </w:r>
            <w:r>
              <w:rPr>
                <w:color w:val="000000"/>
              </w:rPr>
              <w:t>prepare</w:t>
            </w:r>
            <w:r w:rsidRPr="000A0AFE">
              <w:rPr>
                <w:color w:val="000000"/>
              </w:rPr>
              <w:t xml:space="preserve"> the disclosures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103B" w:rsidRPr="000A0AFE" w:rsidP="005D103B" w14:paraId="7820599E" w14:textId="0233C3B3">
            <w:pPr>
              <w:widowControl/>
              <w:autoSpaceDE/>
              <w:autoSpaceDN/>
              <w:adjustRightInd/>
              <w:jc w:val="center"/>
              <w:rPr>
                <w:color w:val="000000"/>
              </w:rPr>
            </w:pPr>
            <w:r>
              <w:rPr>
                <w:color w:val="000000"/>
              </w:rPr>
              <w:t>350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D103B" w:rsidRPr="000A0AFE" w:rsidP="005D103B" w14:paraId="0C1AFEA2" w14:textId="16E75A5C">
            <w:pPr>
              <w:widowControl/>
              <w:autoSpaceDE/>
              <w:autoSpaceDN/>
              <w:adjustRightInd/>
              <w:jc w:val="center"/>
              <w:rPr>
                <w:color w:val="000000"/>
              </w:rPr>
            </w:pPr>
            <w:r>
              <w:rPr>
                <w:color w:val="000000"/>
              </w:rPr>
              <w:t>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D103B" w:rsidRPr="000A0AFE" w:rsidP="005D103B" w14:paraId="02A746A0" w14:textId="448234F8">
            <w:pPr>
              <w:widowControl/>
              <w:autoSpaceDE/>
              <w:autoSpaceDN/>
              <w:adjustRightInd/>
              <w:jc w:val="center"/>
              <w:rPr>
                <w:color w:val="000000"/>
              </w:rPr>
            </w:pPr>
            <w:r>
              <w:rPr>
                <w:color w:val="000000"/>
              </w:rPr>
              <w:t>$69.41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D103B" w:rsidRPr="000A0AFE" w:rsidP="005D103B" w14:paraId="664D1D52" w14:textId="5236EBC1">
            <w:pPr>
              <w:widowControl/>
              <w:autoSpaceDE/>
              <w:autoSpaceDN/>
              <w:adjustRightInd/>
              <w:jc w:val="center"/>
              <w:rPr>
                <w:color w:val="000000"/>
              </w:rPr>
            </w:pPr>
            <w:r>
              <w:rPr>
                <w:color w:val="000000"/>
              </w:rPr>
              <w:t>350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D103B" w:rsidRPr="000A0AFE" w:rsidP="005D103B" w14:paraId="376AD1A5" w14:textId="1FFF26E7">
            <w:pPr>
              <w:widowControl/>
              <w:autoSpaceDE/>
              <w:autoSpaceDN/>
              <w:adjustRightInd/>
              <w:jc w:val="center"/>
              <w:rPr>
                <w:color w:val="000000"/>
              </w:rPr>
            </w:pPr>
            <w:r>
              <w:rPr>
                <w:color w:val="000000"/>
              </w:rPr>
              <w:t>$24,294</w:t>
            </w:r>
          </w:p>
        </w:tc>
      </w:tr>
      <w:tr w14:paraId="53D1FD33" w14:textId="77777777" w:rsidTr="003A500B">
        <w:tblPrEx>
          <w:tblW w:w="9360" w:type="dxa"/>
          <w:tblInd w:w="425" w:type="dxa"/>
          <w:tblLook w:val="04A0"/>
        </w:tblPrEx>
        <w:trPr>
          <w:trHeight w:val="6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D103B" w:rsidRPr="000A0AFE" w:rsidP="005D103B" w14:paraId="5A7AC291" w14:textId="77777777">
            <w:pPr>
              <w:widowControl/>
              <w:autoSpaceDE/>
              <w:autoSpaceDN/>
              <w:adjustRightInd/>
              <w:rPr>
                <w:color w:val="000000"/>
              </w:rPr>
            </w:pPr>
            <w:r w:rsidRPr="000A0AFE">
              <w:rPr>
                <w:color w:val="000000"/>
              </w:rPr>
              <w:t>Benefit managers review information</w:t>
            </w:r>
          </w:p>
        </w:tc>
        <w:tc>
          <w:tcPr>
            <w:tcW w:w="0" w:type="auto"/>
            <w:tcBorders>
              <w:top w:val="nil"/>
              <w:left w:val="nil"/>
              <w:bottom w:val="nil"/>
              <w:right w:val="nil"/>
            </w:tcBorders>
            <w:shd w:val="clear" w:color="auto" w:fill="auto"/>
            <w:noWrap/>
            <w:vAlign w:val="bottom"/>
            <w:hideMark/>
          </w:tcPr>
          <w:p w:rsidR="005D103B" w:rsidRPr="000A0AFE" w:rsidP="005D103B" w14:paraId="32872359" w14:textId="1A8432F4">
            <w:pPr>
              <w:widowControl/>
              <w:autoSpaceDE/>
              <w:autoSpaceDN/>
              <w:adjustRightInd/>
              <w:jc w:val="center"/>
              <w:rPr>
                <w:color w:val="000000"/>
              </w:rPr>
            </w:pPr>
            <w:r>
              <w:rPr>
                <w:color w:val="000000"/>
              </w:rPr>
              <w:t>350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D103B" w:rsidRPr="000A0AFE" w:rsidP="005D103B" w14:paraId="0563CBAD" w14:textId="5CA3759C">
            <w:pPr>
              <w:widowControl/>
              <w:autoSpaceDE/>
              <w:autoSpaceDN/>
              <w:adjustRightInd/>
              <w:jc w:val="center"/>
              <w:rPr>
                <w:color w:val="000000"/>
              </w:rPr>
            </w:pPr>
            <w:r>
              <w:rPr>
                <w:color w:val="000000"/>
              </w:rPr>
              <w:t>0.5</w:t>
            </w:r>
          </w:p>
        </w:tc>
        <w:tc>
          <w:tcPr>
            <w:tcW w:w="0" w:type="auto"/>
            <w:tcBorders>
              <w:top w:val="nil"/>
              <w:left w:val="nil"/>
              <w:bottom w:val="single" w:sz="4" w:space="0" w:color="auto"/>
              <w:right w:val="single" w:sz="4" w:space="0" w:color="auto"/>
            </w:tcBorders>
            <w:shd w:val="clear" w:color="auto" w:fill="auto"/>
            <w:noWrap/>
            <w:vAlign w:val="bottom"/>
            <w:hideMark/>
          </w:tcPr>
          <w:p w:rsidR="005D103B" w:rsidRPr="000A0AFE" w:rsidP="005D103B" w14:paraId="6089641E" w14:textId="05E3B9A4">
            <w:pPr>
              <w:widowControl/>
              <w:autoSpaceDE/>
              <w:autoSpaceDN/>
              <w:adjustRightInd/>
              <w:jc w:val="center"/>
              <w:rPr>
                <w:color w:val="000000"/>
              </w:rPr>
            </w:pPr>
            <w:r>
              <w:rPr>
                <w:color w:val="000000"/>
              </w:rPr>
              <w:t>$180.68</w:t>
            </w:r>
          </w:p>
        </w:tc>
        <w:tc>
          <w:tcPr>
            <w:tcW w:w="0" w:type="auto"/>
            <w:tcBorders>
              <w:top w:val="nil"/>
              <w:left w:val="nil"/>
              <w:bottom w:val="single" w:sz="4" w:space="0" w:color="auto"/>
              <w:right w:val="single" w:sz="4" w:space="0" w:color="auto"/>
            </w:tcBorders>
            <w:shd w:val="clear" w:color="auto" w:fill="auto"/>
            <w:noWrap/>
            <w:vAlign w:val="bottom"/>
            <w:hideMark/>
          </w:tcPr>
          <w:p w:rsidR="005D103B" w:rsidRPr="000A0AFE" w:rsidP="005D103B" w14:paraId="11D2BC8D" w14:textId="0C558580">
            <w:pPr>
              <w:widowControl/>
              <w:autoSpaceDE/>
              <w:autoSpaceDN/>
              <w:adjustRightInd/>
              <w:jc w:val="center"/>
              <w:rPr>
                <w:color w:val="000000"/>
              </w:rPr>
            </w:pPr>
            <w:r>
              <w:rPr>
                <w:color w:val="000000"/>
              </w:rPr>
              <w:t>175</w:t>
            </w:r>
          </w:p>
        </w:tc>
        <w:tc>
          <w:tcPr>
            <w:tcW w:w="0" w:type="auto"/>
            <w:tcBorders>
              <w:top w:val="nil"/>
              <w:left w:val="nil"/>
              <w:bottom w:val="single" w:sz="4" w:space="0" w:color="auto"/>
              <w:right w:val="single" w:sz="4" w:space="0" w:color="auto"/>
            </w:tcBorders>
            <w:shd w:val="clear" w:color="auto" w:fill="auto"/>
            <w:noWrap/>
            <w:vAlign w:val="bottom"/>
            <w:hideMark/>
          </w:tcPr>
          <w:p w:rsidR="005D103B" w:rsidRPr="000A0AFE" w:rsidP="005D103B" w14:paraId="5C98250B" w14:textId="47EF2676">
            <w:pPr>
              <w:widowControl/>
              <w:autoSpaceDE/>
              <w:autoSpaceDN/>
              <w:adjustRightInd/>
              <w:jc w:val="center"/>
              <w:rPr>
                <w:color w:val="000000"/>
              </w:rPr>
            </w:pPr>
            <w:r>
              <w:rPr>
                <w:color w:val="000000"/>
              </w:rPr>
              <w:t>$31,619</w:t>
            </w:r>
          </w:p>
        </w:tc>
      </w:tr>
      <w:tr w14:paraId="6FD1EDDF" w14:textId="77777777" w:rsidTr="001A47EE">
        <w:tblPrEx>
          <w:tblW w:w="9360" w:type="dxa"/>
          <w:tblInd w:w="425" w:type="dxa"/>
          <w:tblLook w:val="04A0"/>
        </w:tblPrEx>
        <w:trPr>
          <w:trHeight w:val="3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103B" w:rsidRPr="000A0AFE" w:rsidP="005D103B" w14:paraId="1B859436" w14:textId="77777777">
            <w:pPr>
              <w:widowControl/>
              <w:autoSpaceDE/>
              <w:autoSpaceDN/>
              <w:adjustRightInd/>
              <w:rPr>
                <w:b/>
                <w:bCs/>
                <w:color w:val="000000"/>
              </w:rPr>
            </w:pPr>
            <w:r w:rsidRPr="000A0AFE">
              <w:rPr>
                <w:b/>
                <w:bCs/>
                <w:color w:val="000000"/>
              </w:rPr>
              <w:t>Total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103B" w:rsidRPr="000A0AFE" w:rsidP="005D103B" w14:paraId="6E938BA5" w14:textId="3CA36817">
            <w:pPr>
              <w:widowControl/>
              <w:autoSpaceDE/>
              <w:autoSpaceDN/>
              <w:adjustRightInd/>
              <w:jc w:val="center"/>
              <w:rPr>
                <w:b/>
                <w:bCs/>
                <w:color w:val="000000"/>
              </w:rPr>
            </w:pPr>
            <w:r>
              <w:rPr>
                <w:b/>
                <w:bCs/>
                <w:color w:val="000000"/>
              </w:rPr>
              <w:t>350</w:t>
            </w:r>
          </w:p>
        </w:tc>
        <w:tc>
          <w:tcPr>
            <w:tcW w:w="0" w:type="auto"/>
            <w:tcBorders>
              <w:top w:val="nil"/>
              <w:left w:val="nil"/>
              <w:bottom w:val="single" w:sz="4" w:space="0" w:color="auto"/>
              <w:right w:val="single" w:sz="4" w:space="0" w:color="auto"/>
            </w:tcBorders>
            <w:shd w:val="clear" w:color="auto" w:fill="auto"/>
            <w:noWrap/>
            <w:vAlign w:val="bottom"/>
            <w:hideMark/>
          </w:tcPr>
          <w:p w:rsidR="005D103B" w:rsidRPr="000A0AFE" w:rsidP="005D103B" w14:paraId="2D612357" w14:textId="63DD116C">
            <w:pPr>
              <w:widowControl/>
              <w:autoSpaceDE/>
              <w:autoSpaceDN/>
              <w:adjustRightInd/>
              <w:jc w:val="center"/>
              <w:rPr>
                <w:b/>
                <w:bCs/>
                <w:color w:val="000000"/>
              </w:rPr>
            </w:pPr>
            <w:r>
              <w:rPr>
                <w:b/>
                <w:bCs/>
                <w:color w:val="000000"/>
              </w:rPr>
              <w:t>-</w:t>
            </w:r>
          </w:p>
        </w:tc>
        <w:tc>
          <w:tcPr>
            <w:tcW w:w="0" w:type="auto"/>
            <w:tcBorders>
              <w:top w:val="nil"/>
              <w:left w:val="nil"/>
              <w:bottom w:val="single" w:sz="4" w:space="0" w:color="auto"/>
              <w:right w:val="single" w:sz="4" w:space="0" w:color="auto"/>
            </w:tcBorders>
            <w:shd w:val="clear" w:color="auto" w:fill="auto"/>
            <w:noWrap/>
            <w:vAlign w:val="bottom"/>
            <w:hideMark/>
          </w:tcPr>
          <w:p w:rsidR="005D103B" w:rsidRPr="000A0AFE" w:rsidP="005D103B" w14:paraId="029597C0" w14:textId="32F2389F">
            <w:pPr>
              <w:widowControl/>
              <w:autoSpaceDE/>
              <w:autoSpaceDN/>
              <w:adjustRightInd/>
              <w:jc w:val="center"/>
              <w:rPr>
                <w:b/>
                <w:bCs/>
                <w:color w:val="000000"/>
              </w:rPr>
            </w:pPr>
            <w:r>
              <w:rPr>
                <w:b/>
                <w:bCs/>
                <w:color w:val="000000"/>
              </w:rPr>
              <w:t>-</w:t>
            </w:r>
          </w:p>
        </w:tc>
        <w:tc>
          <w:tcPr>
            <w:tcW w:w="0" w:type="auto"/>
            <w:tcBorders>
              <w:top w:val="nil"/>
              <w:left w:val="nil"/>
              <w:bottom w:val="single" w:sz="4" w:space="0" w:color="auto"/>
              <w:right w:val="single" w:sz="4" w:space="0" w:color="auto"/>
            </w:tcBorders>
            <w:shd w:val="clear" w:color="auto" w:fill="auto"/>
            <w:noWrap/>
            <w:vAlign w:val="bottom"/>
            <w:hideMark/>
          </w:tcPr>
          <w:p w:rsidR="005D103B" w:rsidRPr="000A0AFE" w:rsidP="005D103B" w14:paraId="3FEB5DBE" w14:textId="1173042E">
            <w:pPr>
              <w:widowControl/>
              <w:autoSpaceDE/>
              <w:autoSpaceDN/>
              <w:adjustRightInd/>
              <w:jc w:val="center"/>
              <w:rPr>
                <w:b/>
                <w:bCs/>
                <w:color w:val="000000"/>
              </w:rPr>
            </w:pPr>
            <w:r>
              <w:rPr>
                <w:b/>
                <w:bCs/>
                <w:color w:val="000000"/>
              </w:rPr>
              <w:t>525</w:t>
            </w:r>
          </w:p>
        </w:tc>
        <w:tc>
          <w:tcPr>
            <w:tcW w:w="0" w:type="auto"/>
            <w:tcBorders>
              <w:top w:val="nil"/>
              <w:left w:val="nil"/>
              <w:bottom w:val="single" w:sz="4" w:space="0" w:color="auto"/>
              <w:right w:val="single" w:sz="4" w:space="0" w:color="auto"/>
            </w:tcBorders>
            <w:shd w:val="clear" w:color="auto" w:fill="auto"/>
            <w:noWrap/>
            <w:vAlign w:val="bottom"/>
            <w:hideMark/>
          </w:tcPr>
          <w:p w:rsidR="005D103B" w:rsidRPr="000A0AFE" w:rsidP="005D103B" w14:paraId="43781652" w14:textId="04741914">
            <w:pPr>
              <w:widowControl/>
              <w:autoSpaceDE/>
              <w:autoSpaceDN/>
              <w:adjustRightInd/>
              <w:jc w:val="center"/>
              <w:rPr>
                <w:b/>
                <w:bCs/>
                <w:color w:val="000000"/>
              </w:rPr>
            </w:pPr>
            <w:r>
              <w:rPr>
                <w:b/>
                <w:bCs/>
                <w:color w:val="000000"/>
              </w:rPr>
              <w:t>$55,913</w:t>
            </w:r>
          </w:p>
        </w:tc>
      </w:tr>
    </w:tbl>
    <w:p w:rsidR="001A47EE" w:rsidP="00385C87" w14:paraId="59EC0467" w14:textId="71E2195E">
      <w:pPr>
        <w:contextualSpacing/>
        <w:rPr>
          <w:rFonts w:eastAsia="Calibri"/>
          <w:iCs/>
          <w:snapToGrid w:val="0"/>
          <w:color w:val="000000"/>
        </w:rPr>
      </w:pPr>
    </w:p>
    <w:p w:rsidR="001A47EE" w:rsidP="00385C87" w14:paraId="4F074621" w14:textId="77777777">
      <w:pPr>
        <w:contextualSpacing/>
        <w:rPr>
          <w:rFonts w:eastAsia="Calibri"/>
          <w:iCs/>
          <w:snapToGrid w:val="0"/>
          <w:color w:val="000000"/>
        </w:rPr>
      </w:pPr>
    </w:p>
    <w:p w:rsidR="004A34D0" w:rsidP="00385C87" w14:paraId="05FC96B0" w14:textId="77777777">
      <w:pPr>
        <w:contextualSpacing/>
        <w:rPr>
          <w:rFonts w:eastAsia="Calibri"/>
          <w:iCs/>
          <w:snapToGrid w:val="0"/>
          <w:color w:val="000000"/>
        </w:rPr>
      </w:pPr>
    </w:p>
    <w:p w:rsidR="004A34D0" w:rsidP="00385C87" w14:paraId="5FF3815D" w14:textId="77777777">
      <w:pPr>
        <w:contextualSpacing/>
        <w:rPr>
          <w:rFonts w:eastAsia="Calibri"/>
          <w:iCs/>
          <w:snapToGrid w:val="0"/>
          <w:color w:val="000000"/>
        </w:rPr>
      </w:pPr>
    </w:p>
    <w:p w:rsidR="004A34D0" w:rsidP="00385C87" w14:paraId="4C5EF48D" w14:textId="77777777">
      <w:pPr>
        <w:contextualSpacing/>
        <w:rPr>
          <w:rFonts w:eastAsia="Calibri"/>
          <w:iCs/>
          <w:snapToGrid w:val="0"/>
          <w:color w:val="000000"/>
        </w:rPr>
      </w:pPr>
    </w:p>
    <w:p w:rsidR="004A34D0" w:rsidP="00385C87" w14:paraId="1EA5B720" w14:textId="77777777">
      <w:pPr>
        <w:contextualSpacing/>
        <w:rPr>
          <w:rFonts w:eastAsia="Calibri"/>
          <w:iCs/>
          <w:snapToGrid w:val="0"/>
          <w:color w:val="000000"/>
        </w:rPr>
      </w:pPr>
    </w:p>
    <w:p w:rsidR="004A34D0" w:rsidP="00385C87" w14:paraId="7B9CFC2E" w14:textId="77777777">
      <w:pPr>
        <w:contextualSpacing/>
        <w:rPr>
          <w:rFonts w:eastAsia="Calibri"/>
          <w:iCs/>
          <w:snapToGrid w:val="0"/>
          <w:color w:val="000000"/>
        </w:rPr>
      </w:pPr>
    </w:p>
    <w:p w:rsidR="004A34D0" w:rsidP="00385C87" w14:paraId="5EF9C275" w14:textId="77777777">
      <w:pPr>
        <w:contextualSpacing/>
        <w:rPr>
          <w:rFonts w:eastAsia="Calibri"/>
          <w:iCs/>
          <w:snapToGrid w:val="0"/>
          <w:color w:val="000000"/>
        </w:rPr>
      </w:pPr>
    </w:p>
    <w:p w:rsidR="004A34D0" w:rsidP="00385C87" w14:paraId="2FA9239C" w14:textId="77777777">
      <w:pPr>
        <w:contextualSpacing/>
        <w:rPr>
          <w:rFonts w:eastAsia="Calibri"/>
          <w:iCs/>
          <w:snapToGrid w:val="0"/>
          <w:color w:val="000000"/>
        </w:rPr>
      </w:pPr>
    </w:p>
    <w:p w:rsidR="004A34D0" w:rsidRPr="00385C87" w:rsidP="00385C87" w14:paraId="605C8311" w14:textId="77777777">
      <w:pPr>
        <w:contextualSpacing/>
        <w:rPr>
          <w:rFonts w:eastAsia="Calibri"/>
          <w:iCs/>
          <w:snapToGrid w:val="0"/>
          <w:color w:val="000000"/>
        </w:rPr>
      </w:pPr>
    </w:p>
    <w:p w:rsidR="00644CB6" w:rsidRPr="00D247F7" w:rsidP="00385C87" w14:paraId="073DF891" w14:textId="37D33C12">
      <w:pPr>
        <w:ind w:left="1440"/>
        <w:rPr>
          <w:b/>
          <w:iCs/>
        </w:rPr>
      </w:pPr>
      <w:r w:rsidRPr="00385C87">
        <w:rPr>
          <w:rFonts w:eastAsia="Calibri"/>
          <w:b/>
          <w:bCs/>
          <w:iCs/>
          <w:snapToGrid w:val="0"/>
          <w:color w:val="000000"/>
        </w:rPr>
        <w:t xml:space="preserve">Table 3. </w:t>
      </w:r>
      <w:r w:rsidRPr="003A500B">
        <w:rPr>
          <w:b/>
          <w:bCs/>
          <w:iCs/>
        </w:rPr>
        <w:t>Estimated</w:t>
      </w:r>
      <w:r w:rsidRPr="00644CB6">
        <w:rPr>
          <w:b/>
          <w:bCs/>
          <w:iCs/>
        </w:rPr>
        <w:t xml:space="preserve"> Annualized Respondent Cost and Hour Burden</w:t>
      </w:r>
    </w:p>
    <w:p w:rsidR="00644CB6" w:rsidP="00E631C7" w14:paraId="6F7589E5" w14:textId="77777777">
      <w:pPr>
        <w:rPr>
          <w:b/>
        </w:rPr>
      </w:pPr>
    </w:p>
    <w:tbl>
      <w:tblPr>
        <w:tblW w:w="10884" w:type="dxa"/>
        <w:tblInd w:w="-765" w:type="dxa"/>
        <w:tblLook w:val="04A0"/>
      </w:tblPr>
      <w:tblGrid>
        <w:gridCol w:w="1576"/>
        <w:gridCol w:w="1523"/>
        <w:gridCol w:w="1430"/>
        <w:gridCol w:w="1270"/>
        <w:gridCol w:w="1076"/>
        <w:gridCol w:w="1076"/>
        <w:gridCol w:w="1596"/>
        <w:gridCol w:w="1337"/>
      </w:tblGrid>
      <w:tr w14:paraId="34C99738" w14:textId="77777777" w:rsidTr="009B025E">
        <w:tblPrEx>
          <w:tblW w:w="10884" w:type="dxa"/>
          <w:tblInd w:w="-765" w:type="dxa"/>
          <w:tblLook w:val="04A0"/>
        </w:tblPrEx>
        <w:trPr>
          <w:trHeight w:val="520"/>
        </w:trPr>
        <w:tc>
          <w:tcPr>
            <w:tcW w:w="1576" w:type="dxa"/>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A65A8E" w:rsidRPr="00385C87" w:rsidP="00046820" w14:paraId="2E2E48CB" w14:textId="77777777">
            <w:pPr>
              <w:widowControl/>
              <w:autoSpaceDE/>
              <w:autoSpaceDN/>
              <w:adjustRightInd/>
              <w:jc w:val="center"/>
              <w:rPr>
                <w:b/>
                <w:bCs/>
                <w:color w:val="000000"/>
              </w:rPr>
            </w:pPr>
            <w:r w:rsidRPr="00385C87">
              <w:rPr>
                <w:b/>
                <w:bCs/>
              </w:rPr>
              <w:t>Activity </w:t>
            </w:r>
          </w:p>
        </w:tc>
        <w:tc>
          <w:tcPr>
            <w:tcW w:w="1523" w:type="dxa"/>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A65A8E" w:rsidRPr="00385C87" w:rsidP="00046820" w14:paraId="40AB70E2" w14:textId="77777777">
            <w:pPr>
              <w:widowControl/>
              <w:autoSpaceDE/>
              <w:autoSpaceDN/>
              <w:adjustRightInd/>
              <w:jc w:val="center"/>
              <w:rPr>
                <w:b/>
                <w:bCs/>
                <w:color w:val="000000"/>
              </w:rPr>
            </w:pPr>
            <w:r w:rsidRPr="00385C87">
              <w:rPr>
                <w:b/>
                <w:bCs/>
              </w:rPr>
              <w:t>Number of Respondents</w:t>
            </w:r>
          </w:p>
        </w:tc>
        <w:tc>
          <w:tcPr>
            <w:tcW w:w="1430" w:type="dxa"/>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A65A8E" w:rsidRPr="00385C87" w:rsidP="00046820" w14:paraId="0C165F7A" w14:textId="77777777">
            <w:pPr>
              <w:widowControl/>
              <w:autoSpaceDE/>
              <w:autoSpaceDN/>
              <w:adjustRightInd/>
              <w:jc w:val="center"/>
              <w:rPr>
                <w:b/>
                <w:bCs/>
                <w:color w:val="000000"/>
              </w:rPr>
            </w:pPr>
            <w:r w:rsidRPr="00385C87">
              <w:rPr>
                <w:b/>
                <w:bCs/>
              </w:rPr>
              <w:t>Number of Responses per Respondent</w:t>
            </w:r>
          </w:p>
        </w:tc>
        <w:tc>
          <w:tcPr>
            <w:tcW w:w="1270" w:type="dxa"/>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A65A8E" w:rsidRPr="00385C87" w:rsidP="00046820" w14:paraId="515988D6" w14:textId="77777777">
            <w:pPr>
              <w:widowControl/>
              <w:autoSpaceDE/>
              <w:autoSpaceDN/>
              <w:adjustRightInd/>
              <w:jc w:val="center"/>
              <w:rPr>
                <w:b/>
                <w:bCs/>
                <w:color w:val="000000"/>
              </w:rPr>
            </w:pPr>
            <w:r w:rsidRPr="00385C87">
              <w:rPr>
                <w:b/>
                <w:bCs/>
              </w:rPr>
              <w:t>Total Responses</w:t>
            </w:r>
          </w:p>
        </w:tc>
        <w:tc>
          <w:tcPr>
            <w:tcW w:w="1076" w:type="dxa"/>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A65A8E" w:rsidRPr="00385C87" w:rsidP="00046820" w14:paraId="72E35873" w14:textId="77777777">
            <w:pPr>
              <w:widowControl/>
              <w:autoSpaceDE/>
              <w:autoSpaceDN/>
              <w:adjustRightInd/>
              <w:jc w:val="center"/>
              <w:rPr>
                <w:b/>
                <w:bCs/>
                <w:color w:val="000000"/>
              </w:rPr>
            </w:pPr>
            <w:r w:rsidRPr="00385C87">
              <w:rPr>
                <w:b/>
                <w:bCs/>
              </w:rPr>
              <w:t>Average Burden (Hours) </w:t>
            </w:r>
          </w:p>
        </w:tc>
        <w:tc>
          <w:tcPr>
            <w:tcW w:w="1076" w:type="dxa"/>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A65A8E" w:rsidRPr="00385C87" w:rsidP="00046820" w14:paraId="16C52466" w14:textId="77777777">
            <w:pPr>
              <w:widowControl/>
              <w:autoSpaceDE/>
              <w:autoSpaceDN/>
              <w:adjustRightInd/>
              <w:jc w:val="center"/>
              <w:rPr>
                <w:b/>
                <w:bCs/>
                <w:color w:val="000000"/>
              </w:rPr>
            </w:pPr>
            <w:r w:rsidRPr="00385C87">
              <w:rPr>
                <w:b/>
                <w:bCs/>
              </w:rPr>
              <w:t>Total Burden (Hours) </w:t>
            </w:r>
          </w:p>
        </w:tc>
        <w:tc>
          <w:tcPr>
            <w:tcW w:w="1596" w:type="dxa"/>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A65A8E" w:rsidRPr="00385C87" w:rsidP="00046820" w14:paraId="241210D5" w14:textId="77777777">
            <w:pPr>
              <w:widowControl/>
              <w:autoSpaceDE/>
              <w:autoSpaceDN/>
              <w:adjustRightInd/>
              <w:jc w:val="center"/>
              <w:rPr>
                <w:b/>
                <w:bCs/>
                <w:color w:val="000000"/>
              </w:rPr>
            </w:pPr>
            <w:r w:rsidRPr="00385C87">
              <w:rPr>
                <w:b/>
                <w:bCs/>
              </w:rPr>
              <w:t>Hourly Wage Rate</w:t>
            </w:r>
          </w:p>
        </w:tc>
        <w:tc>
          <w:tcPr>
            <w:tcW w:w="1337" w:type="dxa"/>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A65A8E" w:rsidRPr="00385C87" w:rsidP="00046820" w14:paraId="641C828F" w14:textId="77777777">
            <w:pPr>
              <w:widowControl/>
              <w:autoSpaceDE/>
              <w:autoSpaceDN/>
              <w:adjustRightInd/>
              <w:jc w:val="center"/>
              <w:rPr>
                <w:b/>
                <w:bCs/>
                <w:color w:val="000000"/>
              </w:rPr>
            </w:pPr>
            <w:r w:rsidRPr="00385C87">
              <w:rPr>
                <w:b/>
                <w:bCs/>
              </w:rPr>
              <w:t>Equivalent Cost of Hour Burden </w:t>
            </w:r>
          </w:p>
        </w:tc>
      </w:tr>
      <w:tr w14:paraId="41766164" w14:textId="77777777" w:rsidTr="009B025E">
        <w:tblPrEx>
          <w:tblW w:w="10884" w:type="dxa"/>
          <w:tblInd w:w="-765" w:type="dxa"/>
          <w:tblLook w:val="04A0"/>
        </w:tblPrEx>
        <w:trPr>
          <w:trHeight w:val="290"/>
        </w:trPr>
        <w:tc>
          <w:tcPr>
            <w:tcW w:w="1576" w:type="dxa"/>
            <w:vMerge/>
            <w:tcBorders>
              <w:top w:val="single" w:sz="4" w:space="0" w:color="auto"/>
              <w:left w:val="single" w:sz="4" w:space="0" w:color="auto"/>
              <w:bottom w:val="single" w:sz="4" w:space="0" w:color="auto"/>
              <w:right w:val="single" w:sz="4" w:space="0" w:color="auto"/>
            </w:tcBorders>
            <w:vAlign w:val="center"/>
            <w:hideMark/>
          </w:tcPr>
          <w:p w:rsidR="00A65A8E" w:rsidRPr="00385C87" w:rsidP="00046820" w14:paraId="34BB0F12" w14:textId="77777777">
            <w:pPr>
              <w:widowControl/>
              <w:autoSpaceDE/>
              <w:autoSpaceDN/>
              <w:adjustRightInd/>
              <w:rPr>
                <w:b/>
                <w:bCs/>
                <w:color w:val="000000"/>
              </w:rPr>
            </w:pPr>
          </w:p>
        </w:tc>
        <w:tc>
          <w:tcPr>
            <w:tcW w:w="1523" w:type="dxa"/>
            <w:vMerge/>
            <w:tcBorders>
              <w:top w:val="single" w:sz="4" w:space="0" w:color="auto"/>
              <w:left w:val="single" w:sz="4" w:space="0" w:color="auto"/>
              <w:bottom w:val="single" w:sz="4" w:space="0" w:color="auto"/>
              <w:right w:val="single" w:sz="4" w:space="0" w:color="auto"/>
            </w:tcBorders>
            <w:vAlign w:val="center"/>
            <w:hideMark/>
          </w:tcPr>
          <w:p w:rsidR="00A65A8E" w:rsidRPr="00385C87" w:rsidP="00046820" w14:paraId="073DE335" w14:textId="77777777">
            <w:pPr>
              <w:widowControl/>
              <w:autoSpaceDE/>
              <w:autoSpaceDN/>
              <w:adjustRightInd/>
              <w:rPr>
                <w:b/>
                <w:bCs/>
                <w:color w:val="000000"/>
              </w:rPr>
            </w:pPr>
          </w:p>
        </w:tc>
        <w:tc>
          <w:tcPr>
            <w:tcW w:w="1430" w:type="dxa"/>
            <w:vMerge/>
            <w:tcBorders>
              <w:top w:val="single" w:sz="4" w:space="0" w:color="auto"/>
              <w:left w:val="single" w:sz="4" w:space="0" w:color="auto"/>
              <w:bottom w:val="single" w:sz="4" w:space="0" w:color="auto"/>
              <w:right w:val="single" w:sz="4" w:space="0" w:color="auto"/>
            </w:tcBorders>
            <w:vAlign w:val="center"/>
            <w:hideMark/>
          </w:tcPr>
          <w:p w:rsidR="00A65A8E" w:rsidRPr="00385C87" w:rsidP="00046820" w14:paraId="6C422E89" w14:textId="77777777">
            <w:pPr>
              <w:widowControl/>
              <w:autoSpaceDE/>
              <w:autoSpaceDN/>
              <w:adjustRightInd/>
              <w:rPr>
                <w:b/>
                <w:bCs/>
                <w:color w:val="00000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A65A8E" w:rsidRPr="00385C87" w:rsidP="00046820" w14:paraId="42002625" w14:textId="77777777">
            <w:pPr>
              <w:widowControl/>
              <w:autoSpaceDE/>
              <w:autoSpaceDN/>
              <w:adjustRightInd/>
              <w:rPr>
                <w:b/>
                <w:bCs/>
                <w:color w:val="000000"/>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A65A8E" w:rsidRPr="00385C87" w:rsidP="00046820" w14:paraId="1AC43455" w14:textId="77777777">
            <w:pPr>
              <w:widowControl/>
              <w:autoSpaceDE/>
              <w:autoSpaceDN/>
              <w:adjustRightInd/>
              <w:rPr>
                <w:b/>
                <w:bCs/>
                <w:color w:val="000000"/>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A65A8E" w:rsidRPr="00385C87" w:rsidP="00046820" w14:paraId="74186104" w14:textId="77777777">
            <w:pPr>
              <w:widowControl/>
              <w:autoSpaceDE/>
              <w:autoSpaceDN/>
              <w:adjustRightInd/>
              <w:rPr>
                <w:b/>
                <w:bCs/>
                <w:color w:val="000000"/>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rsidR="00A65A8E" w:rsidRPr="00385C87" w:rsidP="00046820" w14:paraId="664EC2DF" w14:textId="77777777">
            <w:pPr>
              <w:widowControl/>
              <w:autoSpaceDE/>
              <w:autoSpaceDN/>
              <w:adjustRightInd/>
              <w:rPr>
                <w:b/>
                <w:bCs/>
                <w:color w:val="000000"/>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A65A8E" w:rsidRPr="00385C87" w:rsidP="00046820" w14:paraId="7696DEEB" w14:textId="77777777">
            <w:pPr>
              <w:widowControl/>
              <w:autoSpaceDE/>
              <w:autoSpaceDN/>
              <w:adjustRightInd/>
              <w:rPr>
                <w:b/>
                <w:bCs/>
                <w:color w:val="000000"/>
              </w:rPr>
            </w:pPr>
          </w:p>
        </w:tc>
      </w:tr>
      <w:tr w14:paraId="38314BA5" w14:textId="77777777" w:rsidTr="009B025E">
        <w:tblPrEx>
          <w:tblW w:w="10884" w:type="dxa"/>
          <w:tblInd w:w="-765" w:type="dxa"/>
          <w:tblLook w:val="04A0"/>
        </w:tblPrEx>
        <w:trPr>
          <w:trHeight w:val="290"/>
        </w:trPr>
        <w:tc>
          <w:tcPr>
            <w:tcW w:w="1576" w:type="dxa"/>
            <w:vMerge/>
            <w:tcBorders>
              <w:top w:val="single" w:sz="4" w:space="0" w:color="auto"/>
              <w:left w:val="single" w:sz="4" w:space="0" w:color="auto"/>
              <w:bottom w:val="single" w:sz="4" w:space="0" w:color="auto"/>
              <w:right w:val="single" w:sz="4" w:space="0" w:color="auto"/>
            </w:tcBorders>
            <w:vAlign w:val="center"/>
            <w:hideMark/>
          </w:tcPr>
          <w:p w:rsidR="00A65A8E" w:rsidRPr="001A47EE" w:rsidP="00046820" w14:paraId="75831C61" w14:textId="77777777">
            <w:pPr>
              <w:widowControl/>
              <w:autoSpaceDE/>
              <w:autoSpaceDN/>
              <w:adjustRightInd/>
              <w:rPr>
                <w:b/>
                <w:bCs/>
                <w:color w:val="000000"/>
              </w:rPr>
            </w:pPr>
          </w:p>
        </w:tc>
        <w:tc>
          <w:tcPr>
            <w:tcW w:w="1523" w:type="dxa"/>
            <w:vMerge/>
            <w:tcBorders>
              <w:top w:val="single" w:sz="4" w:space="0" w:color="auto"/>
              <w:left w:val="single" w:sz="4" w:space="0" w:color="auto"/>
              <w:bottom w:val="single" w:sz="4" w:space="0" w:color="auto"/>
              <w:right w:val="single" w:sz="4" w:space="0" w:color="auto"/>
            </w:tcBorders>
            <w:vAlign w:val="center"/>
            <w:hideMark/>
          </w:tcPr>
          <w:p w:rsidR="00A65A8E" w:rsidRPr="001A47EE" w:rsidP="00046820" w14:paraId="41E4BA63" w14:textId="77777777">
            <w:pPr>
              <w:widowControl/>
              <w:autoSpaceDE/>
              <w:autoSpaceDN/>
              <w:adjustRightInd/>
              <w:rPr>
                <w:b/>
                <w:bCs/>
                <w:color w:val="000000"/>
              </w:rPr>
            </w:pPr>
          </w:p>
        </w:tc>
        <w:tc>
          <w:tcPr>
            <w:tcW w:w="1430" w:type="dxa"/>
            <w:vMerge/>
            <w:tcBorders>
              <w:top w:val="single" w:sz="4" w:space="0" w:color="auto"/>
              <w:left w:val="single" w:sz="4" w:space="0" w:color="auto"/>
              <w:bottom w:val="single" w:sz="4" w:space="0" w:color="auto"/>
              <w:right w:val="single" w:sz="4" w:space="0" w:color="auto"/>
            </w:tcBorders>
            <w:vAlign w:val="center"/>
            <w:hideMark/>
          </w:tcPr>
          <w:p w:rsidR="00A65A8E" w:rsidRPr="001A47EE" w:rsidP="00046820" w14:paraId="7ECF3942" w14:textId="77777777">
            <w:pPr>
              <w:widowControl/>
              <w:autoSpaceDE/>
              <w:autoSpaceDN/>
              <w:adjustRightInd/>
              <w:rPr>
                <w:b/>
                <w:bCs/>
                <w:color w:val="00000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A65A8E" w:rsidRPr="001A47EE" w:rsidP="00046820" w14:paraId="6ED49C40" w14:textId="77777777">
            <w:pPr>
              <w:widowControl/>
              <w:autoSpaceDE/>
              <w:autoSpaceDN/>
              <w:adjustRightInd/>
              <w:rPr>
                <w:b/>
                <w:bCs/>
                <w:color w:val="000000"/>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A65A8E" w:rsidRPr="001A47EE" w:rsidP="00046820" w14:paraId="6D7B2614" w14:textId="77777777">
            <w:pPr>
              <w:widowControl/>
              <w:autoSpaceDE/>
              <w:autoSpaceDN/>
              <w:adjustRightInd/>
              <w:rPr>
                <w:b/>
                <w:bCs/>
                <w:color w:val="000000"/>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A65A8E" w:rsidRPr="001A47EE" w:rsidP="00046820" w14:paraId="2870BD96" w14:textId="77777777">
            <w:pPr>
              <w:widowControl/>
              <w:autoSpaceDE/>
              <w:autoSpaceDN/>
              <w:adjustRightInd/>
              <w:rPr>
                <w:b/>
                <w:bCs/>
                <w:color w:val="000000"/>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rsidR="00A65A8E" w:rsidRPr="001A47EE" w:rsidP="00046820" w14:paraId="0825E1C3" w14:textId="77777777">
            <w:pPr>
              <w:widowControl/>
              <w:autoSpaceDE/>
              <w:autoSpaceDN/>
              <w:adjustRightInd/>
              <w:rPr>
                <w:b/>
                <w:bCs/>
                <w:color w:val="000000"/>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A65A8E" w:rsidRPr="001A47EE" w:rsidP="00046820" w14:paraId="3052A725" w14:textId="77777777">
            <w:pPr>
              <w:widowControl/>
              <w:autoSpaceDE/>
              <w:autoSpaceDN/>
              <w:adjustRightInd/>
              <w:rPr>
                <w:b/>
                <w:bCs/>
                <w:color w:val="000000"/>
              </w:rPr>
            </w:pPr>
          </w:p>
        </w:tc>
      </w:tr>
      <w:tr w14:paraId="40B29CB5" w14:textId="77777777" w:rsidTr="009B025E">
        <w:tblPrEx>
          <w:tblW w:w="10884" w:type="dxa"/>
          <w:tblInd w:w="-765" w:type="dxa"/>
          <w:tblLook w:val="04A0"/>
        </w:tblPrEx>
        <w:trPr>
          <w:trHeight w:val="290"/>
        </w:trPr>
        <w:tc>
          <w:tcPr>
            <w:tcW w:w="10884"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A65A8E" w:rsidRPr="00385C87" w:rsidP="00046820" w14:paraId="562FBC4D" w14:textId="77777777">
            <w:pPr>
              <w:widowControl/>
              <w:autoSpaceDE/>
              <w:autoSpaceDN/>
              <w:adjustRightInd/>
              <w:rPr>
                <w:b/>
                <w:bCs/>
                <w:color w:val="000000"/>
                <w:u w:val="single"/>
              </w:rPr>
            </w:pPr>
            <w:r w:rsidRPr="00385C87">
              <w:rPr>
                <w:b/>
                <w:bCs/>
                <w:color w:val="000000"/>
                <w:u w:val="single"/>
              </w:rPr>
              <w:t>Private, New Self-Insured Plans that have Opt-In</w:t>
            </w:r>
          </w:p>
        </w:tc>
      </w:tr>
      <w:tr w14:paraId="7CC37FB7" w14:textId="77777777" w:rsidTr="00D350E5">
        <w:tblPrEx>
          <w:tblW w:w="10884" w:type="dxa"/>
          <w:tblInd w:w="-765" w:type="dxa"/>
          <w:tblLook w:val="04A0"/>
        </w:tblPrEx>
        <w:trPr>
          <w:trHeight w:val="1150"/>
        </w:trPr>
        <w:tc>
          <w:tcPr>
            <w:tcW w:w="1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363" w:rsidRPr="00385C87" w:rsidP="00B46363" w14:paraId="1F329CAE" w14:textId="5E84EB75">
            <w:pPr>
              <w:widowControl/>
              <w:autoSpaceDE/>
              <w:autoSpaceDN/>
              <w:adjustRightInd/>
              <w:rPr>
                <w:color w:val="000000"/>
              </w:rPr>
            </w:pPr>
            <w:r w:rsidRPr="00385C87">
              <w:rPr>
                <w:bCs/>
                <w:iCs/>
                <w:color w:val="000000"/>
              </w:rPr>
              <w:t>Clerical staff review information and prepare the disclosures</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363" w:rsidRPr="00385C87" w:rsidP="00B46363" w14:paraId="73B187AA" w14:textId="74F2C8DD">
            <w:pPr>
              <w:widowControl/>
              <w:autoSpaceDE/>
              <w:autoSpaceDN/>
              <w:adjustRightInd/>
              <w:jc w:val="center"/>
              <w:rPr>
                <w:color w:val="000000"/>
              </w:rPr>
            </w:pPr>
            <w:r>
              <w:rPr>
                <w:color w:val="000000"/>
              </w:rPr>
              <w:t>350</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B46363" w:rsidRPr="00385C87" w:rsidP="00B46363" w14:paraId="7CAE7765" w14:textId="2110B3C2">
            <w:pPr>
              <w:widowControl/>
              <w:autoSpaceDE/>
              <w:autoSpaceDN/>
              <w:adjustRightInd/>
              <w:jc w:val="center"/>
              <w:rPr>
                <w:color w:val="000000"/>
              </w:rPr>
            </w:pPr>
            <w:r>
              <w:rPr>
                <w:color w:val="000000"/>
              </w:rPr>
              <w:t>1</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B46363" w:rsidRPr="00385C87" w:rsidP="00B46363" w14:paraId="4C275A99" w14:textId="18CCDB7E">
            <w:pPr>
              <w:widowControl/>
              <w:autoSpaceDE/>
              <w:autoSpaceDN/>
              <w:adjustRightInd/>
              <w:jc w:val="center"/>
              <w:rPr>
                <w:color w:val="000000"/>
              </w:rPr>
            </w:pPr>
            <w:r>
              <w:rPr>
                <w:color w:val="000000"/>
              </w:rPr>
              <w:t>350</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B46363" w:rsidRPr="00385C87" w:rsidP="00B46363" w14:paraId="1CCB71A2" w14:textId="060D253A">
            <w:pPr>
              <w:widowControl/>
              <w:autoSpaceDE/>
              <w:autoSpaceDN/>
              <w:adjustRightInd/>
              <w:jc w:val="center"/>
              <w:rPr>
                <w:color w:val="000000"/>
              </w:rPr>
            </w:pPr>
            <w:r>
              <w:rPr>
                <w:color w:val="000000"/>
              </w:rPr>
              <w:t>1</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B46363" w:rsidRPr="00385C87" w:rsidP="00B46363" w14:paraId="43D3035B" w14:textId="4159DB3E">
            <w:pPr>
              <w:widowControl/>
              <w:autoSpaceDE/>
              <w:autoSpaceDN/>
              <w:adjustRightInd/>
              <w:jc w:val="center"/>
              <w:rPr>
                <w:color w:val="000000"/>
              </w:rPr>
            </w:pPr>
            <w:r>
              <w:rPr>
                <w:color w:val="000000"/>
              </w:rPr>
              <w:t>350</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rsidR="00B46363" w:rsidRPr="00385C87" w:rsidP="00B46363" w14:paraId="11349A0B" w14:textId="2F3CA3B4">
            <w:pPr>
              <w:widowControl/>
              <w:autoSpaceDE/>
              <w:autoSpaceDN/>
              <w:adjustRightInd/>
              <w:jc w:val="center"/>
              <w:rPr>
                <w:color w:val="000000"/>
              </w:rPr>
            </w:pPr>
            <w:r>
              <w:rPr>
                <w:color w:val="000000"/>
              </w:rPr>
              <w:t xml:space="preserve">$69.41 </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B46363" w:rsidRPr="00385C87" w:rsidP="00B46363" w14:paraId="2A0665A0" w14:textId="4461037C">
            <w:pPr>
              <w:widowControl/>
              <w:autoSpaceDE/>
              <w:autoSpaceDN/>
              <w:adjustRightInd/>
              <w:jc w:val="center"/>
              <w:rPr>
                <w:color w:val="000000"/>
              </w:rPr>
            </w:pPr>
            <w:r>
              <w:rPr>
                <w:color w:val="000000"/>
              </w:rPr>
              <w:t xml:space="preserve">$24,294 </w:t>
            </w:r>
          </w:p>
        </w:tc>
      </w:tr>
      <w:tr w14:paraId="30AE1985" w14:textId="77777777" w:rsidTr="009B025E">
        <w:tblPrEx>
          <w:tblW w:w="10884" w:type="dxa"/>
          <w:tblInd w:w="-765" w:type="dxa"/>
          <w:tblLook w:val="04A0"/>
        </w:tblPrEx>
        <w:trPr>
          <w:trHeight w:val="560"/>
        </w:trPr>
        <w:tc>
          <w:tcPr>
            <w:tcW w:w="1576" w:type="dxa"/>
            <w:tcBorders>
              <w:top w:val="nil"/>
              <w:left w:val="single" w:sz="4" w:space="0" w:color="auto"/>
              <w:bottom w:val="single" w:sz="4" w:space="0" w:color="auto"/>
              <w:right w:val="single" w:sz="4" w:space="0" w:color="auto"/>
            </w:tcBorders>
            <w:shd w:val="clear" w:color="auto" w:fill="auto"/>
            <w:vAlign w:val="center"/>
            <w:hideMark/>
          </w:tcPr>
          <w:p w:rsidR="00B46363" w:rsidRPr="00385C87" w:rsidP="00B46363" w14:paraId="730793BA" w14:textId="77777777">
            <w:pPr>
              <w:widowControl/>
              <w:autoSpaceDE/>
              <w:autoSpaceDN/>
              <w:adjustRightInd/>
              <w:rPr>
                <w:color w:val="000000"/>
              </w:rPr>
            </w:pPr>
            <w:r w:rsidRPr="00385C87">
              <w:rPr>
                <w:bCs/>
                <w:iCs/>
                <w:color w:val="000000"/>
              </w:rPr>
              <w:t>Benefit managers review information</w:t>
            </w:r>
          </w:p>
        </w:tc>
        <w:tc>
          <w:tcPr>
            <w:tcW w:w="1523" w:type="dxa"/>
            <w:tcBorders>
              <w:top w:val="nil"/>
              <w:left w:val="single" w:sz="4" w:space="0" w:color="auto"/>
              <w:bottom w:val="single" w:sz="4" w:space="0" w:color="auto"/>
              <w:right w:val="single" w:sz="4" w:space="0" w:color="auto"/>
            </w:tcBorders>
            <w:shd w:val="clear" w:color="auto" w:fill="auto"/>
            <w:vAlign w:val="center"/>
            <w:hideMark/>
          </w:tcPr>
          <w:p w:rsidR="00B46363" w:rsidRPr="00385C87" w:rsidP="00B46363" w14:paraId="04BB3757" w14:textId="58CF96BE">
            <w:pPr>
              <w:widowControl/>
              <w:autoSpaceDE/>
              <w:autoSpaceDN/>
              <w:adjustRightInd/>
              <w:jc w:val="center"/>
              <w:rPr>
                <w:color w:val="000000"/>
              </w:rPr>
            </w:pPr>
            <w:r>
              <w:rPr>
                <w:color w:val="000000"/>
              </w:rPr>
              <w:t>350</w:t>
            </w:r>
          </w:p>
        </w:tc>
        <w:tc>
          <w:tcPr>
            <w:tcW w:w="1430" w:type="dxa"/>
            <w:tcBorders>
              <w:top w:val="nil"/>
              <w:left w:val="nil"/>
              <w:bottom w:val="single" w:sz="4" w:space="0" w:color="auto"/>
              <w:right w:val="single" w:sz="4" w:space="0" w:color="auto"/>
            </w:tcBorders>
            <w:shd w:val="clear" w:color="auto" w:fill="auto"/>
            <w:vAlign w:val="center"/>
            <w:hideMark/>
          </w:tcPr>
          <w:p w:rsidR="00B46363" w:rsidRPr="00385C87" w:rsidP="00B46363" w14:paraId="1D46C652" w14:textId="2ED6EA0A">
            <w:pPr>
              <w:widowControl/>
              <w:autoSpaceDE/>
              <w:autoSpaceDN/>
              <w:adjustRightInd/>
              <w:jc w:val="center"/>
              <w:rPr>
                <w:color w:val="000000"/>
              </w:rPr>
            </w:pPr>
            <w:r>
              <w:rPr>
                <w:color w:val="000000"/>
              </w:rPr>
              <w:t>1</w:t>
            </w:r>
          </w:p>
        </w:tc>
        <w:tc>
          <w:tcPr>
            <w:tcW w:w="1270" w:type="dxa"/>
            <w:tcBorders>
              <w:top w:val="nil"/>
              <w:left w:val="nil"/>
              <w:bottom w:val="single" w:sz="4" w:space="0" w:color="auto"/>
              <w:right w:val="single" w:sz="4" w:space="0" w:color="auto"/>
            </w:tcBorders>
            <w:shd w:val="clear" w:color="auto" w:fill="auto"/>
            <w:vAlign w:val="center"/>
            <w:hideMark/>
          </w:tcPr>
          <w:p w:rsidR="00B46363" w:rsidRPr="00385C87" w:rsidP="00B46363" w14:paraId="3F32F6BB" w14:textId="05DD5482">
            <w:pPr>
              <w:widowControl/>
              <w:autoSpaceDE/>
              <w:autoSpaceDN/>
              <w:adjustRightInd/>
              <w:jc w:val="center"/>
              <w:rPr>
                <w:color w:val="000000"/>
              </w:rPr>
            </w:pPr>
            <w:r>
              <w:rPr>
                <w:color w:val="000000"/>
              </w:rPr>
              <w:t>350</w:t>
            </w:r>
          </w:p>
        </w:tc>
        <w:tc>
          <w:tcPr>
            <w:tcW w:w="1076" w:type="dxa"/>
            <w:tcBorders>
              <w:top w:val="nil"/>
              <w:left w:val="nil"/>
              <w:bottom w:val="single" w:sz="4" w:space="0" w:color="auto"/>
              <w:right w:val="single" w:sz="4" w:space="0" w:color="auto"/>
            </w:tcBorders>
            <w:shd w:val="clear" w:color="auto" w:fill="auto"/>
            <w:vAlign w:val="center"/>
            <w:hideMark/>
          </w:tcPr>
          <w:p w:rsidR="00B46363" w:rsidRPr="00385C87" w:rsidP="00B46363" w14:paraId="21302D97" w14:textId="16FFAEA9">
            <w:pPr>
              <w:widowControl/>
              <w:autoSpaceDE/>
              <w:autoSpaceDN/>
              <w:adjustRightInd/>
              <w:jc w:val="center"/>
              <w:rPr>
                <w:color w:val="000000"/>
              </w:rPr>
            </w:pPr>
            <w:r>
              <w:rPr>
                <w:color w:val="000000"/>
              </w:rPr>
              <w:t>0.5</w:t>
            </w:r>
          </w:p>
        </w:tc>
        <w:tc>
          <w:tcPr>
            <w:tcW w:w="1076" w:type="dxa"/>
            <w:tcBorders>
              <w:top w:val="nil"/>
              <w:left w:val="nil"/>
              <w:bottom w:val="single" w:sz="4" w:space="0" w:color="auto"/>
              <w:right w:val="single" w:sz="4" w:space="0" w:color="auto"/>
            </w:tcBorders>
            <w:shd w:val="clear" w:color="auto" w:fill="auto"/>
            <w:vAlign w:val="center"/>
            <w:hideMark/>
          </w:tcPr>
          <w:p w:rsidR="00B46363" w:rsidRPr="00385C87" w:rsidP="00B46363" w14:paraId="5051C289" w14:textId="69DC3C0B">
            <w:pPr>
              <w:widowControl/>
              <w:autoSpaceDE/>
              <w:autoSpaceDN/>
              <w:adjustRightInd/>
              <w:jc w:val="center"/>
              <w:rPr>
                <w:color w:val="000000"/>
              </w:rPr>
            </w:pPr>
            <w:r>
              <w:rPr>
                <w:color w:val="000000"/>
              </w:rPr>
              <w:t>175</w:t>
            </w:r>
          </w:p>
        </w:tc>
        <w:tc>
          <w:tcPr>
            <w:tcW w:w="1596" w:type="dxa"/>
            <w:tcBorders>
              <w:top w:val="nil"/>
              <w:left w:val="nil"/>
              <w:bottom w:val="single" w:sz="4" w:space="0" w:color="auto"/>
              <w:right w:val="single" w:sz="4" w:space="0" w:color="auto"/>
            </w:tcBorders>
            <w:shd w:val="clear" w:color="auto" w:fill="auto"/>
            <w:vAlign w:val="center"/>
            <w:hideMark/>
          </w:tcPr>
          <w:p w:rsidR="00B46363" w:rsidRPr="00385C87" w:rsidP="00B46363" w14:paraId="6BA0E2F3" w14:textId="40F86A1B">
            <w:pPr>
              <w:widowControl/>
              <w:autoSpaceDE/>
              <w:autoSpaceDN/>
              <w:adjustRightInd/>
              <w:jc w:val="center"/>
              <w:rPr>
                <w:color w:val="000000"/>
              </w:rPr>
            </w:pPr>
            <w:r>
              <w:rPr>
                <w:color w:val="000000"/>
              </w:rPr>
              <w:t xml:space="preserve">$180.68 </w:t>
            </w:r>
          </w:p>
        </w:tc>
        <w:tc>
          <w:tcPr>
            <w:tcW w:w="1337" w:type="dxa"/>
            <w:tcBorders>
              <w:top w:val="nil"/>
              <w:left w:val="nil"/>
              <w:bottom w:val="single" w:sz="4" w:space="0" w:color="auto"/>
              <w:right w:val="single" w:sz="4" w:space="0" w:color="auto"/>
            </w:tcBorders>
            <w:shd w:val="clear" w:color="auto" w:fill="auto"/>
            <w:vAlign w:val="center"/>
            <w:hideMark/>
          </w:tcPr>
          <w:p w:rsidR="00B46363" w:rsidRPr="00385C87" w:rsidP="00B46363" w14:paraId="162F74AC" w14:textId="150B6E2B">
            <w:pPr>
              <w:widowControl/>
              <w:autoSpaceDE/>
              <w:autoSpaceDN/>
              <w:adjustRightInd/>
              <w:jc w:val="center"/>
              <w:rPr>
                <w:color w:val="000000"/>
              </w:rPr>
            </w:pPr>
            <w:r>
              <w:rPr>
                <w:color w:val="000000"/>
              </w:rPr>
              <w:t xml:space="preserve">$31,619 </w:t>
            </w:r>
          </w:p>
        </w:tc>
      </w:tr>
      <w:tr w14:paraId="0ED656EE" w14:textId="77777777" w:rsidTr="009B025E">
        <w:tblPrEx>
          <w:tblW w:w="10884" w:type="dxa"/>
          <w:tblInd w:w="-765" w:type="dxa"/>
          <w:tblLook w:val="04A0"/>
        </w:tblPrEx>
        <w:trPr>
          <w:trHeight w:val="290"/>
        </w:trPr>
        <w:tc>
          <w:tcPr>
            <w:tcW w:w="1576" w:type="dxa"/>
            <w:tcBorders>
              <w:top w:val="nil"/>
              <w:left w:val="single" w:sz="4" w:space="0" w:color="auto"/>
              <w:bottom w:val="single" w:sz="4" w:space="0" w:color="auto"/>
              <w:right w:val="single" w:sz="4" w:space="0" w:color="auto"/>
            </w:tcBorders>
            <w:shd w:val="clear" w:color="auto" w:fill="auto"/>
            <w:vAlign w:val="center"/>
            <w:hideMark/>
          </w:tcPr>
          <w:p w:rsidR="00B46363" w:rsidRPr="00385C87" w:rsidP="00B46363" w14:paraId="1B6F1B60" w14:textId="732B9203">
            <w:pPr>
              <w:widowControl/>
              <w:autoSpaceDE/>
              <w:autoSpaceDN/>
              <w:adjustRightInd/>
              <w:rPr>
                <w:b/>
                <w:bCs/>
                <w:color w:val="000000"/>
              </w:rPr>
            </w:pPr>
            <w:r w:rsidRPr="00385C87">
              <w:rPr>
                <w:b/>
                <w:bCs/>
                <w:color w:val="000000"/>
              </w:rPr>
              <w:t xml:space="preserve">Total </w:t>
            </w:r>
          </w:p>
        </w:tc>
        <w:tc>
          <w:tcPr>
            <w:tcW w:w="1523" w:type="dxa"/>
            <w:tcBorders>
              <w:top w:val="nil"/>
              <w:left w:val="single" w:sz="4" w:space="0" w:color="auto"/>
              <w:bottom w:val="single" w:sz="4" w:space="0" w:color="auto"/>
              <w:right w:val="single" w:sz="4" w:space="0" w:color="auto"/>
            </w:tcBorders>
            <w:shd w:val="clear" w:color="auto" w:fill="auto"/>
            <w:vAlign w:val="center"/>
            <w:hideMark/>
          </w:tcPr>
          <w:p w:rsidR="00B46363" w:rsidRPr="00385C87" w:rsidP="00B46363" w14:paraId="1079E8BA" w14:textId="728E31B9">
            <w:pPr>
              <w:widowControl/>
              <w:autoSpaceDE/>
              <w:autoSpaceDN/>
              <w:adjustRightInd/>
              <w:jc w:val="center"/>
              <w:rPr>
                <w:b/>
                <w:bCs/>
                <w:color w:val="000000"/>
              </w:rPr>
            </w:pPr>
            <w:r>
              <w:rPr>
                <w:b/>
                <w:bCs/>
                <w:color w:val="000000"/>
              </w:rPr>
              <w:t>350</w:t>
            </w:r>
          </w:p>
        </w:tc>
        <w:tc>
          <w:tcPr>
            <w:tcW w:w="1430" w:type="dxa"/>
            <w:tcBorders>
              <w:top w:val="nil"/>
              <w:left w:val="nil"/>
              <w:bottom w:val="single" w:sz="4" w:space="0" w:color="auto"/>
              <w:right w:val="single" w:sz="4" w:space="0" w:color="auto"/>
            </w:tcBorders>
            <w:shd w:val="clear" w:color="auto" w:fill="auto"/>
            <w:vAlign w:val="center"/>
            <w:hideMark/>
          </w:tcPr>
          <w:p w:rsidR="00B46363" w:rsidRPr="00385C87" w:rsidP="00B46363" w14:paraId="2FE1D98C" w14:textId="541678B2">
            <w:pPr>
              <w:widowControl/>
              <w:autoSpaceDE/>
              <w:autoSpaceDN/>
              <w:adjustRightInd/>
              <w:jc w:val="center"/>
              <w:rPr>
                <w:b/>
                <w:bCs/>
                <w:color w:val="000000"/>
              </w:rPr>
            </w:pPr>
            <w:r>
              <w:rPr>
                <w:b/>
                <w:bCs/>
                <w:color w:val="000000"/>
              </w:rPr>
              <w:t>-</w:t>
            </w:r>
          </w:p>
        </w:tc>
        <w:tc>
          <w:tcPr>
            <w:tcW w:w="1270" w:type="dxa"/>
            <w:tcBorders>
              <w:top w:val="nil"/>
              <w:left w:val="nil"/>
              <w:bottom w:val="single" w:sz="4" w:space="0" w:color="auto"/>
              <w:right w:val="single" w:sz="4" w:space="0" w:color="auto"/>
            </w:tcBorders>
            <w:shd w:val="clear" w:color="auto" w:fill="auto"/>
            <w:vAlign w:val="center"/>
            <w:hideMark/>
          </w:tcPr>
          <w:p w:rsidR="00B46363" w:rsidRPr="00385C87" w:rsidP="00B46363" w14:paraId="0663AF9F" w14:textId="7D21337B">
            <w:pPr>
              <w:widowControl/>
              <w:autoSpaceDE/>
              <w:autoSpaceDN/>
              <w:adjustRightInd/>
              <w:jc w:val="center"/>
              <w:rPr>
                <w:b/>
                <w:bCs/>
                <w:color w:val="000000"/>
              </w:rPr>
            </w:pPr>
            <w:r>
              <w:rPr>
                <w:b/>
                <w:bCs/>
                <w:color w:val="000000"/>
              </w:rPr>
              <w:t>700</w:t>
            </w:r>
          </w:p>
        </w:tc>
        <w:tc>
          <w:tcPr>
            <w:tcW w:w="1076" w:type="dxa"/>
            <w:tcBorders>
              <w:top w:val="nil"/>
              <w:left w:val="nil"/>
              <w:bottom w:val="single" w:sz="4" w:space="0" w:color="auto"/>
              <w:right w:val="single" w:sz="4" w:space="0" w:color="auto"/>
            </w:tcBorders>
            <w:shd w:val="clear" w:color="auto" w:fill="auto"/>
            <w:vAlign w:val="center"/>
            <w:hideMark/>
          </w:tcPr>
          <w:p w:rsidR="00B46363" w:rsidRPr="00385C87" w:rsidP="00B46363" w14:paraId="39551F7C" w14:textId="7DC0E852">
            <w:pPr>
              <w:widowControl/>
              <w:autoSpaceDE/>
              <w:autoSpaceDN/>
              <w:adjustRightInd/>
              <w:jc w:val="center"/>
              <w:rPr>
                <w:b/>
                <w:bCs/>
                <w:color w:val="000000"/>
              </w:rPr>
            </w:pPr>
            <w:r>
              <w:rPr>
                <w:b/>
                <w:bCs/>
                <w:color w:val="000000"/>
              </w:rPr>
              <w:t>-</w:t>
            </w:r>
          </w:p>
        </w:tc>
        <w:tc>
          <w:tcPr>
            <w:tcW w:w="1076" w:type="dxa"/>
            <w:tcBorders>
              <w:top w:val="nil"/>
              <w:left w:val="nil"/>
              <w:bottom w:val="single" w:sz="4" w:space="0" w:color="auto"/>
              <w:right w:val="single" w:sz="4" w:space="0" w:color="auto"/>
            </w:tcBorders>
            <w:shd w:val="clear" w:color="auto" w:fill="auto"/>
            <w:vAlign w:val="center"/>
            <w:hideMark/>
          </w:tcPr>
          <w:p w:rsidR="00B46363" w:rsidRPr="00385C87" w:rsidP="00B46363" w14:paraId="11A59EC8" w14:textId="6C9D8EB1">
            <w:pPr>
              <w:widowControl/>
              <w:autoSpaceDE/>
              <w:autoSpaceDN/>
              <w:adjustRightInd/>
              <w:jc w:val="center"/>
              <w:rPr>
                <w:b/>
                <w:bCs/>
                <w:color w:val="000000"/>
              </w:rPr>
            </w:pPr>
            <w:r>
              <w:rPr>
                <w:b/>
                <w:bCs/>
                <w:color w:val="000000"/>
              </w:rPr>
              <w:t>525</w:t>
            </w:r>
          </w:p>
        </w:tc>
        <w:tc>
          <w:tcPr>
            <w:tcW w:w="1596" w:type="dxa"/>
            <w:tcBorders>
              <w:top w:val="nil"/>
              <w:left w:val="nil"/>
              <w:bottom w:val="single" w:sz="4" w:space="0" w:color="auto"/>
              <w:right w:val="single" w:sz="4" w:space="0" w:color="auto"/>
            </w:tcBorders>
            <w:shd w:val="clear" w:color="auto" w:fill="auto"/>
            <w:vAlign w:val="center"/>
            <w:hideMark/>
          </w:tcPr>
          <w:p w:rsidR="00B46363" w:rsidRPr="00385C87" w:rsidP="00B46363" w14:paraId="19C9241E" w14:textId="737814B5">
            <w:pPr>
              <w:widowControl/>
              <w:autoSpaceDE/>
              <w:autoSpaceDN/>
              <w:adjustRightInd/>
              <w:jc w:val="center"/>
              <w:rPr>
                <w:b/>
                <w:bCs/>
                <w:color w:val="000000"/>
              </w:rPr>
            </w:pPr>
            <w:r>
              <w:rPr>
                <w:b/>
                <w:bCs/>
                <w:color w:val="000000"/>
              </w:rPr>
              <w:t>-</w:t>
            </w:r>
          </w:p>
        </w:tc>
        <w:tc>
          <w:tcPr>
            <w:tcW w:w="1337" w:type="dxa"/>
            <w:tcBorders>
              <w:top w:val="nil"/>
              <w:left w:val="nil"/>
              <w:bottom w:val="single" w:sz="4" w:space="0" w:color="auto"/>
              <w:right w:val="single" w:sz="4" w:space="0" w:color="auto"/>
            </w:tcBorders>
            <w:shd w:val="clear" w:color="auto" w:fill="auto"/>
            <w:vAlign w:val="center"/>
            <w:hideMark/>
          </w:tcPr>
          <w:p w:rsidR="00B46363" w:rsidRPr="00385C87" w:rsidP="00B46363" w14:paraId="547B54FC" w14:textId="60BF600F">
            <w:pPr>
              <w:widowControl/>
              <w:autoSpaceDE/>
              <w:autoSpaceDN/>
              <w:adjustRightInd/>
              <w:jc w:val="center"/>
              <w:rPr>
                <w:b/>
                <w:bCs/>
                <w:color w:val="000000"/>
              </w:rPr>
            </w:pPr>
            <w:r>
              <w:rPr>
                <w:b/>
                <w:bCs/>
                <w:color w:val="000000"/>
              </w:rPr>
              <w:t xml:space="preserve">$55,913 </w:t>
            </w:r>
          </w:p>
        </w:tc>
      </w:tr>
    </w:tbl>
    <w:p w:rsidR="00D17ACD" w:rsidRPr="001B482D" w:rsidP="00D17ACD" w14:paraId="6AD4AA6F" w14:textId="77777777">
      <w:pPr>
        <w:rPr>
          <w:b/>
        </w:rPr>
      </w:pPr>
    </w:p>
    <w:p w:rsidR="002F69AA" w:rsidRPr="002F69AA" w:rsidP="002F69AA" w14:paraId="51881F4C" w14:textId="797D6A12">
      <w:pPr>
        <w:pStyle w:val="Quick1"/>
        <w:widowControl/>
        <w:rPr>
          <w:b/>
        </w:rPr>
      </w:pPr>
      <w:r w:rsidRPr="009C164D">
        <w:rPr>
          <w:b/>
          <w:iCs/>
        </w:rPr>
        <w:t>Provide an estimate of the total annual cost burden to respondents or recordkeepers resulting from the collection of information. (Do not include the cost of any hour burden shown in Items 12 or 14).</w:t>
      </w:r>
    </w:p>
    <w:p w:rsidR="002F69AA" w:rsidRPr="002F69AA" w:rsidP="002F69AA" w14:paraId="6E2595A7" w14:textId="458AA858">
      <w:pPr>
        <w:pStyle w:val="Quick1"/>
        <w:numPr>
          <w:ilvl w:val="0"/>
          <w:numId w:val="3"/>
        </w:numPr>
        <w:rPr>
          <w:b/>
        </w:rPr>
      </w:pPr>
      <w:r w:rsidRPr="002F69AA">
        <w:rPr>
          <w:b/>
          <w:bCs/>
        </w:rPr>
        <w:t>The cost estimate should be split into two components: (a) a total capital</w:t>
      </w:r>
      <w:r w:rsidRPr="002F69AA">
        <w:rPr>
          <w:b/>
        </w:rPr>
        <w:t> </w:t>
      </w:r>
      <w:r w:rsidRPr="002F69AA">
        <w:rPr>
          <w:b/>
          <w:bCs/>
        </w:rPr>
        <w:t>and </w:t>
      </w:r>
      <w:r w:rsidRPr="002F69AA">
        <w:rPr>
          <w:b/>
          <w:bCs/>
        </w:rPr>
        <w:t>start up</w:t>
      </w:r>
      <w:r w:rsidRPr="002F69AA">
        <w:rPr>
          <w:b/>
          <w:bCs/>
        </w:rPr>
        <w:t xml:space="preserve"> cost component (annualized over its expected useful life); and (b) a</w:t>
      </w:r>
      <w:r w:rsidRPr="002F69AA">
        <w:rPr>
          <w:b/>
        </w:rPr>
        <w:t> </w:t>
      </w:r>
      <w:r w:rsidRPr="002F69AA">
        <w:rPr>
          <w:b/>
          <w:bCs/>
        </w:rPr>
        <w:t xml:space="preserve">total operation and maintenance and purchase of service component. The estimates should </w:t>
      </w:r>
      <w:r w:rsidRPr="002F69AA">
        <w:rPr>
          <w:b/>
          <w:bCs/>
        </w:rPr>
        <w:t>take into account</w:t>
      </w:r>
      <w:r w:rsidRPr="002F69AA">
        <w:rPr>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2F69AA">
        <w:rPr>
          <w:b/>
          <w:bCs/>
        </w:rPr>
        <w:t>time period</w:t>
      </w:r>
      <w:r w:rsidRPr="002F69AA">
        <w:rPr>
          <w:b/>
          <w:bCs/>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r w:rsidRPr="002F69AA">
        <w:rPr>
          <w:b/>
        </w:rPr>
        <w:t> </w:t>
      </w:r>
    </w:p>
    <w:p w:rsidR="002F69AA" w:rsidRPr="002F69AA" w:rsidP="002F69AA" w14:paraId="32EB08DA" w14:textId="34A0021A">
      <w:pPr>
        <w:pStyle w:val="Quick1"/>
        <w:numPr>
          <w:ilvl w:val="0"/>
          <w:numId w:val="3"/>
        </w:numPr>
        <w:rPr>
          <w:b/>
        </w:rPr>
      </w:pPr>
      <w:r w:rsidRPr="002F69AA">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Pr="002F69AA">
        <w:rPr>
          <w:b/>
        </w:rPr>
        <w:t> </w:t>
      </w:r>
    </w:p>
    <w:p w:rsidR="002F69AA" w:rsidRPr="002F69AA" w:rsidP="002F69AA" w14:paraId="7DBF5D4C" w14:textId="77777777">
      <w:pPr>
        <w:pStyle w:val="Quick1"/>
        <w:numPr>
          <w:ilvl w:val="0"/>
          <w:numId w:val="3"/>
        </w:numPr>
        <w:rPr>
          <w:b/>
        </w:rPr>
      </w:pPr>
      <w:r w:rsidRPr="002F69AA">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675D7" w:rsidP="00711A1A" w14:paraId="3421960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9F79EB" w:rsidP="001B482D" w14:paraId="7665852D" w14:textId="0F6646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contextualSpacing/>
        <w:rPr>
          <w:iCs/>
          <w:vertAlign w:val="superscript"/>
        </w:rPr>
      </w:pPr>
      <w:r w:rsidRPr="00016F20">
        <w:rPr>
          <w:iCs/>
        </w:rPr>
        <w:t xml:space="preserve">The average number of participants in a self-insured ERISA-covered plan that will opt into the </w:t>
      </w:r>
      <w:r w:rsidR="00C043AE">
        <w:rPr>
          <w:iCs/>
        </w:rPr>
        <w:t>six</w:t>
      </w:r>
      <w:r w:rsidRPr="00016F20" w:rsidR="00C043AE">
        <w:rPr>
          <w:iCs/>
        </w:rPr>
        <w:t xml:space="preserve"> </w:t>
      </w:r>
      <w:r w:rsidRPr="00016F20">
        <w:rPr>
          <w:iCs/>
        </w:rPr>
        <w:t xml:space="preserve">states’ balance billing laws is </w:t>
      </w:r>
      <w:r w:rsidR="003C14F8">
        <w:rPr>
          <w:iCs/>
        </w:rPr>
        <w:t>30,000</w:t>
      </w:r>
      <w:r w:rsidRPr="00016F20">
        <w:rPr>
          <w:iCs/>
        </w:rPr>
        <w:t>.</w:t>
      </w:r>
      <w:r>
        <w:rPr>
          <w:iCs/>
          <w:vertAlign w:val="superscript"/>
        </w:rPr>
        <w:footnoteReference w:id="10"/>
      </w:r>
      <w:r w:rsidRPr="00016F20">
        <w:rPr>
          <w:iCs/>
        </w:rPr>
        <w:t xml:space="preserve"> The Department assumes that only printing and material costs are associated with the disclosure requirement, because the notice can be incorporated into existing plan documents. The Department estimates that the disclosure will require one-half of a page, at a cost of $0.05 per page for printing and materials, and </w:t>
      </w:r>
      <w:r w:rsidR="00A211ED">
        <w:rPr>
          <w:iCs/>
        </w:rPr>
        <w:t>58.3</w:t>
      </w:r>
      <w:r w:rsidRPr="00016F20">
        <w:rPr>
          <w:iCs/>
        </w:rPr>
        <w:t xml:space="preserve"> percent of plan documents will be</w:t>
      </w:r>
      <w:r w:rsidR="00A211ED">
        <w:rPr>
          <w:iCs/>
        </w:rPr>
        <w:t xml:space="preserve"> mailed to participants</w:t>
      </w:r>
      <w:r w:rsidRPr="00016F20">
        <w:rPr>
          <w:iCs/>
        </w:rPr>
        <w:t>.</w:t>
      </w:r>
      <w:r>
        <w:rPr>
          <w:iCs/>
          <w:vertAlign w:val="superscript"/>
        </w:rPr>
        <w:footnoteReference w:id="11"/>
      </w:r>
      <w:r w:rsidRPr="00016F20">
        <w:rPr>
          <w:iCs/>
          <w:vertAlign w:val="superscript"/>
        </w:rPr>
        <w:t xml:space="preserve"> </w:t>
      </w:r>
    </w:p>
    <w:p w:rsidR="00A25786" w:rsidRPr="00385C87" w:rsidP="00016F20" w14:paraId="54C76D3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Cs/>
        </w:rPr>
      </w:pPr>
    </w:p>
    <w:p w:rsidR="00A25786" w:rsidRPr="00385C87" w:rsidP="00016F20" w14:paraId="4FEB8A44" w14:textId="010DAF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Cs/>
        </w:rPr>
      </w:pPr>
      <w:r w:rsidRPr="00385C87">
        <w:rPr>
          <w:iCs/>
        </w:rPr>
        <w:t xml:space="preserve">Please see Table 4 for calculations and burden. </w:t>
      </w:r>
    </w:p>
    <w:p w:rsidR="00154982" w:rsidP="00711A1A" w14:paraId="1B7CAEB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p>
    <w:tbl>
      <w:tblPr>
        <w:tblW w:w="8400" w:type="dxa"/>
        <w:tblInd w:w="478" w:type="dxa"/>
        <w:tblLook w:val="04A0"/>
      </w:tblPr>
      <w:tblGrid>
        <w:gridCol w:w="2540"/>
        <w:gridCol w:w="1800"/>
        <w:gridCol w:w="2080"/>
        <w:gridCol w:w="1980"/>
      </w:tblGrid>
      <w:tr w14:paraId="0A99CAC6" w14:textId="77777777" w:rsidTr="00385C87">
        <w:tblPrEx>
          <w:tblW w:w="8400" w:type="dxa"/>
          <w:tblInd w:w="478" w:type="dxa"/>
          <w:tblLook w:val="04A0"/>
        </w:tblPrEx>
        <w:trPr>
          <w:trHeight w:val="310"/>
        </w:trPr>
        <w:tc>
          <w:tcPr>
            <w:tcW w:w="2540" w:type="dxa"/>
            <w:tcBorders>
              <w:top w:val="nil"/>
              <w:left w:val="nil"/>
              <w:bottom w:val="nil"/>
              <w:right w:val="nil"/>
            </w:tcBorders>
            <w:shd w:val="clear" w:color="auto" w:fill="auto"/>
            <w:noWrap/>
            <w:vAlign w:val="bottom"/>
            <w:hideMark/>
          </w:tcPr>
          <w:p w:rsidR="0037243E" w:rsidRPr="0037243E" w:rsidP="0037243E" w14:paraId="174B2AA1" w14:textId="77777777">
            <w:pPr>
              <w:widowControl/>
              <w:autoSpaceDE/>
              <w:autoSpaceDN/>
              <w:adjustRightInd/>
              <w:rPr>
                <w:b/>
                <w:bCs/>
                <w:color w:val="000000"/>
              </w:rPr>
            </w:pPr>
            <w:r w:rsidRPr="0037243E">
              <w:rPr>
                <w:b/>
                <w:bCs/>
                <w:color w:val="000000"/>
              </w:rPr>
              <w:t>Table 4. Cost Burden</w:t>
            </w:r>
          </w:p>
        </w:tc>
        <w:tc>
          <w:tcPr>
            <w:tcW w:w="1800" w:type="dxa"/>
            <w:tcBorders>
              <w:top w:val="nil"/>
              <w:left w:val="nil"/>
              <w:bottom w:val="nil"/>
              <w:right w:val="nil"/>
            </w:tcBorders>
            <w:shd w:val="clear" w:color="auto" w:fill="auto"/>
            <w:noWrap/>
            <w:vAlign w:val="bottom"/>
            <w:hideMark/>
          </w:tcPr>
          <w:p w:rsidR="0037243E" w:rsidRPr="0037243E" w:rsidP="0037243E" w14:paraId="39AF1F55" w14:textId="77777777">
            <w:pPr>
              <w:widowControl/>
              <w:autoSpaceDE/>
              <w:autoSpaceDN/>
              <w:adjustRightInd/>
              <w:rPr>
                <w:b/>
                <w:bCs/>
                <w:color w:val="000000"/>
              </w:rPr>
            </w:pPr>
          </w:p>
        </w:tc>
        <w:tc>
          <w:tcPr>
            <w:tcW w:w="2080" w:type="dxa"/>
            <w:tcBorders>
              <w:top w:val="nil"/>
              <w:left w:val="nil"/>
              <w:bottom w:val="nil"/>
              <w:right w:val="nil"/>
            </w:tcBorders>
            <w:shd w:val="clear" w:color="auto" w:fill="auto"/>
            <w:noWrap/>
            <w:vAlign w:val="bottom"/>
            <w:hideMark/>
          </w:tcPr>
          <w:p w:rsidR="0037243E" w:rsidRPr="0037243E" w:rsidP="0037243E" w14:paraId="0E51C63D" w14:textId="77777777">
            <w:pPr>
              <w:widowControl/>
              <w:autoSpaceDE/>
              <w:autoSpaceDN/>
              <w:adjustRightInd/>
              <w:rPr>
                <w:sz w:val="20"/>
                <w:szCs w:val="20"/>
              </w:rPr>
            </w:pPr>
          </w:p>
        </w:tc>
        <w:tc>
          <w:tcPr>
            <w:tcW w:w="1980" w:type="dxa"/>
            <w:tcBorders>
              <w:top w:val="nil"/>
              <w:left w:val="nil"/>
              <w:bottom w:val="nil"/>
              <w:right w:val="nil"/>
            </w:tcBorders>
            <w:shd w:val="clear" w:color="auto" w:fill="auto"/>
            <w:noWrap/>
            <w:vAlign w:val="bottom"/>
            <w:hideMark/>
          </w:tcPr>
          <w:p w:rsidR="0037243E" w:rsidRPr="0037243E" w:rsidP="0037243E" w14:paraId="722EDB23" w14:textId="77777777">
            <w:pPr>
              <w:widowControl/>
              <w:autoSpaceDE/>
              <w:autoSpaceDN/>
              <w:adjustRightInd/>
              <w:rPr>
                <w:sz w:val="20"/>
                <w:szCs w:val="20"/>
              </w:rPr>
            </w:pPr>
          </w:p>
        </w:tc>
      </w:tr>
      <w:tr w14:paraId="678C08DC" w14:textId="77777777" w:rsidTr="00385C87">
        <w:tblPrEx>
          <w:tblW w:w="8400" w:type="dxa"/>
          <w:tblInd w:w="478" w:type="dxa"/>
          <w:tblLook w:val="04A0"/>
        </w:tblPrEx>
        <w:trPr>
          <w:trHeight w:val="610"/>
        </w:trPr>
        <w:tc>
          <w:tcPr>
            <w:tcW w:w="25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7243E" w:rsidRPr="0037243E" w:rsidP="0037243E" w14:paraId="4904C78D" w14:textId="77777777">
            <w:pPr>
              <w:widowControl/>
              <w:autoSpaceDE/>
              <w:autoSpaceDN/>
              <w:adjustRightInd/>
              <w:jc w:val="center"/>
              <w:rPr>
                <w:b/>
                <w:bCs/>
                <w:color w:val="000000"/>
              </w:rPr>
            </w:pPr>
            <w:r w:rsidRPr="0037243E">
              <w:rPr>
                <w:b/>
                <w:bCs/>
                <w:color w:val="000000"/>
              </w:rPr>
              <w:t>Number of Participants</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37243E" w:rsidRPr="0037243E" w:rsidP="0037243E" w14:paraId="576839D9" w14:textId="77777777">
            <w:pPr>
              <w:widowControl/>
              <w:autoSpaceDE/>
              <w:autoSpaceDN/>
              <w:adjustRightInd/>
              <w:jc w:val="center"/>
              <w:rPr>
                <w:b/>
                <w:bCs/>
                <w:color w:val="000000"/>
              </w:rPr>
            </w:pPr>
            <w:r w:rsidRPr="0037243E">
              <w:rPr>
                <w:b/>
                <w:bCs/>
                <w:color w:val="000000"/>
              </w:rPr>
              <w:t>Electronic Disclosure Rate</w:t>
            </w:r>
          </w:p>
        </w:tc>
        <w:tc>
          <w:tcPr>
            <w:tcW w:w="2080" w:type="dxa"/>
            <w:tcBorders>
              <w:top w:val="single" w:sz="4" w:space="0" w:color="auto"/>
              <w:left w:val="nil"/>
              <w:bottom w:val="single" w:sz="4" w:space="0" w:color="auto"/>
              <w:right w:val="single" w:sz="4" w:space="0" w:color="auto"/>
            </w:tcBorders>
            <w:shd w:val="clear" w:color="auto" w:fill="auto"/>
            <w:vAlign w:val="bottom"/>
            <w:hideMark/>
          </w:tcPr>
          <w:p w:rsidR="0037243E" w:rsidRPr="0037243E" w:rsidP="0037243E" w14:paraId="54801A90" w14:textId="77777777">
            <w:pPr>
              <w:widowControl/>
              <w:autoSpaceDE/>
              <w:autoSpaceDN/>
              <w:adjustRightInd/>
              <w:jc w:val="center"/>
              <w:rPr>
                <w:b/>
                <w:bCs/>
                <w:color w:val="000000"/>
              </w:rPr>
            </w:pPr>
            <w:r w:rsidRPr="0037243E">
              <w:rPr>
                <w:b/>
                <w:bCs/>
                <w:color w:val="000000"/>
              </w:rPr>
              <w:t>Mailing Cost</w:t>
            </w:r>
          </w:p>
        </w:tc>
        <w:tc>
          <w:tcPr>
            <w:tcW w:w="1980" w:type="dxa"/>
            <w:tcBorders>
              <w:top w:val="single" w:sz="4" w:space="0" w:color="auto"/>
              <w:left w:val="nil"/>
              <w:bottom w:val="single" w:sz="4" w:space="0" w:color="auto"/>
              <w:right w:val="single" w:sz="4" w:space="0" w:color="auto"/>
            </w:tcBorders>
            <w:shd w:val="clear" w:color="auto" w:fill="auto"/>
            <w:vAlign w:val="bottom"/>
            <w:hideMark/>
          </w:tcPr>
          <w:p w:rsidR="0037243E" w:rsidRPr="0037243E" w:rsidP="0037243E" w14:paraId="5187F342" w14:textId="77777777">
            <w:pPr>
              <w:widowControl/>
              <w:autoSpaceDE/>
              <w:autoSpaceDN/>
              <w:adjustRightInd/>
              <w:jc w:val="center"/>
              <w:rPr>
                <w:b/>
                <w:bCs/>
                <w:color w:val="000000"/>
              </w:rPr>
            </w:pPr>
            <w:r w:rsidRPr="0037243E">
              <w:rPr>
                <w:b/>
                <w:bCs/>
                <w:color w:val="000000"/>
              </w:rPr>
              <w:t>Total Cost</w:t>
            </w:r>
          </w:p>
        </w:tc>
      </w:tr>
      <w:tr w14:paraId="2D9B5B9C" w14:textId="77777777" w:rsidTr="00385C87">
        <w:tblPrEx>
          <w:tblW w:w="8400" w:type="dxa"/>
          <w:tblInd w:w="478" w:type="dxa"/>
          <w:tblLook w:val="04A0"/>
        </w:tblPrEx>
        <w:trPr>
          <w:trHeight w:val="40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37243E" w:rsidRPr="0037243E" w:rsidP="0037243E" w14:paraId="023CD09E" w14:textId="77777777">
            <w:pPr>
              <w:widowControl/>
              <w:autoSpaceDE/>
              <w:autoSpaceDN/>
              <w:adjustRightInd/>
              <w:jc w:val="center"/>
              <w:rPr>
                <w:b/>
                <w:bCs/>
                <w:color w:val="000000"/>
              </w:rPr>
            </w:pPr>
            <w:r w:rsidRPr="0037243E">
              <w:rPr>
                <w:b/>
                <w:bCs/>
                <w:color w:val="000000"/>
              </w:rPr>
              <w:t>(A)</w:t>
            </w:r>
          </w:p>
        </w:tc>
        <w:tc>
          <w:tcPr>
            <w:tcW w:w="1800" w:type="dxa"/>
            <w:tcBorders>
              <w:top w:val="nil"/>
              <w:left w:val="nil"/>
              <w:bottom w:val="single" w:sz="4" w:space="0" w:color="auto"/>
              <w:right w:val="single" w:sz="4" w:space="0" w:color="auto"/>
            </w:tcBorders>
            <w:shd w:val="clear" w:color="auto" w:fill="auto"/>
            <w:vAlign w:val="bottom"/>
            <w:hideMark/>
          </w:tcPr>
          <w:p w:rsidR="0037243E" w:rsidRPr="0037243E" w:rsidP="0037243E" w14:paraId="721BF811" w14:textId="77777777">
            <w:pPr>
              <w:widowControl/>
              <w:autoSpaceDE/>
              <w:autoSpaceDN/>
              <w:adjustRightInd/>
              <w:jc w:val="center"/>
              <w:rPr>
                <w:b/>
                <w:bCs/>
                <w:color w:val="000000"/>
              </w:rPr>
            </w:pPr>
            <w:r w:rsidRPr="0037243E">
              <w:rPr>
                <w:b/>
                <w:bCs/>
                <w:color w:val="000000"/>
              </w:rPr>
              <w:t>(B)</w:t>
            </w:r>
          </w:p>
        </w:tc>
        <w:tc>
          <w:tcPr>
            <w:tcW w:w="2080" w:type="dxa"/>
            <w:tcBorders>
              <w:top w:val="nil"/>
              <w:left w:val="nil"/>
              <w:bottom w:val="single" w:sz="4" w:space="0" w:color="auto"/>
              <w:right w:val="single" w:sz="4" w:space="0" w:color="auto"/>
            </w:tcBorders>
            <w:shd w:val="clear" w:color="auto" w:fill="auto"/>
            <w:vAlign w:val="bottom"/>
            <w:hideMark/>
          </w:tcPr>
          <w:p w:rsidR="0037243E" w:rsidRPr="0037243E" w:rsidP="0037243E" w14:paraId="360886A3" w14:textId="77777777">
            <w:pPr>
              <w:widowControl/>
              <w:autoSpaceDE/>
              <w:autoSpaceDN/>
              <w:adjustRightInd/>
              <w:jc w:val="center"/>
              <w:rPr>
                <w:b/>
                <w:bCs/>
                <w:color w:val="000000"/>
              </w:rPr>
            </w:pPr>
            <w:r w:rsidRPr="0037243E">
              <w:rPr>
                <w:b/>
                <w:bCs/>
                <w:color w:val="000000"/>
              </w:rPr>
              <w:t>(C)</w:t>
            </w:r>
          </w:p>
        </w:tc>
        <w:tc>
          <w:tcPr>
            <w:tcW w:w="1980" w:type="dxa"/>
            <w:tcBorders>
              <w:top w:val="nil"/>
              <w:left w:val="nil"/>
              <w:bottom w:val="single" w:sz="4" w:space="0" w:color="auto"/>
              <w:right w:val="single" w:sz="4" w:space="0" w:color="auto"/>
            </w:tcBorders>
            <w:shd w:val="clear" w:color="auto" w:fill="auto"/>
            <w:vAlign w:val="bottom"/>
            <w:hideMark/>
          </w:tcPr>
          <w:p w:rsidR="0037243E" w:rsidRPr="0037243E" w:rsidP="0037243E" w14:paraId="0021D956" w14:textId="77777777">
            <w:pPr>
              <w:widowControl/>
              <w:autoSpaceDE/>
              <w:autoSpaceDN/>
              <w:adjustRightInd/>
              <w:jc w:val="center"/>
              <w:rPr>
                <w:b/>
                <w:bCs/>
                <w:color w:val="000000"/>
              </w:rPr>
            </w:pPr>
            <w:r w:rsidRPr="0037243E">
              <w:rPr>
                <w:b/>
                <w:bCs/>
                <w:color w:val="000000"/>
              </w:rPr>
              <w:t>(D) = (A x B x C)</w:t>
            </w:r>
          </w:p>
        </w:tc>
      </w:tr>
      <w:tr w14:paraId="53C3C465" w14:textId="77777777" w:rsidTr="001A47EE">
        <w:tblPrEx>
          <w:tblW w:w="8400" w:type="dxa"/>
          <w:tblInd w:w="478" w:type="dxa"/>
          <w:tblLook w:val="04A0"/>
        </w:tblPrEx>
        <w:trPr>
          <w:trHeight w:val="188"/>
        </w:trPr>
        <w:tc>
          <w:tcPr>
            <w:tcW w:w="25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D0DF7" w:rsidRPr="0037243E" w:rsidP="003D0DF7" w14:paraId="3C163F53" w14:textId="61B6B6BB">
            <w:pPr>
              <w:widowControl/>
              <w:autoSpaceDE/>
              <w:autoSpaceDN/>
              <w:adjustRightInd/>
              <w:jc w:val="center"/>
              <w:rPr>
                <w:color w:val="000000"/>
              </w:rPr>
            </w:pPr>
            <w:r>
              <w:rPr>
                <w:color w:val="000000"/>
              </w:rPr>
              <w:t>30,000</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3D0DF7" w:rsidRPr="0037243E" w:rsidP="003D0DF7" w14:paraId="3C88183D" w14:textId="398D0DBC">
            <w:pPr>
              <w:widowControl/>
              <w:autoSpaceDE/>
              <w:autoSpaceDN/>
              <w:adjustRightInd/>
              <w:jc w:val="center"/>
              <w:rPr>
                <w:color w:val="000000"/>
              </w:rPr>
            </w:pPr>
            <w:r>
              <w:rPr>
                <w:color w:val="000000"/>
              </w:rPr>
              <w:t>58.3%</w:t>
            </w:r>
          </w:p>
        </w:tc>
        <w:tc>
          <w:tcPr>
            <w:tcW w:w="2080" w:type="dxa"/>
            <w:tcBorders>
              <w:top w:val="single" w:sz="4" w:space="0" w:color="auto"/>
              <w:left w:val="nil"/>
              <w:bottom w:val="single" w:sz="4" w:space="0" w:color="auto"/>
              <w:right w:val="single" w:sz="4" w:space="0" w:color="auto"/>
            </w:tcBorders>
            <w:shd w:val="clear" w:color="auto" w:fill="auto"/>
            <w:vAlign w:val="bottom"/>
            <w:hideMark/>
          </w:tcPr>
          <w:p w:rsidR="003D0DF7" w:rsidRPr="0037243E" w:rsidP="003D0DF7" w14:paraId="4C16A1C5" w14:textId="7354AB0D">
            <w:pPr>
              <w:widowControl/>
              <w:autoSpaceDE/>
              <w:autoSpaceDN/>
              <w:adjustRightInd/>
              <w:jc w:val="center"/>
              <w:rPr>
                <w:color w:val="000000"/>
              </w:rPr>
            </w:pPr>
            <w:r>
              <w:rPr>
                <w:color w:val="000000"/>
              </w:rPr>
              <w:t>$0.05</w:t>
            </w:r>
          </w:p>
        </w:tc>
        <w:tc>
          <w:tcPr>
            <w:tcW w:w="1980" w:type="dxa"/>
            <w:tcBorders>
              <w:top w:val="single" w:sz="4" w:space="0" w:color="auto"/>
              <w:left w:val="nil"/>
              <w:bottom w:val="single" w:sz="4" w:space="0" w:color="auto"/>
              <w:right w:val="single" w:sz="4" w:space="0" w:color="auto"/>
            </w:tcBorders>
            <w:shd w:val="clear" w:color="auto" w:fill="auto"/>
            <w:vAlign w:val="bottom"/>
            <w:hideMark/>
          </w:tcPr>
          <w:p w:rsidR="003D0DF7" w:rsidRPr="0037243E" w:rsidP="003D0DF7" w14:paraId="1B48D298" w14:textId="1233160D">
            <w:pPr>
              <w:widowControl/>
              <w:autoSpaceDE/>
              <w:autoSpaceDN/>
              <w:adjustRightInd/>
              <w:jc w:val="center"/>
              <w:rPr>
                <w:color w:val="000000"/>
              </w:rPr>
            </w:pPr>
            <w:r>
              <w:rPr>
                <w:color w:val="000000"/>
              </w:rPr>
              <w:t>$875</w:t>
            </w:r>
          </w:p>
        </w:tc>
      </w:tr>
    </w:tbl>
    <w:p w:rsidR="0037243E" w:rsidRPr="009C164D" w:rsidP="002C09B0" w14:paraId="530ACDE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FC2F3E" w:rsidRPr="009C164D" w:rsidP="0058584C" w14:paraId="19481242" w14:textId="217DFC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14.</w:t>
      </w:r>
      <w:r w:rsidRPr="009C164D">
        <w:rPr>
          <w:b/>
        </w:rPr>
        <w:tab/>
      </w:r>
      <w:r w:rsidRPr="009C164D">
        <w:rPr>
          <w:b/>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C2F3E" w:rsidP="00D31765" w14:paraId="7CF11BA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p>
    <w:p w:rsidR="004D64CD" w:rsidRPr="004D64CD" w:rsidP="004D64CD" w14:paraId="48BFDAC5" w14:textId="76E57A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There is no annualized cost to the Federal government.</w:t>
      </w:r>
    </w:p>
    <w:p w:rsidR="00043562" w:rsidRPr="009C164D" w:rsidP="00D31765" w14:paraId="03389B7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p>
    <w:p w:rsidR="00FC2F3E" w:rsidP="0058584C" w14:paraId="2DB043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15.</w:t>
      </w:r>
      <w:r w:rsidRPr="009C164D">
        <w:rPr>
          <w:b/>
        </w:rPr>
        <w:tab/>
      </w:r>
      <w:r w:rsidRPr="009C164D">
        <w:rPr>
          <w:b/>
          <w:iCs/>
        </w:rPr>
        <w:t>Explain the reasons for any program changes or adjustments reporting in Items 13 or 14.</w:t>
      </w:r>
    </w:p>
    <w:p w:rsidR="00AE466A" w:rsidRPr="004B1B51" w:rsidP="0058584C" w14:paraId="5E0BECE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AE466A" w:rsidRPr="00AE466A" w:rsidP="00AE466A" w14:paraId="0A8B64CF" w14:textId="1FC326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tab/>
      </w:r>
      <w:r w:rsidR="0078298C">
        <w:t>The</w:t>
      </w:r>
      <w:r w:rsidR="00776475">
        <w:t xml:space="preserve"> estimates reflect the update in </w:t>
      </w:r>
      <w:r w:rsidRPr="0037243E" w:rsidR="0037243E">
        <w:t>eight states that allow self-funded plans to opt in: New Jersey, Georgia, Maine, Washington, Virginia, and Nevada</w:t>
      </w:r>
      <w:r w:rsidR="0037243E">
        <w:t>. The wage rates</w:t>
      </w:r>
      <w:r w:rsidR="002135CF">
        <w:t xml:space="preserve"> and the electronic disclosure rate have also been updated. As a result, the number of responses has increased by </w:t>
      </w:r>
      <w:r w:rsidR="001166ED">
        <w:t>143</w:t>
      </w:r>
      <w:r w:rsidR="001166ED">
        <w:t xml:space="preserve"> </w:t>
      </w:r>
      <w:r w:rsidR="002135CF">
        <w:t xml:space="preserve">responses, the hour burden has increased by </w:t>
      </w:r>
      <w:r w:rsidR="001166ED">
        <w:t>214</w:t>
      </w:r>
      <w:r w:rsidR="001166ED">
        <w:t xml:space="preserve"> </w:t>
      </w:r>
      <w:r w:rsidR="002135CF">
        <w:t>hours, and the cost burden has increased by $</w:t>
      </w:r>
      <w:r w:rsidR="001166ED">
        <w:t>769</w:t>
      </w:r>
      <w:r w:rsidR="002135CF">
        <w:t xml:space="preserve">. </w:t>
      </w:r>
    </w:p>
    <w:p w:rsidR="00FC2F3E" w:rsidRPr="00AE466A" w:rsidP="00AE466A" w14:paraId="20A710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rsidR="00FC2F3E" w:rsidRPr="009C164D" w:rsidP="0058584C" w14:paraId="442AF42F" w14:textId="477897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16.</w:t>
      </w:r>
      <w:r w:rsidRPr="009C164D">
        <w:rPr>
          <w:b/>
        </w:rPr>
        <w:tab/>
      </w:r>
      <w:r w:rsidRPr="009C164D">
        <w:rPr>
          <w:b/>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C2F3E" w:rsidP="00D31765" w14:paraId="3EE67E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415635" w:rsidRPr="00415635" w:rsidP="00415635" w14:paraId="2B89FCE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415635">
        <w:t>There are no plans to publish the results of this collection of information.</w:t>
      </w:r>
    </w:p>
    <w:p w:rsidR="00FC2F3E" w:rsidP="00D31765" w14:paraId="67B87C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C2F3E" w:rsidRPr="009C164D" w:rsidP="00E5296D" w14:paraId="2B7A8B9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17.</w:t>
      </w:r>
      <w:r w:rsidRPr="009C164D">
        <w:rPr>
          <w:b/>
        </w:rPr>
        <w:tab/>
      </w:r>
      <w:r w:rsidRPr="009C164D">
        <w:rPr>
          <w:b/>
          <w:iCs/>
        </w:rPr>
        <w:t>If seeking approval to not display the expiration date for OMB approval of the information collection, explain the reasons that display would be inappropriate.</w:t>
      </w:r>
    </w:p>
    <w:p w:rsidR="00FC2F3E" w:rsidP="00D31765" w14:paraId="17499CB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C2F3E" w:rsidP="00D31765" w14:paraId="6EB8B151" w14:textId="40F76F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C27ABE">
        <w:t>This information collection will display the expiration date for OMB approval.</w:t>
      </w:r>
    </w:p>
    <w:p w:rsidR="00C27ABE" w:rsidP="00D31765" w14:paraId="66C1D16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C2F3E" w:rsidRPr="009C164D" w:rsidP="00E5296D" w14:paraId="3E77607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18.</w:t>
      </w:r>
      <w:r w:rsidRPr="009C164D">
        <w:rPr>
          <w:b/>
        </w:rPr>
        <w:tab/>
      </w:r>
      <w:r w:rsidRPr="009C164D">
        <w:rPr>
          <w:b/>
          <w:iCs/>
        </w:rPr>
        <w:t>Explain each exception to the certification statement identified in Item 19</w:t>
      </w:r>
      <w:r w:rsidRPr="009C164D" w:rsidR="009C164D">
        <w:rPr>
          <w:b/>
          <w:iCs/>
        </w:rPr>
        <w:t xml:space="preserve">. </w:t>
      </w:r>
    </w:p>
    <w:p w:rsidR="00FC2F3E" w:rsidP="00D31765" w14:paraId="04BBBE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4C5D60" w:rsidP="00C27ABE" w14:paraId="317B5FC6" w14:textId="348B1BE2">
      <w:pPr>
        <w:widowControl/>
        <w:tabs>
          <w:tab w:val="left" w:pos="0"/>
          <w:tab w:val="left" w:pos="720"/>
          <w:tab w:val="left" w:pos="1440"/>
          <w:tab w:val="left" w:pos="2160"/>
          <w:tab w:val="left" w:pos="2880"/>
          <w:tab w:val="left" w:pos="3600"/>
          <w:tab w:val="left" w:pos="4320"/>
          <w:tab w:val="left" w:pos="5040"/>
          <w:tab w:val="left" w:pos="5760"/>
          <w:tab w:val="left" w:pos="7200"/>
        </w:tabs>
        <w:ind w:left="720"/>
      </w:pPr>
      <w:r w:rsidRPr="00C21EAD">
        <w:t>There are no exceptions to the certification statement.</w:t>
      </w:r>
      <w:r w:rsidR="00C27ABE">
        <w:tab/>
      </w:r>
    </w:p>
    <w:p w:rsidR="002C5A28" w:rsidRPr="002C5A28" w:rsidP="002C5A28" w14:paraId="6515F4D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5A28" w:rsidRPr="002C5A28" w:rsidP="002C5A28" w14:paraId="165EA1A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2C5A28">
        <w:rPr>
          <w:b/>
        </w:rPr>
        <w:t xml:space="preserve">B. </w:t>
      </w:r>
      <w:r w:rsidRPr="002C5A28">
        <w:rPr>
          <w:b/>
        </w:rPr>
        <w:tab/>
        <w:t>COLLECTIONS OF INFORMATON EMPLOYING STATISTICAL METHODS.</w:t>
      </w:r>
      <w:r w:rsidRPr="002C5A28">
        <w:rPr>
          <w:b/>
          <w:bCs/>
        </w:rPr>
        <w:t> </w:t>
      </w:r>
    </w:p>
    <w:p w:rsidR="002C5A28" w:rsidRPr="002C5A28" w:rsidP="002C5A28" w14:paraId="476BD9A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2C5A28" w:rsidP="002C5A28" w14:paraId="14D8F261" w14:textId="7FDF57E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B805C8" w:rsidR="00B805C8">
        <w:t>There are no statistical methods used in this information collection.</w:t>
      </w:r>
    </w:p>
    <w:sectPr>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0228" w14:paraId="556DC21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438A" w14:paraId="296C7B8F" w14:textId="77777777">
    <w:pPr>
      <w:spacing w:line="240" w:lineRule="exact"/>
    </w:pPr>
  </w:p>
  <w:p w:rsidR="0095438A" w14:paraId="41CCD43F" w14:textId="3EA9B2B0">
    <w:pPr>
      <w:framePr w:w="9361" w:wrap="notBeside" w:vAnchor="text" w:hAnchor="text" w:x="1" w:y="1"/>
      <w:jc w:val="center"/>
    </w:pPr>
    <w:r>
      <w:fldChar w:fldCharType="begin"/>
    </w:r>
    <w:r>
      <w:instrText xml:space="preserve">PAGE </w:instrText>
    </w:r>
    <w:r>
      <w:fldChar w:fldCharType="separate"/>
    </w:r>
    <w:r w:rsidR="00667585">
      <w:rPr>
        <w:noProof/>
      </w:rPr>
      <w:t>7</w:t>
    </w:r>
    <w:r>
      <w:fldChar w:fldCharType="end"/>
    </w:r>
  </w:p>
  <w:p w:rsidR="0095438A" w14:paraId="69F750AC"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0228" w14:paraId="2DB2F0A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A7808" w14:paraId="1C45E159" w14:textId="77777777">
      <w:r>
        <w:separator/>
      </w:r>
    </w:p>
  </w:footnote>
  <w:footnote w:type="continuationSeparator" w:id="1">
    <w:p w:rsidR="00BA7808" w14:paraId="7CF42235" w14:textId="77777777">
      <w:r>
        <w:continuationSeparator/>
      </w:r>
    </w:p>
  </w:footnote>
  <w:footnote w:type="continuationNotice" w:id="2">
    <w:p w:rsidR="00BA7808" w14:paraId="456DCC0F" w14:textId="77777777"/>
  </w:footnote>
  <w:footnote w:id="3">
    <w:p w:rsidR="0009285C" w14:paraId="44E52DAE" w14:textId="7BCB9E5E">
      <w:pPr>
        <w:pStyle w:val="FootnoteText"/>
      </w:pPr>
      <w:r w:rsidRPr="00D54AD6">
        <w:rPr>
          <w:rStyle w:val="FootnoteReference"/>
          <w:vertAlign w:val="superscript"/>
        </w:rPr>
        <w:footnoteRef/>
      </w:r>
      <w:r>
        <w:t xml:space="preserve"> </w:t>
      </w:r>
      <w:r w:rsidRPr="00474A08" w:rsidR="00474A08">
        <w:t>86 FR 36872</w:t>
      </w:r>
    </w:p>
  </w:footnote>
  <w:footnote w:id="4">
    <w:p w:rsidR="00EE3913" w:rsidRPr="00B66F5D" w14:paraId="6EBA3B22" w14:textId="37C2BB34">
      <w:pPr>
        <w:pStyle w:val="FootnoteText"/>
      </w:pPr>
      <w:r w:rsidRPr="00385C87">
        <w:rPr>
          <w:rStyle w:val="FootnoteReference"/>
          <w:vertAlign w:val="superscript"/>
        </w:rPr>
        <w:footnoteRef/>
      </w:r>
      <w:r w:rsidRPr="00385C87">
        <w:rPr>
          <w:vertAlign w:val="superscript"/>
        </w:rPr>
        <w:t xml:space="preserve"> </w:t>
      </w:r>
      <w:r w:rsidRPr="00385C87" w:rsidR="00B66F5D">
        <w:t>Centers for Medicare and</w:t>
      </w:r>
      <w:r w:rsidR="00B66F5D">
        <w:rPr>
          <w:vertAlign w:val="superscript"/>
        </w:rPr>
        <w:t xml:space="preserve"> </w:t>
      </w:r>
      <w:r w:rsidR="00B66F5D">
        <w:t xml:space="preserve">Medicaid Services, </w:t>
      </w:r>
      <w:r w:rsidRPr="00385C87" w:rsidR="00B66F5D">
        <w:rPr>
          <w:i/>
          <w:iCs/>
        </w:rPr>
        <w:t>Chart Regarding Applicability of the Federal Independent Dispute Resolution Process in Bifurcated States</w:t>
      </w:r>
      <w:r w:rsidR="005913A3">
        <w:t xml:space="preserve">, </w:t>
      </w:r>
      <w:hyperlink r:id="rId1" w:history="1">
        <w:r w:rsidRPr="00B33E1A" w:rsidR="005913A3">
          <w:rPr>
            <w:rStyle w:val="Hyperlink"/>
          </w:rPr>
          <w:t>https://www.cms.gov/files/document/caa-federal-idr-applicability-chart.pdf</w:t>
        </w:r>
      </w:hyperlink>
      <w:r w:rsidR="005913A3">
        <w:t>.</w:t>
      </w:r>
    </w:p>
  </w:footnote>
  <w:footnote w:id="5">
    <w:p w:rsidR="00EE3913" w:rsidRPr="00EE3913" w14:paraId="224AD899" w14:textId="3F5A686E">
      <w:pPr>
        <w:pStyle w:val="FootnoteText"/>
      </w:pPr>
      <w:r w:rsidRPr="00385C87">
        <w:rPr>
          <w:rStyle w:val="FootnoteReference"/>
          <w:vertAlign w:val="superscript"/>
        </w:rPr>
        <w:footnoteRef/>
      </w:r>
      <w:r w:rsidRPr="00385C87">
        <w:rPr>
          <w:vertAlign w:val="superscript"/>
        </w:rPr>
        <w:t xml:space="preserve"> </w:t>
      </w:r>
      <w:r w:rsidRPr="00385C87">
        <w:t>Nevada Department of Health and Human Services’ Office of Consumer Health Assistance</w:t>
      </w:r>
      <w:r w:rsidRPr="00385C87">
        <w:rPr>
          <w:i/>
          <w:iCs/>
        </w:rPr>
        <w:t xml:space="preserve">, </w:t>
      </w:r>
      <w:r w:rsidRPr="002C25B5" w:rsidR="002C25B5">
        <w:rPr>
          <w:i/>
          <w:iCs/>
        </w:rPr>
        <w:t>Election by Entities and Organizations not Otherwise Covered to Submit to Provisions of NRS 439B.700 to 439B.760</w:t>
      </w:r>
      <w:r w:rsidR="002C25B5">
        <w:rPr>
          <w:i/>
          <w:iCs/>
        </w:rPr>
        <w:t xml:space="preserve"> As of January 1, 2024</w:t>
      </w:r>
      <w:r>
        <w:t>,</w:t>
      </w:r>
      <w:r w:rsidRPr="00385C87">
        <w:t xml:space="preserve"> (202</w:t>
      </w:r>
      <w:r w:rsidR="00A045AD">
        <w:t>4</w:t>
      </w:r>
      <w:r w:rsidRPr="00385C87">
        <w:t>)</w:t>
      </w:r>
      <w:r w:rsidR="00D565C1">
        <w:t xml:space="preserve">, </w:t>
      </w:r>
      <w:hyperlink r:id="rId2" w:history="1">
        <w:r w:rsidRPr="00C037D8" w:rsidR="00A045AD">
          <w:rPr>
            <w:rStyle w:val="Hyperlink"/>
          </w:rPr>
          <w:t>https://adsd.nv.gov/uploadedFiles/adsdnvgov/content/Programs/CHA/Self%20Insured%20Opt%20Ins%20as%20of%2008-01-23.pdf</w:t>
        </w:r>
      </w:hyperlink>
      <w:r w:rsidR="00A045AD">
        <w:rPr>
          <w:rStyle w:val="Hyperlink"/>
        </w:rPr>
        <w:t xml:space="preserve">. </w:t>
      </w:r>
    </w:p>
  </w:footnote>
  <w:footnote w:id="6">
    <w:p w:rsidR="006724A5" w14:paraId="38D8FE2F" w14:textId="3B50DC08">
      <w:pPr>
        <w:pStyle w:val="FootnoteText"/>
      </w:pPr>
      <w:r w:rsidRPr="00A2369F">
        <w:rPr>
          <w:rStyle w:val="FootnoteReference"/>
          <w:vertAlign w:val="superscript"/>
        </w:rPr>
        <w:footnoteRef/>
      </w:r>
      <w:r>
        <w:t xml:space="preserve"> </w:t>
      </w:r>
      <w:r w:rsidRPr="00340298">
        <w:t>Virginia State Corporation Commission</w:t>
      </w:r>
      <w:r w:rsidR="00B9122C">
        <w:t xml:space="preserve">, </w:t>
      </w:r>
      <w:hyperlink r:id="rId3" w:history="1">
        <w:r w:rsidRPr="00B33E1A" w:rsidR="00AD7C91">
          <w:rPr>
            <w:rStyle w:val="Hyperlink"/>
          </w:rPr>
          <w:t>https://www.scc.virginia.gov/balancebilling</w:t>
        </w:r>
      </w:hyperlink>
      <w:r w:rsidR="00AD7C91">
        <w:t>.</w:t>
      </w:r>
    </w:p>
  </w:footnote>
  <w:footnote w:id="7">
    <w:p w:rsidR="006724A5" w:rsidP="00364669" w14:paraId="59BAE495" w14:textId="076F073D">
      <w:pPr>
        <w:pStyle w:val="FootnoteText"/>
      </w:pPr>
      <w:r w:rsidRPr="00A2369F">
        <w:rPr>
          <w:rStyle w:val="FootnoteReference"/>
          <w:vertAlign w:val="superscript"/>
        </w:rPr>
        <w:footnoteRef/>
      </w:r>
      <w:r w:rsidRPr="00A2369F">
        <w:rPr>
          <w:vertAlign w:val="superscript"/>
        </w:rPr>
        <w:t xml:space="preserve"> </w:t>
      </w:r>
      <w:r>
        <w:t>Washington’s Office of Insurance Commissioner</w:t>
      </w:r>
      <w:r w:rsidR="00B9122C">
        <w:t xml:space="preserve">, </w:t>
      </w:r>
      <w:r w:rsidRPr="00B9122C">
        <w:rPr>
          <w:i/>
          <w:iCs/>
        </w:rPr>
        <w:t>Self-Funded Group Health Plans Participating in the Balance Billing Protection Act</w:t>
      </w:r>
      <w:r w:rsidR="00B9122C">
        <w:t>,</w:t>
      </w:r>
      <w:r w:rsidRPr="00BB42EF">
        <w:t xml:space="preserve"> </w:t>
      </w:r>
      <w:hyperlink r:id="rId4" w:history="1">
        <w:r w:rsidRPr="00A710D6">
          <w:rPr>
            <w:rStyle w:val="Hyperlink"/>
          </w:rPr>
          <w:t>https://www.insurance.wa.gov/self-funded-group-health-plans</w:t>
        </w:r>
      </w:hyperlink>
      <w:r>
        <w:t>.</w:t>
      </w:r>
    </w:p>
  </w:footnote>
  <w:footnote w:id="8">
    <w:p w:rsidR="00A41070" w14:paraId="6BCA2C6D" w14:textId="28829582">
      <w:pPr>
        <w:pStyle w:val="FootnoteText"/>
      </w:pPr>
      <w:r w:rsidRPr="00385C87">
        <w:rPr>
          <w:rStyle w:val="FootnoteReference"/>
          <w:vertAlign w:val="superscript"/>
        </w:rPr>
        <w:footnoteRef/>
      </w:r>
      <w:r>
        <w:t xml:space="preserve"> This is </w:t>
      </w:r>
      <w:r w:rsidR="00917683">
        <w:t xml:space="preserve">the average mean </w:t>
      </w:r>
      <w:r>
        <w:t xml:space="preserve">based on statistics from Nevada, Virginia, and Washington. </w:t>
      </w:r>
    </w:p>
  </w:footnote>
  <w:footnote w:id="9">
    <w:p w:rsidR="005C0C48" w:rsidRPr="006724A5" w:rsidP="005C0C48" w14:paraId="67B83DBE" w14:textId="77777777">
      <w:pPr>
        <w:pStyle w:val="FootnoteText"/>
        <w:rPr>
          <w:bCs/>
        </w:rPr>
      </w:pPr>
      <w:r w:rsidRPr="00A2369F">
        <w:rPr>
          <w:rStyle w:val="FootnoteReference"/>
          <w:vertAlign w:val="superscript"/>
        </w:rPr>
        <w:footnoteRef/>
      </w:r>
      <w:r>
        <w:t xml:space="preserve"> </w:t>
      </w:r>
      <w:r w:rsidRPr="00CE3936">
        <w:rPr>
          <w:bCs/>
        </w:rPr>
        <w:t>Internal DOL calculation based on 202</w:t>
      </w:r>
      <w:r>
        <w:rPr>
          <w:bCs/>
        </w:rPr>
        <w:t>4</w:t>
      </w:r>
      <w:r w:rsidRPr="00CE3936">
        <w:rPr>
          <w:bCs/>
        </w:rPr>
        <w:t xml:space="preserve"> labor cost data.</w:t>
      </w:r>
      <w:r>
        <w:rPr>
          <w:bCs/>
        </w:rPr>
        <w:t xml:space="preserve"> </w:t>
      </w:r>
      <w:r w:rsidRPr="00CE3936">
        <w:rPr>
          <w:bCs/>
        </w:rPr>
        <w:t xml:space="preserve">For a description of the Department’s methodology for calculating wage rates, see </w:t>
      </w:r>
      <w:hyperlink r:id="rId5" w:history="1">
        <w:r w:rsidRPr="00A710D6">
          <w:rPr>
            <w:rStyle w:val="Hyperlink"/>
            <w:bCs/>
          </w:rPr>
          <w:t>https://www.dol.gov/sites/dolgov/files/EBSA/laws-and-regulations/rules-and-regulations/technical-appendices/labor-cost-inputs-used-in-ebsa-opr-ria-and-pra-burden-calculations-june-2019.pdf</w:t>
        </w:r>
      </w:hyperlink>
      <w:r w:rsidRPr="00CE3936">
        <w:rPr>
          <w:bCs/>
        </w:rPr>
        <w:t>.</w:t>
      </w:r>
      <w:r>
        <w:rPr>
          <w:bCs/>
        </w:rPr>
        <w:t xml:space="preserve"> </w:t>
      </w:r>
    </w:p>
  </w:footnote>
  <w:footnote w:id="10">
    <w:p w:rsidR="00C736B6" w:rsidRPr="00154F71" w:rsidP="00016F20" w14:paraId="1A5A833C" w14:textId="4E482EA1">
      <w:pPr>
        <w:pStyle w:val="FootnoteText"/>
      </w:pPr>
      <w:r w:rsidRPr="00A2369F">
        <w:rPr>
          <w:rStyle w:val="FootnoteReference"/>
          <w:vertAlign w:val="superscript"/>
        </w:rPr>
        <w:footnoteRef/>
      </w:r>
      <w:r>
        <w:t xml:space="preserve"> </w:t>
      </w:r>
      <w:r w:rsidR="003C16C2">
        <w:t xml:space="preserve">The Department estimated the </w:t>
      </w:r>
      <w:r w:rsidR="00B36E45">
        <w:t xml:space="preserve">average </w:t>
      </w:r>
      <w:r w:rsidR="003C16C2">
        <w:t xml:space="preserve">number of </w:t>
      </w:r>
      <w:r w:rsidR="007359D8">
        <w:t xml:space="preserve">individuals in private sector, self-insured plans </w:t>
      </w:r>
      <w:r w:rsidR="00DC262C">
        <w:t>that have opt</w:t>
      </w:r>
      <w:r w:rsidR="005D3851">
        <w:t>ed in</w:t>
      </w:r>
      <w:r w:rsidR="00DC262C">
        <w:t xml:space="preserve"> </w:t>
      </w:r>
      <w:r w:rsidR="00B36E45">
        <w:t>across</w:t>
      </w:r>
      <w:r w:rsidR="007359D8">
        <w:t xml:space="preserve"> the </w:t>
      </w:r>
      <w:r w:rsidR="00E27C06">
        <w:t xml:space="preserve">six </w:t>
      </w:r>
      <w:r w:rsidR="007359D8">
        <w:t xml:space="preserve">affected </w:t>
      </w:r>
      <w:r w:rsidR="00B36E45">
        <w:t>states</w:t>
      </w:r>
      <w:r w:rsidR="007359D8">
        <w:t>. Thus, (</w:t>
      </w:r>
      <w:r w:rsidR="00892BE1">
        <w:t>10</w:t>
      </w:r>
      <w:r>
        <w:t>,</w:t>
      </w:r>
      <w:r w:rsidR="00221264">
        <w:t>5</w:t>
      </w:r>
      <w:r>
        <w:t>00,000 participants</w:t>
      </w:r>
      <w:r w:rsidRPr="00492D84">
        <w:rPr>
          <w:rFonts w:eastAsia="Calibri"/>
          <w:iCs/>
          <w:sz w:val="24"/>
          <w:szCs w:val="24"/>
        </w:rPr>
        <w:t xml:space="preserve"> </w:t>
      </w:r>
      <w:r w:rsidRPr="00492D84">
        <w:rPr>
          <w:iCs/>
        </w:rPr>
        <w:t>with self-insured ERISA-covered plans</w:t>
      </w:r>
      <w:r>
        <w:t xml:space="preserve">)/ </w:t>
      </w:r>
      <w:r w:rsidR="003C14F8">
        <w:t>350</w:t>
      </w:r>
      <w:r w:rsidR="00FE5ED3">
        <w:t xml:space="preserve"> </w:t>
      </w:r>
      <w:r>
        <w:t>self-insured ERISA-covered plans</w:t>
      </w:r>
      <w:r w:rsidR="00EB047E">
        <w:t xml:space="preserve"> </w:t>
      </w:r>
      <w:r w:rsidR="00DC262C">
        <w:t>that have opt</w:t>
      </w:r>
      <w:r w:rsidR="009C35E3">
        <w:t>ed in</w:t>
      </w:r>
      <w:r w:rsidR="00DC262C">
        <w:t xml:space="preserve"> </w:t>
      </w:r>
      <w:r>
        <w:t xml:space="preserve">= </w:t>
      </w:r>
      <w:r w:rsidR="003C14F8">
        <w:t>30,000</w:t>
      </w:r>
      <w:r w:rsidR="00852619">
        <w:t xml:space="preserve"> </w:t>
      </w:r>
      <w:r>
        <w:t>participants per</w:t>
      </w:r>
      <w:r w:rsidR="00852619">
        <w:t xml:space="preserve"> </w:t>
      </w:r>
      <w:r>
        <w:t>self-insured ERISA-covered plan</w:t>
      </w:r>
      <w:r w:rsidR="002C09B0">
        <w:t xml:space="preserve">. </w:t>
      </w:r>
      <w:r w:rsidR="00154F71">
        <w:t>(</w:t>
      </w:r>
      <w:r w:rsidR="002C09B0">
        <w:t>Source: Employee Benefits Security Administration</w:t>
      </w:r>
      <w:r w:rsidR="00DB6E91">
        <w:t>,</w:t>
      </w:r>
      <w:r w:rsidR="00154F71">
        <w:t xml:space="preserve"> </w:t>
      </w:r>
      <w:r w:rsidRPr="00154F71" w:rsidR="00DB6E91">
        <w:rPr>
          <w:i/>
          <w:iCs/>
        </w:rPr>
        <w:t>Health Insurance Coverage Bulletin</w:t>
      </w:r>
      <w:r w:rsidRPr="00154F71" w:rsidR="00154F71">
        <w:rPr>
          <w:i/>
          <w:iCs/>
        </w:rPr>
        <w:t>, Abstract of Auxiliary Data for the March 202</w:t>
      </w:r>
      <w:r w:rsidR="00C01082">
        <w:rPr>
          <w:i/>
          <w:iCs/>
        </w:rPr>
        <w:t>3</w:t>
      </w:r>
      <w:r w:rsidRPr="00154F71" w:rsidR="00154F71">
        <w:rPr>
          <w:i/>
          <w:iCs/>
        </w:rPr>
        <w:t xml:space="preserve"> Annual Social and Economic Supplement to the Current Population Survey</w:t>
      </w:r>
      <w:r w:rsidR="00154F71">
        <w:t>, (Aug. 3</w:t>
      </w:r>
      <w:r w:rsidR="0061427A">
        <w:t>0</w:t>
      </w:r>
      <w:r w:rsidR="00154F71">
        <w:t>, 202</w:t>
      </w:r>
      <w:r w:rsidR="0061427A">
        <w:t>4</w:t>
      </w:r>
      <w:r w:rsidR="00154F71">
        <w:t>)</w:t>
      </w:r>
      <w:r>
        <w:t xml:space="preserve">, </w:t>
      </w:r>
      <w:hyperlink r:id="rId6" w:history="1">
        <w:r w:rsidRPr="00B33E1A" w:rsidR="0061427A">
          <w:rPr>
            <w:rStyle w:val="Hyperlink"/>
          </w:rPr>
          <w:t>https://www.dol.gov/sites/dolgov/files/EBSA/researchers/data/health-and-welfare/health-insurance-coverage-bulletin-2023.pdf</w:t>
        </w:r>
      </w:hyperlink>
      <w:r>
        <w:t>)</w:t>
      </w:r>
    </w:p>
  </w:footnote>
  <w:footnote w:id="11">
    <w:p w:rsidR="006724A5" w:rsidP="00016F20" w14:paraId="25934336" w14:textId="0145C18C">
      <w:pPr>
        <w:pStyle w:val="FootnoteText"/>
      </w:pPr>
      <w:r w:rsidRPr="00A2369F">
        <w:rPr>
          <w:rStyle w:val="FootnoteReference"/>
          <w:vertAlign w:val="superscript"/>
        </w:rPr>
        <w:footnoteRef/>
      </w:r>
      <w:r w:rsidRPr="00A2369F">
        <w:rPr>
          <w:vertAlign w:val="superscript"/>
        </w:rPr>
        <w:t xml:space="preserve"> </w:t>
      </w:r>
      <w:r w:rsidRPr="00385C87" w:rsidR="00F54FC9">
        <w:t xml:space="preserve">According to data from the National Telecommunications and Information Agency (NTIA), 37.4 % of individuals </w:t>
      </w:r>
      <w:r w:rsidRPr="00385C87" w:rsidR="00F54FC9">
        <w:t>age</w:t>
      </w:r>
      <w:r w:rsidRPr="00385C87" w:rsidR="00F54FC9">
        <w:t xml:space="preserve"> 25 and over have access to the Internet at work.</w:t>
      </w:r>
      <w:r w:rsidR="00F54FC9">
        <w:t xml:space="preserve"> </w:t>
      </w:r>
      <w:r w:rsidRPr="00385C87" w:rsidR="00F54FC9">
        <w:t>According to a Greenwald &amp; Associates survey, 84% of plan participants find it acceptable to make electronic delivery the default option, which is used as the proxy for the number of participants who will not opt-out of electronic disclosure that are automatically enrolled (for a total of 31.4% receiving electronic disclosure at work).</w:t>
      </w:r>
      <w:r w:rsidR="00F54FC9">
        <w:t xml:space="preserve"> </w:t>
      </w:r>
      <w:r w:rsidRPr="00385C87" w:rsidR="00F54FC9">
        <w:t xml:space="preserve">Additionally, the NTIA reports that 44.1% of individuals </w:t>
      </w:r>
      <w:r w:rsidRPr="00385C87" w:rsidR="00F54FC9">
        <w:t>age</w:t>
      </w:r>
      <w:r w:rsidRPr="00385C87" w:rsidR="00F54FC9">
        <w:t xml:space="preserve"> 25 and over have access to the internet outside of work.</w:t>
      </w:r>
      <w:r w:rsidR="00F54FC9">
        <w:t xml:space="preserve"> </w:t>
      </w:r>
      <w:r w:rsidRPr="00385C87" w:rsidR="00F54FC9">
        <w:t>According to a Pew Research Center survey, 61.0% of internet users use online banking, which is used as the proxy for the number of internet users who will affirmatively consent to receiving</w:t>
      </w:r>
      <w:r w:rsidR="00F54FC9">
        <w:t xml:space="preserve"> </w:t>
      </w:r>
      <w:r w:rsidRPr="00385C87" w:rsidR="00F54FC9">
        <w:t>electronic disclosures (for a total of 26.9% receiving electronic disclosure outside of work).</w:t>
      </w:r>
      <w:r w:rsidR="00F54FC9">
        <w:t xml:space="preserve"> </w:t>
      </w:r>
      <w:r w:rsidRPr="00385C87" w:rsidR="00F54FC9">
        <w:t>Combining the 31.4% who receive electronic disclosure at work with the 26.9% who receive electronic disclosure outside of work produces a total of 58.3% who will receive electronic disclosure overall.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0228" w14:paraId="3DDE164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438A" w:rsidP="00232503" w14:paraId="4FFE2692" w14:textId="5C876A22">
    <w:pPr>
      <w:rPr>
        <w:b/>
        <w:bCs/>
        <w:sz w:val="20"/>
        <w:szCs w:val="20"/>
      </w:rPr>
    </w:pPr>
    <w:r w:rsidRPr="00BD72D2">
      <w:rPr>
        <w:b/>
        <w:bCs/>
        <w:sz w:val="20"/>
        <w:szCs w:val="20"/>
      </w:rPr>
      <w:t>Opt-In State Balance Bill Process</w:t>
    </w:r>
  </w:p>
  <w:p w:rsidR="0095438A" w:rsidP="00232503" w14:paraId="641A9ED5" w14:textId="21F93C87">
    <w:pPr>
      <w:rPr>
        <w:b/>
        <w:bCs/>
        <w:sz w:val="20"/>
        <w:szCs w:val="20"/>
      </w:rPr>
    </w:pPr>
    <w:r>
      <w:rPr>
        <w:b/>
        <w:bCs/>
        <w:sz w:val="20"/>
        <w:szCs w:val="20"/>
      </w:rPr>
      <w:t>OMB Control N</w:t>
    </w:r>
    <w:r w:rsidR="00A50228">
      <w:rPr>
        <w:b/>
        <w:bCs/>
        <w:sz w:val="20"/>
        <w:szCs w:val="20"/>
      </w:rPr>
      <w:t xml:space="preserve">umber: </w:t>
    </w:r>
    <w:r>
      <w:rPr>
        <w:b/>
        <w:bCs/>
        <w:sz w:val="20"/>
        <w:szCs w:val="20"/>
      </w:rPr>
      <w:t>1210-</w:t>
    </w:r>
    <w:r w:rsidR="00FA3519">
      <w:rPr>
        <w:b/>
        <w:bCs/>
        <w:sz w:val="20"/>
        <w:szCs w:val="20"/>
      </w:rPr>
      <w:t>0168</w:t>
    </w:r>
  </w:p>
  <w:p w:rsidR="009064A4" w:rsidP="00232503" w14:paraId="7FC44F92" w14:textId="68AE5D72">
    <w:pPr>
      <w:rPr>
        <w:sz w:val="20"/>
        <w:szCs w:val="20"/>
      </w:rPr>
    </w:pPr>
    <w:r>
      <w:rPr>
        <w:b/>
        <w:bCs/>
        <w:sz w:val="20"/>
        <w:szCs w:val="20"/>
      </w:rPr>
      <w:t xml:space="preserve">Expiration Date: </w:t>
    </w:r>
    <w:r w:rsidR="00DA4C45">
      <w:rPr>
        <w:b/>
        <w:bCs/>
        <w:sz w:val="20"/>
        <w:szCs w:val="20"/>
      </w:rPr>
      <w:t>0</w:t>
    </w:r>
    <w:r w:rsidR="003A64C2">
      <w:rPr>
        <w:b/>
        <w:bCs/>
        <w:sz w:val="20"/>
        <w:szCs w:val="20"/>
      </w:rPr>
      <w:t>4</w:t>
    </w:r>
    <w:r w:rsidR="003E2433">
      <w:rPr>
        <w:b/>
        <w:bCs/>
        <w:sz w:val="20"/>
        <w:szCs w:val="20"/>
      </w:rPr>
      <w:t>/3</w:t>
    </w:r>
    <w:r w:rsidR="003A64C2">
      <w:rPr>
        <w:b/>
        <w:bCs/>
        <w:sz w:val="20"/>
        <w:szCs w:val="20"/>
      </w:rPr>
      <w:t>0</w:t>
    </w:r>
    <w:r w:rsidR="003E2433">
      <w:rPr>
        <w:b/>
        <w:bCs/>
        <w:sz w:val="20"/>
        <w:szCs w:val="20"/>
      </w:rPr>
      <w:t>/202</w:t>
    </w:r>
    <w:r w:rsidR="003A64C2">
      <w:rPr>
        <w:b/>
        <w:bCs/>
        <w:sz w:val="20"/>
        <w:szCs w:val="20"/>
      </w:rPr>
      <w:t>5</w:t>
    </w:r>
  </w:p>
  <w:p w:rsidR="0095438A" w:rsidRPr="00304EF3" w:rsidP="00304EF3" w14:paraId="6C4C2B8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0228" w14:paraId="143ED37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3ED6048E"/>
    <w:lvl w:ilvl="0">
      <w:start w:val="1"/>
      <w:numFmt w:val="decimal"/>
      <w:pStyle w:val="Quick1"/>
      <w:lvlText w:val="%1."/>
      <w:lvlJc w:val="left"/>
      <w:pPr>
        <w:tabs>
          <w:tab w:val="num" w:pos="720"/>
        </w:tabs>
      </w:pPr>
    </w:lvl>
  </w:abstractNum>
  <w:abstractNum w:abstractNumId="1">
    <w:nsid w:val="00EC10D0"/>
    <w:multiLevelType w:val="hybridMultilevel"/>
    <w:tmpl w:val="69344F8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B236435"/>
    <w:multiLevelType w:val="hybridMultilevel"/>
    <w:tmpl w:val="7FCA0D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505255F"/>
    <w:multiLevelType w:val="hybridMultilevel"/>
    <w:tmpl w:val="DD385C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9A019A8"/>
    <w:multiLevelType w:val="hybridMultilevel"/>
    <w:tmpl w:val="21147CC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5550FF7"/>
    <w:multiLevelType w:val="hybridMultilevel"/>
    <w:tmpl w:val="F9B4297C"/>
    <w:lvl w:ilvl="0">
      <w:start w:val="1"/>
      <w:numFmt w:val="decimal"/>
      <w:lvlText w:val="%1."/>
      <w:lvlJc w:val="left"/>
      <w:pPr>
        <w:ind w:left="360" w:hanging="360"/>
      </w:pPr>
      <w:rPr>
        <w:rFonts w:hint="default"/>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C7A2FFB"/>
    <w:multiLevelType w:val="hybridMultilevel"/>
    <w:tmpl w:val="C6CE7ED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5EA47A97"/>
    <w:multiLevelType w:val="hybridMultilevel"/>
    <w:tmpl w:val="6B96BD4C"/>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62CB4652"/>
    <w:multiLevelType w:val="multilevel"/>
    <w:tmpl w:val="1B7A8AF0"/>
    <w:lvl w:ilvl="0">
      <w:start w:val="1"/>
      <w:numFmt w:val="bullet"/>
      <w:lvlText w:val=""/>
      <w:lvlJc w:val="left"/>
      <w:pPr>
        <w:tabs>
          <w:tab w:val="num" w:pos="1350"/>
        </w:tabs>
        <w:ind w:left="1350" w:hanging="360"/>
      </w:pPr>
      <w:rPr>
        <w:rFonts w:ascii="Symbol" w:hAnsi="Symbol" w:hint="default"/>
        <w:sz w:val="20"/>
      </w:rPr>
    </w:lvl>
    <w:lvl w:ilvl="1" w:tentative="1">
      <w:start w:val="1"/>
      <w:numFmt w:val="bullet"/>
      <w:lvlText w:val=""/>
      <w:lvlJc w:val="left"/>
      <w:pPr>
        <w:tabs>
          <w:tab w:val="num" w:pos="2070"/>
        </w:tabs>
        <w:ind w:left="2070" w:hanging="360"/>
      </w:pPr>
      <w:rPr>
        <w:rFonts w:ascii="Symbol" w:hAnsi="Symbol" w:hint="default"/>
        <w:sz w:val="20"/>
      </w:rPr>
    </w:lvl>
    <w:lvl w:ilvl="2" w:tentative="1">
      <w:start w:val="1"/>
      <w:numFmt w:val="bullet"/>
      <w:lvlText w:val=""/>
      <w:lvlJc w:val="left"/>
      <w:pPr>
        <w:tabs>
          <w:tab w:val="num" w:pos="2790"/>
        </w:tabs>
        <w:ind w:left="2790" w:hanging="360"/>
      </w:pPr>
      <w:rPr>
        <w:rFonts w:ascii="Symbol" w:hAnsi="Symbol" w:hint="default"/>
        <w:sz w:val="20"/>
      </w:rPr>
    </w:lvl>
    <w:lvl w:ilvl="3" w:tentative="1">
      <w:start w:val="1"/>
      <w:numFmt w:val="bullet"/>
      <w:lvlText w:val=""/>
      <w:lvlJc w:val="left"/>
      <w:pPr>
        <w:tabs>
          <w:tab w:val="num" w:pos="3510"/>
        </w:tabs>
        <w:ind w:left="3510" w:hanging="360"/>
      </w:pPr>
      <w:rPr>
        <w:rFonts w:ascii="Symbol" w:hAnsi="Symbol" w:hint="default"/>
        <w:sz w:val="20"/>
      </w:rPr>
    </w:lvl>
    <w:lvl w:ilvl="4" w:tentative="1">
      <w:start w:val="1"/>
      <w:numFmt w:val="bullet"/>
      <w:lvlText w:val=""/>
      <w:lvlJc w:val="left"/>
      <w:pPr>
        <w:tabs>
          <w:tab w:val="num" w:pos="4230"/>
        </w:tabs>
        <w:ind w:left="4230" w:hanging="360"/>
      </w:pPr>
      <w:rPr>
        <w:rFonts w:ascii="Symbol" w:hAnsi="Symbol" w:hint="default"/>
        <w:sz w:val="20"/>
      </w:rPr>
    </w:lvl>
    <w:lvl w:ilvl="5" w:tentative="1">
      <w:start w:val="1"/>
      <w:numFmt w:val="bullet"/>
      <w:lvlText w:val=""/>
      <w:lvlJc w:val="left"/>
      <w:pPr>
        <w:tabs>
          <w:tab w:val="num" w:pos="4950"/>
        </w:tabs>
        <w:ind w:left="4950" w:hanging="360"/>
      </w:pPr>
      <w:rPr>
        <w:rFonts w:ascii="Symbol" w:hAnsi="Symbol" w:hint="default"/>
        <w:sz w:val="20"/>
      </w:rPr>
    </w:lvl>
    <w:lvl w:ilvl="6" w:tentative="1">
      <w:start w:val="1"/>
      <w:numFmt w:val="bullet"/>
      <w:lvlText w:val=""/>
      <w:lvlJc w:val="left"/>
      <w:pPr>
        <w:tabs>
          <w:tab w:val="num" w:pos="5670"/>
        </w:tabs>
        <w:ind w:left="5670" w:hanging="360"/>
      </w:pPr>
      <w:rPr>
        <w:rFonts w:ascii="Symbol" w:hAnsi="Symbol" w:hint="default"/>
        <w:sz w:val="20"/>
      </w:rPr>
    </w:lvl>
    <w:lvl w:ilvl="7" w:tentative="1">
      <w:start w:val="1"/>
      <w:numFmt w:val="bullet"/>
      <w:lvlText w:val=""/>
      <w:lvlJc w:val="left"/>
      <w:pPr>
        <w:tabs>
          <w:tab w:val="num" w:pos="6390"/>
        </w:tabs>
        <w:ind w:left="6390" w:hanging="360"/>
      </w:pPr>
      <w:rPr>
        <w:rFonts w:ascii="Symbol" w:hAnsi="Symbol" w:hint="default"/>
        <w:sz w:val="20"/>
      </w:rPr>
    </w:lvl>
    <w:lvl w:ilvl="8" w:tentative="1">
      <w:start w:val="1"/>
      <w:numFmt w:val="bullet"/>
      <w:lvlText w:val=""/>
      <w:lvlJc w:val="left"/>
      <w:pPr>
        <w:tabs>
          <w:tab w:val="num" w:pos="7110"/>
        </w:tabs>
        <w:ind w:left="7110" w:hanging="360"/>
      </w:pPr>
      <w:rPr>
        <w:rFonts w:ascii="Symbol" w:hAnsi="Symbol" w:hint="default"/>
        <w:sz w:val="20"/>
      </w:rPr>
    </w:lvl>
  </w:abstractNum>
  <w:num w:numId="1" w16cid:durableId="261837455">
    <w:abstractNumId w:val="0"/>
    <w:lvlOverride w:ilvl="0">
      <w:startOverride w:val="1"/>
      <w:lvl w:ilvl="0">
        <w:start w:val="1"/>
        <w:numFmt w:val="decimal"/>
        <w:pStyle w:val="Quick1"/>
        <w:lvlText w:val="%1."/>
        <w:lvlJc w:val="left"/>
      </w:lvl>
    </w:lvlOverride>
  </w:num>
  <w:num w:numId="2" w16cid:durableId="959189579">
    <w:abstractNumId w:val="0"/>
    <w:lvlOverride w:ilvl="0">
      <w:startOverride w:val="13"/>
      <w:lvl w:ilvl="0">
        <w:start w:val="13"/>
        <w:numFmt w:val="decimal"/>
        <w:pStyle w:val="Quick1"/>
        <w:lvlText w:val="%1."/>
        <w:lvlJc w:val="left"/>
      </w:lvl>
    </w:lvlOverride>
  </w:num>
  <w:num w:numId="3" w16cid:durableId="133565618">
    <w:abstractNumId w:val="6"/>
  </w:num>
  <w:num w:numId="4" w16cid:durableId="551500531">
    <w:abstractNumId w:val="8"/>
  </w:num>
  <w:num w:numId="5" w16cid:durableId="1955138614">
    <w:abstractNumId w:val="1"/>
  </w:num>
  <w:num w:numId="6" w16cid:durableId="166017287">
    <w:abstractNumId w:val="0"/>
    <w:lvlOverride w:ilvl="0">
      <w:startOverride w:val="3"/>
      <w:lvl w:ilvl="0">
        <w:start w:val="3"/>
        <w:numFmt w:val="decimal"/>
        <w:pStyle w:val="Quick1"/>
        <w:lvlText w:val="%1."/>
        <w:lvlJc w:val="left"/>
        <w:rPr>
          <w:b/>
          <w:bCs w:val="0"/>
        </w:rPr>
      </w:lvl>
    </w:lvlOverride>
  </w:num>
  <w:num w:numId="7" w16cid:durableId="999969650">
    <w:abstractNumId w:val="7"/>
  </w:num>
  <w:num w:numId="8" w16cid:durableId="647563080">
    <w:abstractNumId w:val="5"/>
  </w:num>
  <w:num w:numId="9" w16cid:durableId="713771973">
    <w:abstractNumId w:val="4"/>
  </w:num>
  <w:num w:numId="10" w16cid:durableId="173419921">
    <w:abstractNumId w:val="2"/>
  </w:num>
  <w:num w:numId="11" w16cid:durableId="1886426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371"/>
    <w:rsid w:val="0000157E"/>
    <w:rsid w:val="000018A2"/>
    <w:rsid w:val="00001DC4"/>
    <w:rsid w:val="00002344"/>
    <w:rsid w:val="00002677"/>
    <w:rsid w:val="00002C62"/>
    <w:rsid w:val="00006038"/>
    <w:rsid w:val="00006A50"/>
    <w:rsid w:val="00007146"/>
    <w:rsid w:val="00007330"/>
    <w:rsid w:val="00007785"/>
    <w:rsid w:val="00012BE5"/>
    <w:rsid w:val="0001380C"/>
    <w:rsid w:val="00013C00"/>
    <w:rsid w:val="00016F20"/>
    <w:rsid w:val="00017583"/>
    <w:rsid w:val="000203AC"/>
    <w:rsid w:val="000212B4"/>
    <w:rsid w:val="0002297E"/>
    <w:rsid w:val="00022C63"/>
    <w:rsid w:val="000236C2"/>
    <w:rsid w:val="00026131"/>
    <w:rsid w:val="00027D87"/>
    <w:rsid w:val="000350FE"/>
    <w:rsid w:val="000363E2"/>
    <w:rsid w:val="00037371"/>
    <w:rsid w:val="0004047C"/>
    <w:rsid w:val="00043562"/>
    <w:rsid w:val="0004506A"/>
    <w:rsid w:val="00046820"/>
    <w:rsid w:val="00047136"/>
    <w:rsid w:val="0005133F"/>
    <w:rsid w:val="000517FE"/>
    <w:rsid w:val="00051918"/>
    <w:rsid w:val="00055095"/>
    <w:rsid w:val="000556E3"/>
    <w:rsid w:val="00056124"/>
    <w:rsid w:val="00060A3B"/>
    <w:rsid w:val="0006552F"/>
    <w:rsid w:val="000702BB"/>
    <w:rsid w:val="00073549"/>
    <w:rsid w:val="000739FD"/>
    <w:rsid w:val="00073ABD"/>
    <w:rsid w:val="00074743"/>
    <w:rsid w:val="00081EA3"/>
    <w:rsid w:val="00082663"/>
    <w:rsid w:val="00083001"/>
    <w:rsid w:val="00084F34"/>
    <w:rsid w:val="0009069B"/>
    <w:rsid w:val="0009285C"/>
    <w:rsid w:val="0009504D"/>
    <w:rsid w:val="000950E5"/>
    <w:rsid w:val="000957A8"/>
    <w:rsid w:val="000967E6"/>
    <w:rsid w:val="000A0AFE"/>
    <w:rsid w:val="000A1A90"/>
    <w:rsid w:val="000A4EE6"/>
    <w:rsid w:val="000A73AB"/>
    <w:rsid w:val="000B069B"/>
    <w:rsid w:val="000B07CF"/>
    <w:rsid w:val="000B56FD"/>
    <w:rsid w:val="000B7A90"/>
    <w:rsid w:val="000C11F2"/>
    <w:rsid w:val="000C5505"/>
    <w:rsid w:val="000C640F"/>
    <w:rsid w:val="000C6F39"/>
    <w:rsid w:val="000D1022"/>
    <w:rsid w:val="000D1A59"/>
    <w:rsid w:val="000D39BB"/>
    <w:rsid w:val="000D556C"/>
    <w:rsid w:val="000D65CA"/>
    <w:rsid w:val="000E2175"/>
    <w:rsid w:val="000E2A28"/>
    <w:rsid w:val="000E31EC"/>
    <w:rsid w:val="000E3847"/>
    <w:rsid w:val="000E59A8"/>
    <w:rsid w:val="000F0691"/>
    <w:rsid w:val="000F20D7"/>
    <w:rsid w:val="000F58CC"/>
    <w:rsid w:val="000F6ADB"/>
    <w:rsid w:val="000F7D22"/>
    <w:rsid w:val="00100C3B"/>
    <w:rsid w:val="00100CD9"/>
    <w:rsid w:val="00104E8C"/>
    <w:rsid w:val="001059B1"/>
    <w:rsid w:val="00106BA5"/>
    <w:rsid w:val="0010741F"/>
    <w:rsid w:val="0010753D"/>
    <w:rsid w:val="0010777A"/>
    <w:rsid w:val="00110E8C"/>
    <w:rsid w:val="001122F7"/>
    <w:rsid w:val="00115745"/>
    <w:rsid w:val="00115831"/>
    <w:rsid w:val="001166ED"/>
    <w:rsid w:val="001212BB"/>
    <w:rsid w:val="001233FA"/>
    <w:rsid w:val="00123851"/>
    <w:rsid w:val="00123F0C"/>
    <w:rsid w:val="00126D60"/>
    <w:rsid w:val="001279DF"/>
    <w:rsid w:val="00136A56"/>
    <w:rsid w:val="001401E6"/>
    <w:rsid w:val="0014247E"/>
    <w:rsid w:val="0014358E"/>
    <w:rsid w:val="001519D6"/>
    <w:rsid w:val="00154277"/>
    <w:rsid w:val="00154982"/>
    <w:rsid w:val="00154F71"/>
    <w:rsid w:val="00160376"/>
    <w:rsid w:val="00160847"/>
    <w:rsid w:val="00161C6C"/>
    <w:rsid w:val="00162FE3"/>
    <w:rsid w:val="00163A2E"/>
    <w:rsid w:val="00165366"/>
    <w:rsid w:val="0016652D"/>
    <w:rsid w:val="00170F1E"/>
    <w:rsid w:val="001730B7"/>
    <w:rsid w:val="00173B4A"/>
    <w:rsid w:val="00174451"/>
    <w:rsid w:val="001763AD"/>
    <w:rsid w:val="00176580"/>
    <w:rsid w:val="001809B4"/>
    <w:rsid w:val="00181A8C"/>
    <w:rsid w:val="00182057"/>
    <w:rsid w:val="00184856"/>
    <w:rsid w:val="001853E0"/>
    <w:rsid w:val="00186218"/>
    <w:rsid w:val="001875C8"/>
    <w:rsid w:val="00187E8D"/>
    <w:rsid w:val="00191405"/>
    <w:rsid w:val="001A226D"/>
    <w:rsid w:val="001A35BC"/>
    <w:rsid w:val="001A4237"/>
    <w:rsid w:val="001A47EE"/>
    <w:rsid w:val="001A5A63"/>
    <w:rsid w:val="001B132A"/>
    <w:rsid w:val="001B2B8E"/>
    <w:rsid w:val="001B482D"/>
    <w:rsid w:val="001B4C20"/>
    <w:rsid w:val="001B7E47"/>
    <w:rsid w:val="001C116D"/>
    <w:rsid w:val="001C39DE"/>
    <w:rsid w:val="001C3FD8"/>
    <w:rsid w:val="001C5AD5"/>
    <w:rsid w:val="001C61B3"/>
    <w:rsid w:val="001D0590"/>
    <w:rsid w:val="001D15FB"/>
    <w:rsid w:val="001D705C"/>
    <w:rsid w:val="001E0DBA"/>
    <w:rsid w:val="001E0E41"/>
    <w:rsid w:val="001E12BC"/>
    <w:rsid w:val="001E1793"/>
    <w:rsid w:val="001E1BDB"/>
    <w:rsid w:val="001E65AA"/>
    <w:rsid w:val="001F033B"/>
    <w:rsid w:val="001F0687"/>
    <w:rsid w:val="001F0B0D"/>
    <w:rsid w:val="001F32BE"/>
    <w:rsid w:val="001F36D9"/>
    <w:rsid w:val="001F3811"/>
    <w:rsid w:val="002003A4"/>
    <w:rsid w:val="00206A1D"/>
    <w:rsid w:val="00206F71"/>
    <w:rsid w:val="00210D62"/>
    <w:rsid w:val="002135CF"/>
    <w:rsid w:val="00214A3F"/>
    <w:rsid w:val="00216ADB"/>
    <w:rsid w:val="00217104"/>
    <w:rsid w:val="00221264"/>
    <w:rsid w:val="002214AD"/>
    <w:rsid w:val="00222CAC"/>
    <w:rsid w:val="00225E84"/>
    <w:rsid w:val="00225EB5"/>
    <w:rsid w:val="00227C5C"/>
    <w:rsid w:val="00230CFC"/>
    <w:rsid w:val="00230D5A"/>
    <w:rsid w:val="002310E5"/>
    <w:rsid w:val="0023117E"/>
    <w:rsid w:val="00231C76"/>
    <w:rsid w:val="00232503"/>
    <w:rsid w:val="00233473"/>
    <w:rsid w:val="0023492D"/>
    <w:rsid w:val="002360AB"/>
    <w:rsid w:val="00237DB0"/>
    <w:rsid w:val="00240E6B"/>
    <w:rsid w:val="00241E19"/>
    <w:rsid w:val="00243BAD"/>
    <w:rsid w:val="00244EE2"/>
    <w:rsid w:val="00245A7A"/>
    <w:rsid w:val="00245B36"/>
    <w:rsid w:val="00245D89"/>
    <w:rsid w:val="00250F7E"/>
    <w:rsid w:val="00251208"/>
    <w:rsid w:val="002512A8"/>
    <w:rsid w:val="00254DD7"/>
    <w:rsid w:val="00255F97"/>
    <w:rsid w:val="002576E1"/>
    <w:rsid w:val="00262B3A"/>
    <w:rsid w:val="00262C6D"/>
    <w:rsid w:val="00263306"/>
    <w:rsid w:val="0026560D"/>
    <w:rsid w:val="00266B45"/>
    <w:rsid w:val="002703E0"/>
    <w:rsid w:val="0027064F"/>
    <w:rsid w:val="002723FD"/>
    <w:rsid w:val="0027267A"/>
    <w:rsid w:val="00274D48"/>
    <w:rsid w:val="00275139"/>
    <w:rsid w:val="00275B02"/>
    <w:rsid w:val="00277C67"/>
    <w:rsid w:val="002808E1"/>
    <w:rsid w:val="002809DF"/>
    <w:rsid w:val="0028109D"/>
    <w:rsid w:val="00284228"/>
    <w:rsid w:val="00285362"/>
    <w:rsid w:val="002862AB"/>
    <w:rsid w:val="00286A07"/>
    <w:rsid w:val="00290577"/>
    <w:rsid w:val="002933C9"/>
    <w:rsid w:val="002934E6"/>
    <w:rsid w:val="0029352B"/>
    <w:rsid w:val="00294A73"/>
    <w:rsid w:val="002952E2"/>
    <w:rsid w:val="00295D3F"/>
    <w:rsid w:val="0029675C"/>
    <w:rsid w:val="002968B5"/>
    <w:rsid w:val="00296AD0"/>
    <w:rsid w:val="002A1C3A"/>
    <w:rsid w:val="002A2B60"/>
    <w:rsid w:val="002A34A1"/>
    <w:rsid w:val="002A5DA6"/>
    <w:rsid w:val="002B06A2"/>
    <w:rsid w:val="002B1784"/>
    <w:rsid w:val="002B2065"/>
    <w:rsid w:val="002B31E9"/>
    <w:rsid w:val="002B3441"/>
    <w:rsid w:val="002B3621"/>
    <w:rsid w:val="002B3ED7"/>
    <w:rsid w:val="002B4B94"/>
    <w:rsid w:val="002B706B"/>
    <w:rsid w:val="002C09B0"/>
    <w:rsid w:val="002C14E4"/>
    <w:rsid w:val="002C2035"/>
    <w:rsid w:val="002C25B5"/>
    <w:rsid w:val="002C3AFD"/>
    <w:rsid w:val="002C5016"/>
    <w:rsid w:val="002C55C8"/>
    <w:rsid w:val="002C5A28"/>
    <w:rsid w:val="002C622A"/>
    <w:rsid w:val="002D37AB"/>
    <w:rsid w:val="002D3D90"/>
    <w:rsid w:val="002D65A0"/>
    <w:rsid w:val="002D7458"/>
    <w:rsid w:val="002E0B7A"/>
    <w:rsid w:val="002E169E"/>
    <w:rsid w:val="002E1A3A"/>
    <w:rsid w:val="002E5943"/>
    <w:rsid w:val="002E6454"/>
    <w:rsid w:val="002E6BDE"/>
    <w:rsid w:val="002E7B3B"/>
    <w:rsid w:val="002F00FB"/>
    <w:rsid w:val="002F013B"/>
    <w:rsid w:val="002F19E6"/>
    <w:rsid w:val="002F26ED"/>
    <w:rsid w:val="002F2928"/>
    <w:rsid w:val="002F3217"/>
    <w:rsid w:val="002F3718"/>
    <w:rsid w:val="002F4CD3"/>
    <w:rsid w:val="002F5D9E"/>
    <w:rsid w:val="002F69AA"/>
    <w:rsid w:val="002F6FDA"/>
    <w:rsid w:val="002F78F2"/>
    <w:rsid w:val="002F7C5D"/>
    <w:rsid w:val="003001E7"/>
    <w:rsid w:val="003033AB"/>
    <w:rsid w:val="003035BA"/>
    <w:rsid w:val="0030388B"/>
    <w:rsid w:val="003048AF"/>
    <w:rsid w:val="00304920"/>
    <w:rsid w:val="00304EF3"/>
    <w:rsid w:val="003074F5"/>
    <w:rsid w:val="00311E88"/>
    <w:rsid w:val="0031296B"/>
    <w:rsid w:val="00312D32"/>
    <w:rsid w:val="00313E54"/>
    <w:rsid w:val="0031755D"/>
    <w:rsid w:val="0031792C"/>
    <w:rsid w:val="00317D3B"/>
    <w:rsid w:val="00321171"/>
    <w:rsid w:val="00325064"/>
    <w:rsid w:val="003332BA"/>
    <w:rsid w:val="003341E0"/>
    <w:rsid w:val="00335A70"/>
    <w:rsid w:val="0033619C"/>
    <w:rsid w:val="0033751D"/>
    <w:rsid w:val="00340298"/>
    <w:rsid w:val="00340A49"/>
    <w:rsid w:val="00343035"/>
    <w:rsid w:val="00350409"/>
    <w:rsid w:val="0035278F"/>
    <w:rsid w:val="0035635B"/>
    <w:rsid w:val="00356525"/>
    <w:rsid w:val="00356534"/>
    <w:rsid w:val="00356B5E"/>
    <w:rsid w:val="00356FC1"/>
    <w:rsid w:val="00361A2E"/>
    <w:rsid w:val="00362620"/>
    <w:rsid w:val="00362CA1"/>
    <w:rsid w:val="00364669"/>
    <w:rsid w:val="00364C97"/>
    <w:rsid w:val="00365ED6"/>
    <w:rsid w:val="00366057"/>
    <w:rsid w:val="00367D63"/>
    <w:rsid w:val="0037051E"/>
    <w:rsid w:val="00372006"/>
    <w:rsid w:val="0037243E"/>
    <w:rsid w:val="00375DDC"/>
    <w:rsid w:val="003765C6"/>
    <w:rsid w:val="003814AC"/>
    <w:rsid w:val="00382728"/>
    <w:rsid w:val="00382B4D"/>
    <w:rsid w:val="003837EB"/>
    <w:rsid w:val="00383AF6"/>
    <w:rsid w:val="00385452"/>
    <w:rsid w:val="00385C87"/>
    <w:rsid w:val="00386F15"/>
    <w:rsid w:val="00386F30"/>
    <w:rsid w:val="0038790C"/>
    <w:rsid w:val="003927A0"/>
    <w:rsid w:val="00393BEC"/>
    <w:rsid w:val="003940EF"/>
    <w:rsid w:val="00397647"/>
    <w:rsid w:val="00397D95"/>
    <w:rsid w:val="003A012E"/>
    <w:rsid w:val="003A1047"/>
    <w:rsid w:val="003A4BF0"/>
    <w:rsid w:val="003A500B"/>
    <w:rsid w:val="003A64C2"/>
    <w:rsid w:val="003A7056"/>
    <w:rsid w:val="003B4333"/>
    <w:rsid w:val="003B7B66"/>
    <w:rsid w:val="003C12C5"/>
    <w:rsid w:val="003C14F8"/>
    <w:rsid w:val="003C158B"/>
    <w:rsid w:val="003C16C2"/>
    <w:rsid w:val="003C282E"/>
    <w:rsid w:val="003C3114"/>
    <w:rsid w:val="003C6078"/>
    <w:rsid w:val="003C7188"/>
    <w:rsid w:val="003D0DF7"/>
    <w:rsid w:val="003D1901"/>
    <w:rsid w:val="003D3C23"/>
    <w:rsid w:val="003D402C"/>
    <w:rsid w:val="003D41A9"/>
    <w:rsid w:val="003D4EEA"/>
    <w:rsid w:val="003D7893"/>
    <w:rsid w:val="003E0A1E"/>
    <w:rsid w:val="003E0CEA"/>
    <w:rsid w:val="003E1F9D"/>
    <w:rsid w:val="003E2433"/>
    <w:rsid w:val="003E3664"/>
    <w:rsid w:val="003E5A89"/>
    <w:rsid w:val="003E5ADF"/>
    <w:rsid w:val="003F22CD"/>
    <w:rsid w:val="003F2A13"/>
    <w:rsid w:val="003F6144"/>
    <w:rsid w:val="00400A0E"/>
    <w:rsid w:val="00401E3B"/>
    <w:rsid w:val="0040244D"/>
    <w:rsid w:val="0040408E"/>
    <w:rsid w:val="00404C57"/>
    <w:rsid w:val="00406663"/>
    <w:rsid w:val="00407BF5"/>
    <w:rsid w:val="00415635"/>
    <w:rsid w:val="00415C86"/>
    <w:rsid w:val="0041779B"/>
    <w:rsid w:val="00420DA3"/>
    <w:rsid w:val="00420F52"/>
    <w:rsid w:val="0042134E"/>
    <w:rsid w:val="00423455"/>
    <w:rsid w:val="0042380A"/>
    <w:rsid w:val="00427BD3"/>
    <w:rsid w:val="00436373"/>
    <w:rsid w:val="00436AE6"/>
    <w:rsid w:val="00441052"/>
    <w:rsid w:val="00441360"/>
    <w:rsid w:val="0044148A"/>
    <w:rsid w:val="0044760B"/>
    <w:rsid w:val="00452069"/>
    <w:rsid w:val="0045338E"/>
    <w:rsid w:val="00454B2F"/>
    <w:rsid w:val="0045507D"/>
    <w:rsid w:val="0046007A"/>
    <w:rsid w:val="00460AFC"/>
    <w:rsid w:val="00462982"/>
    <w:rsid w:val="0046436A"/>
    <w:rsid w:val="004651A8"/>
    <w:rsid w:val="0046536A"/>
    <w:rsid w:val="0047166C"/>
    <w:rsid w:val="00471B77"/>
    <w:rsid w:val="00472E66"/>
    <w:rsid w:val="004745A7"/>
    <w:rsid w:val="00474A08"/>
    <w:rsid w:val="00475ABA"/>
    <w:rsid w:val="00481C9F"/>
    <w:rsid w:val="00484FEC"/>
    <w:rsid w:val="00485C7E"/>
    <w:rsid w:val="00486EA8"/>
    <w:rsid w:val="00487FBB"/>
    <w:rsid w:val="004907C0"/>
    <w:rsid w:val="0049239C"/>
    <w:rsid w:val="00492D84"/>
    <w:rsid w:val="00494FBD"/>
    <w:rsid w:val="004964B7"/>
    <w:rsid w:val="004A016B"/>
    <w:rsid w:val="004A2B20"/>
    <w:rsid w:val="004A34D0"/>
    <w:rsid w:val="004A41FD"/>
    <w:rsid w:val="004A429E"/>
    <w:rsid w:val="004A50DE"/>
    <w:rsid w:val="004A5B82"/>
    <w:rsid w:val="004A6B2A"/>
    <w:rsid w:val="004A7CA8"/>
    <w:rsid w:val="004B1999"/>
    <w:rsid w:val="004B1B51"/>
    <w:rsid w:val="004B3B02"/>
    <w:rsid w:val="004B48F0"/>
    <w:rsid w:val="004B604C"/>
    <w:rsid w:val="004C3505"/>
    <w:rsid w:val="004C50EA"/>
    <w:rsid w:val="004C5D60"/>
    <w:rsid w:val="004C5FB7"/>
    <w:rsid w:val="004C79EB"/>
    <w:rsid w:val="004D030C"/>
    <w:rsid w:val="004D1233"/>
    <w:rsid w:val="004D64CD"/>
    <w:rsid w:val="004E120F"/>
    <w:rsid w:val="004E398E"/>
    <w:rsid w:val="004E3A77"/>
    <w:rsid w:val="004E6AC4"/>
    <w:rsid w:val="004E6C01"/>
    <w:rsid w:val="004E7250"/>
    <w:rsid w:val="004F3323"/>
    <w:rsid w:val="00502B9D"/>
    <w:rsid w:val="005051E1"/>
    <w:rsid w:val="00506967"/>
    <w:rsid w:val="00511058"/>
    <w:rsid w:val="00511DD4"/>
    <w:rsid w:val="00512F3F"/>
    <w:rsid w:val="00515549"/>
    <w:rsid w:val="00515B40"/>
    <w:rsid w:val="00516D0E"/>
    <w:rsid w:val="00517B5D"/>
    <w:rsid w:val="005266EB"/>
    <w:rsid w:val="00530F66"/>
    <w:rsid w:val="005320CE"/>
    <w:rsid w:val="005326A6"/>
    <w:rsid w:val="00532AD8"/>
    <w:rsid w:val="005343FC"/>
    <w:rsid w:val="00534437"/>
    <w:rsid w:val="00534F34"/>
    <w:rsid w:val="005364E5"/>
    <w:rsid w:val="00540D04"/>
    <w:rsid w:val="005442E5"/>
    <w:rsid w:val="005462F9"/>
    <w:rsid w:val="005506A9"/>
    <w:rsid w:val="00551CBC"/>
    <w:rsid w:val="005520B9"/>
    <w:rsid w:val="00552357"/>
    <w:rsid w:val="00552DEB"/>
    <w:rsid w:val="0055348C"/>
    <w:rsid w:val="005534B1"/>
    <w:rsid w:val="0055769B"/>
    <w:rsid w:val="005603FC"/>
    <w:rsid w:val="00560BEF"/>
    <w:rsid w:val="00565124"/>
    <w:rsid w:val="00567565"/>
    <w:rsid w:val="00567823"/>
    <w:rsid w:val="00567CF7"/>
    <w:rsid w:val="0057211F"/>
    <w:rsid w:val="0057239B"/>
    <w:rsid w:val="005742EC"/>
    <w:rsid w:val="005748CE"/>
    <w:rsid w:val="00575BCF"/>
    <w:rsid w:val="00576BC9"/>
    <w:rsid w:val="00576CCD"/>
    <w:rsid w:val="00577D8E"/>
    <w:rsid w:val="00580B0E"/>
    <w:rsid w:val="00581D01"/>
    <w:rsid w:val="005823AA"/>
    <w:rsid w:val="00584517"/>
    <w:rsid w:val="0058584C"/>
    <w:rsid w:val="0058737E"/>
    <w:rsid w:val="00590195"/>
    <w:rsid w:val="005913A3"/>
    <w:rsid w:val="00595407"/>
    <w:rsid w:val="005A076A"/>
    <w:rsid w:val="005A0C7E"/>
    <w:rsid w:val="005A34AC"/>
    <w:rsid w:val="005A3B75"/>
    <w:rsid w:val="005A511F"/>
    <w:rsid w:val="005A70F6"/>
    <w:rsid w:val="005A759E"/>
    <w:rsid w:val="005B02EB"/>
    <w:rsid w:val="005B0D18"/>
    <w:rsid w:val="005B1155"/>
    <w:rsid w:val="005B1B43"/>
    <w:rsid w:val="005B2B57"/>
    <w:rsid w:val="005B2E64"/>
    <w:rsid w:val="005B3547"/>
    <w:rsid w:val="005B3EC1"/>
    <w:rsid w:val="005B6B8D"/>
    <w:rsid w:val="005B7B64"/>
    <w:rsid w:val="005C016E"/>
    <w:rsid w:val="005C0C48"/>
    <w:rsid w:val="005C0CD9"/>
    <w:rsid w:val="005C3666"/>
    <w:rsid w:val="005C5649"/>
    <w:rsid w:val="005C7066"/>
    <w:rsid w:val="005D103B"/>
    <w:rsid w:val="005D1EFB"/>
    <w:rsid w:val="005D3851"/>
    <w:rsid w:val="005D3D2F"/>
    <w:rsid w:val="005D4A9F"/>
    <w:rsid w:val="005D5129"/>
    <w:rsid w:val="005D554E"/>
    <w:rsid w:val="005D558C"/>
    <w:rsid w:val="005E208E"/>
    <w:rsid w:val="005E2C70"/>
    <w:rsid w:val="005E332D"/>
    <w:rsid w:val="005E4F0C"/>
    <w:rsid w:val="005E5736"/>
    <w:rsid w:val="005E6138"/>
    <w:rsid w:val="005E64BA"/>
    <w:rsid w:val="005F013C"/>
    <w:rsid w:val="005F1793"/>
    <w:rsid w:val="005F5590"/>
    <w:rsid w:val="005F70D2"/>
    <w:rsid w:val="005F7191"/>
    <w:rsid w:val="0060034D"/>
    <w:rsid w:val="00601182"/>
    <w:rsid w:val="00601E07"/>
    <w:rsid w:val="0060678B"/>
    <w:rsid w:val="00610A07"/>
    <w:rsid w:val="006134A8"/>
    <w:rsid w:val="00613EB8"/>
    <w:rsid w:val="0061427A"/>
    <w:rsid w:val="006217E6"/>
    <w:rsid w:val="00621853"/>
    <w:rsid w:val="00621CE2"/>
    <w:rsid w:val="00621F7F"/>
    <w:rsid w:val="00622A4E"/>
    <w:rsid w:val="006242FC"/>
    <w:rsid w:val="00625962"/>
    <w:rsid w:val="00626A47"/>
    <w:rsid w:val="00631C6A"/>
    <w:rsid w:val="00632CE8"/>
    <w:rsid w:val="006343FD"/>
    <w:rsid w:val="006433EB"/>
    <w:rsid w:val="00644C55"/>
    <w:rsid w:val="00644CB6"/>
    <w:rsid w:val="00645B53"/>
    <w:rsid w:val="006460ED"/>
    <w:rsid w:val="006477D1"/>
    <w:rsid w:val="00654A16"/>
    <w:rsid w:val="00656672"/>
    <w:rsid w:val="00660420"/>
    <w:rsid w:val="00662F75"/>
    <w:rsid w:val="006644B7"/>
    <w:rsid w:val="0066467B"/>
    <w:rsid w:val="006655F2"/>
    <w:rsid w:val="00666679"/>
    <w:rsid w:val="00667585"/>
    <w:rsid w:val="00671075"/>
    <w:rsid w:val="00671CE9"/>
    <w:rsid w:val="0067204C"/>
    <w:rsid w:val="006724A5"/>
    <w:rsid w:val="00673CA3"/>
    <w:rsid w:val="0067423D"/>
    <w:rsid w:val="00677600"/>
    <w:rsid w:val="00681640"/>
    <w:rsid w:val="0068193B"/>
    <w:rsid w:val="0068223C"/>
    <w:rsid w:val="00683A53"/>
    <w:rsid w:val="006849F0"/>
    <w:rsid w:val="006867D1"/>
    <w:rsid w:val="0068736E"/>
    <w:rsid w:val="00694B0A"/>
    <w:rsid w:val="00696114"/>
    <w:rsid w:val="006A2705"/>
    <w:rsid w:val="006A6E7B"/>
    <w:rsid w:val="006A7833"/>
    <w:rsid w:val="006B101B"/>
    <w:rsid w:val="006B199C"/>
    <w:rsid w:val="006B61D2"/>
    <w:rsid w:val="006B6E65"/>
    <w:rsid w:val="006C0E72"/>
    <w:rsid w:val="006C20E4"/>
    <w:rsid w:val="006C2A46"/>
    <w:rsid w:val="006C446B"/>
    <w:rsid w:val="006D269B"/>
    <w:rsid w:val="006D36D8"/>
    <w:rsid w:val="006D437D"/>
    <w:rsid w:val="006D4A3C"/>
    <w:rsid w:val="006D6500"/>
    <w:rsid w:val="006D6FAC"/>
    <w:rsid w:val="006D7540"/>
    <w:rsid w:val="006E053D"/>
    <w:rsid w:val="006E11BC"/>
    <w:rsid w:val="006E1766"/>
    <w:rsid w:val="006E35EE"/>
    <w:rsid w:val="006E3A44"/>
    <w:rsid w:val="006E3C96"/>
    <w:rsid w:val="006E52F9"/>
    <w:rsid w:val="006E6BEF"/>
    <w:rsid w:val="006E782E"/>
    <w:rsid w:val="006F201F"/>
    <w:rsid w:val="006F478A"/>
    <w:rsid w:val="006F6513"/>
    <w:rsid w:val="006F7133"/>
    <w:rsid w:val="00704781"/>
    <w:rsid w:val="00707BE0"/>
    <w:rsid w:val="0071159A"/>
    <w:rsid w:val="00711A1A"/>
    <w:rsid w:val="0071495B"/>
    <w:rsid w:val="0071771E"/>
    <w:rsid w:val="00720CA3"/>
    <w:rsid w:val="0072530B"/>
    <w:rsid w:val="007256AE"/>
    <w:rsid w:val="0072657E"/>
    <w:rsid w:val="007273DE"/>
    <w:rsid w:val="00727E24"/>
    <w:rsid w:val="0073156C"/>
    <w:rsid w:val="00733A1B"/>
    <w:rsid w:val="00735889"/>
    <w:rsid w:val="00735920"/>
    <w:rsid w:val="007359D8"/>
    <w:rsid w:val="00737437"/>
    <w:rsid w:val="007400B9"/>
    <w:rsid w:val="007434D1"/>
    <w:rsid w:val="00743902"/>
    <w:rsid w:val="0074407F"/>
    <w:rsid w:val="0074446A"/>
    <w:rsid w:val="00745182"/>
    <w:rsid w:val="00745C7D"/>
    <w:rsid w:val="00745DE8"/>
    <w:rsid w:val="007465E5"/>
    <w:rsid w:val="00750EFB"/>
    <w:rsid w:val="007510BD"/>
    <w:rsid w:val="00751C5B"/>
    <w:rsid w:val="00752E2D"/>
    <w:rsid w:val="00754601"/>
    <w:rsid w:val="00754FC0"/>
    <w:rsid w:val="00756889"/>
    <w:rsid w:val="0075769B"/>
    <w:rsid w:val="007649FE"/>
    <w:rsid w:val="00767D16"/>
    <w:rsid w:val="00770913"/>
    <w:rsid w:val="00771353"/>
    <w:rsid w:val="00776475"/>
    <w:rsid w:val="007774E8"/>
    <w:rsid w:val="0078273C"/>
    <w:rsid w:val="0078298C"/>
    <w:rsid w:val="007845F6"/>
    <w:rsid w:val="00785D68"/>
    <w:rsid w:val="00791B5E"/>
    <w:rsid w:val="007945AA"/>
    <w:rsid w:val="00794B29"/>
    <w:rsid w:val="007972B5"/>
    <w:rsid w:val="007A1B61"/>
    <w:rsid w:val="007A292F"/>
    <w:rsid w:val="007A63B6"/>
    <w:rsid w:val="007A6F25"/>
    <w:rsid w:val="007B17B6"/>
    <w:rsid w:val="007B6806"/>
    <w:rsid w:val="007C1A81"/>
    <w:rsid w:val="007C286A"/>
    <w:rsid w:val="007C3414"/>
    <w:rsid w:val="007C4E2C"/>
    <w:rsid w:val="007C56F8"/>
    <w:rsid w:val="007C715B"/>
    <w:rsid w:val="007C7893"/>
    <w:rsid w:val="007C7CEB"/>
    <w:rsid w:val="007D0C15"/>
    <w:rsid w:val="007D11A4"/>
    <w:rsid w:val="007D2968"/>
    <w:rsid w:val="007D46EC"/>
    <w:rsid w:val="007D727F"/>
    <w:rsid w:val="007D7B8F"/>
    <w:rsid w:val="007D7EA2"/>
    <w:rsid w:val="007E031C"/>
    <w:rsid w:val="007E3107"/>
    <w:rsid w:val="007E3629"/>
    <w:rsid w:val="007E72C1"/>
    <w:rsid w:val="007E7C92"/>
    <w:rsid w:val="007F1307"/>
    <w:rsid w:val="007F2B74"/>
    <w:rsid w:val="007F4BAE"/>
    <w:rsid w:val="007F56C8"/>
    <w:rsid w:val="007F5F8C"/>
    <w:rsid w:val="007F6CEF"/>
    <w:rsid w:val="007F7541"/>
    <w:rsid w:val="00800E07"/>
    <w:rsid w:val="00801ED7"/>
    <w:rsid w:val="00802238"/>
    <w:rsid w:val="00802DE9"/>
    <w:rsid w:val="00803D04"/>
    <w:rsid w:val="008045F4"/>
    <w:rsid w:val="00805DED"/>
    <w:rsid w:val="0080620C"/>
    <w:rsid w:val="008065C3"/>
    <w:rsid w:val="00812E0B"/>
    <w:rsid w:val="00814898"/>
    <w:rsid w:val="0081727E"/>
    <w:rsid w:val="008211AE"/>
    <w:rsid w:val="00821B31"/>
    <w:rsid w:val="00832ED0"/>
    <w:rsid w:val="00837A66"/>
    <w:rsid w:val="008406D6"/>
    <w:rsid w:val="0084357E"/>
    <w:rsid w:val="00843805"/>
    <w:rsid w:val="00845519"/>
    <w:rsid w:val="00847C7A"/>
    <w:rsid w:val="0085115B"/>
    <w:rsid w:val="00852619"/>
    <w:rsid w:val="00852DC2"/>
    <w:rsid w:val="008539EF"/>
    <w:rsid w:val="00855EBC"/>
    <w:rsid w:val="00856C0D"/>
    <w:rsid w:val="00856F40"/>
    <w:rsid w:val="00857986"/>
    <w:rsid w:val="00860050"/>
    <w:rsid w:val="00860985"/>
    <w:rsid w:val="00863191"/>
    <w:rsid w:val="008635F4"/>
    <w:rsid w:val="00864BD6"/>
    <w:rsid w:val="008652AA"/>
    <w:rsid w:val="008652EF"/>
    <w:rsid w:val="00866D17"/>
    <w:rsid w:val="00867A02"/>
    <w:rsid w:val="00873D8D"/>
    <w:rsid w:val="008744CA"/>
    <w:rsid w:val="00880202"/>
    <w:rsid w:val="00881274"/>
    <w:rsid w:val="008902E2"/>
    <w:rsid w:val="00890E65"/>
    <w:rsid w:val="00891876"/>
    <w:rsid w:val="00892BE1"/>
    <w:rsid w:val="00893D5F"/>
    <w:rsid w:val="00893E2D"/>
    <w:rsid w:val="00895692"/>
    <w:rsid w:val="008A07EE"/>
    <w:rsid w:val="008A60CA"/>
    <w:rsid w:val="008B083F"/>
    <w:rsid w:val="008B22F6"/>
    <w:rsid w:val="008B353A"/>
    <w:rsid w:val="008B3A2A"/>
    <w:rsid w:val="008B78AC"/>
    <w:rsid w:val="008B7943"/>
    <w:rsid w:val="008B7988"/>
    <w:rsid w:val="008C1BFE"/>
    <w:rsid w:val="008C3D1D"/>
    <w:rsid w:val="008C5084"/>
    <w:rsid w:val="008C52C1"/>
    <w:rsid w:val="008C7359"/>
    <w:rsid w:val="008D05BD"/>
    <w:rsid w:val="008D0818"/>
    <w:rsid w:val="008D1161"/>
    <w:rsid w:val="008D4E67"/>
    <w:rsid w:val="008D6EFD"/>
    <w:rsid w:val="008D7062"/>
    <w:rsid w:val="008E1E0C"/>
    <w:rsid w:val="008E4186"/>
    <w:rsid w:val="008F2864"/>
    <w:rsid w:val="008F2CB3"/>
    <w:rsid w:val="008F3252"/>
    <w:rsid w:val="008F3724"/>
    <w:rsid w:val="00901C43"/>
    <w:rsid w:val="00901C69"/>
    <w:rsid w:val="0090205E"/>
    <w:rsid w:val="009034EB"/>
    <w:rsid w:val="009064A4"/>
    <w:rsid w:val="00910500"/>
    <w:rsid w:val="00912181"/>
    <w:rsid w:val="00915BD6"/>
    <w:rsid w:val="00917683"/>
    <w:rsid w:val="00920279"/>
    <w:rsid w:val="009329FD"/>
    <w:rsid w:val="0093350F"/>
    <w:rsid w:val="00933F18"/>
    <w:rsid w:val="009362AD"/>
    <w:rsid w:val="00937053"/>
    <w:rsid w:val="009403A9"/>
    <w:rsid w:val="009461C9"/>
    <w:rsid w:val="009466D4"/>
    <w:rsid w:val="00951156"/>
    <w:rsid w:val="00953754"/>
    <w:rsid w:val="00953AA5"/>
    <w:rsid w:val="0095438A"/>
    <w:rsid w:val="00957B33"/>
    <w:rsid w:val="00957DB7"/>
    <w:rsid w:val="00960A05"/>
    <w:rsid w:val="00967583"/>
    <w:rsid w:val="009675D7"/>
    <w:rsid w:val="00970370"/>
    <w:rsid w:val="009710AD"/>
    <w:rsid w:val="009710C1"/>
    <w:rsid w:val="00976DF9"/>
    <w:rsid w:val="009827C4"/>
    <w:rsid w:val="00984CCC"/>
    <w:rsid w:val="00984DEC"/>
    <w:rsid w:val="009855EC"/>
    <w:rsid w:val="009874A9"/>
    <w:rsid w:val="009875D0"/>
    <w:rsid w:val="00991ADE"/>
    <w:rsid w:val="009938EB"/>
    <w:rsid w:val="00994017"/>
    <w:rsid w:val="009978BC"/>
    <w:rsid w:val="009A0073"/>
    <w:rsid w:val="009A0C5F"/>
    <w:rsid w:val="009B025E"/>
    <w:rsid w:val="009B37D9"/>
    <w:rsid w:val="009B3CC2"/>
    <w:rsid w:val="009B4CA2"/>
    <w:rsid w:val="009B4D10"/>
    <w:rsid w:val="009B4F9B"/>
    <w:rsid w:val="009C1039"/>
    <w:rsid w:val="009C164D"/>
    <w:rsid w:val="009C35E3"/>
    <w:rsid w:val="009C4D9E"/>
    <w:rsid w:val="009C6E7B"/>
    <w:rsid w:val="009C774F"/>
    <w:rsid w:val="009D0921"/>
    <w:rsid w:val="009D0DE7"/>
    <w:rsid w:val="009D2474"/>
    <w:rsid w:val="009D2B28"/>
    <w:rsid w:val="009D3F42"/>
    <w:rsid w:val="009D5428"/>
    <w:rsid w:val="009D590B"/>
    <w:rsid w:val="009D6EDF"/>
    <w:rsid w:val="009D76A2"/>
    <w:rsid w:val="009E1E10"/>
    <w:rsid w:val="009E2A0E"/>
    <w:rsid w:val="009E539D"/>
    <w:rsid w:val="009E7F77"/>
    <w:rsid w:val="009F02E7"/>
    <w:rsid w:val="009F1ECB"/>
    <w:rsid w:val="009F2A9F"/>
    <w:rsid w:val="009F2BCB"/>
    <w:rsid w:val="009F79EB"/>
    <w:rsid w:val="00A01AE1"/>
    <w:rsid w:val="00A045AD"/>
    <w:rsid w:val="00A0582E"/>
    <w:rsid w:val="00A0721B"/>
    <w:rsid w:val="00A1001A"/>
    <w:rsid w:val="00A1017A"/>
    <w:rsid w:val="00A10F7C"/>
    <w:rsid w:val="00A1232A"/>
    <w:rsid w:val="00A1297A"/>
    <w:rsid w:val="00A12E66"/>
    <w:rsid w:val="00A158FF"/>
    <w:rsid w:val="00A16F4C"/>
    <w:rsid w:val="00A17134"/>
    <w:rsid w:val="00A211ED"/>
    <w:rsid w:val="00A21EEA"/>
    <w:rsid w:val="00A22D8E"/>
    <w:rsid w:val="00A2369F"/>
    <w:rsid w:val="00A25786"/>
    <w:rsid w:val="00A317A4"/>
    <w:rsid w:val="00A334A5"/>
    <w:rsid w:val="00A337BF"/>
    <w:rsid w:val="00A347BF"/>
    <w:rsid w:val="00A3777C"/>
    <w:rsid w:val="00A37802"/>
    <w:rsid w:val="00A41070"/>
    <w:rsid w:val="00A422C9"/>
    <w:rsid w:val="00A424A7"/>
    <w:rsid w:val="00A4464B"/>
    <w:rsid w:val="00A45597"/>
    <w:rsid w:val="00A50228"/>
    <w:rsid w:val="00A508A4"/>
    <w:rsid w:val="00A51294"/>
    <w:rsid w:val="00A51A88"/>
    <w:rsid w:val="00A541BC"/>
    <w:rsid w:val="00A547E7"/>
    <w:rsid w:val="00A609EB"/>
    <w:rsid w:val="00A6361C"/>
    <w:rsid w:val="00A6497C"/>
    <w:rsid w:val="00A65A8E"/>
    <w:rsid w:val="00A66A58"/>
    <w:rsid w:val="00A679FD"/>
    <w:rsid w:val="00A710D6"/>
    <w:rsid w:val="00A71122"/>
    <w:rsid w:val="00A71686"/>
    <w:rsid w:val="00A72C4C"/>
    <w:rsid w:val="00A7435F"/>
    <w:rsid w:val="00A765D6"/>
    <w:rsid w:val="00A771FD"/>
    <w:rsid w:val="00A82590"/>
    <w:rsid w:val="00A855A0"/>
    <w:rsid w:val="00A87014"/>
    <w:rsid w:val="00A909EB"/>
    <w:rsid w:val="00A90D52"/>
    <w:rsid w:val="00A91473"/>
    <w:rsid w:val="00A94663"/>
    <w:rsid w:val="00A94EA9"/>
    <w:rsid w:val="00A954A7"/>
    <w:rsid w:val="00AA0F24"/>
    <w:rsid w:val="00AA1566"/>
    <w:rsid w:val="00AA2B7C"/>
    <w:rsid w:val="00AA3518"/>
    <w:rsid w:val="00AB02D0"/>
    <w:rsid w:val="00AB17C0"/>
    <w:rsid w:val="00AB1AF7"/>
    <w:rsid w:val="00AB354D"/>
    <w:rsid w:val="00AB5196"/>
    <w:rsid w:val="00AB56BF"/>
    <w:rsid w:val="00AB5D23"/>
    <w:rsid w:val="00AC629B"/>
    <w:rsid w:val="00AC6D3C"/>
    <w:rsid w:val="00AD0E14"/>
    <w:rsid w:val="00AD46F3"/>
    <w:rsid w:val="00AD4AC1"/>
    <w:rsid w:val="00AD4BFE"/>
    <w:rsid w:val="00AD77E0"/>
    <w:rsid w:val="00AD7C91"/>
    <w:rsid w:val="00AE05C7"/>
    <w:rsid w:val="00AE22EE"/>
    <w:rsid w:val="00AE250E"/>
    <w:rsid w:val="00AE32A8"/>
    <w:rsid w:val="00AE45BD"/>
    <w:rsid w:val="00AE466A"/>
    <w:rsid w:val="00AE4D26"/>
    <w:rsid w:val="00AE799F"/>
    <w:rsid w:val="00AF01A7"/>
    <w:rsid w:val="00AF1D43"/>
    <w:rsid w:val="00AF30B5"/>
    <w:rsid w:val="00AF39DD"/>
    <w:rsid w:val="00AF77FB"/>
    <w:rsid w:val="00B0153B"/>
    <w:rsid w:val="00B01B7F"/>
    <w:rsid w:val="00B03EBD"/>
    <w:rsid w:val="00B06308"/>
    <w:rsid w:val="00B06457"/>
    <w:rsid w:val="00B07E11"/>
    <w:rsid w:val="00B10685"/>
    <w:rsid w:val="00B10789"/>
    <w:rsid w:val="00B15936"/>
    <w:rsid w:val="00B20E17"/>
    <w:rsid w:val="00B22707"/>
    <w:rsid w:val="00B24EBE"/>
    <w:rsid w:val="00B2672E"/>
    <w:rsid w:val="00B324F7"/>
    <w:rsid w:val="00B339A1"/>
    <w:rsid w:val="00B33E1A"/>
    <w:rsid w:val="00B36DD7"/>
    <w:rsid w:val="00B36E45"/>
    <w:rsid w:val="00B45D79"/>
    <w:rsid w:val="00B4630A"/>
    <w:rsid w:val="00B46363"/>
    <w:rsid w:val="00B46470"/>
    <w:rsid w:val="00B46D68"/>
    <w:rsid w:val="00B47534"/>
    <w:rsid w:val="00B475C7"/>
    <w:rsid w:val="00B50006"/>
    <w:rsid w:val="00B5002B"/>
    <w:rsid w:val="00B52334"/>
    <w:rsid w:val="00B53269"/>
    <w:rsid w:val="00B541D3"/>
    <w:rsid w:val="00B552B4"/>
    <w:rsid w:val="00B5622B"/>
    <w:rsid w:val="00B56538"/>
    <w:rsid w:val="00B60E1C"/>
    <w:rsid w:val="00B62741"/>
    <w:rsid w:val="00B63794"/>
    <w:rsid w:val="00B65D7E"/>
    <w:rsid w:val="00B666DA"/>
    <w:rsid w:val="00B66F5D"/>
    <w:rsid w:val="00B67459"/>
    <w:rsid w:val="00B67E43"/>
    <w:rsid w:val="00B710EF"/>
    <w:rsid w:val="00B805C8"/>
    <w:rsid w:val="00B809DD"/>
    <w:rsid w:val="00B82DFC"/>
    <w:rsid w:val="00B830AA"/>
    <w:rsid w:val="00B83646"/>
    <w:rsid w:val="00B84B0B"/>
    <w:rsid w:val="00B851C6"/>
    <w:rsid w:val="00B910B3"/>
    <w:rsid w:val="00B9122C"/>
    <w:rsid w:val="00B919F8"/>
    <w:rsid w:val="00B93E43"/>
    <w:rsid w:val="00B95CA7"/>
    <w:rsid w:val="00B95D59"/>
    <w:rsid w:val="00B97085"/>
    <w:rsid w:val="00BA004C"/>
    <w:rsid w:val="00BA57E9"/>
    <w:rsid w:val="00BA77FA"/>
    <w:rsid w:val="00BA7808"/>
    <w:rsid w:val="00BB1B1D"/>
    <w:rsid w:val="00BB42EF"/>
    <w:rsid w:val="00BB4578"/>
    <w:rsid w:val="00BB72A1"/>
    <w:rsid w:val="00BB7974"/>
    <w:rsid w:val="00BB7A90"/>
    <w:rsid w:val="00BB7D35"/>
    <w:rsid w:val="00BC0C24"/>
    <w:rsid w:val="00BC3285"/>
    <w:rsid w:val="00BC675B"/>
    <w:rsid w:val="00BD006F"/>
    <w:rsid w:val="00BD131B"/>
    <w:rsid w:val="00BD31ED"/>
    <w:rsid w:val="00BD3893"/>
    <w:rsid w:val="00BD4B95"/>
    <w:rsid w:val="00BD5A6D"/>
    <w:rsid w:val="00BD72D2"/>
    <w:rsid w:val="00BE005B"/>
    <w:rsid w:val="00BE00F7"/>
    <w:rsid w:val="00BE06F2"/>
    <w:rsid w:val="00BE313E"/>
    <w:rsid w:val="00BE47A7"/>
    <w:rsid w:val="00BE4F91"/>
    <w:rsid w:val="00BE744D"/>
    <w:rsid w:val="00BF1712"/>
    <w:rsid w:val="00C01082"/>
    <w:rsid w:val="00C01D17"/>
    <w:rsid w:val="00C0249D"/>
    <w:rsid w:val="00C037D8"/>
    <w:rsid w:val="00C043AE"/>
    <w:rsid w:val="00C0475A"/>
    <w:rsid w:val="00C04F66"/>
    <w:rsid w:val="00C05C33"/>
    <w:rsid w:val="00C1145E"/>
    <w:rsid w:val="00C1231D"/>
    <w:rsid w:val="00C17764"/>
    <w:rsid w:val="00C210A8"/>
    <w:rsid w:val="00C21EAD"/>
    <w:rsid w:val="00C23071"/>
    <w:rsid w:val="00C27ABE"/>
    <w:rsid w:val="00C3040C"/>
    <w:rsid w:val="00C3129B"/>
    <w:rsid w:val="00C314FC"/>
    <w:rsid w:val="00C32D9F"/>
    <w:rsid w:val="00C34B55"/>
    <w:rsid w:val="00C35A93"/>
    <w:rsid w:val="00C36907"/>
    <w:rsid w:val="00C41084"/>
    <w:rsid w:val="00C43081"/>
    <w:rsid w:val="00C462D4"/>
    <w:rsid w:val="00C46805"/>
    <w:rsid w:val="00C52D22"/>
    <w:rsid w:val="00C55646"/>
    <w:rsid w:val="00C56C9B"/>
    <w:rsid w:val="00C613A7"/>
    <w:rsid w:val="00C70894"/>
    <w:rsid w:val="00C736B6"/>
    <w:rsid w:val="00C77ED2"/>
    <w:rsid w:val="00C809A2"/>
    <w:rsid w:val="00C80D44"/>
    <w:rsid w:val="00C91B0D"/>
    <w:rsid w:val="00C94B9D"/>
    <w:rsid w:val="00C94F71"/>
    <w:rsid w:val="00C974CD"/>
    <w:rsid w:val="00CA258C"/>
    <w:rsid w:val="00CA3119"/>
    <w:rsid w:val="00CA43D4"/>
    <w:rsid w:val="00CA75FC"/>
    <w:rsid w:val="00CB1B39"/>
    <w:rsid w:val="00CB61D1"/>
    <w:rsid w:val="00CC1411"/>
    <w:rsid w:val="00CC1B10"/>
    <w:rsid w:val="00CC2396"/>
    <w:rsid w:val="00CC3B27"/>
    <w:rsid w:val="00CC3EFD"/>
    <w:rsid w:val="00CC432F"/>
    <w:rsid w:val="00CC46B6"/>
    <w:rsid w:val="00CC4C72"/>
    <w:rsid w:val="00CD04C4"/>
    <w:rsid w:val="00CD1F92"/>
    <w:rsid w:val="00CD2B7F"/>
    <w:rsid w:val="00CD337B"/>
    <w:rsid w:val="00CD5994"/>
    <w:rsid w:val="00CD5BB3"/>
    <w:rsid w:val="00CD62A3"/>
    <w:rsid w:val="00CD6D1B"/>
    <w:rsid w:val="00CE04C7"/>
    <w:rsid w:val="00CE2BEF"/>
    <w:rsid w:val="00CE3936"/>
    <w:rsid w:val="00CE6E31"/>
    <w:rsid w:val="00CF06C4"/>
    <w:rsid w:val="00CF5543"/>
    <w:rsid w:val="00CF5997"/>
    <w:rsid w:val="00CF642B"/>
    <w:rsid w:val="00CF6806"/>
    <w:rsid w:val="00CF694E"/>
    <w:rsid w:val="00D00CD8"/>
    <w:rsid w:val="00D02CBC"/>
    <w:rsid w:val="00D0404E"/>
    <w:rsid w:val="00D04457"/>
    <w:rsid w:val="00D0585D"/>
    <w:rsid w:val="00D05D69"/>
    <w:rsid w:val="00D05F7D"/>
    <w:rsid w:val="00D06553"/>
    <w:rsid w:val="00D0720C"/>
    <w:rsid w:val="00D118B7"/>
    <w:rsid w:val="00D17ACD"/>
    <w:rsid w:val="00D247F7"/>
    <w:rsid w:val="00D25159"/>
    <w:rsid w:val="00D25485"/>
    <w:rsid w:val="00D26C00"/>
    <w:rsid w:val="00D3022A"/>
    <w:rsid w:val="00D308DF"/>
    <w:rsid w:val="00D31549"/>
    <w:rsid w:val="00D31765"/>
    <w:rsid w:val="00D32291"/>
    <w:rsid w:val="00D350E5"/>
    <w:rsid w:val="00D37E14"/>
    <w:rsid w:val="00D40FA8"/>
    <w:rsid w:val="00D41C78"/>
    <w:rsid w:val="00D44437"/>
    <w:rsid w:val="00D453FA"/>
    <w:rsid w:val="00D46AEC"/>
    <w:rsid w:val="00D514A8"/>
    <w:rsid w:val="00D54AD6"/>
    <w:rsid w:val="00D565C1"/>
    <w:rsid w:val="00D566DD"/>
    <w:rsid w:val="00D61BCD"/>
    <w:rsid w:val="00D62E47"/>
    <w:rsid w:val="00D63A5C"/>
    <w:rsid w:val="00D63DF2"/>
    <w:rsid w:val="00D65E79"/>
    <w:rsid w:val="00D7082C"/>
    <w:rsid w:val="00D70F73"/>
    <w:rsid w:val="00D70FF1"/>
    <w:rsid w:val="00D714C6"/>
    <w:rsid w:val="00D7208B"/>
    <w:rsid w:val="00D73502"/>
    <w:rsid w:val="00D744CA"/>
    <w:rsid w:val="00D7450C"/>
    <w:rsid w:val="00D77325"/>
    <w:rsid w:val="00D802B3"/>
    <w:rsid w:val="00D82718"/>
    <w:rsid w:val="00D83B51"/>
    <w:rsid w:val="00D853FA"/>
    <w:rsid w:val="00D85474"/>
    <w:rsid w:val="00D85A78"/>
    <w:rsid w:val="00D9039C"/>
    <w:rsid w:val="00D911B8"/>
    <w:rsid w:val="00D91963"/>
    <w:rsid w:val="00D91ED1"/>
    <w:rsid w:val="00D93963"/>
    <w:rsid w:val="00D942DC"/>
    <w:rsid w:val="00D949D6"/>
    <w:rsid w:val="00D95433"/>
    <w:rsid w:val="00DA0C38"/>
    <w:rsid w:val="00DA1C39"/>
    <w:rsid w:val="00DA1C93"/>
    <w:rsid w:val="00DA32A2"/>
    <w:rsid w:val="00DA4C45"/>
    <w:rsid w:val="00DA5154"/>
    <w:rsid w:val="00DA620A"/>
    <w:rsid w:val="00DA747C"/>
    <w:rsid w:val="00DA7831"/>
    <w:rsid w:val="00DB0704"/>
    <w:rsid w:val="00DB0BFB"/>
    <w:rsid w:val="00DB1501"/>
    <w:rsid w:val="00DB27A9"/>
    <w:rsid w:val="00DB2DE5"/>
    <w:rsid w:val="00DB6E59"/>
    <w:rsid w:val="00DB6E91"/>
    <w:rsid w:val="00DC262C"/>
    <w:rsid w:val="00DC2E1C"/>
    <w:rsid w:val="00DC4ECF"/>
    <w:rsid w:val="00DC5C5B"/>
    <w:rsid w:val="00DC6878"/>
    <w:rsid w:val="00DC70F4"/>
    <w:rsid w:val="00DD2150"/>
    <w:rsid w:val="00DD355E"/>
    <w:rsid w:val="00DD546B"/>
    <w:rsid w:val="00DD58F7"/>
    <w:rsid w:val="00DE2A55"/>
    <w:rsid w:val="00DE366B"/>
    <w:rsid w:val="00DE46AF"/>
    <w:rsid w:val="00DE6077"/>
    <w:rsid w:val="00DE682F"/>
    <w:rsid w:val="00DF0D7B"/>
    <w:rsid w:val="00DF46CD"/>
    <w:rsid w:val="00DF6BF8"/>
    <w:rsid w:val="00E00F83"/>
    <w:rsid w:val="00E01263"/>
    <w:rsid w:val="00E028CB"/>
    <w:rsid w:val="00E02E7A"/>
    <w:rsid w:val="00E0646E"/>
    <w:rsid w:val="00E106A1"/>
    <w:rsid w:val="00E15884"/>
    <w:rsid w:val="00E16A93"/>
    <w:rsid w:val="00E16E1E"/>
    <w:rsid w:val="00E176BD"/>
    <w:rsid w:val="00E178FF"/>
    <w:rsid w:val="00E24E5E"/>
    <w:rsid w:val="00E25EAD"/>
    <w:rsid w:val="00E266F0"/>
    <w:rsid w:val="00E26F5E"/>
    <w:rsid w:val="00E27C06"/>
    <w:rsid w:val="00E337A0"/>
    <w:rsid w:val="00E35A69"/>
    <w:rsid w:val="00E36355"/>
    <w:rsid w:val="00E36CC0"/>
    <w:rsid w:val="00E413D2"/>
    <w:rsid w:val="00E431D2"/>
    <w:rsid w:val="00E446E6"/>
    <w:rsid w:val="00E45BDB"/>
    <w:rsid w:val="00E46330"/>
    <w:rsid w:val="00E471C6"/>
    <w:rsid w:val="00E474D7"/>
    <w:rsid w:val="00E5296D"/>
    <w:rsid w:val="00E538CF"/>
    <w:rsid w:val="00E54B03"/>
    <w:rsid w:val="00E56E42"/>
    <w:rsid w:val="00E5729C"/>
    <w:rsid w:val="00E6203E"/>
    <w:rsid w:val="00E6222E"/>
    <w:rsid w:val="00E63053"/>
    <w:rsid w:val="00E63133"/>
    <w:rsid w:val="00E631C7"/>
    <w:rsid w:val="00E70B4E"/>
    <w:rsid w:val="00E72BE6"/>
    <w:rsid w:val="00E72E32"/>
    <w:rsid w:val="00E73376"/>
    <w:rsid w:val="00E73E20"/>
    <w:rsid w:val="00E75B88"/>
    <w:rsid w:val="00E771AB"/>
    <w:rsid w:val="00E801FA"/>
    <w:rsid w:val="00E812F5"/>
    <w:rsid w:val="00E821D0"/>
    <w:rsid w:val="00E840FF"/>
    <w:rsid w:val="00E858F2"/>
    <w:rsid w:val="00E862DD"/>
    <w:rsid w:val="00E87D4F"/>
    <w:rsid w:val="00E9003E"/>
    <w:rsid w:val="00E94460"/>
    <w:rsid w:val="00EA0B4C"/>
    <w:rsid w:val="00EA2CAE"/>
    <w:rsid w:val="00EA340A"/>
    <w:rsid w:val="00EA411A"/>
    <w:rsid w:val="00EA5376"/>
    <w:rsid w:val="00EA60BD"/>
    <w:rsid w:val="00EA7948"/>
    <w:rsid w:val="00EB047E"/>
    <w:rsid w:val="00EB11B8"/>
    <w:rsid w:val="00EB2DBE"/>
    <w:rsid w:val="00EB3A69"/>
    <w:rsid w:val="00EB3D17"/>
    <w:rsid w:val="00EB4F7B"/>
    <w:rsid w:val="00EB4FA3"/>
    <w:rsid w:val="00EB6582"/>
    <w:rsid w:val="00EC0D94"/>
    <w:rsid w:val="00EC2C98"/>
    <w:rsid w:val="00EC5E7E"/>
    <w:rsid w:val="00EC6A90"/>
    <w:rsid w:val="00EC6CE6"/>
    <w:rsid w:val="00EC7402"/>
    <w:rsid w:val="00ED0A2A"/>
    <w:rsid w:val="00ED1C22"/>
    <w:rsid w:val="00ED37EA"/>
    <w:rsid w:val="00ED4440"/>
    <w:rsid w:val="00ED6427"/>
    <w:rsid w:val="00ED69FC"/>
    <w:rsid w:val="00EE3846"/>
    <w:rsid w:val="00EE3913"/>
    <w:rsid w:val="00EE7150"/>
    <w:rsid w:val="00EF0D93"/>
    <w:rsid w:val="00EF3412"/>
    <w:rsid w:val="00EF40FE"/>
    <w:rsid w:val="00EF56AE"/>
    <w:rsid w:val="00EF6ED7"/>
    <w:rsid w:val="00F03215"/>
    <w:rsid w:val="00F05F2D"/>
    <w:rsid w:val="00F07F07"/>
    <w:rsid w:val="00F1248C"/>
    <w:rsid w:val="00F129F3"/>
    <w:rsid w:val="00F16EF4"/>
    <w:rsid w:val="00F2181D"/>
    <w:rsid w:val="00F21D58"/>
    <w:rsid w:val="00F25017"/>
    <w:rsid w:val="00F267D3"/>
    <w:rsid w:val="00F26CBD"/>
    <w:rsid w:val="00F26F4F"/>
    <w:rsid w:val="00F27DA8"/>
    <w:rsid w:val="00F310BF"/>
    <w:rsid w:val="00F31B68"/>
    <w:rsid w:val="00F37223"/>
    <w:rsid w:val="00F37C5B"/>
    <w:rsid w:val="00F40099"/>
    <w:rsid w:val="00F40438"/>
    <w:rsid w:val="00F4070E"/>
    <w:rsid w:val="00F40E45"/>
    <w:rsid w:val="00F42BFE"/>
    <w:rsid w:val="00F44F6F"/>
    <w:rsid w:val="00F47455"/>
    <w:rsid w:val="00F4754A"/>
    <w:rsid w:val="00F47D20"/>
    <w:rsid w:val="00F50844"/>
    <w:rsid w:val="00F52DBE"/>
    <w:rsid w:val="00F54982"/>
    <w:rsid w:val="00F54EAB"/>
    <w:rsid w:val="00F54FC9"/>
    <w:rsid w:val="00F60549"/>
    <w:rsid w:val="00F60C04"/>
    <w:rsid w:val="00F64E69"/>
    <w:rsid w:val="00F65B38"/>
    <w:rsid w:val="00F65C9A"/>
    <w:rsid w:val="00F6664A"/>
    <w:rsid w:val="00F66D60"/>
    <w:rsid w:val="00F7035C"/>
    <w:rsid w:val="00F716A9"/>
    <w:rsid w:val="00F72DF5"/>
    <w:rsid w:val="00F75442"/>
    <w:rsid w:val="00F76661"/>
    <w:rsid w:val="00F80AF0"/>
    <w:rsid w:val="00F80B77"/>
    <w:rsid w:val="00F813AA"/>
    <w:rsid w:val="00F829A8"/>
    <w:rsid w:val="00F84E55"/>
    <w:rsid w:val="00F85A6B"/>
    <w:rsid w:val="00F932A1"/>
    <w:rsid w:val="00F938CF"/>
    <w:rsid w:val="00F95F34"/>
    <w:rsid w:val="00F970AF"/>
    <w:rsid w:val="00F97C0C"/>
    <w:rsid w:val="00FA1772"/>
    <w:rsid w:val="00FA3519"/>
    <w:rsid w:val="00FA6DD8"/>
    <w:rsid w:val="00FB28A3"/>
    <w:rsid w:val="00FB4F8F"/>
    <w:rsid w:val="00FB633D"/>
    <w:rsid w:val="00FB69DC"/>
    <w:rsid w:val="00FB79C4"/>
    <w:rsid w:val="00FC05A3"/>
    <w:rsid w:val="00FC1089"/>
    <w:rsid w:val="00FC10A8"/>
    <w:rsid w:val="00FC1625"/>
    <w:rsid w:val="00FC1B10"/>
    <w:rsid w:val="00FC2F3E"/>
    <w:rsid w:val="00FC641D"/>
    <w:rsid w:val="00FD0342"/>
    <w:rsid w:val="00FD26F8"/>
    <w:rsid w:val="00FD2796"/>
    <w:rsid w:val="00FD27DC"/>
    <w:rsid w:val="00FD3AE6"/>
    <w:rsid w:val="00FE0E47"/>
    <w:rsid w:val="00FE108D"/>
    <w:rsid w:val="00FE2127"/>
    <w:rsid w:val="00FE52DE"/>
    <w:rsid w:val="00FE5ED3"/>
    <w:rsid w:val="00FF0B29"/>
    <w:rsid w:val="00FF1457"/>
    <w:rsid w:val="00FF23A8"/>
    <w:rsid w:val="00FF5383"/>
    <w:rsid w:val="00FF6F35"/>
    <w:rsid w:val="00FF71B9"/>
    <w:rsid w:val="46F26090"/>
    <w:rsid w:val="7CBC229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DFF5F4F"/>
  <w15:chartTrackingRefBased/>
  <w15:docId w15:val="{33F2AB6A-CE10-467F-BB2E-43C3E9EE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1">
    <w:name w:val="Quick 1."/>
    <w:basedOn w:val="Normal"/>
    <w:pPr>
      <w:numPr>
        <w:numId w:val="2"/>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ind w:firstLine="720"/>
    </w:pPr>
  </w:style>
  <w:style w:type="paragraph" w:styleId="FootnoteText">
    <w:name w:val="footnote text"/>
    <w:basedOn w:val="Normal"/>
    <w:link w:val="FootnoteTextChar"/>
    <w:uiPriority w:val="99"/>
    <w:rsid w:val="00A4464B"/>
    <w:rPr>
      <w:sz w:val="20"/>
      <w:szCs w:val="20"/>
    </w:rPr>
  </w:style>
  <w:style w:type="paragraph" w:styleId="BalloonText">
    <w:name w:val="Balloon Text"/>
    <w:basedOn w:val="Normal"/>
    <w:semiHidden/>
    <w:rsid w:val="002808E1"/>
    <w:rPr>
      <w:rFonts w:ascii="Tahoma" w:hAnsi="Tahoma" w:cs="Tahoma"/>
      <w:sz w:val="16"/>
      <w:szCs w:val="16"/>
    </w:rPr>
  </w:style>
  <w:style w:type="character" w:customStyle="1" w:styleId="footnoteref">
    <w:name w:val="footnote ref"/>
    <w:rsid w:val="00D308DF"/>
  </w:style>
  <w:style w:type="paragraph" w:styleId="BodyText">
    <w:name w:val="Body Text"/>
    <w:basedOn w:val="Normal"/>
    <w:link w:val="BodyTextChar"/>
    <w:rsid w:val="00D7082C"/>
    <w:pPr>
      <w:spacing w:after="120"/>
    </w:pPr>
  </w:style>
  <w:style w:type="character" w:customStyle="1" w:styleId="FootnoteTextChar">
    <w:name w:val="Footnote Text Char"/>
    <w:link w:val="FootnoteText"/>
    <w:uiPriority w:val="99"/>
    <w:locked/>
    <w:rsid w:val="00F40E45"/>
    <w:rPr>
      <w:lang w:val="en-US" w:eastAsia="en-US" w:bidi="ar-SA"/>
    </w:rPr>
  </w:style>
  <w:style w:type="character" w:customStyle="1" w:styleId="CharChar5">
    <w:name w:val="Char Char5"/>
    <w:semiHidden/>
    <w:locked/>
    <w:rsid w:val="000702BB"/>
    <w:rPr>
      <w:rFonts w:cs="Times New Roman"/>
      <w:lang w:val="en-US" w:eastAsia="en-US" w:bidi="ar-SA"/>
    </w:rPr>
  </w:style>
  <w:style w:type="character" w:styleId="CommentReference">
    <w:name w:val="annotation reference"/>
    <w:rsid w:val="00A855A0"/>
    <w:rPr>
      <w:sz w:val="16"/>
      <w:szCs w:val="16"/>
    </w:rPr>
  </w:style>
  <w:style w:type="paragraph" w:styleId="CommentText">
    <w:name w:val="annotation text"/>
    <w:basedOn w:val="Normal"/>
    <w:link w:val="CommentTextChar"/>
    <w:rsid w:val="00A855A0"/>
    <w:rPr>
      <w:sz w:val="20"/>
      <w:szCs w:val="20"/>
    </w:rPr>
  </w:style>
  <w:style w:type="character" w:customStyle="1" w:styleId="CommentTextChar">
    <w:name w:val="Comment Text Char"/>
    <w:basedOn w:val="DefaultParagraphFont"/>
    <w:link w:val="CommentText"/>
    <w:rsid w:val="00A855A0"/>
  </w:style>
  <w:style w:type="paragraph" w:styleId="CommentSubject">
    <w:name w:val="annotation subject"/>
    <w:basedOn w:val="CommentText"/>
    <w:next w:val="CommentText"/>
    <w:link w:val="CommentSubjectChar"/>
    <w:rsid w:val="00A855A0"/>
    <w:rPr>
      <w:b/>
      <w:bCs/>
    </w:rPr>
  </w:style>
  <w:style w:type="character" w:customStyle="1" w:styleId="CommentSubjectChar">
    <w:name w:val="Comment Subject Char"/>
    <w:link w:val="CommentSubject"/>
    <w:rsid w:val="00A855A0"/>
    <w:rPr>
      <w:b/>
      <w:bCs/>
    </w:rPr>
  </w:style>
  <w:style w:type="character" w:styleId="Hyperlink">
    <w:name w:val="Hyperlink"/>
    <w:rsid w:val="007945AA"/>
    <w:rPr>
      <w:rFonts w:cs="Times New Roman"/>
      <w:color w:val="0000FF"/>
      <w:u w:val="single"/>
    </w:rPr>
  </w:style>
  <w:style w:type="character" w:customStyle="1" w:styleId="BodyTextChar">
    <w:name w:val="Body Text Char"/>
    <w:link w:val="BodyText"/>
    <w:rsid w:val="005C7066"/>
    <w:rPr>
      <w:sz w:val="24"/>
      <w:szCs w:val="24"/>
    </w:rPr>
  </w:style>
  <w:style w:type="paragraph" w:styleId="ListParagraph">
    <w:name w:val="List Paragraph"/>
    <w:basedOn w:val="Normal"/>
    <w:uiPriority w:val="34"/>
    <w:qFormat/>
    <w:rsid w:val="00232503"/>
    <w:pPr>
      <w:ind w:left="720"/>
      <w:contextualSpacing/>
    </w:pPr>
  </w:style>
  <w:style w:type="character" w:styleId="FollowedHyperlink">
    <w:name w:val="FollowedHyperlink"/>
    <w:basedOn w:val="DefaultParagraphFont"/>
    <w:rsid w:val="00C23071"/>
    <w:rPr>
      <w:color w:val="954F72" w:themeColor="followedHyperlink"/>
      <w:u w:val="single"/>
    </w:rPr>
  </w:style>
  <w:style w:type="paragraph" w:styleId="Revision">
    <w:name w:val="Revision"/>
    <w:hidden/>
    <w:uiPriority w:val="99"/>
    <w:semiHidden/>
    <w:rsid w:val="00475ABA"/>
    <w:rPr>
      <w:sz w:val="24"/>
      <w:szCs w:val="24"/>
    </w:rPr>
  </w:style>
  <w:style w:type="character" w:styleId="UnresolvedMention">
    <w:name w:val="Unresolved Mention"/>
    <w:basedOn w:val="DefaultParagraphFont"/>
    <w:uiPriority w:val="99"/>
    <w:semiHidden/>
    <w:unhideWhenUsed/>
    <w:rsid w:val="006724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cms.gov/files/document/caa-federal-idr-applicability-chart.pdf" TargetMode="External" /><Relationship Id="rId2" Type="http://schemas.openxmlformats.org/officeDocument/2006/relationships/hyperlink" Target="https://adsd.nv.gov/uploadedFiles/adsdnvgov/content/Programs/CHA/Self%20Insured%20Opt%20Ins%20as%20of%2008-01-23.pdf" TargetMode="External" /><Relationship Id="rId3" Type="http://schemas.openxmlformats.org/officeDocument/2006/relationships/hyperlink" Target="https://www.scc.virginia.gov/balancebilling" TargetMode="External" /><Relationship Id="rId4" Type="http://schemas.openxmlformats.org/officeDocument/2006/relationships/hyperlink" Target="https://www.insurance.wa.gov/self-funded-group-health-plans" TargetMode="External" /><Relationship Id="rId5" Type="http://schemas.openxmlformats.org/officeDocument/2006/relationships/hyperlink" Target="https://www.dol.gov/sites/dolgov/files/EBSA/laws-and-regulations/rules-and-regulations/technical-appendices/labor-cost-inputs-used-in-ebsa-opr-ria-and-pra-burden-calculations-june-2019.pdf" TargetMode="External" /><Relationship Id="rId6" Type="http://schemas.openxmlformats.org/officeDocument/2006/relationships/hyperlink" Target="https://www.dol.gov/sites/dolgov/files/EBSA/researchers/data/health-and-welfare/health-insurance-coverage-bulletin-202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14" ma:contentTypeDescription="Create a new document." ma:contentTypeScope="" ma:versionID="42106a23bafa628380dd8362aa252af1">
  <xsd:schema xmlns:xsd="http://www.w3.org/2001/XMLSchema" xmlns:xs="http://www.w3.org/2001/XMLSchema" xmlns:p="http://schemas.microsoft.com/office/2006/metadata/properties" xmlns:ns2="3f770ad9-5eb5-4717-9e53-a4191c0fe3a3" xmlns:ns3="702f922a-4822-456a-81ca-e751b937cee3" xmlns:ns4="bee3cffc-2f53-4e00-a92a-7337a39469a7" targetNamespace="http://schemas.microsoft.com/office/2006/metadata/properties" ma:root="true" ma:fieldsID="b287870d1cca7726c5f6aff0123e9148" ns2:_="" ns3:_="" ns4:_="">
    <xsd:import namespace="3f770ad9-5eb5-4717-9e53-a4191c0fe3a3"/>
    <xsd:import namespace="702f922a-4822-456a-81ca-e751b937cee3"/>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770ad9-5eb5-4717-9e53-a4191c0fe3a3">
      <Terms xmlns="http://schemas.microsoft.com/office/infopath/2007/PartnerControls"/>
    </lcf76f155ced4ddcb4097134ff3c332f>
    <TaxCatchAll xmlns="bee3cffc-2f53-4e00-a92a-7337a39469a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C0EA6A-3B03-48C2-8F04-E8CAC4B1D4AA}">
  <ds:schemaRefs>
    <ds:schemaRef ds:uri="http://schemas.openxmlformats.org/officeDocument/2006/bibliography"/>
  </ds:schemaRefs>
</ds:datastoreItem>
</file>

<file path=customXml/itemProps2.xml><?xml version="1.0" encoding="utf-8"?>
<ds:datastoreItem xmlns:ds="http://schemas.openxmlformats.org/officeDocument/2006/customXml" ds:itemID="{1BAE8D2D-C26E-4B86-880A-07AF81CA6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77F355-CB6B-4E1F-95AB-EABAD725E773}">
  <ds:schemaRefs>
    <ds:schemaRef ds:uri="http://schemas.microsoft.com/office/2006/metadata/properties"/>
    <ds:schemaRef ds:uri="http://schemas.microsoft.com/office/infopath/2007/PartnerControls"/>
    <ds:schemaRef ds:uri="3f770ad9-5eb5-4717-9e53-a4191c0fe3a3"/>
    <ds:schemaRef ds:uri="bee3cffc-2f53-4e00-a92a-7337a39469a7"/>
  </ds:schemaRefs>
</ds:datastoreItem>
</file>

<file path=customXml/itemProps4.xml><?xml version="1.0" encoding="utf-8"?>
<ds:datastoreItem xmlns:ds="http://schemas.openxmlformats.org/officeDocument/2006/customXml" ds:itemID="{BC67CBF6-8B1D-42B5-85A0-DA2AF61E66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2969</Words>
  <Characters>16926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19856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ridgwayc</dc:creator>
  <cp:lastModifiedBy>Mariam Khan- EBSA</cp:lastModifiedBy>
  <cp:revision>2</cp:revision>
  <cp:lastPrinted>2015-05-06T14:35:00Z</cp:lastPrinted>
  <dcterms:created xsi:type="dcterms:W3CDTF">2025-03-21T15:46:00Z</dcterms:created>
  <dcterms:modified xsi:type="dcterms:W3CDTF">2025-03-21T15:46:00Z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y fmtid="{D5CDD505-2E9C-101B-9397-08002B2CF9AE}" pid="3" name="MediaServiceImageTags">
    <vt:lpwstr/>
  </property>
  <property fmtid="{D5CDD505-2E9C-101B-9397-08002B2CF9AE}" pid="4" name="_NewReviewCycle">
    <vt:lpwstr/>
  </property>
</Properties>
</file>